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B5CC6" w:rsidR="00C45F5F" w:rsidP="0F728C16" w:rsidRDefault="009A1C23" w14:paraId="0DCFE97E" w14:textId="41622394">
      <w:pPr>
        <w:pStyle w:val="Normal1"/>
        <w:rPr>
          <w:lang w:val="en-GB"/>
        </w:rPr>
      </w:pPr>
      <w:r w:rsidR="1764759E">
        <w:drawing>
          <wp:inline wp14:editId="0F728C16" wp14:anchorId="5EE79D73">
            <wp:extent cx="6438900" cy="2009775"/>
            <wp:effectExtent l="0" t="0" r="0" b="0"/>
            <wp:docPr id="198020728" name="" title=""/>
            <wp:cNvGraphicFramePr>
              <a:graphicFrameLocks noChangeAspect="1"/>
            </wp:cNvGraphicFramePr>
            <a:graphic>
              <a:graphicData uri="http://schemas.openxmlformats.org/drawingml/2006/picture">
                <pic:pic>
                  <pic:nvPicPr>
                    <pic:cNvPr id="0" name=""/>
                    <pic:cNvPicPr/>
                  </pic:nvPicPr>
                  <pic:blipFill>
                    <a:blip r:embed="R141e62a2d9724f6b">
                      <a:extLst>
                        <a:ext xmlns:a="http://schemas.openxmlformats.org/drawingml/2006/main" uri="{28A0092B-C50C-407E-A947-70E740481C1C}">
                          <a14:useLocalDpi val="0"/>
                        </a:ext>
                      </a:extLst>
                    </a:blip>
                    <a:stretch>
                      <a:fillRect/>
                    </a:stretch>
                  </pic:blipFill>
                  <pic:spPr>
                    <a:xfrm>
                      <a:off x="0" y="0"/>
                      <a:ext cx="6438900" cy="2009775"/>
                    </a:xfrm>
                    <a:prstGeom prst="rect">
                      <a:avLst/>
                    </a:prstGeom>
                  </pic:spPr>
                </pic:pic>
              </a:graphicData>
            </a:graphic>
          </wp:inline>
        </w:drawing>
      </w:r>
    </w:p>
    <w:p w:rsidRPr="004B5CC6" w:rsidR="00C45F5F" w:rsidP="0F728C16" w:rsidRDefault="009A1C23" w14:paraId="2DEF3713" w14:textId="391DEAC8">
      <w:pPr>
        <w:pStyle w:val="Title"/>
        <w:rPr>
          <w:lang w:val="en-GB"/>
        </w:rPr>
      </w:pPr>
    </w:p>
    <w:p w:rsidRPr="004B5CC6" w:rsidR="00C45F5F" w:rsidP="50F67F32" w:rsidRDefault="009A1C23" w14:paraId="2D8D50A7" w14:textId="2A15AAC9">
      <w:pPr>
        <w:pStyle w:val="Title"/>
        <w:rPr>
          <w:color w:val="4F81BD" w:themeColor="accent1" w:themeTint="FF" w:themeShade="FF"/>
          <w:sz w:val="60"/>
          <w:szCs w:val="60"/>
          <w:lang w:val="en-GB"/>
        </w:rPr>
      </w:pPr>
      <w:bookmarkStart w:name="_ye7arvqgqm2v" w:id="0"/>
      <w:bookmarkEnd w:id="0"/>
      <w:r w:rsidRPr="50F67F32" w:rsidR="009A1C23">
        <w:rPr>
          <w:color w:val="4F81BD" w:themeColor="accent1" w:themeTint="FF" w:themeShade="FF"/>
          <w:sz w:val="60"/>
          <w:szCs w:val="60"/>
          <w:lang w:val="en-GB"/>
        </w:rPr>
        <w:t>Mo</w:t>
      </w:r>
      <w:r w:rsidRPr="50F67F32" w:rsidR="009A1C23">
        <w:rPr>
          <w:color w:val="4F81BD" w:themeColor="accent1" w:themeTint="FF" w:themeShade="FF"/>
          <w:sz w:val="60"/>
          <w:szCs w:val="60"/>
          <w:lang w:val="en-GB"/>
        </w:rPr>
        <w:t>dule Name: Human Resource Management</w:t>
      </w:r>
    </w:p>
    <w:p w:rsidRPr="004B5CC6" w:rsidR="00C45F5F" w:rsidP="50F67F32" w:rsidRDefault="009A1C23" w14:paraId="215BDF33" w14:textId="77777777" w14:noSpellErr="1">
      <w:pPr>
        <w:pStyle w:val="Normal1"/>
        <w:spacing w:line="360" w:lineRule="auto"/>
        <w:jc w:val="center"/>
        <w:rPr>
          <w:rFonts w:ascii="Times New Roman" w:hAnsi="Times New Roman" w:eastAsia="Times New Roman" w:cs="Times New Roman"/>
          <w:b w:val="1"/>
          <w:bCs w:val="1"/>
          <w:color w:val="4F81BD" w:themeColor="accent1" w:themeTint="FF" w:themeShade="FF"/>
          <w:sz w:val="50"/>
          <w:szCs w:val="50"/>
          <w:lang w:val="en-GB"/>
        </w:rPr>
      </w:pPr>
      <w:r w:rsidRPr="50F67F32" w:rsidR="009A1C23">
        <w:rPr>
          <w:rFonts w:ascii="Times New Roman" w:hAnsi="Times New Roman" w:eastAsia="Times New Roman" w:cs="Times New Roman"/>
          <w:b w:val="1"/>
          <w:bCs w:val="1"/>
          <w:color w:val="4F81BD" w:themeColor="accent1" w:themeTint="FF" w:themeShade="FF"/>
          <w:sz w:val="50"/>
          <w:szCs w:val="50"/>
          <w:lang w:val="en-GB"/>
        </w:rPr>
        <w:t>Module Code: LCMB7000</w:t>
      </w:r>
    </w:p>
    <w:p w:rsidRPr="004B5CC6" w:rsidR="00C45F5F" w:rsidP="50F67F32" w:rsidRDefault="009A1C23" w14:paraId="5C8E7AC5" w14:textId="43DDE68C">
      <w:pPr>
        <w:pStyle w:val="Normal1"/>
        <w:spacing w:line="360" w:lineRule="auto"/>
        <w:jc w:val="center"/>
        <w:rPr>
          <w:rFonts w:ascii="Times New Roman" w:hAnsi="Times New Roman" w:eastAsia="Times New Roman" w:cs="Times New Roman"/>
          <w:b w:val="1"/>
          <w:bCs w:val="1"/>
          <w:color w:val="4F81BD" w:themeColor="accent1" w:themeTint="FF" w:themeShade="FF"/>
          <w:sz w:val="50"/>
          <w:szCs w:val="50"/>
          <w:lang w:val="en-GB"/>
        </w:rPr>
      </w:pPr>
      <w:r w:rsidRPr="50F67F32" w:rsidR="009A1C23">
        <w:rPr>
          <w:rFonts w:ascii="Times New Roman" w:hAnsi="Times New Roman" w:eastAsia="Times New Roman" w:cs="Times New Roman"/>
          <w:b w:val="1"/>
          <w:bCs w:val="1"/>
          <w:color w:val="4F81BD" w:themeColor="accent1" w:themeTint="FF" w:themeShade="FF"/>
          <w:sz w:val="50"/>
          <w:szCs w:val="50"/>
          <w:lang w:val="en-GB"/>
        </w:rPr>
        <w:t xml:space="preserve">Student </w:t>
      </w:r>
      <w:r w:rsidRPr="50F67F32" w:rsidR="5AD1901A">
        <w:rPr>
          <w:rFonts w:ascii="Times New Roman" w:hAnsi="Times New Roman" w:eastAsia="Times New Roman" w:cs="Times New Roman"/>
          <w:b w:val="1"/>
          <w:bCs w:val="1"/>
          <w:color w:val="4F81BD" w:themeColor="accent1" w:themeTint="FF" w:themeShade="FF"/>
          <w:sz w:val="50"/>
          <w:szCs w:val="50"/>
          <w:lang w:val="en-GB"/>
        </w:rPr>
        <w:t>Name: Mohammed</w:t>
      </w:r>
      <w:r w:rsidRPr="50F67F32" w:rsidR="005E4CF8">
        <w:rPr>
          <w:rFonts w:ascii="Times New Roman" w:hAnsi="Times New Roman" w:eastAsia="Times New Roman" w:cs="Times New Roman"/>
          <w:b w:val="1"/>
          <w:bCs w:val="1"/>
          <w:color w:val="4F81BD" w:themeColor="accent1" w:themeTint="FF" w:themeShade="FF"/>
          <w:sz w:val="50"/>
          <w:szCs w:val="50"/>
          <w:lang w:val="en-GB"/>
        </w:rPr>
        <w:t xml:space="preserve"> </w:t>
      </w:r>
      <w:r w:rsidRPr="50F67F32" w:rsidR="005E4CF8">
        <w:rPr>
          <w:rFonts w:ascii="Times New Roman" w:hAnsi="Times New Roman" w:eastAsia="Times New Roman" w:cs="Times New Roman"/>
          <w:b w:val="1"/>
          <w:bCs w:val="1"/>
          <w:color w:val="4F81BD" w:themeColor="accent1" w:themeTint="FF" w:themeShade="FF"/>
          <w:sz w:val="50"/>
          <w:szCs w:val="50"/>
          <w:lang w:val="en-GB"/>
        </w:rPr>
        <w:t>Kamruzzaman</w:t>
      </w:r>
      <w:r w:rsidRPr="50F67F32" w:rsidR="005E4CF8">
        <w:rPr>
          <w:rFonts w:ascii="Times New Roman" w:hAnsi="Times New Roman" w:eastAsia="Times New Roman" w:cs="Times New Roman"/>
          <w:b w:val="1"/>
          <w:bCs w:val="1"/>
          <w:color w:val="4F81BD" w:themeColor="accent1" w:themeTint="FF" w:themeShade="FF"/>
          <w:sz w:val="50"/>
          <w:szCs w:val="50"/>
          <w:lang w:val="en-GB"/>
        </w:rPr>
        <w:t xml:space="preserve"> </w:t>
      </w:r>
    </w:p>
    <w:p w:rsidRPr="004B5CC6" w:rsidR="00C45F5F" w:rsidP="50F67F32" w:rsidRDefault="009A1C23" w14:paraId="74C0841E" w14:textId="13D3E572">
      <w:pPr>
        <w:pStyle w:val="Normal1"/>
        <w:spacing w:line="360" w:lineRule="auto"/>
        <w:jc w:val="center"/>
        <w:rPr>
          <w:rFonts w:ascii="Times New Roman" w:hAnsi="Times New Roman" w:eastAsia="Times New Roman" w:cs="Times New Roman"/>
          <w:b w:val="1"/>
          <w:bCs w:val="1"/>
          <w:color w:val="4F81BD" w:themeColor="accent1" w:themeTint="FF" w:themeShade="FF"/>
          <w:sz w:val="50"/>
          <w:szCs w:val="50"/>
          <w:lang w:val="en-GB"/>
        </w:rPr>
      </w:pPr>
      <w:r w:rsidRPr="50F67F32" w:rsidR="009A1C23">
        <w:rPr>
          <w:rFonts w:ascii="Times New Roman" w:hAnsi="Times New Roman" w:eastAsia="Times New Roman" w:cs="Times New Roman"/>
          <w:b w:val="1"/>
          <w:bCs w:val="1"/>
          <w:color w:val="4F81BD" w:themeColor="accent1" w:themeTint="FF" w:themeShade="FF"/>
          <w:sz w:val="50"/>
          <w:szCs w:val="50"/>
          <w:lang w:val="en-GB"/>
        </w:rPr>
        <w:t xml:space="preserve"> ID:</w:t>
      </w:r>
      <w:r w:rsidRPr="50F67F32" w:rsidR="008E6446">
        <w:rPr>
          <w:rFonts w:ascii="Times New Roman" w:hAnsi="Times New Roman" w:eastAsia="Times New Roman" w:cs="Times New Roman"/>
          <w:b w:val="1"/>
          <w:bCs w:val="1"/>
          <w:color w:val="4F81BD" w:themeColor="accent1" w:themeTint="FF" w:themeShade="FF"/>
          <w:sz w:val="50"/>
          <w:szCs w:val="50"/>
          <w:lang w:val="en-GB"/>
        </w:rPr>
        <w:t>2237652</w:t>
      </w:r>
    </w:p>
    <w:p w:rsidRPr="004B5CC6" w:rsidR="00C45F5F" w:rsidP="00B57DB2" w:rsidRDefault="009A1C23" w14:paraId="6108D033" w14:textId="408844CD">
      <w:pPr>
        <w:pStyle w:val="Normal1"/>
        <w:spacing w:line="360" w:lineRule="auto"/>
        <w:jc w:val="center"/>
      </w:pPr>
      <w:r w:rsidRPr="0F728C16">
        <w:rPr>
          <w:lang w:val="en-GB"/>
        </w:rPr>
        <w:br w:type="page"/>
      </w:r>
    </w:p>
    <w:sdt>
      <w:sdtPr>
        <w:rPr>
          <w:rFonts w:ascii="Arial" w:hAnsi="Arial" w:eastAsia="Arial" w:cs="Arial"/>
          <w:b w:val="0"/>
          <w:bCs w:val="0"/>
          <w:color w:val="auto"/>
          <w:sz w:val="22"/>
          <w:szCs w:val="22"/>
        </w:rPr>
        <w:id w:val="-1932567952"/>
        <w:docPartObj>
          <w:docPartGallery w:val="Table of Contents"/>
          <w:docPartUnique/>
        </w:docPartObj>
      </w:sdtPr>
      <w:sdtEndPr/>
      <w:sdtContent>
        <w:p w:rsidRPr="00B57DB2" w:rsidR="004B5CC6" w:rsidP="00B57DB2" w:rsidRDefault="004B5CC6" w14:paraId="2A281F4D" w14:textId="77777777">
          <w:pPr>
            <w:pStyle w:val="TOCHeading"/>
            <w:spacing w:before="0" w:line="360" w:lineRule="auto"/>
            <w:jc w:val="center"/>
            <w:rPr>
              <w:rFonts w:ascii="Times New Roman" w:hAnsi="Times New Roman" w:cs="Times New Roman"/>
              <w:sz w:val="32"/>
              <w:szCs w:val="24"/>
            </w:rPr>
          </w:pPr>
          <w:r w:rsidRPr="00B57DB2">
            <w:rPr>
              <w:rFonts w:ascii="Times New Roman" w:hAnsi="Times New Roman" w:cs="Times New Roman"/>
              <w:color w:val="auto"/>
              <w:sz w:val="32"/>
              <w:szCs w:val="24"/>
            </w:rPr>
            <w:t>Table of Contents</w:t>
          </w:r>
        </w:p>
        <w:p w:rsidRPr="00B57DB2" w:rsidR="00B57DB2" w:rsidP="00B57DB2" w:rsidRDefault="004B5CC6" w14:paraId="6045A097" w14:textId="77777777">
          <w:pPr>
            <w:pStyle w:val="TOC1"/>
            <w:tabs>
              <w:tab w:val="right" w:leader="dot" w:pos="9350"/>
            </w:tabs>
            <w:spacing w:line="360" w:lineRule="auto"/>
            <w:rPr>
              <w:rFonts w:ascii="Times New Roman" w:hAnsi="Times New Roman" w:cs="Times New Roman" w:eastAsiaTheme="minorEastAsia"/>
              <w:noProof/>
              <w:sz w:val="24"/>
              <w:szCs w:val="24"/>
            </w:rPr>
          </w:pPr>
          <w:r w:rsidRPr="00B57DB2">
            <w:rPr>
              <w:rFonts w:ascii="Times New Roman" w:hAnsi="Times New Roman" w:cs="Times New Roman"/>
              <w:sz w:val="24"/>
              <w:szCs w:val="24"/>
            </w:rPr>
            <w:fldChar w:fldCharType="begin"/>
          </w:r>
          <w:r w:rsidRPr="00B57DB2">
            <w:rPr>
              <w:rFonts w:ascii="Times New Roman" w:hAnsi="Times New Roman" w:cs="Times New Roman"/>
              <w:sz w:val="24"/>
              <w:szCs w:val="24"/>
            </w:rPr>
            <w:instrText xml:space="preserve"> TOC \o "1-3" \h \z \u </w:instrText>
          </w:r>
          <w:r w:rsidRPr="00B57DB2">
            <w:rPr>
              <w:rFonts w:ascii="Times New Roman" w:hAnsi="Times New Roman" w:cs="Times New Roman"/>
              <w:sz w:val="24"/>
              <w:szCs w:val="24"/>
            </w:rPr>
            <w:fldChar w:fldCharType="separate"/>
          </w:r>
          <w:hyperlink w:history="1" w:anchor="_Toc137833725">
            <w:r w:rsidRPr="00B57DB2" w:rsidR="00B57DB2">
              <w:rPr>
                <w:rStyle w:val="Hyperlink"/>
                <w:rFonts w:ascii="Times New Roman" w:hAnsi="Times New Roman" w:cs="Times New Roman"/>
                <w:noProof/>
                <w:sz w:val="24"/>
                <w:szCs w:val="24"/>
                <w:lang w:val="en-GB"/>
              </w:rPr>
              <w:t>Introduction</w:t>
            </w:r>
            <w:r w:rsidRPr="00B57DB2" w:rsidR="00B57DB2">
              <w:rPr>
                <w:rFonts w:ascii="Times New Roman" w:hAnsi="Times New Roman" w:cs="Times New Roman"/>
                <w:noProof/>
                <w:webHidden/>
                <w:sz w:val="24"/>
                <w:szCs w:val="24"/>
              </w:rPr>
              <w:tab/>
            </w:r>
            <w:r w:rsidRPr="00B57DB2" w:rsidR="00B57DB2">
              <w:rPr>
                <w:rFonts w:ascii="Times New Roman" w:hAnsi="Times New Roman" w:cs="Times New Roman"/>
                <w:noProof/>
                <w:webHidden/>
                <w:sz w:val="24"/>
                <w:szCs w:val="24"/>
              </w:rPr>
              <w:fldChar w:fldCharType="begin"/>
            </w:r>
            <w:r w:rsidRPr="00B57DB2" w:rsidR="00B57DB2">
              <w:rPr>
                <w:rFonts w:ascii="Times New Roman" w:hAnsi="Times New Roman" w:cs="Times New Roman"/>
                <w:noProof/>
                <w:webHidden/>
                <w:sz w:val="24"/>
                <w:szCs w:val="24"/>
              </w:rPr>
              <w:instrText xml:space="preserve"> PAGEREF _Toc137833725 \h </w:instrText>
            </w:r>
            <w:r w:rsidRPr="00B57DB2" w:rsidR="00B57DB2">
              <w:rPr>
                <w:rFonts w:ascii="Times New Roman" w:hAnsi="Times New Roman" w:cs="Times New Roman"/>
                <w:noProof/>
                <w:webHidden/>
                <w:sz w:val="24"/>
                <w:szCs w:val="24"/>
              </w:rPr>
            </w:r>
            <w:r w:rsidRPr="00B57DB2" w:rsidR="00B57DB2">
              <w:rPr>
                <w:rFonts w:ascii="Times New Roman" w:hAnsi="Times New Roman" w:cs="Times New Roman"/>
                <w:noProof/>
                <w:webHidden/>
                <w:sz w:val="24"/>
                <w:szCs w:val="24"/>
              </w:rPr>
              <w:fldChar w:fldCharType="separate"/>
            </w:r>
            <w:r w:rsidRPr="00B57DB2" w:rsidR="00B57DB2">
              <w:rPr>
                <w:rFonts w:ascii="Times New Roman" w:hAnsi="Times New Roman" w:cs="Times New Roman"/>
                <w:noProof/>
                <w:webHidden/>
                <w:sz w:val="24"/>
                <w:szCs w:val="24"/>
              </w:rPr>
              <w:t>3</w:t>
            </w:r>
            <w:r w:rsidRPr="00B57DB2" w:rsidR="00B57DB2">
              <w:rPr>
                <w:rFonts w:ascii="Times New Roman" w:hAnsi="Times New Roman" w:cs="Times New Roman"/>
                <w:noProof/>
                <w:webHidden/>
                <w:sz w:val="24"/>
                <w:szCs w:val="24"/>
              </w:rPr>
              <w:fldChar w:fldCharType="end"/>
            </w:r>
          </w:hyperlink>
        </w:p>
        <w:p w:rsidRPr="00B57DB2" w:rsidR="00B57DB2" w:rsidP="00B57DB2" w:rsidRDefault="008E6446" w14:paraId="6A2EB5F7" w14:textId="77777777">
          <w:pPr>
            <w:pStyle w:val="TOC1"/>
            <w:tabs>
              <w:tab w:val="right" w:leader="dot" w:pos="9350"/>
            </w:tabs>
            <w:spacing w:line="360" w:lineRule="auto"/>
            <w:rPr>
              <w:rFonts w:ascii="Times New Roman" w:hAnsi="Times New Roman" w:cs="Times New Roman" w:eastAsiaTheme="minorEastAsia"/>
              <w:noProof/>
              <w:sz w:val="24"/>
              <w:szCs w:val="24"/>
            </w:rPr>
          </w:pPr>
          <w:hyperlink w:history="1" w:anchor="_Toc137833726">
            <w:r w:rsidRPr="00B57DB2" w:rsidR="00B57DB2">
              <w:rPr>
                <w:rStyle w:val="Hyperlink"/>
                <w:rFonts w:ascii="Times New Roman" w:hAnsi="Times New Roman" w:cs="Times New Roman"/>
                <w:noProof/>
                <w:sz w:val="24"/>
                <w:szCs w:val="24"/>
                <w:lang w:val="en-GB"/>
              </w:rPr>
              <w:t>“Differences between HR in the private and the public sector”</w:t>
            </w:r>
            <w:r w:rsidRPr="00B57DB2" w:rsidR="00B57DB2">
              <w:rPr>
                <w:rFonts w:ascii="Times New Roman" w:hAnsi="Times New Roman" w:cs="Times New Roman"/>
                <w:noProof/>
                <w:webHidden/>
                <w:sz w:val="24"/>
                <w:szCs w:val="24"/>
              </w:rPr>
              <w:tab/>
            </w:r>
            <w:r w:rsidRPr="00B57DB2" w:rsidR="00B57DB2">
              <w:rPr>
                <w:rFonts w:ascii="Times New Roman" w:hAnsi="Times New Roman" w:cs="Times New Roman"/>
                <w:noProof/>
                <w:webHidden/>
                <w:sz w:val="24"/>
                <w:szCs w:val="24"/>
              </w:rPr>
              <w:fldChar w:fldCharType="begin"/>
            </w:r>
            <w:r w:rsidRPr="00B57DB2" w:rsidR="00B57DB2">
              <w:rPr>
                <w:rFonts w:ascii="Times New Roman" w:hAnsi="Times New Roman" w:cs="Times New Roman"/>
                <w:noProof/>
                <w:webHidden/>
                <w:sz w:val="24"/>
                <w:szCs w:val="24"/>
              </w:rPr>
              <w:instrText xml:space="preserve"> PAGEREF _Toc137833726 \h </w:instrText>
            </w:r>
            <w:r w:rsidRPr="00B57DB2" w:rsidR="00B57DB2">
              <w:rPr>
                <w:rFonts w:ascii="Times New Roman" w:hAnsi="Times New Roman" w:cs="Times New Roman"/>
                <w:noProof/>
                <w:webHidden/>
                <w:sz w:val="24"/>
                <w:szCs w:val="24"/>
              </w:rPr>
            </w:r>
            <w:r w:rsidRPr="00B57DB2" w:rsidR="00B57DB2">
              <w:rPr>
                <w:rFonts w:ascii="Times New Roman" w:hAnsi="Times New Roman" w:cs="Times New Roman"/>
                <w:noProof/>
                <w:webHidden/>
                <w:sz w:val="24"/>
                <w:szCs w:val="24"/>
              </w:rPr>
              <w:fldChar w:fldCharType="separate"/>
            </w:r>
            <w:r w:rsidRPr="00B57DB2" w:rsidR="00B57DB2">
              <w:rPr>
                <w:rFonts w:ascii="Times New Roman" w:hAnsi="Times New Roman" w:cs="Times New Roman"/>
                <w:noProof/>
                <w:webHidden/>
                <w:sz w:val="24"/>
                <w:szCs w:val="24"/>
              </w:rPr>
              <w:t>4</w:t>
            </w:r>
            <w:r w:rsidRPr="00B57DB2" w:rsidR="00B57DB2">
              <w:rPr>
                <w:rFonts w:ascii="Times New Roman" w:hAnsi="Times New Roman" w:cs="Times New Roman"/>
                <w:noProof/>
                <w:webHidden/>
                <w:sz w:val="24"/>
                <w:szCs w:val="24"/>
              </w:rPr>
              <w:fldChar w:fldCharType="end"/>
            </w:r>
          </w:hyperlink>
        </w:p>
        <w:p w:rsidRPr="00B57DB2" w:rsidR="00B57DB2" w:rsidP="00B57DB2" w:rsidRDefault="008E6446" w14:paraId="1D07C144" w14:textId="77777777">
          <w:pPr>
            <w:pStyle w:val="TOC1"/>
            <w:tabs>
              <w:tab w:val="right" w:leader="dot" w:pos="9350"/>
            </w:tabs>
            <w:spacing w:line="360" w:lineRule="auto"/>
            <w:rPr>
              <w:rFonts w:ascii="Times New Roman" w:hAnsi="Times New Roman" w:cs="Times New Roman" w:eastAsiaTheme="minorEastAsia"/>
              <w:noProof/>
              <w:sz w:val="24"/>
              <w:szCs w:val="24"/>
            </w:rPr>
          </w:pPr>
          <w:hyperlink w:history="1" w:anchor="_Toc137833727">
            <w:r w:rsidRPr="00B57DB2" w:rsidR="00B57DB2">
              <w:rPr>
                <w:rStyle w:val="Hyperlink"/>
                <w:rFonts w:ascii="Times New Roman" w:hAnsi="Times New Roman" w:cs="Times New Roman"/>
                <w:noProof/>
                <w:sz w:val="24"/>
                <w:szCs w:val="24"/>
                <w:lang w:val="en-GB"/>
              </w:rPr>
              <w:t>“Ways in which sectors determine the effectiveness of HR strategy”</w:t>
            </w:r>
            <w:r w:rsidRPr="00B57DB2" w:rsidR="00B57DB2">
              <w:rPr>
                <w:rFonts w:ascii="Times New Roman" w:hAnsi="Times New Roman" w:cs="Times New Roman"/>
                <w:noProof/>
                <w:webHidden/>
                <w:sz w:val="24"/>
                <w:szCs w:val="24"/>
              </w:rPr>
              <w:tab/>
            </w:r>
            <w:r w:rsidRPr="00B57DB2" w:rsidR="00B57DB2">
              <w:rPr>
                <w:rFonts w:ascii="Times New Roman" w:hAnsi="Times New Roman" w:cs="Times New Roman"/>
                <w:noProof/>
                <w:webHidden/>
                <w:sz w:val="24"/>
                <w:szCs w:val="24"/>
              </w:rPr>
              <w:fldChar w:fldCharType="begin"/>
            </w:r>
            <w:r w:rsidRPr="00B57DB2" w:rsidR="00B57DB2">
              <w:rPr>
                <w:rFonts w:ascii="Times New Roman" w:hAnsi="Times New Roman" w:cs="Times New Roman"/>
                <w:noProof/>
                <w:webHidden/>
                <w:sz w:val="24"/>
                <w:szCs w:val="24"/>
              </w:rPr>
              <w:instrText xml:space="preserve"> PAGEREF _Toc137833727 \h </w:instrText>
            </w:r>
            <w:r w:rsidRPr="00B57DB2" w:rsidR="00B57DB2">
              <w:rPr>
                <w:rFonts w:ascii="Times New Roman" w:hAnsi="Times New Roman" w:cs="Times New Roman"/>
                <w:noProof/>
                <w:webHidden/>
                <w:sz w:val="24"/>
                <w:szCs w:val="24"/>
              </w:rPr>
            </w:r>
            <w:r w:rsidRPr="00B57DB2" w:rsidR="00B57DB2">
              <w:rPr>
                <w:rFonts w:ascii="Times New Roman" w:hAnsi="Times New Roman" w:cs="Times New Roman"/>
                <w:noProof/>
                <w:webHidden/>
                <w:sz w:val="24"/>
                <w:szCs w:val="24"/>
              </w:rPr>
              <w:fldChar w:fldCharType="separate"/>
            </w:r>
            <w:r w:rsidRPr="00B57DB2" w:rsidR="00B57DB2">
              <w:rPr>
                <w:rFonts w:ascii="Times New Roman" w:hAnsi="Times New Roman" w:cs="Times New Roman"/>
                <w:noProof/>
                <w:webHidden/>
                <w:sz w:val="24"/>
                <w:szCs w:val="24"/>
              </w:rPr>
              <w:t>5</w:t>
            </w:r>
            <w:r w:rsidRPr="00B57DB2" w:rsidR="00B57DB2">
              <w:rPr>
                <w:rFonts w:ascii="Times New Roman" w:hAnsi="Times New Roman" w:cs="Times New Roman"/>
                <w:noProof/>
                <w:webHidden/>
                <w:sz w:val="24"/>
                <w:szCs w:val="24"/>
              </w:rPr>
              <w:fldChar w:fldCharType="end"/>
            </w:r>
          </w:hyperlink>
        </w:p>
        <w:p w:rsidRPr="00B57DB2" w:rsidR="00B57DB2" w:rsidP="00B57DB2" w:rsidRDefault="008E6446" w14:paraId="4D8DFCD5" w14:textId="77777777">
          <w:pPr>
            <w:pStyle w:val="TOC1"/>
            <w:tabs>
              <w:tab w:val="right" w:leader="dot" w:pos="9350"/>
            </w:tabs>
            <w:spacing w:line="360" w:lineRule="auto"/>
            <w:rPr>
              <w:rFonts w:ascii="Times New Roman" w:hAnsi="Times New Roman" w:cs="Times New Roman" w:eastAsiaTheme="minorEastAsia"/>
              <w:noProof/>
              <w:sz w:val="24"/>
              <w:szCs w:val="24"/>
            </w:rPr>
          </w:pPr>
          <w:hyperlink w:history="1" w:anchor="_Toc137833728">
            <w:r w:rsidRPr="00B57DB2" w:rsidR="00B57DB2">
              <w:rPr>
                <w:rStyle w:val="Hyperlink"/>
                <w:rFonts w:ascii="Times New Roman" w:hAnsi="Times New Roman" w:cs="Times New Roman"/>
                <w:noProof/>
                <w:sz w:val="24"/>
                <w:szCs w:val="24"/>
                <w:lang w:val="en-GB"/>
              </w:rPr>
              <w:t>“HR policy to develop employees to achieve strategic goals”</w:t>
            </w:r>
            <w:r w:rsidRPr="00B57DB2" w:rsidR="00B57DB2">
              <w:rPr>
                <w:rFonts w:ascii="Times New Roman" w:hAnsi="Times New Roman" w:cs="Times New Roman"/>
                <w:noProof/>
                <w:webHidden/>
                <w:sz w:val="24"/>
                <w:szCs w:val="24"/>
              </w:rPr>
              <w:tab/>
            </w:r>
            <w:r w:rsidRPr="00B57DB2" w:rsidR="00B57DB2">
              <w:rPr>
                <w:rFonts w:ascii="Times New Roman" w:hAnsi="Times New Roman" w:cs="Times New Roman"/>
                <w:noProof/>
                <w:webHidden/>
                <w:sz w:val="24"/>
                <w:szCs w:val="24"/>
              </w:rPr>
              <w:fldChar w:fldCharType="begin"/>
            </w:r>
            <w:r w:rsidRPr="00B57DB2" w:rsidR="00B57DB2">
              <w:rPr>
                <w:rFonts w:ascii="Times New Roman" w:hAnsi="Times New Roman" w:cs="Times New Roman"/>
                <w:noProof/>
                <w:webHidden/>
                <w:sz w:val="24"/>
                <w:szCs w:val="24"/>
              </w:rPr>
              <w:instrText xml:space="preserve"> PAGEREF _Toc137833728 \h </w:instrText>
            </w:r>
            <w:r w:rsidRPr="00B57DB2" w:rsidR="00B57DB2">
              <w:rPr>
                <w:rFonts w:ascii="Times New Roman" w:hAnsi="Times New Roman" w:cs="Times New Roman"/>
                <w:noProof/>
                <w:webHidden/>
                <w:sz w:val="24"/>
                <w:szCs w:val="24"/>
              </w:rPr>
            </w:r>
            <w:r w:rsidRPr="00B57DB2" w:rsidR="00B57DB2">
              <w:rPr>
                <w:rFonts w:ascii="Times New Roman" w:hAnsi="Times New Roman" w:cs="Times New Roman"/>
                <w:noProof/>
                <w:webHidden/>
                <w:sz w:val="24"/>
                <w:szCs w:val="24"/>
              </w:rPr>
              <w:fldChar w:fldCharType="separate"/>
            </w:r>
            <w:r w:rsidRPr="00B57DB2" w:rsidR="00B57DB2">
              <w:rPr>
                <w:rFonts w:ascii="Times New Roman" w:hAnsi="Times New Roman" w:cs="Times New Roman"/>
                <w:noProof/>
                <w:webHidden/>
                <w:sz w:val="24"/>
                <w:szCs w:val="24"/>
              </w:rPr>
              <w:t>6</w:t>
            </w:r>
            <w:r w:rsidRPr="00B57DB2" w:rsidR="00B57DB2">
              <w:rPr>
                <w:rFonts w:ascii="Times New Roman" w:hAnsi="Times New Roman" w:cs="Times New Roman"/>
                <w:noProof/>
                <w:webHidden/>
                <w:sz w:val="24"/>
                <w:szCs w:val="24"/>
              </w:rPr>
              <w:fldChar w:fldCharType="end"/>
            </w:r>
          </w:hyperlink>
        </w:p>
        <w:p w:rsidRPr="00B57DB2" w:rsidR="00B57DB2" w:rsidP="00B57DB2" w:rsidRDefault="008E6446" w14:paraId="5B295AE2" w14:textId="77777777">
          <w:pPr>
            <w:pStyle w:val="TOC1"/>
            <w:tabs>
              <w:tab w:val="right" w:leader="dot" w:pos="9350"/>
            </w:tabs>
            <w:spacing w:line="360" w:lineRule="auto"/>
            <w:rPr>
              <w:rFonts w:ascii="Times New Roman" w:hAnsi="Times New Roman" w:cs="Times New Roman" w:eastAsiaTheme="minorEastAsia"/>
              <w:noProof/>
              <w:sz w:val="24"/>
              <w:szCs w:val="24"/>
            </w:rPr>
          </w:pPr>
          <w:hyperlink w:history="1" w:anchor="_Toc137833729">
            <w:r w:rsidRPr="00B57DB2" w:rsidR="00B57DB2">
              <w:rPr>
                <w:rStyle w:val="Hyperlink"/>
                <w:rFonts w:ascii="Times New Roman" w:hAnsi="Times New Roman" w:cs="Times New Roman"/>
                <w:noProof/>
                <w:sz w:val="24"/>
                <w:szCs w:val="24"/>
                <w:lang w:val="en-GB"/>
              </w:rPr>
              <w:t>“Effect of the organisational climatic factors on the effectiveness of HR strategy”</w:t>
            </w:r>
            <w:r w:rsidRPr="00B57DB2" w:rsidR="00B57DB2">
              <w:rPr>
                <w:rFonts w:ascii="Times New Roman" w:hAnsi="Times New Roman" w:cs="Times New Roman"/>
                <w:noProof/>
                <w:webHidden/>
                <w:sz w:val="24"/>
                <w:szCs w:val="24"/>
              </w:rPr>
              <w:tab/>
            </w:r>
            <w:r w:rsidRPr="00B57DB2" w:rsidR="00B57DB2">
              <w:rPr>
                <w:rFonts w:ascii="Times New Roman" w:hAnsi="Times New Roman" w:cs="Times New Roman"/>
                <w:noProof/>
                <w:webHidden/>
                <w:sz w:val="24"/>
                <w:szCs w:val="24"/>
              </w:rPr>
              <w:fldChar w:fldCharType="begin"/>
            </w:r>
            <w:r w:rsidRPr="00B57DB2" w:rsidR="00B57DB2">
              <w:rPr>
                <w:rFonts w:ascii="Times New Roman" w:hAnsi="Times New Roman" w:cs="Times New Roman"/>
                <w:noProof/>
                <w:webHidden/>
                <w:sz w:val="24"/>
                <w:szCs w:val="24"/>
              </w:rPr>
              <w:instrText xml:space="preserve"> PAGEREF _Toc137833729 \h </w:instrText>
            </w:r>
            <w:r w:rsidRPr="00B57DB2" w:rsidR="00B57DB2">
              <w:rPr>
                <w:rFonts w:ascii="Times New Roman" w:hAnsi="Times New Roman" w:cs="Times New Roman"/>
                <w:noProof/>
                <w:webHidden/>
                <w:sz w:val="24"/>
                <w:szCs w:val="24"/>
              </w:rPr>
            </w:r>
            <w:r w:rsidRPr="00B57DB2" w:rsidR="00B57DB2">
              <w:rPr>
                <w:rFonts w:ascii="Times New Roman" w:hAnsi="Times New Roman" w:cs="Times New Roman"/>
                <w:noProof/>
                <w:webHidden/>
                <w:sz w:val="24"/>
                <w:szCs w:val="24"/>
              </w:rPr>
              <w:fldChar w:fldCharType="separate"/>
            </w:r>
            <w:r w:rsidRPr="00B57DB2" w:rsidR="00B57DB2">
              <w:rPr>
                <w:rFonts w:ascii="Times New Roman" w:hAnsi="Times New Roman" w:cs="Times New Roman"/>
                <w:noProof/>
                <w:webHidden/>
                <w:sz w:val="24"/>
                <w:szCs w:val="24"/>
              </w:rPr>
              <w:t>8</w:t>
            </w:r>
            <w:r w:rsidRPr="00B57DB2" w:rsidR="00B57DB2">
              <w:rPr>
                <w:rFonts w:ascii="Times New Roman" w:hAnsi="Times New Roman" w:cs="Times New Roman"/>
                <w:noProof/>
                <w:webHidden/>
                <w:sz w:val="24"/>
                <w:szCs w:val="24"/>
              </w:rPr>
              <w:fldChar w:fldCharType="end"/>
            </w:r>
          </w:hyperlink>
        </w:p>
        <w:p w:rsidRPr="00B57DB2" w:rsidR="00B57DB2" w:rsidP="00B57DB2" w:rsidRDefault="008E6446" w14:paraId="5C907255" w14:textId="77777777">
          <w:pPr>
            <w:pStyle w:val="TOC1"/>
            <w:tabs>
              <w:tab w:val="right" w:leader="dot" w:pos="9350"/>
            </w:tabs>
            <w:spacing w:line="360" w:lineRule="auto"/>
            <w:rPr>
              <w:rFonts w:ascii="Times New Roman" w:hAnsi="Times New Roman" w:cs="Times New Roman" w:eastAsiaTheme="minorEastAsia"/>
              <w:noProof/>
              <w:sz w:val="24"/>
              <w:szCs w:val="24"/>
            </w:rPr>
          </w:pPr>
          <w:hyperlink w:history="1" w:anchor="_Toc137833730">
            <w:r w:rsidRPr="00B57DB2" w:rsidR="00B57DB2">
              <w:rPr>
                <w:rStyle w:val="Hyperlink"/>
                <w:rFonts w:ascii="Times New Roman" w:hAnsi="Times New Roman" w:cs="Times New Roman"/>
                <w:noProof/>
                <w:sz w:val="24"/>
                <w:szCs w:val="24"/>
                <w:lang w:val="en-GB"/>
              </w:rPr>
              <w:t>Conclusion</w:t>
            </w:r>
            <w:r w:rsidRPr="00B57DB2" w:rsidR="00B57DB2">
              <w:rPr>
                <w:rFonts w:ascii="Times New Roman" w:hAnsi="Times New Roman" w:cs="Times New Roman"/>
                <w:noProof/>
                <w:webHidden/>
                <w:sz w:val="24"/>
                <w:szCs w:val="24"/>
              </w:rPr>
              <w:tab/>
            </w:r>
            <w:r w:rsidRPr="00B57DB2" w:rsidR="00B57DB2">
              <w:rPr>
                <w:rFonts w:ascii="Times New Roman" w:hAnsi="Times New Roman" w:cs="Times New Roman"/>
                <w:noProof/>
                <w:webHidden/>
                <w:sz w:val="24"/>
                <w:szCs w:val="24"/>
              </w:rPr>
              <w:fldChar w:fldCharType="begin"/>
            </w:r>
            <w:r w:rsidRPr="00B57DB2" w:rsidR="00B57DB2">
              <w:rPr>
                <w:rFonts w:ascii="Times New Roman" w:hAnsi="Times New Roman" w:cs="Times New Roman"/>
                <w:noProof/>
                <w:webHidden/>
                <w:sz w:val="24"/>
                <w:szCs w:val="24"/>
              </w:rPr>
              <w:instrText xml:space="preserve"> PAGEREF _Toc137833730 \h </w:instrText>
            </w:r>
            <w:r w:rsidRPr="00B57DB2" w:rsidR="00B57DB2">
              <w:rPr>
                <w:rFonts w:ascii="Times New Roman" w:hAnsi="Times New Roman" w:cs="Times New Roman"/>
                <w:noProof/>
                <w:webHidden/>
                <w:sz w:val="24"/>
                <w:szCs w:val="24"/>
              </w:rPr>
            </w:r>
            <w:r w:rsidRPr="00B57DB2" w:rsidR="00B57DB2">
              <w:rPr>
                <w:rFonts w:ascii="Times New Roman" w:hAnsi="Times New Roman" w:cs="Times New Roman"/>
                <w:noProof/>
                <w:webHidden/>
                <w:sz w:val="24"/>
                <w:szCs w:val="24"/>
              </w:rPr>
              <w:fldChar w:fldCharType="separate"/>
            </w:r>
            <w:r w:rsidRPr="00B57DB2" w:rsidR="00B57DB2">
              <w:rPr>
                <w:rFonts w:ascii="Times New Roman" w:hAnsi="Times New Roman" w:cs="Times New Roman"/>
                <w:noProof/>
                <w:webHidden/>
                <w:sz w:val="24"/>
                <w:szCs w:val="24"/>
              </w:rPr>
              <w:t>10</w:t>
            </w:r>
            <w:r w:rsidRPr="00B57DB2" w:rsidR="00B57DB2">
              <w:rPr>
                <w:rFonts w:ascii="Times New Roman" w:hAnsi="Times New Roman" w:cs="Times New Roman"/>
                <w:noProof/>
                <w:webHidden/>
                <w:sz w:val="24"/>
                <w:szCs w:val="24"/>
              </w:rPr>
              <w:fldChar w:fldCharType="end"/>
            </w:r>
          </w:hyperlink>
        </w:p>
        <w:p w:rsidRPr="00B57DB2" w:rsidR="00B57DB2" w:rsidP="00B57DB2" w:rsidRDefault="008E6446" w14:paraId="2C7F05BD" w14:textId="77777777">
          <w:pPr>
            <w:pStyle w:val="TOC1"/>
            <w:tabs>
              <w:tab w:val="right" w:leader="dot" w:pos="9350"/>
            </w:tabs>
            <w:spacing w:line="360" w:lineRule="auto"/>
            <w:rPr>
              <w:rFonts w:ascii="Times New Roman" w:hAnsi="Times New Roman" w:cs="Times New Roman" w:eastAsiaTheme="minorEastAsia"/>
              <w:noProof/>
              <w:sz w:val="24"/>
              <w:szCs w:val="24"/>
            </w:rPr>
          </w:pPr>
          <w:hyperlink w:history="1" w:anchor="_Toc137833731">
            <w:r w:rsidRPr="00B57DB2" w:rsidR="00B57DB2">
              <w:rPr>
                <w:rStyle w:val="Hyperlink"/>
                <w:rFonts w:ascii="Times New Roman" w:hAnsi="Times New Roman" w:cs="Times New Roman"/>
                <w:noProof/>
                <w:sz w:val="24"/>
                <w:szCs w:val="24"/>
                <w:lang w:val="en-GB"/>
              </w:rPr>
              <w:t>References</w:t>
            </w:r>
            <w:r w:rsidRPr="00B57DB2" w:rsidR="00B57DB2">
              <w:rPr>
                <w:rFonts w:ascii="Times New Roman" w:hAnsi="Times New Roman" w:cs="Times New Roman"/>
                <w:noProof/>
                <w:webHidden/>
                <w:sz w:val="24"/>
                <w:szCs w:val="24"/>
              </w:rPr>
              <w:tab/>
            </w:r>
            <w:r w:rsidRPr="00B57DB2" w:rsidR="00B57DB2">
              <w:rPr>
                <w:rFonts w:ascii="Times New Roman" w:hAnsi="Times New Roman" w:cs="Times New Roman"/>
                <w:noProof/>
                <w:webHidden/>
                <w:sz w:val="24"/>
                <w:szCs w:val="24"/>
              </w:rPr>
              <w:fldChar w:fldCharType="begin"/>
            </w:r>
            <w:r w:rsidRPr="00B57DB2" w:rsidR="00B57DB2">
              <w:rPr>
                <w:rFonts w:ascii="Times New Roman" w:hAnsi="Times New Roman" w:cs="Times New Roman"/>
                <w:noProof/>
                <w:webHidden/>
                <w:sz w:val="24"/>
                <w:szCs w:val="24"/>
              </w:rPr>
              <w:instrText xml:space="preserve"> PAGEREF _Toc137833731 \h </w:instrText>
            </w:r>
            <w:r w:rsidRPr="00B57DB2" w:rsidR="00B57DB2">
              <w:rPr>
                <w:rFonts w:ascii="Times New Roman" w:hAnsi="Times New Roman" w:cs="Times New Roman"/>
                <w:noProof/>
                <w:webHidden/>
                <w:sz w:val="24"/>
                <w:szCs w:val="24"/>
              </w:rPr>
            </w:r>
            <w:r w:rsidRPr="00B57DB2" w:rsidR="00B57DB2">
              <w:rPr>
                <w:rFonts w:ascii="Times New Roman" w:hAnsi="Times New Roman" w:cs="Times New Roman"/>
                <w:noProof/>
                <w:webHidden/>
                <w:sz w:val="24"/>
                <w:szCs w:val="24"/>
              </w:rPr>
              <w:fldChar w:fldCharType="separate"/>
            </w:r>
            <w:r w:rsidRPr="00B57DB2" w:rsidR="00B57DB2">
              <w:rPr>
                <w:rFonts w:ascii="Times New Roman" w:hAnsi="Times New Roman" w:cs="Times New Roman"/>
                <w:noProof/>
                <w:webHidden/>
                <w:sz w:val="24"/>
                <w:szCs w:val="24"/>
              </w:rPr>
              <w:t>11</w:t>
            </w:r>
            <w:r w:rsidRPr="00B57DB2" w:rsidR="00B57DB2">
              <w:rPr>
                <w:rFonts w:ascii="Times New Roman" w:hAnsi="Times New Roman" w:cs="Times New Roman"/>
                <w:noProof/>
                <w:webHidden/>
                <w:sz w:val="24"/>
                <w:szCs w:val="24"/>
              </w:rPr>
              <w:fldChar w:fldCharType="end"/>
            </w:r>
          </w:hyperlink>
        </w:p>
        <w:p w:rsidR="004B5CC6" w:rsidP="00B57DB2" w:rsidRDefault="004B5CC6" w14:paraId="200BFBDA" w14:textId="77777777">
          <w:pPr>
            <w:spacing w:line="360" w:lineRule="auto"/>
          </w:pPr>
          <w:r w:rsidRPr="00B57DB2">
            <w:rPr>
              <w:rFonts w:ascii="Times New Roman" w:hAnsi="Times New Roman" w:cs="Times New Roman"/>
              <w:sz w:val="24"/>
              <w:szCs w:val="24"/>
            </w:rPr>
            <w:fldChar w:fldCharType="end"/>
          </w:r>
        </w:p>
      </w:sdtContent>
    </w:sdt>
    <w:p w:rsidRPr="004B5CC6" w:rsidR="00C45F5F" w:rsidP="00B57DB2" w:rsidRDefault="009A1C23" w14:paraId="06C9AC05" w14:textId="77777777">
      <w:pPr>
        <w:pStyle w:val="Normal1"/>
        <w:spacing w:line="360" w:lineRule="auto"/>
        <w:jc w:val="both"/>
        <w:rPr>
          <w:rFonts w:ascii="Times New Roman" w:hAnsi="Times New Roman" w:eastAsia="Times New Roman" w:cs="Times New Roman"/>
          <w:b/>
          <w:sz w:val="36"/>
          <w:szCs w:val="36"/>
          <w:lang w:val="en-GB"/>
        </w:rPr>
      </w:pPr>
      <w:r w:rsidRPr="004B5CC6">
        <w:rPr>
          <w:lang w:val="en-GB"/>
        </w:rPr>
        <w:br w:type="page"/>
      </w:r>
    </w:p>
    <w:p w:rsidRPr="004B5CC6" w:rsidR="00C45F5F" w:rsidP="00B57DB2" w:rsidRDefault="009A1C23" w14:paraId="01D8FCC9" w14:textId="77777777">
      <w:pPr>
        <w:pStyle w:val="Heading1"/>
        <w:rPr>
          <w:lang w:val="en-GB"/>
        </w:rPr>
      </w:pPr>
      <w:bookmarkStart w:name="_rwt2zgw0xomd" w:colFirst="0" w:colLast="0" w:id="1"/>
      <w:bookmarkStart w:name="_Toc137833725" w:id="2"/>
      <w:bookmarkEnd w:id="1"/>
      <w:r w:rsidRPr="004B5CC6">
        <w:rPr>
          <w:lang w:val="en-GB"/>
        </w:rPr>
        <w:lastRenderedPageBreak/>
        <w:t>Introduction</w:t>
      </w:r>
      <w:bookmarkEnd w:id="2"/>
    </w:p>
    <w:p w:rsidRPr="004B5CC6" w:rsidR="00C45F5F" w:rsidP="00B57DB2" w:rsidRDefault="009A1C23" w14:paraId="7C664AA3"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“Human Resource Management” refers to the approach of ensuring the organisational employees are nurtured and supported in every aspect to foster a positive and productive environment (</w:t>
      </w:r>
      <w:r w:rsidRPr="004B5CC6">
        <w:rPr>
          <w:rFonts w:ascii="Times New Roman" w:hAnsi="Times New Roman" w:eastAsia="Times New Roman" w:cs="Times New Roman"/>
          <w:sz w:val="24"/>
          <w:szCs w:val="24"/>
          <w:highlight w:val="white"/>
          <w:lang w:val="en-GB"/>
        </w:rPr>
        <w:t>Stewart and Brown, 2019</w:t>
      </w:r>
      <w:r w:rsidRPr="004B5CC6">
        <w:rPr>
          <w:rFonts w:ascii="Times New Roman" w:hAnsi="Times New Roman" w:eastAsia="Times New Roman" w:cs="Times New Roman"/>
          <w:sz w:val="24"/>
          <w:szCs w:val="24"/>
          <w:lang w:val="en-GB"/>
        </w:rPr>
        <w:t>). In this process, Human Resource (HR) in organisations demonstrates a strong role and act as the bridge between employees and higher management. Thus, the role of HR here lies to maintain regular communication with the higher management and employees in terms of organisational objectives whilst promoting a safe working environment (</w:t>
      </w:r>
      <w:proofErr w:type="spellStart"/>
      <w:r w:rsidRPr="004B5CC6">
        <w:rPr>
          <w:rFonts w:ascii="Times New Roman" w:hAnsi="Times New Roman" w:eastAsia="Times New Roman" w:cs="Times New Roman"/>
          <w:sz w:val="24"/>
          <w:szCs w:val="24"/>
          <w:highlight w:val="white"/>
          <w:lang w:val="en-GB"/>
        </w:rPr>
        <w:t>Bratton</w:t>
      </w:r>
      <w:proofErr w:type="spellEnd"/>
      <w:r w:rsidRPr="004B5CC6">
        <w:rPr>
          <w:rFonts w:ascii="Times New Roman" w:hAnsi="Times New Roman" w:eastAsia="Times New Roman" w:cs="Times New Roman"/>
          <w:sz w:val="24"/>
          <w:szCs w:val="24"/>
          <w:highlight w:val="white"/>
          <w:lang w:val="en-GB"/>
        </w:rPr>
        <w:t xml:space="preserve">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2021</w:t>
      </w:r>
      <w:r w:rsidRPr="004B5CC6">
        <w:rPr>
          <w:rFonts w:ascii="Times New Roman" w:hAnsi="Times New Roman" w:eastAsia="Times New Roman" w:cs="Times New Roman"/>
          <w:sz w:val="24"/>
          <w:szCs w:val="24"/>
          <w:lang w:val="en-GB"/>
        </w:rPr>
        <w:t xml:space="preserve">). The report below will be based on “Human Resource Management” and will highlight the differences between HR roles in the public and private sectors. Along with that, the ways in which HR policies and strategies are determined in organisations will also be emphasised. In reference to the case of “East Coast County (ECC)” the development of employees in order to meet organisational goals and objectives will also be furnished. Further, the impacts of factors on the “Human Resource Management” approach will be discussed. </w:t>
      </w:r>
    </w:p>
    <w:p w:rsidR="00B57DB2" w:rsidP="00B57DB2" w:rsidRDefault="00B57DB2" w14:paraId="7B4A4214" w14:textId="77777777">
      <w:pPr>
        <w:spacing w:line="360" w:lineRule="auto"/>
        <w:rPr>
          <w:rFonts w:ascii="Times New Roman" w:hAnsi="Times New Roman" w:eastAsia="Times New Roman" w:cs="Times New Roman"/>
          <w:b/>
          <w:sz w:val="32"/>
          <w:szCs w:val="32"/>
          <w:lang w:val="en-GB"/>
        </w:rPr>
      </w:pPr>
      <w:bookmarkStart w:name="_4lh81soah6rr" w:colFirst="0" w:colLast="0" w:id="3"/>
      <w:bookmarkEnd w:id="3"/>
      <w:r>
        <w:rPr>
          <w:lang w:val="en-GB"/>
        </w:rPr>
        <w:br w:type="page"/>
      </w:r>
    </w:p>
    <w:p w:rsidRPr="004B5CC6" w:rsidR="00C45F5F" w:rsidP="00B57DB2" w:rsidRDefault="009A1C23" w14:paraId="6AD5FB90" w14:textId="77777777">
      <w:pPr>
        <w:pStyle w:val="Heading1"/>
        <w:rPr>
          <w:lang w:val="en-GB"/>
        </w:rPr>
      </w:pPr>
      <w:bookmarkStart w:name="_Toc137833726" w:id="4"/>
      <w:r w:rsidRPr="004B5CC6">
        <w:rPr>
          <w:lang w:val="en-GB"/>
        </w:rPr>
        <w:lastRenderedPageBreak/>
        <w:t>“Differences between HR in the private and the public sector”</w:t>
      </w:r>
      <w:bookmarkEnd w:id="4"/>
    </w:p>
    <w:p w:rsidRPr="004B5CC6" w:rsidR="00C45F5F" w:rsidP="00B57DB2" w:rsidRDefault="009A1C23" w14:paraId="2E20BEB9"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 xml:space="preserve">As per </w:t>
      </w:r>
      <w:proofErr w:type="spellStart"/>
      <w:r w:rsidRPr="004B5CC6">
        <w:rPr>
          <w:rFonts w:ascii="Times New Roman" w:hAnsi="Times New Roman" w:eastAsia="Times New Roman" w:cs="Times New Roman"/>
          <w:sz w:val="24"/>
          <w:szCs w:val="24"/>
          <w:lang w:val="en-GB"/>
        </w:rPr>
        <w:t>Boselie</w:t>
      </w:r>
      <w:proofErr w:type="spellEnd"/>
      <w:r w:rsidRPr="004B5CC6">
        <w:rPr>
          <w:rFonts w:ascii="Times New Roman" w:hAnsi="Times New Roman" w:eastAsia="Times New Roman" w:cs="Times New Roman"/>
          <w:sz w:val="24"/>
          <w:szCs w:val="24"/>
          <w:lang w:val="en-GB"/>
        </w:rPr>
        <w:t xml:space="preserve"> </w:t>
      </w:r>
      <w:r w:rsidRPr="004B5CC6">
        <w:rPr>
          <w:rFonts w:ascii="Times New Roman" w:hAnsi="Times New Roman" w:eastAsia="Times New Roman" w:cs="Times New Roman"/>
          <w:i/>
          <w:sz w:val="24"/>
          <w:szCs w:val="24"/>
          <w:lang w:val="en-GB"/>
        </w:rPr>
        <w:t>et al</w:t>
      </w:r>
      <w:r w:rsidRPr="004B5CC6">
        <w:rPr>
          <w:rFonts w:ascii="Times New Roman" w:hAnsi="Times New Roman" w:eastAsia="Times New Roman" w:cs="Times New Roman"/>
          <w:sz w:val="24"/>
          <w:szCs w:val="24"/>
          <w:lang w:val="en-GB"/>
        </w:rPr>
        <w:t>. (2021), “Human Resources” is responsible for drafting the policies that collectively shape a better relationship between the employees and the employer to achieve certain goals. HR policies and practices vary from industry to industry, company to company and most importantly sector to sector. In that context, HR practices greatly differ from the private to the public sector.</w:t>
      </w:r>
      <w:r w:rsidRPr="004B5CC6">
        <w:rPr>
          <w:rFonts w:ascii="Times New Roman" w:hAnsi="Times New Roman" w:eastAsia="Times New Roman" w:cs="Times New Roman"/>
          <w:b/>
          <w:i/>
          <w:sz w:val="24"/>
          <w:szCs w:val="24"/>
          <w:lang w:val="en-GB"/>
        </w:rPr>
        <w:t xml:space="preserve"> Public Sector </w:t>
      </w:r>
      <w:r w:rsidRPr="004B5CC6">
        <w:rPr>
          <w:rFonts w:ascii="Times New Roman" w:hAnsi="Times New Roman" w:eastAsia="Times New Roman" w:cs="Times New Roman"/>
          <w:sz w:val="24"/>
          <w:szCs w:val="24"/>
          <w:lang w:val="en-GB"/>
        </w:rPr>
        <w:t>is the sector that is primarily owned and operated by governmental bodies (</w:t>
      </w:r>
      <w:proofErr w:type="spellStart"/>
      <w:r w:rsidRPr="004B5CC6">
        <w:rPr>
          <w:rFonts w:ascii="Times New Roman" w:hAnsi="Times New Roman" w:eastAsia="Times New Roman" w:cs="Times New Roman"/>
          <w:sz w:val="24"/>
          <w:szCs w:val="24"/>
          <w:highlight w:val="white"/>
          <w:lang w:val="en-GB"/>
        </w:rPr>
        <w:t>Ferlie</w:t>
      </w:r>
      <w:proofErr w:type="spellEnd"/>
      <w:r w:rsidRPr="004B5CC6">
        <w:rPr>
          <w:rFonts w:ascii="Times New Roman" w:hAnsi="Times New Roman" w:eastAsia="Times New Roman" w:cs="Times New Roman"/>
          <w:sz w:val="24"/>
          <w:szCs w:val="24"/>
          <w:highlight w:val="white"/>
          <w:lang w:val="en-GB"/>
        </w:rPr>
        <w:t xml:space="preserve"> and </w:t>
      </w:r>
      <w:proofErr w:type="spellStart"/>
      <w:r w:rsidRPr="004B5CC6">
        <w:rPr>
          <w:rFonts w:ascii="Times New Roman" w:hAnsi="Times New Roman" w:eastAsia="Times New Roman" w:cs="Times New Roman"/>
          <w:sz w:val="24"/>
          <w:szCs w:val="24"/>
          <w:highlight w:val="white"/>
          <w:lang w:val="en-GB"/>
        </w:rPr>
        <w:t>Ongaro</w:t>
      </w:r>
      <w:proofErr w:type="spellEnd"/>
      <w:r w:rsidRPr="004B5CC6">
        <w:rPr>
          <w:rFonts w:ascii="Times New Roman" w:hAnsi="Times New Roman" w:eastAsia="Times New Roman" w:cs="Times New Roman"/>
          <w:sz w:val="24"/>
          <w:szCs w:val="24"/>
          <w:highlight w:val="white"/>
          <w:lang w:val="en-GB"/>
        </w:rPr>
        <w:t>, 2022</w:t>
      </w:r>
      <w:r w:rsidRPr="004B5CC6">
        <w:rPr>
          <w:rFonts w:ascii="Times New Roman" w:hAnsi="Times New Roman" w:eastAsia="Times New Roman" w:cs="Times New Roman"/>
          <w:sz w:val="24"/>
          <w:szCs w:val="24"/>
          <w:lang w:val="en-GB"/>
        </w:rPr>
        <w:t>). HR in the public sector differs from the traditional method of employee management. HRM practice in the public sector was mainly introduced after the sector shifted from a “rule-bound” to a “performance-based” culture (</w:t>
      </w:r>
      <w:proofErr w:type="spellStart"/>
      <w:r w:rsidRPr="004B5CC6">
        <w:rPr>
          <w:rFonts w:ascii="Times New Roman" w:hAnsi="Times New Roman" w:eastAsia="Times New Roman" w:cs="Times New Roman"/>
          <w:sz w:val="24"/>
          <w:szCs w:val="24"/>
          <w:highlight w:val="white"/>
          <w:lang w:val="en-GB"/>
        </w:rPr>
        <w:t>Borst</w:t>
      </w:r>
      <w:proofErr w:type="spellEnd"/>
      <w:r w:rsidRPr="004B5CC6">
        <w:rPr>
          <w:rFonts w:ascii="Times New Roman" w:hAnsi="Times New Roman" w:eastAsia="Times New Roman" w:cs="Times New Roman"/>
          <w:sz w:val="24"/>
          <w:szCs w:val="24"/>
          <w:highlight w:val="white"/>
          <w:lang w:val="en-GB"/>
        </w:rPr>
        <w:t xml:space="preserve"> and </w:t>
      </w:r>
      <w:proofErr w:type="spellStart"/>
      <w:r w:rsidRPr="004B5CC6">
        <w:rPr>
          <w:rFonts w:ascii="Times New Roman" w:hAnsi="Times New Roman" w:eastAsia="Times New Roman" w:cs="Times New Roman"/>
          <w:sz w:val="24"/>
          <w:szCs w:val="24"/>
          <w:highlight w:val="white"/>
          <w:lang w:val="en-GB"/>
        </w:rPr>
        <w:t>Blom</w:t>
      </w:r>
      <w:proofErr w:type="spellEnd"/>
      <w:r w:rsidRPr="004B5CC6">
        <w:rPr>
          <w:rFonts w:ascii="Times New Roman" w:hAnsi="Times New Roman" w:eastAsia="Times New Roman" w:cs="Times New Roman"/>
          <w:sz w:val="24"/>
          <w:szCs w:val="24"/>
          <w:highlight w:val="white"/>
          <w:lang w:val="en-GB"/>
        </w:rPr>
        <w:t>, 2021</w:t>
      </w:r>
      <w:r w:rsidRPr="004B5CC6">
        <w:rPr>
          <w:rFonts w:ascii="Times New Roman" w:hAnsi="Times New Roman" w:eastAsia="Times New Roman" w:cs="Times New Roman"/>
          <w:sz w:val="24"/>
          <w:szCs w:val="24"/>
          <w:lang w:val="en-GB"/>
        </w:rPr>
        <w:t xml:space="preserve">). The HR practice of the sector offers entitlements and significant rights to the employees. The introduction of HR practice led to reform in the managerial programme. Companies in the public sector focus on the flexible process of recruitment, development and retention. </w:t>
      </w:r>
    </w:p>
    <w:p w:rsidRPr="004B5CC6" w:rsidR="00C45F5F" w:rsidP="00B57DB2" w:rsidRDefault="009A1C23" w14:paraId="394178FA"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The public sector is based on the “model employer” and places the employees at the forefront of HR policies (</w:t>
      </w:r>
      <w:proofErr w:type="spellStart"/>
      <w:r w:rsidRPr="004B5CC6">
        <w:rPr>
          <w:rFonts w:ascii="Times New Roman" w:hAnsi="Times New Roman" w:eastAsia="Times New Roman" w:cs="Times New Roman"/>
          <w:sz w:val="24"/>
          <w:szCs w:val="24"/>
          <w:highlight w:val="white"/>
          <w:lang w:val="en-GB"/>
        </w:rPr>
        <w:t>Løkke</w:t>
      </w:r>
      <w:proofErr w:type="spellEnd"/>
      <w:r w:rsidRPr="004B5CC6">
        <w:rPr>
          <w:rFonts w:ascii="Times New Roman" w:hAnsi="Times New Roman" w:eastAsia="Times New Roman" w:cs="Times New Roman"/>
          <w:sz w:val="24"/>
          <w:szCs w:val="24"/>
          <w:highlight w:val="white"/>
          <w:lang w:val="en-GB"/>
        </w:rPr>
        <w:t>, 2021</w:t>
      </w:r>
      <w:r w:rsidRPr="004B5CC6">
        <w:rPr>
          <w:rFonts w:ascii="Times New Roman" w:hAnsi="Times New Roman" w:eastAsia="Times New Roman" w:cs="Times New Roman"/>
          <w:sz w:val="24"/>
          <w:szCs w:val="24"/>
          <w:lang w:val="en-GB"/>
        </w:rPr>
        <w:t>). The model adopts the principle of best HR practices that promotes the fair treatment of employees. HR policy of the public sector offers job security, leave entitlements and high pay grades. The practice is characterised by flexible processes and structures. The HRM practices of the public sector believe in the notion that only those employees should be retained that have the capacity to improve and develop (</w:t>
      </w:r>
      <w:proofErr w:type="spellStart"/>
      <w:r w:rsidRPr="004B5CC6">
        <w:rPr>
          <w:rFonts w:ascii="Times New Roman" w:hAnsi="Times New Roman" w:eastAsia="Times New Roman" w:cs="Times New Roman"/>
          <w:sz w:val="24"/>
          <w:szCs w:val="24"/>
          <w:highlight w:val="white"/>
          <w:lang w:val="en-GB"/>
        </w:rPr>
        <w:t>Cvenkel</w:t>
      </w:r>
      <w:proofErr w:type="spellEnd"/>
      <w:r w:rsidRPr="004B5CC6">
        <w:rPr>
          <w:rFonts w:ascii="Times New Roman" w:hAnsi="Times New Roman" w:eastAsia="Times New Roman" w:cs="Times New Roman"/>
          <w:sz w:val="24"/>
          <w:szCs w:val="24"/>
          <w:highlight w:val="white"/>
          <w:lang w:val="en-GB"/>
        </w:rPr>
        <w:t>, 2019</w:t>
      </w:r>
      <w:r w:rsidRPr="004B5CC6">
        <w:rPr>
          <w:rFonts w:ascii="Times New Roman" w:hAnsi="Times New Roman" w:eastAsia="Times New Roman" w:cs="Times New Roman"/>
          <w:sz w:val="24"/>
          <w:szCs w:val="24"/>
          <w:lang w:val="en-GB"/>
        </w:rPr>
        <w:t>). This notion led to the dismantling of the labour market within the organisation and a threat to job security.  In the process, there was huge downsizing of the working staff that lead to the poor quality of the service offered by the organisation. With the adoption of “New Public Management” (NPM), the sector also saw the cutting of employee wages, benefits and change in the internal work culture (</w:t>
      </w:r>
      <w:proofErr w:type="spellStart"/>
      <w:r w:rsidRPr="004B5CC6">
        <w:rPr>
          <w:rFonts w:ascii="Times New Roman" w:hAnsi="Times New Roman" w:eastAsia="Times New Roman" w:cs="Times New Roman"/>
          <w:sz w:val="24"/>
          <w:szCs w:val="24"/>
          <w:highlight w:val="white"/>
          <w:lang w:val="en-GB"/>
        </w:rPr>
        <w:t>Lapuente</w:t>
      </w:r>
      <w:proofErr w:type="spellEnd"/>
      <w:r w:rsidRPr="004B5CC6">
        <w:rPr>
          <w:rFonts w:ascii="Times New Roman" w:hAnsi="Times New Roman" w:eastAsia="Times New Roman" w:cs="Times New Roman"/>
          <w:sz w:val="24"/>
          <w:szCs w:val="24"/>
          <w:highlight w:val="white"/>
          <w:lang w:val="en-GB"/>
        </w:rPr>
        <w:t xml:space="preserve"> and Van de Walle, 2020</w:t>
      </w:r>
      <w:r w:rsidRPr="004B5CC6">
        <w:rPr>
          <w:rFonts w:ascii="Times New Roman" w:hAnsi="Times New Roman" w:eastAsia="Times New Roman" w:cs="Times New Roman"/>
          <w:sz w:val="24"/>
          <w:szCs w:val="24"/>
          <w:lang w:val="en-GB"/>
        </w:rPr>
        <w:t xml:space="preserve">). </w:t>
      </w:r>
    </w:p>
    <w:p w:rsidRPr="004B5CC6" w:rsidR="00C45F5F" w:rsidP="00B57DB2" w:rsidRDefault="009A1C23" w14:paraId="1FCAEA63"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The</w:t>
      </w:r>
      <w:r w:rsidRPr="004B5CC6">
        <w:rPr>
          <w:rFonts w:ascii="Times New Roman" w:hAnsi="Times New Roman" w:eastAsia="Times New Roman" w:cs="Times New Roman"/>
          <w:b/>
          <w:i/>
          <w:sz w:val="24"/>
          <w:szCs w:val="24"/>
          <w:lang w:val="en-GB"/>
        </w:rPr>
        <w:t xml:space="preserve"> private sector</w:t>
      </w:r>
      <w:r w:rsidRPr="004B5CC6">
        <w:rPr>
          <w:rFonts w:ascii="Times New Roman" w:hAnsi="Times New Roman" w:eastAsia="Times New Roman" w:cs="Times New Roman"/>
          <w:sz w:val="24"/>
          <w:szCs w:val="24"/>
          <w:lang w:val="en-GB"/>
        </w:rPr>
        <w:t xml:space="preserve"> refers to the sectors that are owned by either a single individual or a group of individuals to generate profit for their own good (</w:t>
      </w:r>
      <w:r w:rsidRPr="004B5CC6">
        <w:rPr>
          <w:rFonts w:ascii="Times New Roman" w:hAnsi="Times New Roman" w:eastAsia="Times New Roman" w:cs="Times New Roman"/>
          <w:sz w:val="24"/>
          <w:szCs w:val="24"/>
          <w:highlight w:val="white"/>
          <w:lang w:val="en-GB"/>
        </w:rPr>
        <w:t>Christophers, 2020</w:t>
      </w:r>
      <w:r w:rsidRPr="004B5CC6">
        <w:rPr>
          <w:rFonts w:ascii="Times New Roman" w:hAnsi="Times New Roman" w:eastAsia="Times New Roman" w:cs="Times New Roman"/>
          <w:sz w:val="24"/>
          <w:szCs w:val="24"/>
          <w:lang w:val="en-GB"/>
        </w:rPr>
        <w:t>). The private sector is bound by certain governmental laws. However, it is not state-controlled and is not operated by the governmental bodies. The hiring practice of the private sector is much more transparent as compared to the public sector. The HR practice of the public sector is often accused of poor hiring practices, inefficient workers and negative work culture (</w:t>
      </w:r>
      <w:proofErr w:type="spellStart"/>
      <w:r w:rsidRPr="004B5CC6">
        <w:rPr>
          <w:rFonts w:ascii="Times New Roman" w:hAnsi="Times New Roman" w:eastAsia="Times New Roman" w:cs="Times New Roman"/>
          <w:sz w:val="24"/>
          <w:szCs w:val="24"/>
          <w:highlight w:val="white"/>
          <w:lang w:val="en-GB"/>
        </w:rPr>
        <w:t>Ozbilgin</w:t>
      </w:r>
      <w:proofErr w:type="spellEnd"/>
      <w:r w:rsidRPr="004B5CC6">
        <w:rPr>
          <w:rFonts w:ascii="Times New Roman" w:hAnsi="Times New Roman" w:eastAsia="Times New Roman" w:cs="Times New Roman"/>
          <w:sz w:val="24"/>
          <w:szCs w:val="24"/>
          <w:highlight w:val="white"/>
          <w:lang w:val="en-GB"/>
        </w:rPr>
        <w:t>, 2020</w:t>
      </w:r>
      <w:r w:rsidRPr="004B5CC6">
        <w:rPr>
          <w:rFonts w:ascii="Times New Roman" w:hAnsi="Times New Roman" w:eastAsia="Times New Roman" w:cs="Times New Roman"/>
          <w:sz w:val="24"/>
          <w:szCs w:val="24"/>
          <w:lang w:val="en-GB"/>
        </w:rPr>
        <w:t xml:space="preserve">). Unlike the public sector, the private sector is fully focused on the performance of the employees to create a good HR practice. Despite the similarity between the public and private sectors in the context of employee </w:t>
      </w:r>
      <w:r w:rsidRPr="004B5CC6">
        <w:rPr>
          <w:rFonts w:ascii="Times New Roman" w:hAnsi="Times New Roman" w:eastAsia="Times New Roman" w:cs="Times New Roman"/>
          <w:sz w:val="24"/>
          <w:szCs w:val="24"/>
          <w:lang w:val="en-GB"/>
        </w:rPr>
        <w:lastRenderedPageBreak/>
        <w:t>retention, there are various differences in HR practices between the public and the private sector. While the public sector focuses more on employee well-being, the private sector focuses on the performance of the employees (</w:t>
      </w:r>
      <w:r w:rsidRPr="004B5CC6">
        <w:rPr>
          <w:rFonts w:ascii="Times New Roman" w:hAnsi="Times New Roman" w:eastAsia="Times New Roman" w:cs="Times New Roman"/>
          <w:sz w:val="24"/>
          <w:szCs w:val="24"/>
          <w:highlight w:val="white"/>
          <w:lang w:val="en-GB"/>
        </w:rPr>
        <w:t xml:space="preserve">Parry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2021</w:t>
      </w:r>
      <w:r w:rsidRPr="004B5CC6">
        <w:rPr>
          <w:rFonts w:ascii="Times New Roman" w:hAnsi="Times New Roman" w:eastAsia="Times New Roman" w:cs="Times New Roman"/>
          <w:sz w:val="24"/>
          <w:szCs w:val="24"/>
          <w:lang w:val="en-GB"/>
        </w:rPr>
        <w:t xml:space="preserve">). </w:t>
      </w:r>
    </w:p>
    <w:p w:rsidRPr="004B5CC6" w:rsidR="00C45F5F" w:rsidP="00B57DB2" w:rsidRDefault="009A1C23" w14:paraId="468E8A18"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The HR practice of the public sector is more efficient as compared to the private sector. The HRM of the private sector focuses on the whole life cycle of the employees (</w:t>
      </w:r>
      <w:proofErr w:type="spellStart"/>
      <w:r w:rsidRPr="004B5CC6">
        <w:rPr>
          <w:rFonts w:ascii="Times New Roman" w:hAnsi="Times New Roman" w:eastAsia="Times New Roman" w:cs="Times New Roman"/>
          <w:sz w:val="24"/>
          <w:szCs w:val="24"/>
          <w:lang w:val="en-GB"/>
        </w:rPr>
        <w:t>H</w:t>
      </w:r>
      <w:r w:rsidRPr="004B5CC6">
        <w:rPr>
          <w:rFonts w:ascii="Times New Roman" w:hAnsi="Times New Roman" w:eastAsia="Times New Roman" w:cs="Times New Roman"/>
          <w:sz w:val="24"/>
          <w:szCs w:val="24"/>
          <w:highlight w:val="white"/>
          <w:lang w:val="en-GB"/>
        </w:rPr>
        <w:t>eydari</w:t>
      </w:r>
      <w:proofErr w:type="spellEnd"/>
      <w:r w:rsidRPr="004B5CC6">
        <w:rPr>
          <w:rFonts w:ascii="Times New Roman" w:hAnsi="Times New Roman" w:eastAsia="Times New Roman" w:cs="Times New Roman"/>
          <w:sz w:val="24"/>
          <w:szCs w:val="24"/>
          <w:highlight w:val="white"/>
          <w:lang w:val="en-GB"/>
        </w:rPr>
        <w:t xml:space="preserve">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2020</w:t>
      </w:r>
      <w:r w:rsidRPr="004B5CC6">
        <w:rPr>
          <w:rFonts w:ascii="Times New Roman" w:hAnsi="Times New Roman" w:eastAsia="Times New Roman" w:cs="Times New Roman"/>
          <w:sz w:val="24"/>
          <w:szCs w:val="24"/>
          <w:lang w:val="en-GB"/>
        </w:rPr>
        <w:t>). The sector is determined to develop the skills of the employees that impact the profits of the organisation. Despite its competitiveness, the private sector offers equal opportunities to its employees. The HR practice of the private sector allows employees with career development facilities (</w:t>
      </w:r>
      <w:proofErr w:type="spellStart"/>
      <w:r w:rsidRPr="004B5CC6">
        <w:rPr>
          <w:rFonts w:ascii="Times New Roman" w:hAnsi="Times New Roman" w:eastAsia="Times New Roman" w:cs="Times New Roman"/>
          <w:sz w:val="24"/>
          <w:szCs w:val="24"/>
          <w:highlight w:val="white"/>
          <w:lang w:val="en-GB"/>
        </w:rPr>
        <w:t>Marchington</w:t>
      </w:r>
      <w:proofErr w:type="spellEnd"/>
      <w:r w:rsidRPr="004B5CC6">
        <w:rPr>
          <w:rFonts w:ascii="Times New Roman" w:hAnsi="Times New Roman" w:eastAsia="Times New Roman" w:cs="Times New Roman"/>
          <w:sz w:val="24"/>
          <w:szCs w:val="24"/>
          <w:highlight w:val="white"/>
          <w:lang w:val="en-GB"/>
        </w:rPr>
        <w:t xml:space="preserve">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2020</w:t>
      </w:r>
      <w:r w:rsidRPr="004B5CC6">
        <w:rPr>
          <w:rFonts w:ascii="Times New Roman" w:hAnsi="Times New Roman" w:eastAsia="Times New Roman" w:cs="Times New Roman"/>
          <w:sz w:val="24"/>
          <w:szCs w:val="24"/>
          <w:lang w:val="en-GB"/>
        </w:rPr>
        <w:t>). Despite the different merits of HR practice in the private sector, the sector is also characterised by low job security. The HR department in the private sector holds the power to terminate employees without prior notice in the performance of the employees is not up to the standard of the company (</w:t>
      </w:r>
      <w:r w:rsidRPr="004B5CC6">
        <w:rPr>
          <w:rFonts w:ascii="Times New Roman" w:hAnsi="Times New Roman" w:eastAsia="Times New Roman" w:cs="Times New Roman"/>
          <w:sz w:val="24"/>
          <w:szCs w:val="24"/>
          <w:highlight w:val="white"/>
          <w:lang w:val="en-GB"/>
        </w:rPr>
        <w:t>Gold and Smith, 2022</w:t>
      </w:r>
      <w:r w:rsidRPr="004B5CC6">
        <w:rPr>
          <w:rFonts w:ascii="Times New Roman" w:hAnsi="Times New Roman" w:eastAsia="Times New Roman" w:cs="Times New Roman"/>
          <w:sz w:val="24"/>
          <w:szCs w:val="24"/>
          <w:lang w:val="en-GB"/>
        </w:rPr>
        <w:t xml:space="preserve">). </w:t>
      </w:r>
    </w:p>
    <w:p w:rsidRPr="004B5CC6" w:rsidR="00C45F5F" w:rsidP="00B57DB2" w:rsidRDefault="00C45F5F" w14:paraId="6554820C" w14:textId="77777777">
      <w:pPr>
        <w:pStyle w:val="Normal1"/>
        <w:spacing w:line="360" w:lineRule="auto"/>
        <w:jc w:val="both"/>
        <w:rPr>
          <w:rFonts w:ascii="Times New Roman" w:hAnsi="Times New Roman" w:eastAsia="Times New Roman" w:cs="Times New Roman"/>
          <w:sz w:val="24"/>
          <w:szCs w:val="24"/>
          <w:lang w:val="en-GB"/>
        </w:rPr>
      </w:pPr>
    </w:p>
    <w:p w:rsidRPr="004B5CC6" w:rsidR="00C45F5F" w:rsidP="00B57DB2" w:rsidRDefault="00C45F5F" w14:paraId="760E0390" w14:textId="77777777">
      <w:pPr>
        <w:pStyle w:val="Normal1"/>
        <w:spacing w:line="360" w:lineRule="auto"/>
        <w:jc w:val="both"/>
        <w:rPr>
          <w:rFonts w:ascii="Times New Roman" w:hAnsi="Times New Roman" w:eastAsia="Times New Roman" w:cs="Times New Roman"/>
          <w:b/>
          <w:sz w:val="32"/>
          <w:szCs w:val="32"/>
          <w:lang w:val="en-GB"/>
        </w:rPr>
      </w:pPr>
    </w:p>
    <w:p w:rsidRPr="004B5CC6" w:rsidR="00C45F5F" w:rsidP="00B57DB2" w:rsidRDefault="00C45F5F" w14:paraId="12AB9929" w14:textId="77777777">
      <w:pPr>
        <w:pStyle w:val="Normal1"/>
        <w:spacing w:line="360" w:lineRule="auto"/>
        <w:jc w:val="both"/>
        <w:rPr>
          <w:rFonts w:ascii="Times New Roman" w:hAnsi="Times New Roman" w:eastAsia="Times New Roman" w:cs="Times New Roman"/>
          <w:b/>
          <w:sz w:val="32"/>
          <w:szCs w:val="32"/>
          <w:lang w:val="en-GB"/>
        </w:rPr>
      </w:pPr>
    </w:p>
    <w:p w:rsidRPr="004B5CC6" w:rsidR="00C45F5F" w:rsidP="00B57DB2" w:rsidRDefault="009A1C23" w14:paraId="5C1F784F" w14:textId="77777777">
      <w:pPr>
        <w:pStyle w:val="Heading1"/>
        <w:rPr>
          <w:lang w:val="en-GB"/>
        </w:rPr>
      </w:pPr>
      <w:bookmarkStart w:name="_2wt3yxsg22vr" w:colFirst="0" w:colLast="0" w:id="5"/>
      <w:bookmarkStart w:name="_Toc137833727" w:id="6"/>
      <w:bookmarkEnd w:id="5"/>
      <w:r w:rsidRPr="004B5CC6">
        <w:rPr>
          <w:lang w:val="en-GB"/>
        </w:rPr>
        <w:t>“Ways in which sectors determine the effectiveness of HR strategy”</w:t>
      </w:r>
      <w:bookmarkEnd w:id="6"/>
      <w:r w:rsidRPr="004B5CC6">
        <w:rPr>
          <w:lang w:val="en-GB"/>
        </w:rPr>
        <w:t xml:space="preserve"> </w:t>
      </w:r>
    </w:p>
    <w:p w:rsidRPr="004B5CC6" w:rsidR="00C45F5F" w:rsidP="00B57DB2" w:rsidRDefault="009A1C23" w14:paraId="3E57544D"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The effectiveness of the HR strategy refers to the effectiveness of the Human Resource’s activities and policies. It acts as a measuring tool to record the positive impact of HR practices in the public as well as private sectors. There are multiple ways in which both sectors determine the effectiveness of HR strategy. The first way to measure HR strategy is</w:t>
      </w:r>
      <w:r w:rsidRPr="004B5CC6">
        <w:rPr>
          <w:rFonts w:ascii="Times New Roman" w:hAnsi="Times New Roman" w:eastAsia="Times New Roman" w:cs="Times New Roman"/>
          <w:b/>
          <w:i/>
          <w:sz w:val="24"/>
          <w:szCs w:val="24"/>
          <w:lang w:val="en-GB"/>
        </w:rPr>
        <w:t xml:space="preserve"> HR Outcomes</w:t>
      </w:r>
      <w:r w:rsidRPr="004B5CC6">
        <w:rPr>
          <w:rFonts w:ascii="Times New Roman" w:hAnsi="Times New Roman" w:eastAsia="Times New Roman" w:cs="Times New Roman"/>
          <w:sz w:val="24"/>
          <w:szCs w:val="24"/>
          <w:lang w:val="en-GB"/>
        </w:rPr>
        <w:t>. Employee satisfaction is one of the top indicators of HR effectiveness. It indicates that the workers are satisfied and the HR department is effectively meeting the demands as well as needs of the employees (</w:t>
      </w:r>
      <w:r w:rsidRPr="004B5CC6">
        <w:rPr>
          <w:rFonts w:ascii="Times New Roman" w:hAnsi="Times New Roman" w:eastAsia="Times New Roman" w:cs="Times New Roman"/>
          <w:sz w:val="24"/>
          <w:szCs w:val="24"/>
          <w:highlight w:val="white"/>
          <w:lang w:val="en-GB"/>
        </w:rPr>
        <w:t>Gowan</w:t>
      </w:r>
      <w:r w:rsidRPr="004B5CC6">
        <w:rPr>
          <w:lang w:val="en-GB"/>
        </w:rPr>
        <w:t xml:space="preserve"> </w:t>
      </w:r>
      <w:r w:rsidRPr="004B5CC6">
        <w:rPr>
          <w:rFonts w:ascii="Times New Roman" w:hAnsi="Times New Roman" w:eastAsia="Times New Roman" w:cs="Times New Roman"/>
          <w:i/>
          <w:sz w:val="24"/>
          <w:szCs w:val="24"/>
          <w:lang w:val="en-GB"/>
        </w:rPr>
        <w:t>et al</w:t>
      </w:r>
      <w:r w:rsidRPr="004B5CC6">
        <w:rPr>
          <w:rFonts w:ascii="Times New Roman" w:hAnsi="Times New Roman" w:eastAsia="Times New Roman" w:cs="Times New Roman"/>
          <w:sz w:val="24"/>
          <w:szCs w:val="24"/>
          <w:highlight w:val="white"/>
          <w:lang w:val="en-GB"/>
        </w:rPr>
        <w:t>., 2022</w:t>
      </w:r>
      <w:r w:rsidRPr="004B5CC6">
        <w:rPr>
          <w:rFonts w:ascii="Times New Roman" w:hAnsi="Times New Roman" w:eastAsia="Times New Roman" w:cs="Times New Roman"/>
          <w:sz w:val="24"/>
          <w:szCs w:val="24"/>
          <w:lang w:val="en-GB"/>
        </w:rPr>
        <w:t>). The engagement of the employees has a great impact on the output produced by the employees. If employee engagement is high, it means that the HR policy is effective in nature. Retention of the employee is the most known and obvious indicator of an effective HR policy (</w:t>
      </w:r>
      <w:proofErr w:type="spellStart"/>
      <w:r w:rsidRPr="004B5CC6">
        <w:rPr>
          <w:rFonts w:ascii="Times New Roman" w:hAnsi="Times New Roman" w:eastAsia="Times New Roman" w:cs="Times New Roman"/>
          <w:sz w:val="24"/>
          <w:szCs w:val="24"/>
          <w:highlight w:val="white"/>
          <w:lang w:val="en-GB"/>
        </w:rPr>
        <w:t>Widarni</w:t>
      </w:r>
      <w:proofErr w:type="spellEnd"/>
      <w:r w:rsidRPr="004B5CC6">
        <w:rPr>
          <w:rFonts w:ascii="Times New Roman" w:hAnsi="Times New Roman" w:eastAsia="Times New Roman" w:cs="Times New Roman"/>
          <w:sz w:val="24"/>
          <w:szCs w:val="24"/>
          <w:highlight w:val="white"/>
          <w:lang w:val="en-GB"/>
        </w:rPr>
        <w:t xml:space="preserve"> and </w:t>
      </w:r>
      <w:proofErr w:type="spellStart"/>
      <w:r w:rsidRPr="004B5CC6">
        <w:rPr>
          <w:rFonts w:ascii="Times New Roman" w:hAnsi="Times New Roman" w:eastAsia="Times New Roman" w:cs="Times New Roman"/>
          <w:sz w:val="24"/>
          <w:szCs w:val="24"/>
          <w:highlight w:val="white"/>
          <w:lang w:val="en-GB"/>
        </w:rPr>
        <w:t>Bawono</w:t>
      </w:r>
      <w:proofErr w:type="spellEnd"/>
      <w:r w:rsidRPr="004B5CC6">
        <w:rPr>
          <w:rFonts w:ascii="Times New Roman" w:hAnsi="Times New Roman" w:eastAsia="Times New Roman" w:cs="Times New Roman"/>
          <w:sz w:val="24"/>
          <w:szCs w:val="24"/>
          <w:highlight w:val="white"/>
          <w:lang w:val="en-GB"/>
        </w:rPr>
        <w:t>, 2020</w:t>
      </w:r>
      <w:r w:rsidRPr="004B5CC6">
        <w:rPr>
          <w:rFonts w:ascii="Times New Roman" w:hAnsi="Times New Roman" w:eastAsia="Times New Roman" w:cs="Times New Roman"/>
          <w:sz w:val="24"/>
          <w:szCs w:val="24"/>
          <w:lang w:val="en-GB"/>
        </w:rPr>
        <w:t xml:space="preserve">). The business market is highly competitive in nature and it is very essential for companies to build HR practices that have the potential to retain a maximum number of employees. </w:t>
      </w:r>
    </w:p>
    <w:p w:rsidRPr="004B5CC6" w:rsidR="00C45F5F" w:rsidP="00B57DB2" w:rsidRDefault="009A1C23" w14:paraId="3749F380"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 xml:space="preserve">Another way to determine the effectiveness of HR policy is Equal Pay. It is only through effective HR practice the equal pay of employees can be ensured. The company needs to provide equal pay </w:t>
      </w:r>
      <w:r w:rsidRPr="004B5CC6">
        <w:rPr>
          <w:rFonts w:ascii="Times New Roman" w:hAnsi="Times New Roman" w:eastAsia="Times New Roman" w:cs="Times New Roman"/>
          <w:sz w:val="24"/>
          <w:szCs w:val="24"/>
          <w:lang w:val="en-GB"/>
        </w:rPr>
        <w:lastRenderedPageBreak/>
        <w:t>to their employees despite the differences in race, gender and sexual orientation (</w:t>
      </w:r>
      <w:r w:rsidRPr="004B5CC6">
        <w:rPr>
          <w:rFonts w:ascii="Times New Roman" w:hAnsi="Times New Roman" w:eastAsia="Times New Roman" w:cs="Times New Roman"/>
          <w:sz w:val="24"/>
          <w:szCs w:val="24"/>
          <w:highlight w:val="white"/>
          <w:lang w:val="en-GB"/>
        </w:rPr>
        <w:t xml:space="preserve">Stone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2020</w:t>
      </w:r>
      <w:r w:rsidRPr="004B5CC6">
        <w:rPr>
          <w:rFonts w:ascii="Times New Roman" w:hAnsi="Times New Roman" w:eastAsia="Times New Roman" w:cs="Times New Roman"/>
          <w:sz w:val="24"/>
          <w:szCs w:val="24"/>
          <w:lang w:val="en-GB"/>
        </w:rPr>
        <w:t xml:space="preserve">). Companies in the public, as well as the private sector, use the </w:t>
      </w:r>
      <w:r w:rsidRPr="004B5CC6">
        <w:rPr>
          <w:rFonts w:ascii="Times New Roman" w:hAnsi="Times New Roman" w:eastAsia="Times New Roman" w:cs="Times New Roman"/>
          <w:b/>
          <w:i/>
          <w:sz w:val="24"/>
          <w:szCs w:val="24"/>
          <w:lang w:val="en-GB"/>
        </w:rPr>
        <w:t>“Employee net promoter score”</w:t>
      </w:r>
      <w:r w:rsidRPr="004B5CC6">
        <w:rPr>
          <w:rFonts w:ascii="Times New Roman" w:hAnsi="Times New Roman" w:eastAsia="Times New Roman" w:cs="Times New Roman"/>
          <w:sz w:val="24"/>
          <w:szCs w:val="24"/>
          <w:lang w:val="en-GB"/>
        </w:rPr>
        <w:t xml:space="preserve"> (eNPS) to measure the effectiveness of the HR policy (</w:t>
      </w:r>
      <w:r w:rsidRPr="004B5CC6">
        <w:rPr>
          <w:rFonts w:ascii="Times New Roman" w:hAnsi="Times New Roman" w:eastAsia="Times New Roman" w:cs="Times New Roman"/>
          <w:sz w:val="24"/>
          <w:szCs w:val="24"/>
          <w:highlight w:val="white"/>
          <w:lang w:val="en-GB"/>
        </w:rPr>
        <w:t xml:space="preserve">Aguinis and </w:t>
      </w:r>
      <w:proofErr w:type="spellStart"/>
      <w:r w:rsidRPr="004B5CC6">
        <w:rPr>
          <w:rFonts w:ascii="Times New Roman" w:hAnsi="Times New Roman" w:eastAsia="Times New Roman" w:cs="Times New Roman"/>
          <w:sz w:val="24"/>
          <w:szCs w:val="24"/>
          <w:highlight w:val="white"/>
          <w:lang w:val="en-GB"/>
        </w:rPr>
        <w:t>Burgi-Tian</w:t>
      </w:r>
      <w:proofErr w:type="spellEnd"/>
      <w:r w:rsidRPr="004B5CC6">
        <w:rPr>
          <w:rFonts w:ascii="Times New Roman" w:hAnsi="Times New Roman" w:eastAsia="Times New Roman" w:cs="Times New Roman"/>
          <w:sz w:val="24"/>
          <w:szCs w:val="24"/>
          <w:highlight w:val="white"/>
          <w:lang w:val="en-GB"/>
        </w:rPr>
        <w:t>, 2021</w:t>
      </w:r>
      <w:r w:rsidRPr="004B5CC6">
        <w:rPr>
          <w:rFonts w:ascii="Times New Roman" w:hAnsi="Times New Roman" w:eastAsia="Times New Roman" w:cs="Times New Roman"/>
          <w:sz w:val="24"/>
          <w:szCs w:val="24"/>
          <w:lang w:val="en-GB"/>
        </w:rPr>
        <w:t>). It is a tool to measure the willingness of the employees to recommend the workplace.</w:t>
      </w:r>
      <w:r w:rsidRPr="004B5CC6">
        <w:rPr>
          <w:rFonts w:ascii="Times New Roman" w:hAnsi="Times New Roman" w:eastAsia="Times New Roman" w:cs="Times New Roman"/>
          <w:b/>
          <w:i/>
          <w:sz w:val="24"/>
          <w:szCs w:val="24"/>
          <w:lang w:val="en-GB"/>
        </w:rPr>
        <w:t xml:space="preserve"> </w:t>
      </w:r>
      <w:r w:rsidRPr="004B5CC6">
        <w:rPr>
          <w:rFonts w:ascii="Times New Roman" w:hAnsi="Times New Roman" w:eastAsia="Times New Roman" w:cs="Times New Roman"/>
          <w:sz w:val="24"/>
          <w:szCs w:val="24"/>
          <w:lang w:val="en-GB"/>
        </w:rPr>
        <w:t>The</w:t>
      </w:r>
      <w:r w:rsidRPr="004B5CC6">
        <w:rPr>
          <w:rFonts w:ascii="Times New Roman" w:hAnsi="Times New Roman" w:eastAsia="Times New Roman" w:cs="Times New Roman"/>
          <w:b/>
          <w:i/>
          <w:sz w:val="24"/>
          <w:szCs w:val="24"/>
          <w:lang w:val="en-GB"/>
        </w:rPr>
        <w:t xml:space="preserve"> recruitment cost report </w:t>
      </w:r>
      <w:r w:rsidRPr="004B5CC6">
        <w:rPr>
          <w:rFonts w:ascii="Times New Roman" w:hAnsi="Times New Roman" w:eastAsia="Times New Roman" w:cs="Times New Roman"/>
          <w:sz w:val="24"/>
          <w:szCs w:val="24"/>
          <w:lang w:val="en-GB"/>
        </w:rPr>
        <w:t>is an important tool to determine the effectiveness of the HR policy. If the cost of recruitment is high, it proves the effectiveness of HR practices (</w:t>
      </w:r>
      <w:r w:rsidRPr="004B5CC6">
        <w:rPr>
          <w:rFonts w:ascii="Times New Roman" w:hAnsi="Times New Roman" w:eastAsia="Times New Roman" w:cs="Times New Roman"/>
          <w:sz w:val="24"/>
          <w:szCs w:val="24"/>
          <w:highlight w:val="white"/>
          <w:lang w:val="en-GB"/>
        </w:rPr>
        <w:t xml:space="preserve">McDonnell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2021</w:t>
      </w:r>
      <w:r w:rsidRPr="004B5CC6">
        <w:rPr>
          <w:rFonts w:ascii="Times New Roman" w:hAnsi="Times New Roman" w:eastAsia="Times New Roman" w:cs="Times New Roman"/>
          <w:sz w:val="24"/>
          <w:szCs w:val="24"/>
          <w:lang w:val="en-GB"/>
        </w:rPr>
        <w:t>). On the other hand, if the cost is low it shows the effectiveness of the set policies. Another way to determine the effectiveness of HR policies for the public, as well as the private sector, is the</w:t>
      </w:r>
      <w:r w:rsidRPr="004B5CC6">
        <w:rPr>
          <w:rFonts w:ascii="Times New Roman" w:hAnsi="Times New Roman" w:eastAsia="Times New Roman" w:cs="Times New Roman"/>
          <w:b/>
          <w:i/>
          <w:sz w:val="24"/>
          <w:szCs w:val="24"/>
          <w:lang w:val="en-GB"/>
        </w:rPr>
        <w:t xml:space="preserve"> labour turnover report</w:t>
      </w:r>
      <w:r w:rsidRPr="004B5CC6">
        <w:rPr>
          <w:rFonts w:ascii="Times New Roman" w:hAnsi="Times New Roman" w:eastAsia="Times New Roman" w:cs="Times New Roman"/>
          <w:sz w:val="24"/>
          <w:szCs w:val="24"/>
          <w:lang w:val="en-GB"/>
        </w:rPr>
        <w:t>. The report provides data on the number of employees that left the company as compared to the average number of employees working in that time period (</w:t>
      </w:r>
      <w:r w:rsidRPr="004B5CC6">
        <w:rPr>
          <w:rFonts w:ascii="Times New Roman" w:hAnsi="Times New Roman" w:eastAsia="Times New Roman" w:cs="Times New Roman"/>
          <w:sz w:val="24"/>
          <w:szCs w:val="24"/>
          <w:highlight w:val="white"/>
          <w:lang w:val="en-GB"/>
        </w:rPr>
        <w:t xml:space="preserve">Bolt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2022</w:t>
      </w:r>
      <w:r w:rsidRPr="004B5CC6">
        <w:rPr>
          <w:rFonts w:ascii="Times New Roman" w:hAnsi="Times New Roman" w:eastAsia="Times New Roman" w:cs="Times New Roman"/>
          <w:sz w:val="24"/>
          <w:szCs w:val="24"/>
          <w:lang w:val="en-GB"/>
        </w:rPr>
        <w:t xml:space="preserve">). To indicate the effectiveness of </w:t>
      </w:r>
      <w:r w:rsidRPr="004B5CC6" w:rsidR="004B5CC6">
        <w:rPr>
          <w:rFonts w:ascii="Times New Roman" w:hAnsi="Times New Roman" w:eastAsia="Times New Roman" w:cs="Times New Roman"/>
          <w:sz w:val="24"/>
          <w:szCs w:val="24"/>
          <w:lang w:val="en-GB"/>
        </w:rPr>
        <w:t>HR policies</w:t>
      </w:r>
      <w:r w:rsidRPr="004B5CC6">
        <w:rPr>
          <w:rFonts w:ascii="Times New Roman" w:hAnsi="Times New Roman" w:eastAsia="Times New Roman" w:cs="Times New Roman"/>
          <w:sz w:val="24"/>
          <w:szCs w:val="24"/>
          <w:lang w:val="en-GB"/>
        </w:rPr>
        <w:t xml:space="preserve"> the number of the labour turnover needs to be low. </w:t>
      </w:r>
    </w:p>
    <w:p w:rsidRPr="004B5CC6" w:rsidR="00C45F5F" w:rsidP="00B57DB2" w:rsidRDefault="009A1C23" w14:paraId="2B0F5410" w14:textId="77777777">
      <w:pPr>
        <w:pStyle w:val="Normal1"/>
        <w:spacing w:line="360" w:lineRule="auto"/>
        <w:jc w:val="both"/>
        <w:rPr>
          <w:rFonts w:ascii="Times New Roman" w:hAnsi="Times New Roman" w:eastAsia="Times New Roman" w:cs="Times New Roman"/>
          <w:b/>
          <w:sz w:val="32"/>
          <w:szCs w:val="32"/>
          <w:lang w:val="en-GB"/>
        </w:rPr>
      </w:pPr>
      <w:r w:rsidRPr="004B5CC6">
        <w:rPr>
          <w:rFonts w:ascii="Times New Roman" w:hAnsi="Times New Roman" w:eastAsia="Times New Roman" w:cs="Times New Roman"/>
          <w:sz w:val="24"/>
          <w:szCs w:val="24"/>
          <w:lang w:val="en-GB"/>
        </w:rPr>
        <w:t xml:space="preserve">The </w:t>
      </w:r>
      <w:r w:rsidRPr="004B5CC6">
        <w:rPr>
          <w:rFonts w:ascii="Times New Roman" w:hAnsi="Times New Roman" w:eastAsia="Times New Roman" w:cs="Times New Roman"/>
          <w:b/>
          <w:i/>
          <w:sz w:val="24"/>
          <w:szCs w:val="24"/>
          <w:lang w:val="en-GB"/>
        </w:rPr>
        <w:t>disciple</w:t>
      </w:r>
      <w:r w:rsidRPr="004B5CC6">
        <w:rPr>
          <w:rFonts w:ascii="Times New Roman" w:hAnsi="Times New Roman" w:eastAsia="Times New Roman" w:cs="Times New Roman"/>
          <w:sz w:val="24"/>
          <w:szCs w:val="24"/>
          <w:lang w:val="en-GB"/>
        </w:rPr>
        <w:t xml:space="preserve"> is also a way to determine the effectiveness of HR practice. The disciple among the employees ensures the productivity of the employees. The quality provided by the organisation is directly proportional to the effective HR policy (</w:t>
      </w:r>
      <w:r w:rsidRPr="004B5CC6">
        <w:rPr>
          <w:rFonts w:ascii="Times New Roman" w:hAnsi="Times New Roman" w:eastAsia="Times New Roman" w:cs="Times New Roman"/>
          <w:sz w:val="24"/>
          <w:szCs w:val="24"/>
          <w:highlight w:val="white"/>
          <w:lang w:val="en-GB"/>
        </w:rPr>
        <w:t xml:space="preserve">Bolt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2022</w:t>
      </w:r>
      <w:r w:rsidRPr="004B5CC6">
        <w:rPr>
          <w:rFonts w:ascii="Times New Roman" w:hAnsi="Times New Roman" w:eastAsia="Times New Roman" w:cs="Times New Roman"/>
          <w:sz w:val="24"/>
          <w:szCs w:val="24"/>
          <w:lang w:val="en-GB"/>
        </w:rPr>
        <w:t xml:space="preserve">). Lastly, the profitability of the organisation also indicates the effectiveness of HR policies. It is very essential to ensure the collective workings of all the set HR policies to determine the growth and profit of the organisation. Public companies like “BBC and the Bank of England” use “Employee net promoter scores to determine the effectiveness of their HR policy (Quick, 2019). Private company “The Aurora Group” uses </w:t>
      </w:r>
      <w:r w:rsidRPr="004B5CC6">
        <w:rPr>
          <w:rFonts w:ascii="Times New Roman" w:hAnsi="Times New Roman" w:eastAsia="Times New Roman" w:cs="Times New Roman"/>
          <w:b/>
          <w:i/>
          <w:sz w:val="24"/>
          <w:szCs w:val="24"/>
          <w:lang w:val="en-GB"/>
        </w:rPr>
        <w:t>HR outcomes</w:t>
      </w:r>
      <w:r w:rsidRPr="004B5CC6">
        <w:rPr>
          <w:rFonts w:ascii="Times New Roman" w:hAnsi="Times New Roman" w:eastAsia="Times New Roman" w:cs="Times New Roman"/>
          <w:sz w:val="24"/>
          <w:szCs w:val="24"/>
          <w:lang w:val="en-GB"/>
        </w:rPr>
        <w:t xml:space="preserve"> to determine the effectiveness of HR practices (The </w:t>
      </w:r>
      <w:proofErr w:type="spellStart"/>
      <w:r w:rsidRPr="004B5CC6">
        <w:rPr>
          <w:rFonts w:ascii="Times New Roman" w:hAnsi="Times New Roman" w:eastAsia="Times New Roman" w:cs="Times New Roman"/>
          <w:sz w:val="24"/>
          <w:szCs w:val="24"/>
          <w:lang w:val="en-GB"/>
        </w:rPr>
        <w:t>Arora</w:t>
      </w:r>
      <w:proofErr w:type="spellEnd"/>
      <w:r w:rsidRPr="004B5CC6">
        <w:rPr>
          <w:rFonts w:ascii="Times New Roman" w:hAnsi="Times New Roman" w:eastAsia="Times New Roman" w:cs="Times New Roman"/>
          <w:sz w:val="24"/>
          <w:szCs w:val="24"/>
          <w:lang w:val="en-GB"/>
        </w:rPr>
        <w:t xml:space="preserve"> Group, 2023).  </w:t>
      </w:r>
    </w:p>
    <w:p w:rsidRPr="004B5CC6" w:rsidR="00C45F5F" w:rsidP="00B57DB2" w:rsidRDefault="009A1C23" w14:paraId="0618A622" w14:textId="77777777">
      <w:pPr>
        <w:pStyle w:val="Heading1"/>
        <w:rPr>
          <w:lang w:val="en-GB"/>
        </w:rPr>
      </w:pPr>
      <w:bookmarkStart w:name="_wrxxk8pfebq5" w:colFirst="0" w:colLast="0" w:id="7"/>
      <w:bookmarkStart w:name="_Toc137833728" w:id="8"/>
      <w:bookmarkEnd w:id="7"/>
      <w:r w:rsidRPr="004B5CC6">
        <w:rPr>
          <w:lang w:val="en-GB"/>
        </w:rPr>
        <w:t>“HR policy to develop employees to achieve strategic goals”</w:t>
      </w:r>
      <w:bookmarkEnd w:id="8"/>
      <w:r w:rsidRPr="004B5CC6">
        <w:rPr>
          <w:lang w:val="en-GB"/>
        </w:rPr>
        <w:t xml:space="preserve"> </w:t>
      </w:r>
    </w:p>
    <w:p w:rsidRPr="004B5CC6" w:rsidR="00C45F5F" w:rsidP="00B57DB2" w:rsidRDefault="009A1C23" w14:paraId="7AAA224A"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 xml:space="preserve">In the competitive environment of the business world, it is crucial for organisations to create effective policies. East Coast County (ECC), needs to improve their HR practices to fill the vacant HR position in the company. To achieve strategic </w:t>
      </w:r>
      <w:r w:rsidRPr="004B5CC6" w:rsidR="00B57DB2">
        <w:rPr>
          <w:rFonts w:ascii="Times New Roman" w:hAnsi="Times New Roman" w:eastAsia="Times New Roman" w:cs="Times New Roman"/>
          <w:sz w:val="24"/>
          <w:szCs w:val="24"/>
          <w:lang w:val="en-GB"/>
        </w:rPr>
        <w:t>goals,</w:t>
      </w:r>
      <w:r w:rsidRPr="004B5CC6">
        <w:rPr>
          <w:rFonts w:ascii="Times New Roman" w:hAnsi="Times New Roman" w:eastAsia="Times New Roman" w:cs="Times New Roman"/>
          <w:sz w:val="24"/>
          <w:szCs w:val="24"/>
          <w:lang w:val="en-GB"/>
        </w:rPr>
        <w:t xml:space="preserve"> it is essential to develop an effective HR policy. The first step that ECC needs to take to build a credible HR policy is </w:t>
      </w:r>
      <w:r w:rsidRPr="004B5CC6">
        <w:rPr>
          <w:rFonts w:ascii="Times New Roman" w:hAnsi="Times New Roman" w:eastAsia="Times New Roman" w:cs="Times New Roman"/>
          <w:b/>
          <w:i/>
          <w:sz w:val="24"/>
          <w:szCs w:val="24"/>
          <w:lang w:val="en-GB"/>
        </w:rPr>
        <w:t>improvement</w:t>
      </w:r>
      <w:r w:rsidRPr="004B5CC6">
        <w:rPr>
          <w:rFonts w:ascii="Times New Roman" w:hAnsi="Times New Roman" w:eastAsia="Times New Roman" w:cs="Times New Roman"/>
          <w:sz w:val="24"/>
          <w:szCs w:val="24"/>
          <w:lang w:val="en-GB"/>
        </w:rPr>
        <w:t xml:space="preserve">. HR policies need to be improved as per the changing needs of the employees. This will boost productivity in the workplace in the long run. The most important step in the process of developing HR policy is complying with </w:t>
      </w:r>
      <w:r w:rsidRPr="004B5CC6">
        <w:rPr>
          <w:rFonts w:ascii="Times New Roman" w:hAnsi="Times New Roman" w:eastAsia="Times New Roman" w:cs="Times New Roman"/>
          <w:b/>
          <w:i/>
          <w:sz w:val="24"/>
          <w:szCs w:val="24"/>
          <w:lang w:val="en-GB"/>
        </w:rPr>
        <w:t>government laws and regulations</w:t>
      </w:r>
      <w:r w:rsidRPr="004B5CC6">
        <w:rPr>
          <w:rFonts w:ascii="Times New Roman" w:hAnsi="Times New Roman" w:eastAsia="Times New Roman" w:cs="Times New Roman"/>
          <w:sz w:val="24"/>
          <w:szCs w:val="24"/>
          <w:lang w:val="en-GB"/>
        </w:rPr>
        <w:t xml:space="preserve">. The government of the UK requires companies to follow rules such as “Equality Act 2010”, “Employment Rights Act 1996”, “Minimum Wage Rate” and many more </w:t>
      </w:r>
      <w:r w:rsidRPr="004B5CC6">
        <w:rPr>
          <w:rFonts w:ascii="Times New Roman" w:hAnsi="Times New Roman" w:eastAsia="Times New Roman" w:cs="Times New Roman"/>
          <w:sz w:val="24"/>
          <w:szCs w:val="24"/>
          <w:highlight w:val="white"/>
          <w:lang w:val="en-GB"/>
        </w:rPr>
        <w:t>(GOV.UK, 2022)</w:t>
      </w:r>
      <w:r w:rsidRPr="004B5CC6">
        <w:rPr>
          <w:rFonts w:ascii="Times New Roman" w:hAnsi="Times New Roman" w:eastAsia="Times New Roman" w:cs="Times New Roman"/>
          <w:sz w:val="24"/>
          <w:szCs w:val="24"/>
          <w:lang w:val="en-GB"/>
        </w:rPr>
        <w:t xml:space="preserve">. ECC should formulate their HR policies in alignment with the mentioned laws. The company needs to pay equally to their gender, </w:t>
      </w:r>
      <w:r w:rsidRPr="004B5CC6">
        <w:rPr>
          <w:rFonts w:ascii="Times New Roman" w:hAnsi="Times New Roman" w:eastAsia="Times New Roman" w:cs="Times New Roman"/>
          <w:sz w:val="24"/>
          <w:szCs w:val="24"/>
          <w:lang w:val="en-GB"/>
        </w:rPr>
        <w:lastRenderedPageBreak/>
        <w:t xml:space="preserve">race and sexual orientation. The company needs to make sure that every employee gets an equal opportunity to develop </w:t>
      </w:r>
      <w:r w:rsidRPr="004B5CC6" w:rsidR="004B5CC6">
        <w:rPr>
          <w:rFonts w:ascii="Times New Roman" w:hAnsi="Times New Roman" w:eastAsia="Times New Roman" w:cs="Times New Roman"/>
          <w:sz w:val="24"/>
          <w:szCs w:val="24"/>
          <w:lang w:val="en-GB"/>
        </w:rPr>
        <w:t>them</w:t>
      </w:r>
      <w:r w:rsidRPr="004B5CC6">
        <w:rPr>
          <w:rFonts w:ascii="Times New Roman" w:hAnsi="Times New Roman" w:eastAsia="Times New Roman" w:cs="Times New Roman"/>
          <w:sz w:val="24"/>
          <w:szCs w:val="24"/>
          <w:lang w:val="en-GB"/>
        </w:rPr>
        <w:t xml:space="preserve"> without the fear of any kind of discrimination. The HR policy of ECC also needs to provide equal employment opportunities to their employees. </w:t>
      </w:r>
    </w:p>
    <w:p w:rsidRPr="004B5CC6" w:rsidR="00C45F5F" w:rsidP="00B57DB2" w:rsidRDefault="009A1C23" w14:paraId="6BF27D12"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 xml:space="preserve">The third step that ECC needs to take in order to develop an HR policy is </w:t>
      </w:r>
      <w:r w:rsidRPr="004B5CC6">
        <w:rPr>
          <w:rFonts w:ascii="Times New Roman" w:hAnsi="Times New Roman" w:eastAsia="Times New Roman" w:cs="Times New Roman"/>
          <w:b/>
          <w:i/>
          <w:sz w:val="24"/>
          <w:szCs w:val="24"/>
          <w:lang w:val="en-GB"/>
        </w:rPr>
        <w:t>Communication</w:t>
      </w:r>
      <w:r w:rsidRPr="004B5CC6">
        <w:rPr>
          <w:rFonts w:ascii="Times New Roman" w:hAnsi="Times New Roman" w:eastAsia="Times New Roman" w:cs="Times New Roman"/>
          <w:sz w:val="24"/>
          <w:szCs w:val="24"/>
          <w:lang w:val="en-GB"/>
        </w:rPr>
        <w:t xml:space="preserve">. Effective communication is key to developing relationships between employees and employers. The company needs to maintain clear communication with its employees </w:t>
      </w:r>
      <w:r w:rsidRPr="004B5CC6">
        <w:rPr>
          <w:rFonts w:ascii="Times New Roman" w:hAnsi="Times New Roman" w:eastAsia="Times New Roman" w:cs="Times New Roman"/>
          <w:sz w:val="24"/>
          <w:szCs w:val="24"/>
          <w:highlight w:val="white"/>
          <w:lang w:val="en-GB"/>
        </w:rPr>
        <w:t>(Nibusinessinfo.co.uk, 2023)</w:t>
      </w:r>
      <w:r w:rsidRPr="004B5CC6">
        <w:rPr>
          <w:rFonts w:ascii="Times New Roman" w:hAnsi="Times New Roman" w:eastAsia="Times New Roman" w:cs="Times New Roman"/>
          <w:sz w:val="24"/>
          <w:szCs w:val="24"/>
          <w:lang w:val="en-GB"/>
        </w:rPr>
        <w:t xml:space="preserve">. The HR policy should act as a communication between the employees and the company to build a relationship of trust. The fourth important step in the process of developing an effective HR practice is </w:t>
      </w:r>
      <w:r w:rsidRPr="004B5CC6">
        <w:rPr>
          <w:rFonts w:ascii="Times New Roman" w:hAnsi="Times New Roman" w:eastAsia="Times New Roman" w:cs="Times New Roman"/>
          <w:b/>
          <w:i/>
          <w:sz w:val="24"/>
          <w:szCs w:val="24"/>
          <w:lang w:val="en-GB"/>
        </w:rPr>
        <w:t>SWOT</w:t>
      </w:r>
      <w:r w:rsidRPr="004B5CC6">
        <w:rPr>
          <w:rFonts w:ascii="Times New Roman" w:hAnsi="Times New Roman" w:eastAsia="Times New Roman" w:cs="Times New Roman"/>
          <w:sz w:val="24"/>
          <w:szCs w:val="24"/>
          <w:lang w:val="en-GB"/>
        </w:rPr>
        <w:t xml:space="preserve"> analysis </w:t>
      </w:r>
      <w:r w:rsidRPr="004B5CC6">
        <w:rPr>
          <w:rFonts w:ascii="Times New Roman" w:hAnsi="Times New Roman" w:eastAsia="Times New Roman" w:cs="Times New Roman"/>
          <w:sz w:val="24"/>
          <w:szCs w:val="24"/>
          <w:highlight w:val="white"/>
          <w:lang w:val="en-GB"/>
        </w:rPr>
        <w:t>(Society for Human Resource Management, 2023)</w:t>
      </w:r>
      <w:r w:rsidRPr="004B5CC6">
        <w:rPr>
          <w:rFonts w:ascii="Times New Roman" w:hAnsi="Times New Roman" w:eastAsia="Times New Roman" w:cs="Times New Roman"/>
          <w:sz w:val="24"/>
          <w:szCs w:val="24"/>
          <w:lang w:val="en-GB"/>
        </w:rPr>
        <w:t>. It is very necessary for the ECC to identify its strengths, weakness, opportunity and threats that will help them to create a strong plan to achieve the organisational goals. The next necessary step for ECC is to plan a</w:t>
      </w:r>
      <w:r w:rsidRPr="004B5CC6">
        <w:rPr>
          <w:rFonts w:ascii="Times New Roman" w:hAnsi="Times New Roman" w:eastAsia="Times New Roman" w:cs="Times New Roman"/>
          <w:b/>
          <w:i/>
          <w:sz w:val="24"/>
          <w:szCs w:val="24"/>
          <w:lang w:val="en-GB"/>
        </w:rPr>
        <w:t xml:space="preserve"> strategy </w:t>
      </w:r>
      <w:r w:rsidRPr="004B5CC6">
        <w:rPr>
          <w:rFonts w:ascii="Times New Roman" w:hAnsi="Times New Roman" w:eastAsia="Times New Roman" w:cs="Times New Roman"/>
          <w:sz w:val="24"/>
          <w:szCs w:val="24"/>
          <w:lang w:val="en-GB"/>
        </w:rPr>
        <w:t xml:space="preserve">to recruit, train, develop and retain potential employees that will render their best service to the company. It is the responsibility of the HR department of the company to recruit and retain the best talents in the market to achieve the organisational goals. The HR policy should be focused to cover the above-mentioned processes. The HR department should be more invested in talent management and development. </w:t>
      </w:r>
    </w:p>
    <w:p w:rsidRPr="004B5CC6" w:rsidR="00C45F5F" w:rsidP="00B57DB2" w:rsidRDefault="009A1C23" w14:paraId="50B5160C"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 xml:space="preserve">Another essential step is to study the </w:t>
      </w:r>
      <w:r w:rsidRPr="004B5CC6">
        <w:rPr>
          <w:rFonts w:ascii="Times New Roman" w:hAnsi="Times New Roman" w:eastAsia="Times New Roman" w:cs="Times New Roman"/>
          <w:b/>
          <w:i/>
          <w:sz w:val="24"/>
          <w:szCs w:val="24"/>
          <w:lang w:val="en-GB"/>
        </w:rPr>
        <w:t>skill gap</w:t>
      </w:r>
      <w:r w:rsidRPr="004B5CC6">
        <w:rPr>
          <w:rFonts w:ascii="Times New Roman" w:hAnsi="Times New Roman" w:eastAsia="Times New Roman" w:cs="Times New Roman"/>
          <w:sz w:val="24"/>
          <w:szCs w:val="24"/>
          <w:lang w:val="en-GB"/>
        </w:rPr>
        <w:t xml:space="preserve"> among the employees. This will help the company to identify the weakness of their employees and provide them with the appropriate resources to lessen that skill gap. Another crucial step for the ECC is to offer </w:t>
      </w:r>
      <w:r w:rsidRPr="004B5CC6">
        <w:rPr>
          <w:rFonts w:ascii="Times New Roman" w:hAnsi="Times New Roman" w:eastAsia="Times New Roman" w:cs="Times New Roman"/>
          <w:b/>
          <w:i/>
          <w:sz w:val="24"/>
          <w:szCs w:val="24"/>
          <w:lang w:val="en-GB"/>
        </w:rPr>
        <w:t>transparency</w:t>
      </w:r>
      <w:r w:rsidRPr="004B5CC6">
        <w:rPr>
          <w:rFonts w:ascii="Times New Roman" w:hAnsi="Times New Roman" w:eastAsia="Times New Roman" w:cs="Times New Roman"/>
          <w:sz w:val="24"/>
          <w:szCs w:val="24"/>
          <w:lang w:val="en-GB"/>
        </w:rPr>
        <w:t xml:space="preserve"> in their work process. Transparency in the work process helps the company to increase employee engagement as well as customer experience </w:t>
      </w:r>
      <w:r w:rsidRPr="004B5CC6">
        <w:rPr>
          <w:rFonts w:ascii="Times New Roman" w:hAnsi="Times New Roman" w:eastAsia="Times New Roman" w:cs="Times New Roman"/>
          <w:sz w:val="24"/>
          <w:szCs w:val="24"/>
          <w:highlight w:val="white"/>
          <w:lang w:val="en-GB"/>
        </w:rPr>
        <w:t>(Nibusinessinfo.co.uk, 2023)</w:t>
      </w:r>
      <w:r w:rsidRPr="004B5CC6">
        <w:rPr>
          <w:rFonts w:ascii="Times New Roman" w:hAnsi="Times New Roman" w:eastAsia="Times New Roman" w:cs="Times New Roman"/>
          <w:sz w:val="24"/>
          <w:szCs w:val="24"/>
          <w:lang w:val="en-GB"/>
        </w:rPr>
        <w:t xml:space="preserve">. Once the employee is fully aware of his position in the company, it increases the motivation of the employee.  All these lead to customer satisfaction and significant growth of the company. </w:t>
      </w:r>
    </w:p>
    <w:p w:rsidRPr="004B5CC6" w:rsidR="00C45F5F" w:rsidP="00B57DB2" w:rsidRDefault="00C45F5F" w14:paraId="4E1BA399" w14:textId="77777777">
      <w:pPr>
        <w:pStyle w:val="Normal1"/>
        <w:spacing w:line="360" w:lineRule="auto"/>
        <w:jc w:val="both"/>
        <w:rPr>
          <w:rFonts w:ascii="Times New Roman" w:hAnsi="Times New Roman" w:eastAsia="Times New Roman" w:cs="Times New Roman"/>
          <w:sz w:val="24"/>
          <w:szCs w:val="24"/>
          <w:lang w:val="en-GB"/>
        </w:rPr>
      </w:pPr>
    </w:p>
    <w:p w:rsidRPr="004B5CC6" w:rsidR="00C45F5F" w:rsidP="00B57DB2" w:rsidRDefault="009A1C23" w14:paraId="15600B3D" w14:textId="77777777">
      <w:pPr>
        <w:pStyle w:val="Heading1"/>
        <w:rPr>
          <w:lang w:val="en-GB"/>
        </w:rPr>
      </w:pPr>
      <w:bookmarkStart w:name="_7i8ti48rbw37" w:colFirst="0" w:colLast="0" w:id="9"/>
      <w:bookmarkStart w:name="_Toc137833729" w:id="10"/>
      <w:bookmarkEnd w:id="9"/>
      <w:r w:rsidRPr="004B5CC6">
        <w:rPr>
          <w:lang w:val="en-GB"/>
        </w:rPr>
        <w:t>“Effect of the organisational climatic factors on the effectiveness of HR strategy”</w:t>
      </w:r>
      <w:bookmarkEnd w:id="10"/>
    </w:p>
    <w:p w:rsidRPr="004B5CC6" w:rsidR="00C45F5F" w:rsidP="00B57DB2" w:rsidRDefault="009A1C23" w14:paraId="209BD0CB"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 xml:space="preserve">According to </w:t>
      </w:r>
      <w:proofErr w:type="spellStart"/>
      <w:r w:rsidRPr="004B5CC6">
        <w:rPr>
          <w:rFonts w:ascii="Times New Roman" w:hAnsi="Times New Roman" w:eastAsia="Times New Roman" w:cs="Times New Roman"/>
          <w:sz w:val="24"/>
          <w:szCs w:val="24"/>
          <w:lang w:val="en-GB"/>
        </w:rPr>
        <w:t>Rožman</w:t>
      </w:r>
      <w:proofErr w:type="spellEnd"/>
      <w:r w:rsidRPr="004B5CC6">
        <w:rPr>
          <w:rFonts w:ascii="Times New Roman" w:hAnsi="Times New Roman" w:eastAsia="Times New Roman" w:cs="Times New Roman"/>
          <w:sz w:val="24"/>
          <w:szCs w:val="24"/>
          <w:lang w:val="en-GB"/>
        </w:rPr>
        <w:t xml:space="preserve"> and </w:t>
      </w:r>
      <w:proofErr w:type="spellStart"/>
      <w:r w:rsidRPr="004B5CC6">
        <w:rPr>
          <w:rFonts w:ascii="Times New Roman" w:hAnsi="Times New Roman" w:eastAsia="Times New Roman" w:cs="Times New Roman"/>
          <w:sz w:val="24"/>
          <w:szCs w:val="24"/>
          <w:lang w:val="en-GB"/>
        </w:rPr>
        <w:t>Štrukelj</w:t>
      </w:r>
      <w:proofErr w:type="spellEnd"/>
      <w:r w:rsidRPr="004B5CC6">
        <w:rPr>
          <w:rFonts w:ascii="Times New Roman" w:hAnsi="Times New Roman" w:eastAsia="Times New Roman" w:cs="Times New Roman"/>
          <w:sz w:val="24"/>
          <w:szCs w:val="24"/>
          <w:lang w:val="en-GB"/>
        </w:rPr>
        <w:t xml:space="preserve"> (2021), organisation climate means the employee's collective perceptions towards the company. It includes the behaviour of the employees towards the company’s policies and their expectations regarding the human resources management of the company. Different companies have a unique set of organisational climates affecting the </w:t>
      </w:r>
      <w:r w:rsidRPr="004B5CC6">
        <w:rPr>
          <w:rFonts w:ascii="Times New Roman" w:hAnsi="Times New Roman" w:eastAsia="Times New Roman" w:cs="Times New Roman"/>
          <w:sz w:val="24"/>
          <w:szCs w:val="24"/>
          <w:lang w:val="en-GB"/>
        </w:rPr>
        <w:lastRenderedPageBreak/>
        <w:t>effectiveness of HR practice in multiple ways. There is a significant impact of the organisational climatic factors on the effectiveness of HR strategy. Organisational climatic factors have a positive as well negative impact on the effectiveness of HR strategy.  There are four types of organisational climate, the first type is “People-Oriented Climate”. It refers to the culture of the organisation that focuses on its employees and its effectiveness. The second type is “Rule-Oriented Climate”, which refers to the organisational culture focusing on the rules of the company and its regulation. “Innovation-Oriented Climate” is the third type of organisational climate. It includes the culture of the organisation that focuses on the development of new policies to achieve innovative goals. The last type is “Goal-Oriented Climate”, referring to the culture that focuses on values and working on the process to achieve the organisational goals (</w:t>
      </w:r>
      <w:proofErr w:type="spellStart"/>
      <w:r w:rsidRPr="004B5CC6">
        <w:rPr>
          <w:rFonts w:ascii="Times New Roman" w:hAnsi="Times New Roman" w:eastAsia="Times New Roman" w:cs="Times New Roman"/>
          <w:sz w:val="24"/>
          <w:szCs w:val="24"/>
          <w:highlight w:val="white"/>
          <w:lang w:val="en-GB"/>
        </w:rPr>
        <w:t>Loh</w:t>
      </w:r>
      <w:proofErr w:type="spellEnd"/>
      <w:r w:rsidRPr="004B5CC6">
        <w:rPr>
          <w:rFonts w:ascii="Times New Roman" w:hAnsi="Times New Roman" w:eastAsia="Times New Roman" w:cs="Times New Roman"/>
          <w:sz w:val="24"/>
          <w:szCs w:val="24"/>
          <w:highlight w:val="white"/>
          <w:lang w:val="en-GB"/>
        </w:rPr>
        <w:t xml:space="preserve"> </w:t>
      </w:r>
      <w:r w:rsidRPr="004B5CC6">
        <w:rPr>
          <w:rFonts w:ascii="Times New Roman" w:hAnsi="Times New Roman" w:eastAsia="Times New Roman" w:cs="Times New Roman"/>
          <w:i/>
          <w:sz w:val="24"/>
          <w:szCs w:val="24"/>
          <w:highlight w:val="white"/>
          <w:lang w:val="en-GB"/>
        </w:rPr>
        <w:t>et al</w:t>
      </w:r>
      <w:r w:rsidRPr="004B5CC6">
        <w:rPr>
          <w:rFonts w:ascii="Times New Roman" w:hAnsi="Times New Roman" w:eastAsia="Times New Roman" w:cs="Times New Roman"/>
          <w:sz w:val="24"/>
          <w:szCs w:val="24"/>
          <w:highlight w:val="white"/>
          <w:lang w:val="en-GB"/>
        </w:rPr>
        <w:t>., 2019)</w:t>
      </w:r>
      <w:r w:rsidRPr="004B5CC6">
        <w:rPr>
          <w:rFonts w:ascii="Times New Roman" w:hAnsi="Times New Roman" w:eastAsia="Times New Roman" w:cs="Times New Roman"/>
          <w:sz w:val="24"/>
          <w:szCs w:val="24"/>
          <w:lang w:val="en-GB"/>
        </w:rPr>
        <w:t xml:space="preserve">. </w:t>
      </w:r>
    </w:p>
    <w:p w:rsidRPr="004B5CC6" w:rsidR="00C45F5F" w:rsidP="00B57DB2" w:rsidRDefault="009A1C23" w14:paraId="14A5C6FA"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 xml:space="preserve">The climate of the organisation has an effect on employee motivation. Organisational climate is not built overnight, it takes a long period to shape the climate and reputation of the company. The activities of the managers, the treatment of the employees and the opportunities provided to the employees all determine the organisational climate. If the employees are treated fairly and given equal opportunities, it will automatically increase the motivation of the employees. On the other hand, this can also have a negative impact as the employees can lose motivation and focus if not treated fairly. The organisational climate also has an effect on employee engagement </w:t>
      </w:r>
      <w:r w:rsidRPr="004B5CC6">
        <w:rPr>
          <w:rFonts w:ascii="Times New Roman" w:hAnsi="Times New Roman" w:eastAsia="Times New Roman" w:cs="Times New Roman"/>
          <w:sz w:val="24"/>
          <w:szCs w:val="24"/>
          <w:highlight w:val="white"/>
          <w:lang w:val="en-GB"/>
        </w:rPr>
        <w:t>(HR Consultant UK, 2021)</w:t>
      </w:r>
      <w:r w:rsidRPr="004B5CC6">
        <w:rPr>
          <w:rFonts w:ascii="Times New Roman" w:hAnsi="Times New Roman" w:eastAsia="Times New Roman" w:cs="Times New Roman"/>
          <w:sz w:val="24"/>
          <w:szCs w:val="24"/>
          <w:lang w:val="en-GB"/>
        </w:rPr>
        <w:t>. Effective HR practice deals with employee engagement. The climate of the organisation has the potential to fail the HR practices (</w:t>
      </w:r>
      <w:proofErr w:type="spellStart"/>
      <w:r w:rsidRPr="004B5CC6">
        <w:rPr>
          <w:rFonts w:ascii="Times New Roman" w:hAnsi="Times New Roman" w:eastAsia="Times New Roman" w:cs="Times New Roman"/>
          <w:sz w:val="24"/>
          <w:szCs w:val="24"/>
          <w:lang w:val="en-GB"/>
        </w:rPr>
        <w:t>Rožman</w:t>
      </w:r>
      <w:proofErr w:type="spellEnd"/>
      <w:r w:rsidRPr="004B5CC6">
        <w:rPr>
          <w:rFonts w:ascii="Times New Roman" w:hAnsi="Times New Roman" w:eastAsia="Times New Roman" w:cs="Times New Roman"/>
          <w:sz w:val="24"/>
          <w:szCs w:val="24"/>
          <w:lang w:val="en-GB"/>
        </w:rPr>
        <w:t xml:space="preserve"> and </w:t>
      </w:r>
      <w:proofErr w:type="spellStart"/>
      <w:r w:rsidRPr="004B5CC6">
        <w:rPr>
          <w:rFonts w:ascii="Times New Roman" w:hAnsi="Times New Roman" w:eastAsia="Times New Roman" w:cs="Times New Roman"/>
          <w:sz w:val="24"/>
          <w:szCs w:val="24"/>
          <w:lang w:val="en-GB"/>
        </w:rPr>
        <w:t>Štrukelj</w:t>
      </w:r>
      <w:proofErr w:type="spellEnd"/>
      <w:r w:rsidRPr="004B5CC6">
        <w:rPr>
          <w:rFonts w:ascii="Times New Roman" w:hAnsi="Times New Roman" w:eastAsia="Times New Roman" w:cs="Times New Roman"/>
          <w:sz w:val="24"/>
          <w:szCs w:val="24"/>
          <w:lang w:val="en-GB"/>
        </w:rPr>
        <w:t xml:space="preserve">, 2021). Organisational also creates generalisation in the perception of the organisation. The experience and perception of one employee can lead to the generalisation of the company as a whole. Since most of the time HR department is the representation of the company. The employee will form a negative opinion of the HR department of the company. </w:t>
      </w:r>
    </w:p>
    <w:p w:rsidRPr="004B5CC6" w:rsidR="00C45F5F" w:rsidP="00B57DB2" w:rsidRDefault="009A1C23" w14:paraId="36CF2662" w14:textId="77777777">
      <w:pPr>
        <w:pStyle w:val="Normal1"/>
        <w:spacing w:line="360" w:lineRule="auto"/>
        <w:jc w:val="both"/>
        <w:rPr>
          <w:rFonts w:ascii="Times New Roman" w:hAnsi="Times New Roman" w:eastAsia="Times New Roman" w:cs="Times New Roman"/>
          <w:b/>
          <w:sz w:val="32"/>
          <w:szCs w:val="32"/>
          <w:lang w:val="en-GB"/>
        </w:rPr>
      </w:pPr>
      <w:r w:rsidRPr="004B5CC6">
        <w:rPr>
          <w:rFonts w:ascii="Times New Roman" w:hAnsi="Times New Roman" w:eastAsia="Times New Roman" w:cs="Times New Roman"/>
          <w:sz w:val="24"/>
          <w:szCs w:val="24"/>
          <w:lang w:val="en-GB"/>
        </w:rPr>
        <w:t xml:space="preserve">Generalisation among the employees has the power to affect the recruitment process of the organisation. It can hinder the HR policy of recruitment, training, development and retention. If the recruitment process of the company is hundred, it will the whole performance of the company and lead to loss of capital. Organisational Climate also provides the employees with information on the rewards and punishments. Hence creating a constraint system of operation and functioning. This can create an uncomfortable environment and could lead to less productivity affecting the effectiveness of HR policy </w:t>
      </w:r>
      <w:r w:rsidRPr="004B5CC6">
        <w:rPr>
          <w:rFonts w:ascii="Times New Roman" w:hAnsi="Times New Roman" w:eastAsia="Times New Roman" w:cs="Times New Roman"/>
          <w:sz w:val="24"/>
          <w:szCs w:val="24"/>
          <w:highlight w:val="white"/>
          <w:lang w:val="en-GB"/>
        </w:rPr>
        <w:t>(HR Consultant UK, 2021)</w:t>
      </w:r>
      <w:r w:rsidRPr="004B5CC6">
        <w:rPr>
          <w:rFonts w:ascii="Times New Roman" w:hAnsi="Times New Roman" w:eastAsia="Times New Roman" w:cs="Times New Roman"/>
          <w:sz w:val="24"/>
          <w:szCs w:val="24"/>
          <w:lang w:val="en-GB"/>
        </w:rPr>
        <w:t xml:space="preserve">. The climate of the organisation also affects the leader's efficacy. It prompts HR to improve in order to retain skilled employees. Thereby </w:t>
      </w:r>
      <w:r w:rsidRPr="004B5CC6">
        <w:rPr>
          <w:rFonts w:ascii="Times New Roman" w:hAnsi="Times New Roman" w:eastAsia="Times New Roman" w:cs="Times New Roman"/>
          <w:sz w:val="24"/>
          <w:szCs w:val="24"/>
          <w:lang w:val="en-GB"/>
        </w:rPr>
        <w:lastRenderedPageBreak/>
        <w:t xml:space="preserve">leading to customer happiness and increased company revenue. On a positive note, Organisational climate has the power to help the company to achieve long-term goals. If ECC is able to create a positive organisational climate, it can help to improve its brand value in the market. </w:t>
      </w:r>
    </w:p>
    <w:p w:rsidR="00B57DB2" w:rsidP="00B57DB2" w:rsidRDefault="00B57DB2" w14:paraId="440054F8" w14:textId="77777777">
      <w:pPr>
        <w:spacing w:line="360" w:lineRule="auto"/>
        <w:rPr>
          <w:rFonts w:ascii="Times New Roman" w:hAnsi="Times New Roman" w:eastAsia="Times New Roman" w:cs="Times New Roman"/>
          <w:b/>
          <w:sz w:val="32"/>
          <w:szCs w:val="32"/>
          <w:lang w:val="en-GB"/>
        </w:rPr>
      </w:pPr>
      <w:bookmarkStart w:name="_xaza48ym5u89" w:colFirst="0" w:colLast="0" w:id="11"/>
      <w:bookmarkEnd w:id="11"/>
      <w:r>
        <w:rPr>
          <w:lang w:val="en-GB"/>
        </w:rPr>
        <w:br w:type="page"/>
      </w:r>
    </w:p>
    <w:p w:rsidRPr="004B5CC6" w:rsidR="00C45F5F" w:rsidP="00B57DB2" w:rsidRDefault="009A1C23" w14:paraId="5BC87FFD" w14:textId="77777777">
      <w:pPr>
        <w:pStyle w:val="Heading1"/>
        <w:rPr>
          <w:lang w:val="en-GB"/>
        </w:rPr>
      </w:pPr>
      <w:bookmarkStart w:name="_Toc137833730" w:id="12"/>
      <w:r w:rsidRPr="004B5CC6">
        <w:rPr>
          <w:lang w:val="en-GB"/>
        </w:rPr>
        <w:lastRenderedPageBreak/>
        <w:t>Conclusion</w:t>
      </w:r>
      <w:bookmarkEnd w:id="12"/>
    </w:p>
    <w:p w:rsidRPr="004B5CC6" w:rsidR="00C45F5F" w:rsidP="00B57DB2" w:rsidRDefault="009A1C23" w14:paraId="35E2FB35" w14:textId="77777777">
      <w:pPr>
        <w:pStyle w:val="Normal1"/>
        <w:spacing w:line="360" w:lineRule="auto"/>
        <w:jc w:val="both"/>
        <w:rPr>
          <w:rFonts w:ascii="Times New Roman" w:hAnsi="Times New Roman" w:eastAsia="Times New Roman" w:cs="Times New Roman"/>
          <w:sz w:val="32"/>
          <w:szCs w:val="32"/>
          <w:lang w:val="en-GB"/>
        </w:rPr>
      </w:pPr>
      <w:r w:rsidRPr="004B5CC6">
        <w:rPr>
          <w:rFonts w:ascii="Times New Roman" w:hAnsi="Times New Roman" w:eastAsia="Times New Roman" w:cs="Times New Roman"/>
          <w:sz w:val="24"/>
          <w:szCs w:val="24"/>
          <w:lang w:val="en-GB"/>
        </w:rPr>
        <w:t xml:space="preserve">The above report presented an elaborate discussion of the difference in the HR policy of the Public and the Private sector. The difference in the definitions of the sectors themselves. The different ways in which the HR department of both sectors functions and operation for the growth of the company. The impact </w:t>
      </w:r>
      <w:r w:rsidRPr="004B5CC6" w:rsidR="004B5CC6">
        <w:rPr>
          <w:rFonts w:ascii="Times New Roman" w:hAnsi="Times New Roman" w:eastAsia="Times New Roman" w:cs="Times New Roman"/>
          <w:sz w:val="24"/>
          <w:szCs w:val="24"/>
          <w:lang w:val="en-GB"/>
        </w:rPr>
        <w:t>of “</w:t>
      </w:r>
      <w:r w:rsidRPr="004B5CC6">
        <w:rPr>
          <w:rFonts w:ascii="Times New Roman" w:hAnsi="Times New Roman" w:eastAsia="Times New Roman" w:cs="Times New Roman"/>
          <w:sz w:val="24"/>
          <w:szCs w:val="24"/>
          <w:lang w:val="en-GB"/>
        </w:rPr>
        <w:t xml:space="preserve">New Public Management” on the HR practice of the public sector. The report critically analysed the HR practices of both sectors. Further, the report showed the ways in which the sectors determine the effective strategy. The different tools such as HR Outcomes, employee net promoter score, recruitment cost report, labour turnover report and disciple among the employees to determine the effectiveness of HR policies. Additionally, the report also offered recommendations to East Coast County (ECC) in developing an effective HR policy. The ways in which the creation of improved HR practices will help the company to achieve organisational goals. Lastly, the report showed the positive and negative effects of Organisational Climatic factors on the effectiveness of HR strategy. </w:t>
      </w:r>
      <w:r w:rsidRPr="004B5CC6">
        <w:rPr>
          <w:lang w:val="en-GB"/>
        </w:rPr>
        <w:br w:type="page"/>
      </w:r>
    </w:p>
    <w:p w:rsidRPr="004B5CC6" w:rsidR="00C45F5F" w:rsidP="00B57DB2" w:rsidRDefault="009A1C23" w14:paraId="5FCBE21D" w14:textId="77777777">
      <w:pPr>
        <w:pStyle w:val="Heading1"/>
        <w:rPr>
          <w:lang w:val="en-GB"/>
        </w:rPr>
      </w:pPr>
      <w:bookmarkStart w:name="_ac1te2v242o2" w:colFirst="0" w:colLast="0" w:id="13"/>
      <w:bookmarkStart w:name="_Toc137833731" w:id="14"/>
      <w:bookmarkEnd w:id="13"/>
      <w:r w:rsidRPr="004B5CC6">
        <w:rPr>
          <w:lang w:val="en-GB"/>
        </w:rPr>
        <w:lastRenderedPageBreak/>
        <w:t>References</w:t>
      </w:r>
      <w:bookmarkEnd w:id="14"/>
    </w:p>
    <w:p w:rsidRPr="004B5CC6" w:rsidR="004B5CC6" w:rsidP="00B57DB2" w:rsidRDefault="004B5CC6" w14:paraId="2BAE65C7"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 xml:space="preserve">Aguinis, H. and </w:t>
      </w:r>
      <w:proofErr w:type="spellStart"/>
      <w:r w:rsidRPr="004B5CC6">
        <w:rPr>
          <w:rFonts w:ascii="Times New Roman" w:hAnsi="Times New Roman" w:eastAsia="Times New Roman" w:cs="Times New Roman"/>
          <w:sz w:val="24"/>
          <w:szCs w:val="24"/>
          <w:highlight w:val="white"/>
          <w:lang w:val="en-GB"/>
        </w:rPr>
        <w:t>Burgi-Tian</w:t>
      </w:r>
      <w:proofErr w:type="spellEnd"/>
      <w:r w:rsidRPr="004B5CC6">
        <w:rPr>
          <w:rFonts w:ascii="Times New Roman" w:hAnsi="Times New Roman" w:eastAsia="Times New Roman" w:cs="Times New Roman"/>
          <w:sz w:val="24"/>
          <w:szCs w:val="24"/>
          <w:highlight w:val="white"/>
          <w:lang w:val="en-GB"/>
        </w:rPr>
        <w:t xml:space="preserve">, J., (2021). Measuring performance during crises and beyond: The Performance Promoter Score. </w:t>
      </w:r>
      <w:r w:rsidRPr="004B5CC6">
        <w:rPr>
          <w:rFonts w:ascii="Times New Roman" w:hAnsi="Times New Roman" w:eastAsia="Times New Roman" w:cs="Times New Roman"/>
          <w:i/>
          <w:sz w:val="24"/>
          <w:szCs w:val="24"/>
          <w:highlight w:val="white"/>
          <w:lang w:val="en-GB"/>
        </w:rPr>
        <w:t>Business Horizons</w:t>
      </w:r>
      <w:r w:rsidRPr="004B5CC6">
        <w:rPr>
          <w:rFonts w:ascii="Times New Roman" w:hAnsi="Times New Roman" w:eastAsia="Times New Roman" w:cs="Times New Roman"/>
          <w:sz w:val="24"/>
          <w:szCs w:val="24"/>
          <w:highlight w:val="white"/>
          <w:lang w:val="en-GB"/>
        </w:rPr>
        <w:t xml:space="preserve">, </w:t>
      </w:r>
      <w:r w:rsidRPr="004B5CC6">
        <w:rPr>
          <w:rFonts w:ascii="Times New Roman" w:hAnsi="Times New Roman" w:eastAsia="Times New Roman" w:cs="Times New Roman"/>
          <w:i/>
          <w:sz w:val="24"/>
          <w:szCs w:val="24"/>
          <w:highlight w:val="white"/>
          <w:lang w:val="en-GB"/>
        </w:rPr>
        <w:t>64</w:t>
      </w:r>
      <w:r w:rsidRPr="004B5CC6">
        <w:rPr>
          <w:rFonts w:ascii="Times New Roman" w:hAnsi="Times New Roman" w:eastAsia="Times New Roman" w:cs="Times New Roman"/>
          <w:sz w:val="24"/>
          <w:szCs w:val="24"/>
          <w:highlight w:val="white"/>
          <w:lang w:val="en-GB"/>
        </w:rPr>
        <w:t>(1), pp.149-160.</w:t>
      </w:r>
    </w:p>
    <w:p w:rsidRPr="004B5CC6" w:rsidR="004B5CC6" w:rsidP="00B57DB2" w:rsidRDefault="004B5CC6" w14:paraId="5C8344B4"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 xml:space="preserve">Bolt, E.E.T., </w:t>
      </w:r>
      <w:proofErr w:type="spellStart"/>
      <w:r w:rsidRPr="004B5CC6">
        <w:rPr>
          <w:rFonts w:ascii="Times New Roman" w:hAnsi="Times New Roman" w:eastAsia="Times New Roman" w:cs="Times New Roman"/>
          <w:sz w:val="24"/>
          <w:szCs w:val="24"/>
          <w:highlight w:val="white"/>
          <w:lang w:val="en-GB"/>
        </w:rPr>
        <w:t>Winterton</w:t>
      </w:r>
      <w:proofErr w:type="spellEnd"/>
      <w:r w:rsidRPr="004B5CC6">
        <w:rPr>
          <w:rFonts w:ascii="Times New Roman" w:hAnsi="Times New Roman" w:eastAsia="Times New Roman" w:cs="Times New Roman"/>
          <w:sz w:val="24"/>
          <w:szCs w:val="24"/>
          <w:highlight w:val="white"/>
          <w:lang w:val="en-GB"/>
        </w:rPr>
        <w:t xml:space="preserve">, J. and </w:t>
      </w:r>
      <w:proofErr w:type="spellStart"/>
      <w:r w:rsidRPr="004B5CC6">
        <w:rPr>
          <w:rFonts w:ascii="Times New Roman" w:hAnsi="Times New Roman" w:eastAsia="Times New Roman" w:cs="Times New Roman"/>
          <w:sz w:val="24"/>
          <w:szCs w:val="24"/>
          <w:highlight w:val="white"/>
          <w:lang w:val="en-GB"/>
        </w:rPr>
        <w:t>Cafferkey</w:t>
      </w:r>
      <w:proofErr w:type="spellEnd"/>
      <w:r w:rsidRPr="004B5CC6">
        <w:rPr>
          <w:rFonts w:ascii="Times New Roman" w:hAnsi="Times New Roman" w:eastAsia="Times New Roman" w:cs="Times New Roman"/>
          <w:sz w:val="24"/>
          <w:szCs w:val="24"/>
          <w:highlight w:val="white"/>
          <w:lang w:val="en-GB"/>
        </w:rPr>
        <w:t xml:space="preserve">, K., (2022). A century of labour turnover research: A systematic literature review. </w:t>
      </w:r>
      <w:r w:rsidRPr="004B5CC6">
        <w:rPr>
          <w:rFonts w:ascii="Times New Roman" w:hAnsi="Times New Roman" w:eastAsia="Times New Roman" w:cs="Times New Roman"/>
          <w:i/>
          <w:sz w:val="24"/>
          <w:szCs w:val="24"/>
          <w:highlight w:val="white"/>
          <w:lang w:val="en-GB"/>
        </w:rPr>
        <w:t>International Journal of Management Reviews</w:t>
      </w:r>
      <w:r w:rsidRPr="004B5CC6">
        <w:rPr>
          <w:rFonts w:ascii="Times New Roman" w:hAnsi="Times New Roman" w:eastAsia="Times New Roman" w:cs="Times New Roman"/>
          <w:sz w:val="24"/>
          <w:szCs w:val="24"/>
          <w:highlight w:val="white"/>
          <w:lang w:val="en-GB"/>
        </w:rPr>
        <w:t xml:space="preserve">, </w:t>
      </w:r>
      <w:r w:rsidRPr="004B5CC6">
        <w:rPr>
          <w:rFonts w:ascii="Times New Roman" w:hAnsi="Times New Roman" w:eastAsia="Times New Roman" w:cs="Times New Roman"/>
          <w:i/>
          <w:sz w:val="24"/>
          <w:szCs w:val="24"/>
          <w:highlight w:val="white"/>
          <w:lang w:val="en-GB"/>
        </w:rPr>
        <w:t>24</w:t>
      </w:r>
      <w:r w:rsidRPr="004B5CC6">
        <w:rPr>
          <w:rFonts w:ascii="Times New Roman" w:hAnsi="Times New Roman" w:eastAsia="Times New Roman" w:cs="Times New Roman"/>
          <w:sz w:val="24"/>
          <w:szCs w:val="24"/>
          <w:highlight w:val="white"/>
          <w:lang w:val="en-GB"/>
        </w:rPr>
        <w:t>(4), pp.555-576.</w:t>
      </w:r>
    </w:p>
    <w:p w:rsidRPr="004B5CC6" w:rsidR="004B5CC6" w:rsidP="00B57DB2" w:rsidRDefault="004B5CC6" w14:paraId="32EF9D2F"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Borst</w:t>
      </w:r>
      <w:proofErr w:type="spellEnd"/>
      <w:r w:rsidRPr="004B5CC6">
        <w:rPr>
          <w:rFonts w:ascii="Times New Roman" w:hAnsi="Times New Roman" w:eastAsia="Times New Roman" w:cs="Times New Roman"/>
          <w:sz w:val="24"/>
          <w:szCs w:val="24"/>
          <w:highlight w:val="white"/>
          <w:lang w:val="en-GB"/>
        </w:rPr>
        <w:t xml:space="preserve">, R.T. and </w:t>
      </w:r>
      <w:proofErr w:type="spellStart"/>
      <w:r w:rsidRPr="004B5CC6">
        <w:rPr>
          <w:rFonts w:ascii="Times New Roman" w:hAnsi="Times New Roman" w:eastAsia="Times New Roman" w:cs="Times New Roman"/>
          <w:sz w:val="24"/>
          <w:szCs w:val="24"/>
          <w:highlight w:val="white"/>
          <w:lang w:val="en-GB"/>
        </w:rPr>
        <w:t>Blom</w:t>
      </w:r>
      <w:proofErr w:type="spellEnd"/>
      <w:r w:rsidRPr="004B5CC6">
        <w:rPr>
          <w:rFonts w:ascii="Times New Roman" w:hAnsi="Times New Roman" w:eastAsia="Times New Roman" w:cs="Times New Roman"/>
          <w:sz w:val="24"/>
          <w:szCs w:val="24"/>
          <w:highlight w:val="white"/>
          <w:lang w:val="en-GB"/>
        </w:rPr>
        <w:t xml:space="preserve">, R., (2021). HRM and well-being in the public sector. In </w:t>
      </w:r>
      <w:r w:rsidRPr="004B5CC6">
        <w:rPr>
          <w:rFonts w:ascii="Times New Roman" w:hAnsi="Times New Roman" w:eastAsia="Times New Roman" w:cs="Times New Roman"/>
          <w:i/>
          <w:sz w:val="24"/>
          <w:szCs w:val="24"/>
          <w:highlight w:val="white"/>
          <w:lang w:val="en-GB"/>
        </w:rPr>
        <w:t>Research Handbook on HRM in the Public Sector</w:t>
      </w:r>
      <w:r w:rsidRPr="004B5CC6">
        <w:rPr>
          <w:rFonts w:ascii="Times New Roman" w:hAnsi="Times New Roman" w:eastAsia="Times New Roman" w:cs="Times New Roman"/>
          <w:sz w:val="24"/>
          <w:szCs w:val="24"/>
          <w:highlight w:val="white"/>
          <w:lang w:val="en-GB"/>
        </w:rPr>
        <w:t xml:space="preserve"> (pp. 172-188). Edward Elgar Publishing.</w:t>
      </w:r>
    </w:p>
    <w:p w:rsidRPr="004B5CC6" w:rsidR="004B5CC6" w:rsidP="00B57DB2" w:rsidRDefault="004B5CC6" w14:paraId="2D6DEE37" w14:textId="77777777">
      <w:pPr>
        <w:pStyle w:val="Normal1"/>
        <w:spacing w:line="360" w:lineRule="auto"/>
        <w:jc w:val="both"/>
        <w:rPr>
          <w:rFonts w:ascii="Times New Roman" w:hAnsi="Times New Roman" w:eastAsia="Times New Roman" w:cs="Times New Roman"/>
          <w:sz w:val="24"/>
          <w:szCs w:val="24"/>
          <w:lang w:val="en-GB"/>
        </w:rPr>
      </w:pPr>
      <w:proofErr w:type="spellStart"/>
      <w:r w:rsidRPr="004B5CC6">
        <w:rPr>
          <w:rFonts w:ascii="Times New Roman" w:hAnsi="Times New Roman" w:eastAsia="Times New Roman" w:cs="Times New Roman"/>
          <w:sz w:val="24"/>
          <w:szCs w:val="24"/>
          <w:lang w:val="en-GB"/>
        </w:rPr>
        <w:t>Boselie</w:t>
      </w:r>
      <w:proofErr w:type="spellEnd"/>
      <w:r w:rsidRPr="004B5CC6">
        <w:rPr>
          <w:rFonts w:ascii="Times New Roman" w:hAnsi="Times New Roman" w:eastAsia="Times New Roman" w:cs="Times New Roman"/>
          <w:sz w:val="24"/>
          <w:szCs w:val="24"/>
          <w:lang w:val="en-GB"/>
        </w:rPr>
        <w:t xml:space="preserve">, P., Van </w:t>
      </w:r>
      <w:proofErr w:type="spellStart"/>
      <w:r w:rsidRPr="004B5CC6">
        <w:rPr>
          <w:rFonts w:ascii="Times New Roman" w:hAnsi="Times New Roman" w:eastAsia="Times New Roman" w:cs="Times New Roman"/>
          <w:sz w:val="24"/>
          <w:szCs w:val="24"/>
          <w:lang w:val="en-GB"/>
        </w:rPr>
        <w:t>Harten</w:t>
      </w:r>
      <w:proofErr w:type="spellEnd"/>
      <w:r w:rsidRPr="004B5CC6">
        <w:rPr>
          <w:rFonts w:ascii="Times New Roman" w:hAnsi="Times New Roman" w:eastAsia="Times New Roman" w:cs="Times New Roman"/>
          <w:sz w:val="24"/>
          <w:szCs w:val="24"/>
          <w:lang w:val="en-GB"/>
        </w:rPr>
        <w:t>, J. and Veld, M., (2021). A human resource management review on public management and public administration research: stop right there… before we go any further…. Public Management Review, 23(4), pp.483-500.</w:t>
      </w:r>
    </w:p>
    <w:p w:rsidRPr="004B5CC6" w:rsidR="004B5CC6" w:rsidP="00B57DB2" w:rsidRDefault="004B5CC6" w14:paraId="6D587B29"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Bratton</w:t>
      </w:r>
      <w:proofErr w:type="spellEnd"/>
      <w:r w:rsidRPr="004B5CC6">
        <w:rPr>
          <w:rFonts w:ascii="Times New Roman" w:hAnsi="Times New Roman" w:eastAsia="Times New Roman" w:cs="Times New Roman"/>
          <w:sz w:val="24"/>
          <w:szCs w:val="24"/>
          <w:highlight w:val="white"/>
          <w:lang w:val="en-GB"/>
        </w:rPr>
        <w:t xml:space="preserve">, J., Gold, J., </w:t>
      </w:r>
      <w:proofErr w:type="spellStart"/>
      <w:r w:rsidRPr="004B5CC6">
        <w:rPr>
          <w:rFonts w:ascii="Times New Roman" w:hAnsi="Times New Roman" w:eastAsia="Times New Roman" w:cs="Times New Roman"/>
          <w:sz w:val="24"/>
          <w:szCs w:val="24"/>
          <w:highlight w:val="white"/>
          <w:lang w:val="en-GB"/>
        </w:rPr>
        <w:t>Bratton</w:t>
      </w:r>
      <w:proofErr w:type="spellEnd"/>
      <w:r w:rsidRPr="004B5CC6">
        <w:rPr>
          <w:rFonts w:ascii="Times New Roman" w:hAnsi="Times New Roman" w:eastAsia="Times New Roman" w:cs="Times New Roman"/>
          <w:sz w:val="24"/>
          <w:szCs w:val="24"/>
          <w:highlight w:val="white"/>
          <w:lang w:val="en-GB"/>
        </w:rPr>
        <w:t xml:space="preserve">, A. and Steele, L., (2021). </w:t>
      </w:r>
      <w:r w:rsidRPr="004B5CC6">
        <w:rPr>
          <w:rFonts w:ascii="Times New Roman" w:hAnsi="Times New Roman" w:eastAsia="Times New Roman" w:cs="Times New Roman"/>
          <w:i/>
          <w:sz w:val="24"/>
          <w:szCs w:val="24"/>
          <w:highlight w:val="white"/>
          <w:lang w:val="en-GB"/>
        </w:rPr>
        <w:t>Human resource management</w:t>
      </w:r>
      <w:r w:rsidRPr="004B5CC6">
        <w:rPr>
          <w:rFonts w:ascii="Times New Roman" w:hAnsi="Times New Roman" w:eastAsia="Times New Roman" w:cs="Times New Roman"/>
          <w:sz w:val="24"/>
          <w:szCs w:val="24"/>
          <w:highlight w:val="white"/>
          <w:lang w:val="en-GB"/>
        </w:rPr>
        <w:t>. Bloomsbury Publishing.</w:t>
      </w:r>
    </w:p>
    <w:p w:rsidRPr="004B5CC6" w:rsidR="004B5CC6" w:rsidP="00B57DB2" w:rsidRDefault="004B5CC6" w14:paraId="7679C329"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 xml:space="preserve">Christophers, B., (2020). </w:t>
      </w:r>
      <w:r w:rsidRPr="004B5CC6">
        <w:rPr>
          <w:rFonts w:ascii="Times New Roman" w:hAnsi="Times New Roman" w:eastAsia="Times New Roman" w:cs="Times New Roman"/>
          <w:i/>
          <w:sz w:val="24"/>
          <w:szCs w:val="24"/>
          <w:highlight w:val="white"/>
          <w:lang w:val="en-GB"/>
        </w:rPr>
        <w:t>Rentier capitalism: Who owns the economy, and who pays for it?</w:t>
      </w:r>
      <w:r w:rsidRPr="004B5CC6">
        <w:rPr>
          <w:rFonts w:ascii="Times New Roman" w:hAnsi="Times New Roman" w:eastAsia="Times New Roman" w:cs="Times New Roman"/>
          <w:sz w:val="24"/>
          <w:szCs w:val="24"/>
          <w:highlight w:val="white"/>
          <w:lang w:val="en-GB"/>
        </w:rPr>
        <w:t>. Verso Books.</w:t>
      </w:r>
    </w:p>
    <w:p w:rsidRPr="004B5CC6" w:rsidR="004B5CC6" w:rsidP="00B57DB2" w:rsidRDefault="004B5CC6" w14:paraId="3840F20F"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Cvenkel</w:t>
      </w:r>
      <w:proofErr w:type="spellEnd"/>
      <w:r w:rsidRPr="004B5CC6">
        <w:rPr>
          <w:rFonts w:ascii="Times New Roman" w:hAnsi="Times New Roman" w:eastAsia="Times New Roman" w:cs="Times New Roman"/>
          <w:sz w:val="24"/>
          <w:szCs w:val="24"/>
          <w:highlight w:val="white"/>
          <w:lang w:val="en-GB"/>
        </w:rPr>
        <w:t xml:space="preserve">, N., (2019). </w:t>
      </w:r>
      <w:r w:rsidRPr="004B5CC6">
        <w:rPr>
          <w:rFonts w:ascii="Times New Roman" w:hAnsi="Times New Roman" w:eastAsia="Times New Roman" w:cs="Times New Roman"/>
          <w:i/>
          <w:sz w:val="24"/>
          <w:szCs w:val="24"/>
          <w:highlight w:val="white"/>
          <w:lang w:val="en-GB"/>
        </w:rPr>
        <w:t>Workers' Voice, HRM Practice, and Leadership in the Public Sector: Multidimensional Well-being at Work</w:t>
      </w:r>
      <w:r w:rsidRPr="004B5CC6">
        <w:rPr>
          <w:rFonts w:ascii="Times New Roman" w:hAnsi="Times New Roman" w:eastAsia="Times New Roman" w:cs="Times New Roman"/>
          <w:sz w:val="24"/>
          <w:szCs w:val="24"/>
          <w:highlight w:val="white"/>
          <w:lang w:val="en-GB"/>
        </w:rPr>
        <w:t xml:space="preserve">. </w:t>
      </w:r>
      <w:proofErr w:type="spellStart"/>
      <w:r w:rsidRPr="004B5CC6">
        <w:rPr>
          <w:rFonts w:ascii="Times New Roman" w:hAnsi="Times New Roman" w:eastAsia="Times New Roman" w:cs="Times New Roman"/>
          <w:sz w:val="24"/>
          <w:szCs w:val="24"/>
          <w:highlight w:val="white"/>
          <w:lang w:val="en-GB"/>
        </w:rPr>
        <w:t>Routledge</w:t>
      </w:r>
      <w:proofErr w:type="spellEnd"/>
      <w:r w:rsidRPr="004B5CC6">
        <w:rPr>
          <w:rFonts w:ascii="Times New Roman" w:hAnsi="Times New Roman" w:eastAsia="Times New Roman" w:cs="Times New Roman"/>
          <w:sz w:val="24"/>
          <w:szCs w:val="24"/>
          <w:highlight w:val="white"/>
          <w:lang w:val="en-GB"/>
        </w:rPr>
        <w:t>.</w:t>
      </w:r>
    </w:p>
    <w:p w:rsidRPr="004B5CC6" w:rsidR="004B5CC6" w:rsidP="00B57DB2" w:rsidRDefault="004B5CC6" w14:paraId="2E92EE29"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Ferlie</w:t>
      </w:r>
      <w:proofErr w:type="spellEnd"/>
      <w:r w:rsidRPr="004B5CC6">
        <w:rPr>
          <w:rFonts w:ascii="Times New Roman" w:hAnsi="Times New Roman" w:eastAsia="Times New Roman" w:cs="Times New Roman"/>
          <w:sz w:val="24"/>
          <w:szCs w:val="24"/>
          <w:highlight w:val="white"/>
          <w:lang w:val="en-GB"/>
        </w:rPr>
        <w:t xml:space="preserve">, E. and </w:t>
      </w:r>
      <w:proofErr w:type="spellStart"/>
      <w:r w:rsidRPr="004B5CC6">
        <w:rPr>
          <w:rFonts w:ascii="Times New Roman" w:hAnsi="Times New Roman" w:eastAsia="Times New Roman" w:cs="Times New Roman"/>
          <w:sz w:val="24"/>
          <w:szCs w:val="24"/>
          <w:highlight w:val="white"/>
          <w:lang w:val="en-GB"/>
        </w:rPr>
        <w:t>Ongaro</w:t>
      </w:r>
      <w:proofErr w:type="spellEnd"/>
      <w:r w:rsidRPr="004B5CC6">
        <w:rPr>
          <w:rFonts w:ascii="Times New Roman" w:hAnsi="Times New Roman" w:eastAsia="Times New Roman" w:cs="Times New Roman"/>
          <w:sz w:val="24"/>
          <w:szCs w:val="24"/>
          <w:highlight w:val="white"/>
          <w:lang w:val="en-GB"/>
        </w:rPr>
        <w:t xml:space="preserve">, E., (2022). </w:t>
      </w:r>
      <w:r w:rsidRPr="004B5CC6">
        <w:rPr>
          <w:rFonts w:ascii="Times New Roman" w:hAnsi="Times New Roman" w:eastAsia="Times New Roman" w:cs="Times New Roman"/>
          <w:i/>
          <w:sz w:val="24"/>
          <w:szCs w:val="24"/>
          <w:highlight w:val="white"/>
          <w:lang w:val="en-GB"/>
        </w:rPr>
        <w:t xml:space="preserve">Strategic management in public services </w:t>
      </w:r>
      <w:proofErr w:type="spellStart"/>
      <w:r w:rsidRPr="004B5CC6">
        <w:rPr>
          <w:rFonts w:ascii="Times New Roman" w:hAnsi="Times New Roman" w:eastAsia="Times New Roman" w:cs="Times New Roman"/>
          <w:i/>
          <w:sz w:val="24"/>
          <w:szCs w:val="24"/>
          <w:highlight w:val="white"/>
          <w:lang w:val="en-GB"/>
        </w:rPr>
        <w:t>organizations</w:t>
      </w:r>
      <w:proofErr w:type="spellEnd"/>
      <w:r w:rsidRPr="004B5CC6">
        <w:rPr>
          <w:rFonts w:ascii="Times New Roman" w:hAnsi="Times New Roman" w:eastAsia="Times New Roman" w:cs="Times New Roman"/>
          <w:i/>
          <w:sz w:val="24"/>
          <w:szCs w:val="24"/>
          <w:highlight w:val="white"/>
          <w:lang w:val="en-GB"/>
        </w:rPr>
        <w:t>: Concepts, schools and contemporary issues</w:t>
      </w:r>
      <w:r w:rsidRPr="004B5CC6">
        <w:rPr>
          <w:rFonts w:ascii="Times New Roman" w:hAnsi="Times New Roman" w:eastAsia="Times New Roman" w:cs="Times New Roman"/>
          <w:sz w:val="24"/>
          <w:szCs w:val="24"/>
          <w:highlight w:val="white"/>
          <w:lang w:val="en-GB"/>
        </w:rPr>
        <w:t xml:space="preserve">. </w:t>
      </w:r>
      <w:proofErr w:type="spellStart"/>
      <w:r w:rsidRPr="004B5CC6">
        <w:rPr>
          <w:rFonts w:ascii="Times New Roman" w:hAnsi="Times New Roman" w:eastAsia="Times New Roman" w:cs="Times New Roman"/>
          <w:sz w:val="24"/>
          <w:szCs w:val="24"/>
          <w:highlight w:val="white"/>
          <w:lang w:val="en-GB"/>
        </w:rPr>
        <w:t>Routledge</w:t>
      </w:r>
      <w:proofErr w:type="spellEnd"/>
      <w:r w:rsidRPr="004B5CC6">
        <w:rPr>
          <w:rFonts w:ascii="Times New Roman" w:hAnsi="Times New Roman" w:eastAsia="Times New Roman" w:cs="Times New Roman"/>
          <w:sz w:val="24"/>
          <w:szCs w:val="24"/>
          <w:highlight w:val="white"/>
          <w:lang w:val="en-GB"/>
        </w:rPr>
        <w:t>.</w:t>
      </w:r>
    </w:p>
    <w:p w:rsidRPr="004B5CC6" w:rsidR="004B5CC6" w:rsidP="00B57DB2" w:rsidRDefault="004B5CC6" w14:paraId="55C76406"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 xml:space="preserve">Gold, M. and Smith, C., (2022). </w:t>
      </w:r>
      <w:r w:rsidRPr="004B5CC6">
        <w:rPr>
          <w:rFonts w:ascii="Times New Roman" w:hAnsi="Times New Roman" w:eastAsia="Times New Roman" w:cs="Times New Roman"/>
          <w:i/>
          <w:sz w:val="24"/>
          <w:szCs w:val="24"/>
          <w:highlight w:val="white"/>
          <w:lang w:val="en-GB"/>
        </w:rPr>
        <w:t>Where's the ‘</w:t>
      </w:r>
      <w:proofErr w:type="spellStart"/>
      <w:r w:rsidRPr="004B5CC6">
        <w:rPr>
          <w:rFonts w:ascii="Times New Roman" w:hAnsi="Times New Roman" w:eastAsia="Times New Roman" w:cs="Times New Roman"/>
          <w:i/>
          <w:sz w:val="24"/>
          <w:szCs w:val="24"/>
          <w:highlight w:val="white"/>
          <w:lang w:val="en-GB"/>
        </w:rPr>
        <w:t>Human’in</w:t>
      </w:r>
      <w:proofErr w:type="spellEnd"/>
      <w:r w:rsidRPr="004B5CC6">
        <w:rPr>
          <w:rFonts w:ascii="Times New Roman" w:hAnsi="Times New Roman" w:eastAsia="Times New Roman" w:cs="Times New Roman"/>
          <w:i/>
          <w:sz w:val="24"/>
          <w:szCs w:val="24"/>
          <w:highlight w:val="white"/>
          <w:lang w:val="en-GB"/>
        </w:rPr>
        <w:t xml:space="preserve"> Human Resource Management?: Managing Work in the 21st Century</w:t>
      </w:r>
      <w:r w:rsidRPr="004B5CC6">
        <w:rPr>
          <w:rFonts w:ascii="Times New Roman" w:hAnsi="Times New Roman" w:eastAsia="Times New Roman" w:cs="Times New Roman"/>
          <w:sz w:val="24"/>
          <w:szCs w:val="24"/>
          <w:highlight w:val="white"/>
          <w:lang w:val="en-GB"/>
        </w:rPr>
        <w:t>. Policy Press.</w:t>
      </w:r>
    </w:p>
    <w:p w:rsidRPr="004B5CC6" w:rsidR="004B5CC6" w:rsidP="00B57DB2" w:rsidRDefault="004B5CC6" w14:paraId="5D551ECF"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GOV.UK., (2022). Employment status and employment rights: guidance for HR professionals, legal professionals and other groups. [online] GOV.UK. Available at: https://www.gov.uk/government/publications/employment-status-and-employment-rights/employment-status-and-employment-rights-guidance-for-hr-professionals-legal-professionals-and-other-groups [Accessed 16 Jun. 2023].</w:t>
      </w:r>
    </w:p>
    <w:p w:rsidRPr="004B5CC6" w:rsidR="004B5CC6" w:rsidP="00B57DB2" w:rsidRDefault="004B5CC6" w14:paraId="258BC2DE"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 xml:space="preserve">Gowan, M., DeMarr, B.J. and David, J., (2022). </w:t>
      </w:r>
      <w:r w:rsidRPr="004B5CC6">
        <w:rPr>
          <w:rFonts w:ascii="Times New Roman" w:hAnsi="Times New Roman" w:eastAsia="Times New Roman" w:cs="Times New Roman"/>
          <w:i/>
          <w:sz w:val="24"/>
          <w:szCs w:val="24"/>
          <w:highlight w:val="white"/>
          <w:lang w:val="en-GB"/>
        </w:rPr>
        <w:t>Human resource management: Managing employees for competitive advantage</w:t>
      </w:r>
      <w:r w:rsidRPr="004B5CC6">
        <w:rPr>
          <w:rFonts w:ascii="Times New Roman" w:hAnsi="Times New Roman" w:eastAsia="Times New Roman" w:cs="Times New Roman"/>
          <w:sz w:val="24"/>
          <w:szCs w:val="24"/>
          <w:highlight w:val="white"/>
          <w:lang w:val="en-GB"/>
        </w:rPr>
        <w:t>. SAGE Publications.</w:t>
      </w:r>
    </w:p>
    <w:p w:rsidRPr="004B5CC6" w:rsidR="004B5CC6" w:rsidP="00B57DB2" w:rsidRDefault="004B5CC6" w14:paraId="7DBF860D"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Heydari</w:t>
      </w:r>
      <w:proofErr w:type="spellEnd"/>
      <w:r w:rsidRPr="004B5CC6">
        <w:rPr>
          <w:rFonts w:ascii="Times New Roman" w:hAnsi="Times New Roman" w:eastAsia="Times New Roman" w:cs="Times New Roman"/>
          <w:sz w:val="24"/>
          <w:szCs w:val="24"/>
          <w:highlight w:val="white"/>
          <w:lang w:val="en-GB"/>
        </w:rPr>
        <w:t xml:space="preserve">, M., Lai, K.K. and </w:t>
      </w:r>
      <w:proofErr w:type="spellStart"/>
      <w:r w:rsidRPr="004B5CC6">
        <w:rPr>
          <w:rFonts w:ascii="Times New Roman" w:hAnsi="Times New Roman" w:eastAsia="Times New Roman" w:cs="Times New Roman"/>
          <w:sz w:val="24"/>
          <w:szCs w:val="24"/>
          <w:highlight w:val="white"/>
          <w:lang w:val="en-GB"/>
        </w:rPr>
        <w:t>Xiaohu</w:t>
      </w:r>
      <w:proofErr w:type="spellEnd"/>
      <w:r w:rsidRPr="004B5CC6">
        <w:rPr>
          <w:rFonts w:ascii="Times New Roman" w:hAnsi="Times New Roman" w:eastAsia="Times New Roman" w:cs="Times New Roman"/>
          <w:sz w:val="24"/>
          <w:szCs w:val="24"/>
          <w:highlight w:val="white"/>
          <w:lang w:val="en-GB"/>
        </w:rPr>
        <w:t xml:space="preserve">, Z., (2020). </w:t>
      </w:r>
      <w:r w:rsidRPr="004B5CC6">
        <w:rPr>
          <w:rFonts w:ascii="Times New Roman" w:hAnsi="Times New Roman" w:eastAsia="Times New Roman" w:cs="Times New Roman"/>
          <w:i/>
          <w:sz w:val="24"/>
          <w:szCs w:val="24"/>
          <w:highlight w:val="white"/>
          <w:lang w:val="en-GB"/>
        </w:rPr>
        <w:t>Risk Management in Public-Private Partnerships</w:t>
      </w:r>
      <w:r w:rsidRPr="004B5CC6">
        <w:rPr>
          <w:rFonts w:ascii="Times New Roman" w:hAnsi="Times New Roman" w:eastAsia="Times New Roman" w:cs="Times New Roman"/>
          <w:sz w:val="24"/>
          <w:szCs w:val="24"/>
          <w:highlight w:val="white"/>
          <w:lang w:val="en-GB"/>
        </w:rPr>
        <w:t xml:space="preserve">. </w:t>
      </w:r>
      <w:proofErr w:type="spellStart"/>
      <w:r w:rsidRPr="004B5CC6">
        <w:rPr>
          <w:rFonts w:ascii="Times New Roman" w:hAnsi="Times New Roman" w:eastAsia="Times New Roman" w:cs="Times New Roman"/>
          <w:sz w:val="24"/>
          <w:szCs w:val="24"/>
          <w:highlight w:val="white"/>
          <w:lang w:val="en-GB"/>
        </w:rPr>
        <w:t>Routledge</w:t>
      </w:r>
      <w:proofErr w:type="spellEnd"/>
      <w:r w:rsidRPr="004B5CC6">
        <w:rPr>
          <w:rFonts w:ascii="Times New Roman" w:hAnsi="Times New Roman" w:eastAsia="Times New Roman" w:cs="Times New Roman"/>
          <w:sz w:val="24"/>
          <w:szCs w:val="24"/>
          <w:highlight w:val="white"/>
          <w:lang w:val="en-GB"/>
        </w:rPr>
        <w:t>.</w:t>
      </w:r>
    </w:p>
    <w:p w:rsidRPr="004B5CC6" w:rsidR="004B5CC6" w:rsidP="00B57DB2" w:rsidRDefault="004B5CC6" w14:paraId="3786A4E6"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lastRenderedPageBreak/>
        <w:t xml:space="preserve">‌HR Consultant UK., (2021). Types of </w:t>
      </w:r>
      <w:proofErr w:type="spellStart"/>
      <w:r w:rsidRPr="004B5CC6">
        <w:rPr>
          <w:rFonts w:ascii="Times New Roman" w:hAnsi="Times New Roman" w:eastAsia="Times New Roman" w:cs="Times New Roman"/>
          <w:sz w:val="24"/>
          <w:szCs w:val="24"/>
          <w:highlight w:val="white"/>
          <w:lang w:val="en-GB"/>
        </w:rPr>
        <w:t>organizational</w:t>
      </w:r>
      <w:proofErr w:type="spellEnd"/>
      <w:r w:rsidRPr="004B5CC6">
        <w:rPr>
          <w:rFonts w:ascii="Times New Roman" w:hAnsi="Times New Roman" w:eastAsia="Times New Roman" w:cs="Times New Roman"/>
          <w:sz w:val="24"/>
          <w:szCs w:val="24"/>
          <w:highlight w:val="white"/>
          <w:lang w:val="en-GB"/>
        </w:rPr>
        <w:t xml:space="preserve"> climate: everything you need to know. [online] HR Consultant UK. Available at: https://hrconsultantuk.co.uk/types-of-organizational-climate-everything-you-need-to-know/ [Accessed 16 Jun. 2023].</w:t>
      </w:r>
    </w:p>
    <w:p w:rsidRPr="004B5CC6" w:rsidR="004B5CC6" w:rsidP="00B57DB2" w:rsidRDefault="004B5CC6" w14:paraId="4370CEEA"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Lapuente</w:t>
      </w:r>
      <w:proofErr w:type="spellEnd"/>
      <w:r w:rsidRPr="004B5CC6">
        <w:rPr>
          <w:rFonts w:ascii="Times New Roman" w:hAnsi="Times New Roman" w:eastAsia="Times New Roman" w:cs="Times New Roman"/>
          <w:sz w:val="24"/>
          <w:szCs w:val="24"/>
          <w:highlight w:val="white"/>
          <w:lang w:val="en-GB"/>
        </w:rPr>
        <w:t xml:space="preserve">, V. and Van de Walle, S., (2020). The effects of new public management on the quality of public services. </w:t>
      </w:r>
      <w:r w:rsidRPr="004B5CC6">
        <w:rPr>
          <w:rFonts w:ascii="Times New Roman" w:hAnsi="Times New Roman" w:eastAsia="Times New Roman" w:cs="Times New Roman"/>
          <w:i/>
          <w:sz w:val="24"/>
          <w:szCs w:val="24"/>
          <w:highlight w:val="white"/>
          <w:lang w:val="en-GB"/>
        </w:rPr>
        <w:t>Governance</w:t>
      </w:r>
      <w:r w:rsidRPr="004B5CC6">
        <w:rPr>
          <w:rFonts w:ascii="Times New Roman" w:hAnsi="Times New Roman" w:eastAsia="Times New Roman" w:cs="Times New Roman"/>
          <w:sz w:val="24"/>
          <w:szCs w:val="24"/>
          <w:highlight w:val="white"/>
          <w:lang w:val="en-GB"/>
        </w:rPr>
        <w:t xml:space="preserve">, </w:t>
      </w:r>
      <w:r w:rsidRPr="004B5CC6">
        <w:rPr>
          <w:rFonts w:ascii="Times New Roman" w:hAnsi="Times New Roman" w:eastAsia="Times New Roman" w:cs="Times New Roman"/>
          <w:i/>
          <w:sz w:val="24"/>
          <w:szCs w:val="24"/>
          <w:highlight w:val="white"/>
          <w:lang w:val="en-GB"/>
        </w:rPr>
        <w:t>33</w:t>
      </w:r>
      <w:r w:rsidRPr="004B5CC6">
        <w:rPr>
          <w:rFonts w:ascii="Times New Roman" w:hAnsi="Times New Roman" w:eastAsia="Times New Roman" w:cs="Times New Roman"/>
          <w:sz w:val="24"/>
          <w:szCs w:val="24"/>
          <w:highlight w:val="white"/>
          <w:lang w:val="en-GB"/>
        </w:rPr>
        <w:t>(3), pp.461-475.</w:t>
      </w:r>
    </w:p>
    <w:p w:rsidRPr="004B5CC6" w:rsidR="004B5CC6" w:rsidP="00B57DB2" w:rsidRDefault="004B5CC6" w14:paraId="59BECC29"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Loh</w:t>
      </w:r>
      <w:proofErr w:type="spellEnd"/>
      <w:r w:rsidRPr="004B5CC6">
        <w:rPr>
          <w:rFonts w:ascii="Times New Roman" w:hAnsi="Times New Roman" w:eastAsia="Times New Roman" w:cs="Times New Roman"/>
          <w:sz w:val="24"/>
          <w:szCs w:val="24"/>
          <w:highlight w:val="white"/>
          <w:lang w:val="en-GB"/>
        </w:rPr>
        <w:t xml:space="preserve">, M.Y., Idris, M.A., </w:t>
      </w:r>
      <w:proofErr w:type="spellStart"/>
      <w:r w:rsidRPr="004B5CC6">
        <w:rPr>
          <w:rFonts w:ascii="Times New Roman" w:hAnsi="Times New Roman" w:eastAsia="Times New Roman" w:cs="Times New Roman"/>
          <w:sz w:val="24"/>
          <w:szCs w:val="24"/>
          <w:highlight w:val="white"/>
          <w:lang w:val="en-GB"/>
        </w:rPr>
        <w:t>Dormann</w:t>
      </w:r>
      <w:proofErr w:type="spellEnd"/>
      <w:r w:rsidRPr="004B5CC6">
        <w:rPr>
          <w:rFonts w:ascii="Times New Roman" w:hAnsi="Times New Roman" w:eastAsia="Times New Roman" w:cs="Times New Roman"/>
          <w:sz w:val="24"/>
          <w:szCs w:val="24"/>
          <w:highlight w:val="white"/>
          <w:lang w:val="en-GB"/>
        </w:rPr>
        <w:t xml:space="preserve">, C. and </w:t>
      </w:r>
      <w:proofErr w:type="spellStart"/>
      <w:r w:rsidRPr="004B5CC6">
        <w:rPr>
          <w:rFonts w:ascii="Times New Roman" w:hAnsi="Times New Roman" w:eastAsia="Times New Roman" w:cs="Times New Roman"/>
          <w:sz w:val="24"/>
          <w:szCs w:val="24"/>
          <w:highlight w:val="white"/>
          <w:lang w:val="en-GB"/>
        </w:rPr>
        <w:t>Muhamad</w:t>
      </w:r>
      <w:proofErr w:type="spellEnd"/>
      <w:r w:rsidRPr="004B5CC6">
        <w:rPr>
          <w:rFonts w:ascii="Times New Roman" w:hAnsi="Times New Roman" w:eastAsia="Times New Roman" w:cs="Times New Roman"/>
          <w:sz w:val="24"/>
          <w:szCs w:val="24"/>
          <w:highlight w:val="white"/>
          <w:lang w:val="en-GB"/>
        </w:rPr>
        <w:t>, H., (2019). Organisational climate and employee health outcomes: A systematic review. Safety Science, 118, pp.442-452.</w:t>
      </w:r>
    </w:p>
    <w:p w:rsidRPr="004B5CC6" w:rsidR="004B5CC6" w:rsidP="00B57DB2" w:rsidRDefault="004B5CC6" w14:paraId="07AB22FB"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Løkke</w:t>
      </w:r>
      <w:proofErr w:type="spellEnd"/>
      <w:r w:rsidRPr="004B5CC6">
        <w:rPr>
          <w:rFonts w:ascii="Times New Roman" w:hAnsi="Times New Roman" w:eastAsia="Times New Roman" w:cs="Times New Roman"/>
          <w:sz w:val="24"/>
          <w:szCs w:val="24"/>
          <w:highlight w:val="white"/>
          <w:lang w:val="en-GB"/>
        </w:rPr>
        <w:t xml:space="preserve">, A.K., (2021). Recruitment and selection: still a model employer?. In </w:t>
      </w:r>
      <w:r w:rsidRPr="004B5CC6">
        <w:rPr>
          <w:rFonts w:ascii="Times New Roman" w:hAnsi="Times New Roman" w:eastAsia="Times New Roman" w:cs="Times New Roman"/>
          <w:i/>
          <w:sz w:val="24"/>
          <w:szCs w:val="24"/>
          <w:highlight w:val="white"/>
          <w:lang w:val="en-GB"/>
        </w:rPr>
        <w:t>Research Handbook on HRM in the Public Sector</w:t>
      </w:r>
      <w:r w:rsidRPr="004B5CC6">
        <w:rPr>
          <w:rFonts w:ascii="Times New Roman" w:hAnsi="Times New Roman" w:eastAsia="Times New Roman" w:cs="Times New Roman"/>
          <w:sz w:val="24"/>
          <w:szCs w:val="24"/>
          <w:highlight w:val="white"/>
          <w:lang w:val="en-GB"/>
        </w:rPr>
        <w:t xml:space="preserve"> (pp. 77-90). Edward Elgar Publishing.</w:t>
      </w:r>
    </w:p>
    <w:p w:rsidRPr="004B5CC6" w:rsidR="004B5CC6" w:rsidP="00B57DB2" w:rsidRDefault="004B5CC6" w14:paraId="4B69A1BE"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Marchington</w:t>
      </w:r>
      <w:proofErr w:type="spellEnd"/>
      <w:r w:rsidRPr="004B5CC6">
        <w:rPr>
          <w:rFonts w:ascii="Times New Roman" w:hAnsi="Times New Roman" w:eastAsia="Times New Roman" w:cs="Times New Roman"/>
          <w:sz w:val="24"/>
          <w:szCs w:val="24"/>
          <w:highlight w:val="white"/>
          <w:lang w:val="en-GB"/>
        </w:rPr>
        <w:t xml:space="preserve">, M., Wilkinson, A., Donnelly, R. and </w:t>
      </w:r>
      <w:proofErr w:type="spellStart"/>
      <w:r w:rsidRPr="004B5CC6">
        <w:rPr>
          <w:rFonts w:ascii="Times New Roman" w:hAnsi="Times New Roman" w:eastAsia="Times New Roman" w:cs="Times New Roman"/>
          <w:sz w:val="24"/>
          <w:szCs w:val="24"/>
          <w:highlight w:val="white"/>
          <w:lang w:val="en-GB"/>
        </w:rPr>
        <w:t>Kynighou</w:t>
      </w:r>
      <w:proofErr w:type="spellEnd"/>
      <w:r w:rsidRPr="004B5CC6">
        <w:rPr>
          <w:rFonts w:ascii="Times New Roman" w:hAnsi="Times New Roman" w:eastAsia="Times New Roman" w:cs="Times New Roman"/>
          <w:sz w:val="24"/>
          <w:szCs w:val="24"/>
          <w:highlight w:val="white"/>
          <w:lang w:val="en-GB"/>
        </w:rPr>
        <w:t xml:space="preserve">, A., (2020). </w:t>
      </w:r>
      <w:r w:rsidRPr="004B5CC6">
        <w:rPr>
          <w:rFonts w:ascii="Times New Roman" w:hAnsi="Times New Roman" w:eastAsia="Times New Roman" w:cs="Times New Roman"/>
          <w:i/>
          <w:sz w:val="24"/>
          <w:szCs w:val="24"/>
          <w:highlight w:val="white"/>
          <w:lang w:val="en-GB"/>
        </w:rPr>
        <w:t>Human resource management at work: The definitive guide</w:t>
      </w:r>
      <w:r w:rsidRPr="004B5CC6">
        <w:rPr>
          <w:rFonts w:ascii="Times New Roman" w:hAnsi="Times New Roman" w:eastAsia="Times New Roman" w:cs="Times New Roman"/>
          <w:sz w:val="24"/>
          <w:szCs w:val="24"/>
          <w:highlight w:val="white"/>
          <w:lang w:val="en-GB"/>
        </w:rPr>
        <w:t>. Kogan Page Publishers.</w:t>
      </w:r>
    </w:p>
    <w:p w:rsidRPr="004B5CC6" w:rsidR="004B5CC6" w:rsidP="00B57DB2" w:rsidRDefault="004B5CC6" w14:paraId="2E6ED675"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 xml:space="preserve">McDonnell, A., </w:t>
      </w:r>
      <w:proofErr w:type="spellStart"/>
      <w:r w:rsidRPr="004B5CC6">
        <w:rPr>
          <w:rFonts w:ascii="Times New Roman" w:hAnsi="Times New Roman" w:eastAsia="Times New Roman" w:cs="Times New Roman"/>
          <w:sz w:val="24"/>
          <w:szCs w:val="24"/>
          <w:highlight w:val="white"/>
          <w:lang w:val="en-GB"/>
        </w:rPr>
        <w:t>Carbery</w:t>
      </w:r>
      <w:proofErr w:type="spellEnd"/>
      <w:r w:rsidRPr="004B5CC6">
        <w:rPr>
          <w:rFonts w:ascii="Times New Roman" w:hAnsi="Times New Roman" w:eastAsia="Times New Roman" w:cs="Times New Roman"/>
          <w:sz w:val="24"/>
          <w:szCs w:val="24"/>
          <w:highlight w:val="white"/>
          <w:lang w:val="en-GB"/>
        </w:rPr>
        <w:t xml:space="preserve">, R., Burgess, J. and Sherman, U., (2021). Technologically mediated human resource management in the gig economy. </w:t>
      </w:r>
      <w:r w:rsidRPr="004B5CC6">
        <w:rPr>
          <w:rFonts w:ascii="Times New Roman" w:hAnsi="Times New Roman" w:eastAsia="Times New Roman" w:cs="Times New Roman"/>
          <w:i/>
          <w:sz w:val="24"/>
          <w:szCs w:val="24"/>
          <w:highlight w:val="white"/>
          <w:lang w:val="en-GB"/>
        </w:rPr>
        <w:t>The InTernaTIonal Journal of human resource managemenT</w:t>
      </w:r>
      <w:r w:rsidRPr="004B5CC6">
        <w:rPr>
          <w:rFonts w:ascii="Times New Roman" w:hAnsi="Times New Roman" w:eastAsia="Times New Roman" w:cs="Times New Roman"/>
          <w:sz w:val="24"/>
          <w:szCs w:val="24"/>
          <w:highlight w:val="white"/>
          <w:lang w:val="en-GB"/>
        </w:rPr>
        <w:t xml:space="preserve">, </w:t>
      </w:r>
      <w:r w:rsidRPr="004B5CC6">
        <w:rPr>
          <w:rFonts w:ascii="Times New Roman" w:hAnsi="Times New Roman" w:eastAsia="Times New Roman" w:cs="Times New Roman"/>
          <w:i/>
          <w:sz w:val="24"/>
          <w:szCs w:val="24"/>
          <w:highlight w:val="white"/>
          <w:lang w:val="en-GB"/>
        </w:rPr>
        <w:t>32</w:t>
      </w:r>
      <w:r w:rsidRPr="004B5CC6">
        <w:rPr>
          <w:rFonts w:ascii="Times New Roman" w:hAnsi="Times New Roman" w:eastAsia="Times New Roman" w:cs="Times New Roman"/>
          <w:sz w:val="24"/>
          <w:szCs w:val="24"/>
          <w:highlight w:val="white"/>
          <w:lang w:val="en-GB"/>
        </w:rPr>
        <w:t>(19), pp.3995-4015.</w:t>
      </w:r>
    </w:p>
    <w:p w:rsidRPr="004B5CC6" w:rsidR="004B5CC6" w:rsidP="00B57DB2" w:rsidRDefault="004B5CC6" w14:paraId="6D261793"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Nibusinessinfo.co.uk., (2023). Best practices in HR and people management | nibusinessinfo.co.uk. [online] Nibusinessinfo.co.uk. Available at: https://www.nibusinessinfo.co.uk/content/best-practices-hr-and-people-management [Accessed 16 Jun. 2023].</w:t>
      </w:r>
    </w:p>
    <w:p w:rsidRPr="004B5CC6" w:rsidR="004B5CC6" w:rsidP="00B57DB2" w:rsidRDefault="004B5CC6" w14:paraId="696350C5"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Ozbilgin</w:t>
      </w:r>
      <w:proofErr w:type="spellEnd"/>
      <w:r w:rsidRPr="004B5CC6">
        <w:rPr>
          <w:rFonts w:ascii="Times New Roman" w:hAnsi="Times New Roman" w:eastAsia="Times New Roman" w:cs="Times New Roman"/>
          <w:sz w:val="24"/>
          <w:szCs w:val="24"/>
          <w:highlight w:val="white"/>
          <w:lang w:val="en-GB"/>
        </w:rPr>
        <w:t xml:space="preserve">, M., (2020). </w:t>
      </w:r>
      <w:r w:rsidRPr="004B5CC6">
        <w:rPr>
          <w:rFonts w:ascii="Times New Roman" w:hAnsi="Times New Roman" w:eastAsia="Times New Roman" w:cs="Times New Roman"/>
          <w:i/>
          <w:sz w:val="24"/>
          <w:szCs w:val="24"/>
          <w:highlight w:val="white"/>
          <w:lang w:val="en-GB"/>
        </w:rPr>
        <w:t>International human resource management: Theory and practice</w:t>
      </w:r>
      <w:r w:rsidRPr="004B5CC6">
        <w:rPr>
          <w:rFonts w:ascii="Times New Roman" w:hAnsi="Times New Roman" w:eastAsia="Times New Roman" w:cs="Times New Roman"/>
          <w:sz w:val="24"/>
          <w:szCs w:val="24"/>
          <w:highlight w:val="white"/>
          <w:lang w:val="en-GB"/>
        </w:rPr>
        <w:t>. Bloomsbury Publishing.</w:t>
      </w:r>
    </w:p>
    <w:p w:rsidRPr="004B5CC6" w:rsidR="004B5CC6" w:rsidP="00B57DB2" w:rsidRDefault="004B5CC6" w14:paraId="221E84D6"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 xml:space="preserve">Parry, E., Morley, M.J. and Brewster, C. eds., (2021). </w:t>
      </w:r>
      <w:r w:rsidRPr="004B5CC6">
        <w:rPr>
          <w:rFonts w:ascii="Times New Roman" w:hAnsi="Times New Roman" w:eastAsia="Times New Roman" w:cs="Times New Roman"/>
          <w:i/>
          <w:sz w:val="24"/>
          <w:szCs w:val="24"/>
          <w:highlight w:val="white"/>
          <w:lang w:val="en-GB"/>
        </w:rPr>
        <w:t>The oxford handbook of contextual approaches to human resource management</w:t>
      </w:r>
      <w:r w:rsidRPr="004B5CC6">
        <w:rPr>
          <w:rFonts w:ascii="Times New Roman" w:hAnsi="Times New Roman" w:eastAsia="Times New Roman" w:cs="Times New Roman"/>
          <w:sz w:val="24"/>
          <w:szCs w:val="24"/>
          <w:highlight w:val="white"/>
          <w:lang w:val="en-GB"/>
        </w:rPr>
        <w:t>. Oxford University Press.</w:t>
      </w:r>
    </w:p>
    <w:p w:rsidRPr="004B5CC6" w:rsidR="004B5CC6" w:rsidP="00B57DB2" w:rsidRDefault="004B5CC6" w14:paraId="07DAD578"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Quick, M., (2019). People analytics. [online] Bbc.com. Available at: https://www.bbc.com/worklife/article/20190719-people-analytics [Accessed 16 Jun. 2023].</w:t>
      </w:r>
    </w:p>
    <w:p w:rsidRPr="004B5CC6" w:rsidR="004B5CC6" w:rsidP="00B57DB2" w:rsidRDefault="004B5CC6" w14:paraId="713C1A42" w14:textId="77777777">
      <w:pPr>
        <w:pStyle w:val="Normal1"/>
        <w:spacing w:line="360" w:lineRule="auto"/>
        <w:jc w:val="both"/>
        <w:rPr>
          <w:rFonts w:ascii="Times New Roman" w:hAnsi="Times New Roman" w:eastAsia="Times New Roman" w:cs="Times New Roman"/>
          <w:sz w:val="24"/>
          <w:szCs w:val="24"/>
          <w:lang w:val="en-GB"/>
        </w:rPr>
      </w:pPr>
      <w:proofErr w:type="spellStart"/>
      <w:r w:rsidRPr="004B5CC6">
        <w:rPr>
          <w:rFonts w:ascii="Times New Roman" w:hAnsi="Times New Roman" w:eastAsia="Times New Roman" w:cs="Times New Roman"/>
          <w:sz w:val="24"/>
          <w:szCs w:val="24"/>
          <w:lang w:val="en-GB"/>
        </w:rPr>
        <w:t>Rožman</w:t>
      </w:r>
      <w:proofErr w:type="spellEnd"/>
      <w:r w:rsidRPr="004B5CC6">
        <w:rPr>
          <w:rFonts w:ascii="Times New Roman" w:hAnsi="Times New Roman" w:eastAsia="Times New Roman" w:cs="Times New Roman"/>
          <w:sz w:val="24"/>
          <w:szCs w:val="24"/>
          <w:lang w:val="en-GB"/>
        </w:rPr>
        <w:t xml:space="preserve">, M. and </w:t>
      </w:r>
      <w:proofErr w:type="spellStart"/>
      <w:r w:rsidRPr="004B5CC6">
        <w:rPr>
          <w:rFonts w:ascii="Times New Roman" w:hAnsi="Times New Roman" w:eastAsia="Times New Roman" w:cs="Times New Roman"/>
          <w:sz w:val="24"/>
          <w:szCs w:val="24"/>
          <w:lang w:val="en-GB"/>
        </w:rPr>
        <w:t>Štrukelj</w:t>
      </w:r>
      <w:proofErr w:type="spellEnd"/>
      <w:r w:rsidRPr="004B5CC6">
        <w:rPr>
          <w:rFonts w:ascii="Times New Roman" w:hAnsi="Times New Roman" w:eastAsia="Times New Roman" w:cs="Times New Roman"/>
          <w:sz w:val="24"/>
          <w:szCs w:val="24"/>
          <w:lang w:val="en-GB"/>
        </w:rPr>
        <w:t xml:space="preserve">, T., (2021). Organisational climate components and their impact on work engagement of employees in medium-sized organisations. Economic </w:t>
      </w:r>
      <w:proofErr w:type="spellStart"/>
      <w:r w:rsidRPr="004B5CC6">
        <w:rPr>
          <w:rFonts w:ascii="Times New Roman" w:hAnsi="Times New Roman" w:eastAsia="Times New Roman" w:cs="Times New Roman"/>
          <w:sz w:val="24"/>
          <w:szCs w:val="24"/>
          <w:lang w:val="en-GB"/>
        </w:rPr>
        <w:t>Research-Ekonomska</w:t>
      </w:r>
      <w:proofErr w:type="spellEnd"/>
      <w:r w:rsidRPr="004B5CC6">
        <w:rPr>
          <w:rFonts w:ascii="Times New Roman" w:hAnsi="Times New Roman" w:eastAsia="Times New Roman" w:cs="Times New Roman"/>
          <w:sz w:val="24"/>
          <w:szCs w:val="24"/>
          <w:lang w:val="en-GB"/>
        </w:rPr>
        <w:t xml:space="preserve"> </w:t>
      </w:r>
      <w:proofErr w:type="spellStart"/>
      <w:r w:rsidRPr="004B5CC6">
        <w:rPr>
          <w:rFonts w:ascii="Times New Roman" w:hAnsi="Times New Roman" w:eastAsia="Times New Roman" w:cs="Times New Roman"/>
          <w:sz w:val="24"/>
          <w:szCs w:val="24"/>
          <w:lang w:val="en-GB"/>
        </w:rPr>
        <w:t>Istraživanja</w:t>
      </w:r>
      <w:proofErr w:type="spellEnd"/>
      <w:r w:rsidRPr="004B5CC6">
        <w:rPr>
          <w:rFonts w:ascii="Times New Roman" w:hAnsi="Times New Roman" w:eastAsia="Times New Roman" w:cs="Times New Roman"/>
          <w:sz w:val="24"/>
          <w:szCs w:val="24"/>
          <w:lang w:val="en-GB"/>
        </w:rPr>
        <w:t>, 34(1), pp.775-806.</w:t>
      </w:r>
    </w:p>
    <w:p w:rsidRPr="004B5CC6" w:rsidR="004B5CC6" w:rsidP="00B57DB2" w:rsidRDefault="004B5CC6" w14:paraId="29C842A0"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 xml:space="preserve">Society for Human Resource Management., (2023). JOSSO 2 by </w:t>
      </w:r>
      <w:proofErr w:type="spellStart"/>
      <w:r w:rsidRPr="004B5CC6">
        <w:rPr>
          <w:rFonts w:ascii="Times New Roman" w:hAnsi="Times New Roman" w:eastAsia="Times New Roman" w:cs="Times New Roman"/>
          <w:sz w:val="24"/>
          <w:szCs w:val="24"/>
          <w:highlight w:val="white"/>
          <w:lang w:val="en-GB"/>
        </w:rPr>
        <w:t>Atricore</w:t>
      </w:r>
      <w:proofErr w:type="spellEnd"/>
      <w:r w:rsidRPr="004B5CC6">
        <w:rPr>
          <w:rFonts w:ascii="Times New Roman" w:hAnsi="Times New Roman" w:eastAsia="Times New Roman" w:cs="Times New Roman"/>
          <w:sz w:val="24"/>
          <w:szCs w:val="24"/>
          <w:highlight w:val="white"/>
          <w:lang w:val="en-GB"/>
        </w:rPr>
        <w:t>. [online] Shrm.org. Available at: https://www.shrm.org/resourcesandtools/tools-and-samples/hr-qa/pages/what-is-a-swot-analysis.aspx [Accessed 16 Jun. 2023].</w:t>
      </w:r>
    </w:p>
    <w:p w:rsidRPr="004B5CC6" w:rsidR="004B5CC6" w:rsidP="00B57DB2" w:rsidRDefault="004B5CC6" w14:paraId="02B0B624"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highlight w:val="white"/>
          <w:lang w:val="en-GB"/>
        </w:rPr>
        <w:t xml:space="preserve">Stewart, G.L. and Brown, K.G., (2019). </w:t>
      </w:r>
      <w:r w:rsidRPr="004B5CC6">
        <w:rPr>
          <w:rFonts w:ascii="Times New Roman" w:hAnsi="Times New Roman" w:eastAsia="Times New Roman" w:cs="Times New Roman"/>
          <w:i/>
          <w:sz w:val="24"/>
          <w:szCs w:val="24"/>
          <w:highlight w:val="white"/>
          <w:lang w:val="en-GB"/>
        </w:rPr>
        <w:t>Human resource management</w:t>
      </w:r>
      <w:r w:rsidRPr="004B5CC6">
        <w:rPr>
          <w:rFonts w:ascii="Times New Roman" w:hAnsi="Times New Roman" w:eastAsia="Times New Roman" w:cs="Times New Roman"/>
          <w:sz w:val="24"/>
          <w:szCs w:val="24"/>
          <w:highlight w:val="white"/>
          <w:lang w:val="en-GB"/>
        </w:rPr>
        <w:t>. John Wiley &amp; Sons.</w:t>
      </w:r>
    </w:p>
    <w:p w:rsidRPr="004B5CC6" w:rsidR="004B5CC6" w:rsidP="00B57DB2" w:rsidRDefault="004B5CC6" w14:paraId="50483787"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lastRenderedPageBreak/>
        <w:t xml:space="preserve">Stone, R.J., Cox, A. and Gavin, M., (2020). </w:t>
      </w:r>
      <w:r w:rsidRPr="004B5CC6">
        <w:rPr>
          <w:rFonts w:ascii="Times New Roman" w:hAnsi="Times New Roman" w:eastAsia="Times New Roman" w:cs="Times New Roman"/>
          <w:i/>
          <w:sz w:val="24"/>
          <w:szCs w:val="24"/>
          <w:highlight w:val="white"/>
          <w:lang w:val="en-GB"/>
        </w:rPr>
        <w:t>Human resource management</w:t>
      </w:r>
      <w:r w:rsidRPr="004B5CC6">
        <w:rPr>
          <w:rFonts w:ascii="Times New Roman" w:hAnsi="Times New Roman" w:eastAsia="Times New Roman" w:cs="Times New Roman"/>
          <w:sz w:val="24"/>
          <w:szCs w:val="24"/>
          <w:highlight w:val="white"/>
          <w:lang w:val="en-GB"/>
        </w:rPr>
        <w:t>. John Wiley &amp; Sons.</w:t>
      </w:r>
    </w:p>
    <w:p w:rsidRPr="004B5CC6" w:rsidR="004B5CC6" w:rsidP="00B57DB2" w:rsidRDefault="004B5CC6" w14:paraId="7D871593"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 xml:space="preserve">The </w:t>
      </w:r>
      <w:proofErr w:type="spellStart"/>
      <w:r w:rsidRPr="004B5CC6">
        <w:rPr>
          <w:rFonts w:ascii="Times New Roman" w:hAnsi="Times New Roman" w:eastAsia="Times New Roman" w:cs="Times New Roman"/>
          <w:sz w:val="24"/>
          <w:szCs w:val="24"/>
          <w:lang w:val="en-GB"/>
        </w:rPr>
        <w:t>Arora</w:t>
      </w:r>
      <w:proofErr w:type="spellEnd"/>
      <w:r w:rsidRPr="004B5CC6">
        <w:rPr>
          <w:rFonts w:ascii="Times New Roman" w:hAnsi="Times New Roman" w:eastAsia="Times New Roman" w:cs="Times New Roman"/>
          <w:sz w:val="24"/>
          <w:szCs w:val="24"/>
          <w:lang w:val="en-GB"/>
        </w:rPr>
        <w:t xml:space="preserve"> Group., (2023). </w:t>
      </w:r>
      <w:proofErr w:type="spellStart"/>
      <w:r w:rsidRPr="004B5CC6">
        <w:rPr>
          <w:rFonts w:ascii="Times New Roman" w:hAnsi="Times New Roman" w:eastAsia="Times New Roman" w:cs="Times New Roman"/>
          <w:sz w:val="24"/>
          <w:szCs w:val="24"/>
          <w:lang w:val="en-GB"/>
        </w:rPr>
        <w:t>Arora</w:t>
      </w:r>
      <w:proofErr w:type="spellEnd"/>
      <w:r w:rsidRPr="004B5CC6">
        <w:rPr>
          <w:rFonts w:ascii="Times New Roman" w:hAnsi="Times New Roman" w:eastAsia="Times New Roman" w:cs="Times New Roman"/>
          <w:sz w:val="24"/>
          <w:szCs w:val="24"/>
          <w:lang w:val="en-GB"/>
        </w:rPr>
        <w:t xml:space="preserve"> Group. [online] Thearoragroup.com. Available at: https://thearoragroup.com/ [Accessed 16 Jun. 2023].</w:t>
      </w:r>
    </w:p>
    <w:p w:rsidRPr="004B5CC6" w:rsidR="004B5CC6" w:rsidP="00B57DB2" w:rsidRDefault="004B5CC6" w14:paraId="4253AFF3" w14:textId="77777777">
      <w:pPr>
        <w:pStyle w:val="Normal1"/>
        <w:spacing w:line="360" w:lineRule="auto"/>
        <w:jc w:val="both"/>
        <w:rPr>
          <w:rFonts w:ascii="Times New Roman" w:hAnsi="Times New Roman" w:eastAsia="Times New Roman" w:cs="Times New Roman"/>
          <w:sz w:val="24"/>
          <w:szCs w:val="24"/>
          <w:highlight w:val="white"/>
          <w:lang w:val="en-GB"/>
        </w:rPr>
      </w:pPr>
      <w:proofErr w:type="spellStart"/>
      <w:r w:rsidRPr="004B5CC6">
        <w:rPr>
          <w:rFonts w:ascii="Times New Roman" w:hAnsi="Times New Roman" w:eastAsia="Times New Roman" w:cs="Times New Roman"/>
          <w:sz w:val="24"/>
          <w:szCs w:val="24"/>
          <w:highlight w:val="white"/>
          <w:lang w:val="en-GB"/>
        </w:rPr>
        <w:t>Widarni</w:t>
      </w:r>
      <w:proofErr w:type="spellEnd"/>
      <w:r w:rsidRPr="004B5CC6">
        <w:rPr>
          <w:rFonts w:ascii="Times New Roman" w:hAnsi="Times New Roman" w:eastAsia="Times New Roman" w:cs="Times New Roman"/>
          <w:sz w:val="24"/>
          <w:szCs w:val="24"/>
          <w:highlight w:val="white"/>
          <w:lang w:val="en-GB"/>
        </w:rPr>
        <w:t xml:space="preserve">, E.L. and </w:t>
      </w:r>
      <w:proofErr w:type="spellStart"/>
      <w:r w:rsidRPr="004B5CC6">
        <w:rPr>
          <w:rFonts w:ascii="Times New Roman" w:hAnsi="Times New Roman" w:eastAsia="Times New Roman" w:cs="Times New Roman"/>
          <w:sz w:val="24"/>
          <w:szCs w:val="24"/>
          <w:highlight w:val="white"/>
          <w:lang w:val="en-GB"/>
        </w:rPr>
        <w:t>Bawono</w:t>
      </w:r>
      <w:proofErr w:type="spellEnd"/>
      <w:r w:rsidRPr="004B5CC6">
        <w:rPr>
          <w:rFonts w:ascii="Times New Roman" w:hAnsi="Times New Roman" w:eastAsia="Times New Roman" w:cs="Times New Roman"/>
          <w:sz w:val="24"/>
          <w:szCs w:val="24"/>
          <w:highlight w:val="white"/>
          <w:lang w:val="en-GB"/>
        </w:rPr>
        <w:t xml:space="preserve">, S., (2020). </w:t>
      </w:r>
      <w:r w:rsidRPr="004B5CC6">
        <w:rPr>
          <w:rFonts w:ascii="Times New Roman" w:hAnsi="Times New Roman" w:eastAsia="Times New Roman" w:cs="Times New Roman"/>
          <w:i/>
          <w:sz w:val="24"/>
          <w:szCs w:val="24"/>
          <w:highlight w:val="white"/>
          <w:lang w:val="en-GB"/>
        </w:rPr>
        <w:t>The Basic Of Human Resource Management Book 1</w:t>
      </w:r>
      <w:r w:rsidRPr="004B5CC6">
        <w:rPr>
          <w:rFonts w:ascii="Times New Roman" w:hAnsi="Times New Roman" w:eastAsia="Times New Roman" w:cs="Times New Roman"/>
          <w:sz w:val="24"/>
          <w:szCs w:val="24"/>
          <w:highlight w:val="white"/>
          <w:lang w:val="en-GB"/>
        </w:rPr>
        <w:t xml:space="preserve">. </w:t>
      </w:r>
      <w:proofErr w:type="spellStart"/>
      <w:r w:rsidRPr="004B5CC6">
        <w:rPr>
          <w:rFonts w:ascii="Times New Roman" w:hAnsi="Times New Roman" w:eastAsia="Times New Roman" w:cs="Times New Roman"/>
          <w:sz w:val="24"/>
          <w:szCs w:val="24"/>
          <w:highlight w:val="white"/>
          <w:lang w:val="en-GB"/>
        </w:rPr>
        <w:t>BookRix</w:t>
      </w:r>
      <w:proofErr w:type="spellEnd"/>
      <w:r w:rsidRPr="004B5CC6">
        <w:rPr>
          <w:rFonts w:ascii="Times New Roman" w:hAnsi="Times New Roman" w:eastAsia="Times New Roman" w:cs="Times New Roman"/>
          <w:sz w:val="24"/>
          <w:szCs w:val="24"/>
          <w:highlight w:val="white"/>
          <w:lang w:val="en-GB"/>
        </w:rPr>
        <w:t>.</w:t>
      </w:r>
    </w:p>
    <w:p w:rsidRPr="004B5CC6" w:rsidR="00C45F5F" w:rsidP="00B57DB2" w:rsidRDefault="00C45F5F" w14:paraId="1F91C762" w14:textId="77777777">
      <w:pPr>
        <w:pStyle w:val="Normal1"/>
        <w:spacing w:line="360" w:lineRule="auto"/>
        <w:jc w:val="both"/>
        <w:rPr>
          <w:rFonts w:ascii="Times New Roman" w:hAnsi="Times New Roman" w:eastAsia="Times New Roman" w:cs="Times New Roman"/>
          <w:sz w:val="24"/>
          <w:szCs w:val="24"/>
          <w:highlight w:val="white"/>
          <w:lang w:val="en-GB"/>
        </w:rPr>
      </w:pPr>
    </w:p>
    <w:p w:rsidRPr="004B5CC6" w:rsidR="00C45F5F" w:rsidP="00B57DB2" w:rsidRDefault="00C45F5F" w14:paraId="369AC6BB" w14:textId="77777777">
      <w:pPr>
        <w:pStyle w:val="Normal1"/>
        <w:spacing w:line="360" w:lineRule="auto"/>
        <w:jc w:val="both"/>
        <w:rPr>
          <w:rFonts w:ascii="Times New Roman" w:hAnsi="Times New Roman" w:eastAsia="Times New Roman" w:cs="Times New Roman"/>
          <w:sz w:val="24"/>
          <w:szCs w:val="24"/>
          <w:highlight w:val="white"/>
          <w:lang w:val="en-GB"/>
        </w:rPr>
      </w:pPr>
    </w:p>
    <w:p w:rsidRPr="004B5CC6" w:rsidR="00C45F5F" w:rsidP="00B57DB2" w:rsidRDefault="009A1C23" w14:paraId="6AC6BC63"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w:t>
      </w:r>
    </w:p>
    <w:p w:rsidRPr="004B5CC6" w:rsidR="00C45F5F" w:rsidP="00B57DB2" w:rsidRDefault="00C45F5F" w14:paraId="6536149A" w14:textId="77777777">
      <w:pPr>
        <w:pStyle w:val="Normal1"/>
        <w:spacing w:line="360" w:lineRule="auto"/>
        <w:jc w:val="both"/>
        <w:rPr>
          <w:rFonts w:ascii="Times New Roman" w:hAnsi="Times New Roman" w:eastAsia="Times New Roman" w:cs="Times New Roman"/>
          <w:sz w:val="24"/>
          <w:szCs w:val="24"/>
          <w:highlight w:val="white"/>
          <w:lang w:val="en-GB"/>
        </w:rPr>
      </w:pPr>
    </w:p>
    <w:p w:rsidRPr="004B5CC6" w:rsidR="00C45F5F" w:rsidP="00B57DB2" w:rsidRDefault="009A1C23" w14:paraId="66C154B3" w14:textId="77777777">
      <w:pPr>
        <w:pStyle w:val="Normal1"/>
        <w:spacing w:line="360" w:lineRule="auto"/>
        <w:jc w:val="both"/>
        <w:rPr>
          <w:rFonts w:ascii="Times New Roman" w:hAnsi="Times New Roman" w:eastAsia="Times New Roman" w:cs="Times New Roman"/>
          <w:sz w:val="24"/>
          <w:szCs w:val="24"/>
          <w:highlight w:val="white"/>
          <w:lang w:val="en-GB"/>
        </w:rPr>
      </w:pPr>
      <w:r w:rsidRPr="004B5CC6">
        <w:rPr>
          <w:rFonts w:ascii="Times New Roman" w:hAnsi="Times New Roman" w:eastAsia="Times New Roman" w:cs="Times New Roman"/>
          <w:sz w:val="24"/>
          <w:szCs w:val="24"/>
          <w:highlight w:val="white"/>
          <w:lang w:val="en-GB"/>
        </w:rPr>
        <w:t>‌</w:t>
      </w:r>
    </w:p>
    <w:p w:rsidRPr="004B5CC6" w:rsidR="00C45F5F" w:rsidP="00B57DB2" w:rsidRDefault="00C45F5F" w14:paraId="21DB416D" w14:textId="77777777">
      <w:pPr>
        <w:pStyle w:val="Normal1"/>
        <w:spacing w:line="360" w:lineRule="auto"/>
        <w:jc w:val="both"/>
        <w:rPr>
          <w:rFonts w:ascii="Times New Roman" w:hAnsi="Times New Roman" w:eastAsia="Times New Roman" w:cs="Times New Roman"/>
          <w:sz w:val="24"/>
          <w:szCs w:val="24"/>
          <w:highlight w:val="white"/>
          <w:lang w:val="en-GB"/>
        </w:rPr>
      </w:pPr>
    </w:p>
    <w:p w:rsidRPr="004B5CC6" w:rsidR="00C45F5F" w:rsidP="00B57DB2" w:rsidRDefault="00C45F5F" w14:paraId="7369C9BD" w14:textId="77777777">
      <w:pPr>
        <w:pStyle w:val="Normal1"/>
        <w:spacing w:line="360" w:lineRule="auto"/>
        <w:jc w:val="both"/>
        <w:rPr>
          <w:rFonts w:ascii="Times New Roman" w:hAnsi="Times New Roman" w:eastAsia="Times New Roman" w:cs="Times New Roman"/>
          <w:sz w:val="24"/>
          <w:szCs w:val="24"/>
          <w:lang w:val="en-GB"/>
        </w:rPr>
      </w:pPr>
    </w:p>
    <w:p w:rsidRPr="004B5CC6" w:rsidR="00C45F5F" w:rsidP="00B57DB2" w:rsidRDefault="009A1C23" w14:paraId="3C6D3B04"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w:t>
      </w:r>
    </w:p>
    <w:p w:rsidRPr="004B5CC6" w:rsidR="00C45F5F" w:rsidP="00B57DB2" w:rsidRDefault="00C45F5F" w14:paraId="457DDCBF" w14:textId="77777777">
      <w:pPr>
        <w:pStyle w:val="Normal1"/>
        <w:spacing w:line="360" w:lineRule="auto"/>
        <w:jc w:val="both"/>
        <w:rPr>
          <w:rFonts w:ascii="Times New Roman" w:hAnsi="Times New Roman" w:eastAsia="Times New Roman" w:cs="Times New Roman"/>
          <w:sz w:val="24"/>
          <w:szCs w:val="24"/>
          <w:lang w:val="en-GB"/>
        </w:rPr>
      </w:pPr>
    </w:p>
    <w:p w:rsidRPr="004B5CC6" w:rsidR="00C45F5F" w:rsidP="00B57DB2" w:rsidRDefault="00C45F5F" w14:paraId="088A727E" w14:textId="77777777">
      <w:pPr>
        <w:pStyle w:val="Normal1"/>
        <w:spacing w:line="360" w:lineRule="auto"/>
        <w:jc w:val="both"/>
        <w:rPr>
          <w:rFonts w:ascii="Times New Roman" w:hAnsi="Times New Roman" w:eastAsia="Times New Roman" w:cs="Times New Roman"/>
          <w:sz w:val="24"/>
          <w:szCs w:val="24"/>
          <w:lang w:val="en-GB"/>
        </w:rPr>
      </w:pPr>
    </w:p>
    <w:p w:rsidRPr="004B5CC6" w:rsidR="00C45F5F" w:rsidP="00B57DB2" w:rsidRDefault="009A1C23" w14:paraId="4256FCDA" w14:textId="77777777">
      <w:pPr>
        <w:pStyle w:val="Normal1"/>
        <w:spacing w:line="360" w:lineRule="auto"/>
        <w:jc w:val="both"/>
        <w:rPr>
          <w:rFonts w:ascii="Times New Roman" w:hAnsi="Times New Roman" w:eastAsia="Times New Roman" w:cs="Times New Roman"/>
          <w:sz w:val="24"/>
          <w:szCs w:val="24"/>
          <w:lang w:val="en-GB"/>
        </w:rPr>
      </w:pPr>
      <w:r w:rsidRPr="004B5CC6">
        <w:rPr>
          <w:rFonts w:ascii="Times New Roman" w:hAnsi="Times New Roman" w:eastAsia="Times New Roman" w:cs="Times New Roman"/>
          <w:sz w:val="24"/>
          <w:szCs w:val="24"/>
          <w:lang w:val="en-GB"/>
        </w:rPr>
        <w:t>‌</w:t>
      </w:r>
    </w:p>
    <w:p w:rsidRPr="004B5CC6" w:rsidR="00C45F5F" w:rsidP="00B57DB2" w:rsidRDefault="00C45F5F" w14:paraId="1E2F1010" w14:textId="77777777">
      <w:pPr>
        <w:pStyle w:val="Normal1"/>
        <w:spacing w:line="360" w:lineRule="auto"/>
        <w:jc w:val="both"/>
        <w:rPr>
          <w:rFonts w:ascii="Times New Roman" w:hAnsi="Times New Roman" w:eastAsia="Times New Roman" w:cs="Times New Roman"/>
          <w:sz w:val="24"/>
          <w:szCs w:val="24"/>
          <w:lang w:val="en-GB"/>
        </w:rPr>
      </w:pPr>
    </w:p>
    <w:sectPr w:rsidRPr="004B5CC6" w:rsidR="00C45F5F" w:rsidSect="00C45F5F">
      <w:footerReference w:type="default" r:id="rId7"/>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91D01" w:rsidP="00C45F5F" w:rsidRDefault="00191D01" w14:paraId="21E2401E" w14:textId="77777777">
      <w:pPr>
        <w:spacing w:line="240" w:lineRule="auto"/>
      </w:pPr>
      <w:r>
        <w:separator/>
      </w:r>
    </w:p>
  </w:endnote>
  <w:endnote w:type="continuationSeparator" w:id="0">
    <w:p w:rsidR="00191D01" w:rsidP="00C45F5F" w:rsidRDefault="00191D01" w14:paraId="666D67B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5F5F" w:rsidRDefault="00C45F5F" w14:paraId="79D94D72" w14:textId="77777777">
    <w:pPr>
      <w:pStyle w:val="Normal1"/>
      <w:jc w:val="right"/>
    </w:pPr>
    <w:r>
      <w:rPr>
        <w:rFonts w:ascii="Times New Roman" w:hAnsi="Times New Roman" w:eastAsia="Times New Roman" w:cs="Times New Roman"/>
        <w:sz w:val="24"/>
        <w:szCs w:val="24"/>
      </w:rPr>
      <w:fldChar w:fldCharType="begin"/>
    </w:r>
    <w:r w:rsidR="009A1C23">
      <w:rPr>
        <w:rFonts w:ascii="Times New Roman" w:hAnsi="Times New Roman" w:eastAsia="Times New Roman" w:cs="Times New Roman"/>
        <w:sz w:val="24"/>
        <w:szCs w:val="24"/>
      </w:rPr>
      <w:instrText>PAGE</w:instrText>
    </w:r>
    <w:r>
      <w:rPr>
        <w:rFonts w:ascii="Times New Roman" w:hAnsi="Times New Roman" w:eastAsia="Times New Roman" w:cs="Times New Roman"/>
        <w:sz w:val="24"/>
        <w:szCs w:val="24"/>
      </w:rPr>
      <w:fldChar w:fldCharType="separate"/>
    </w:r>
    <w:r w:rsidR="00B57DB2">
      <w:rPr>
        <w:rFonts w:ascii="Times New Roman" w:hAnsi="Times New Roman" w:eastAsia="Times New Roman" w:cs="Times New Roman"/>
        <w:noProof/>
        <w:sz w:val="24"/>
        <w:szCs w:val="24"/>
      </w:rPr>
      <w:t>1</w:t>
    </w:r>
    <w:r>
      <w:rPr>
        <w:rFonts w:ascii="Times New Roman" w:hAnsi="Times New Roman" w:eastAsia="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91D01" w:rsidP="00C45F5F" w:rsidRDefault="00191D01" w14:paraId="1180315D" w14:textId="77777777">
      <w:pPr>
        <w:spacing w:line="240" w:lineRule="auto"/>
      </w:pPr>
      <w:r>
        <w:separator/>
      </w:r>
    </w:p>
  </w:footnote>
  <w:footnote w:type="continuationSeparator" w:id="0">
    <w:p w:rsidR="00191D01" w:rsidP="00C45F5F" w:rsidRDefault="00191D01" w14:paraId="5C10E63F"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F5F"/>
    <w:rsid w:val="00191D01"/>
    <w:rsid w:val="004B5CC6"/>
    <w:rsid w:val="005E4CF8"/>
    <w:rsid w:val="008E6446"/>
    <w:rsid w:val="009A1C23"/>
    <w:rsid w:val="00B57DB2"/>
    <w:rsid w:val="00C45F5F"/>
    <w:rsid w:val="03788968"/>
    <w:rsid w:val="060EA786"/>
    <w:rsid w:val="0F728C16"/>
    <w:rsid w:val="1764759E"/>
    <w:rsid w:val="17C88937"/>
    <w:rsid w:val="1D726D8E"/>
    <w:rsid w:val="248932EB"/>
    <w:rsid w:val="248DE3E2"/>
    <w:rsid w:val="31FC1644"/>
    <w:rsid w:val="3D7E1B04"/>
    <w:rsid w:val="50F67F32"/>
    <w:rsid w:val="5AD1901A"/>
    <w:rsid w:val="612A8669"/>
    <w:rsid w:val="683F661D"/>
    <w:rsid w:val="7AE2B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0092"/>
  <w15:docId w15:val="{FB4E5AF2-29C1-427D-A078-579B6E3E1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1"/>
    <w:next w:val="Normal1"/>
    <w:rsid w:val="00C45F5F"/>
    <w:pPr>
      <w:keepNext/>
      <w:keepLines/>
      <w:spacing w:line="360" w:lineRule="auto"/>
      <w:jc w:val="both"/>
      <w:outlineLvl w:val="0"/>
    </w:pPr>
    <w:rPr>
      <w:rFonts w:ascii="Times New Roman" w:hAnsi="Times New Roman" w:eastAsia="Times New Roman" w:cs="Times New Roman"/>
      <w:b/>
      <w:sz w:val="32"/>
      <w:szCs w:val="32"/>
    </w:rPr>
  </w:style>
  <w:style w:type="paragraph" w:styleId="Heading2">
    <w:name w:val="heading 2"/>
    <w:basedOn w:val="Normal1"/>
    <w:next w:val="Normal1"/>
    <w:rsid w:val="00C45F5F"/>
    <w:pPr>
      <w:keepNext/>
      <w:keepLines/>
      <w:spacing w:before="360" w:after="120"/>
      <w:outlineLvl w:val="1"/>
    </w:pPr>
    <w:rPr>
      <w:sz w:val="32"/>
      <w:szCs w:val="32"/>
    </w:rPr>
  </w:style>
  <w:style w:type="paragraph" w:styleId="Heading3">
    <w:name w:val="heading 3"/>
    <w:basedOn w:val="Normal1"/>
    <w:next w:val="Normal1"/>
    <w:rsid w:val="00C45F5F"/>
    <w:pPr>
      <w:keepNext/>
      <w:keepLines/>
      <w:spacing w:before="320" w:after="80"/>
      <w:outlineLvl w:val="2"/>
    </w:pPr>
    <w:rPr>
      <w:color w:val="434343"/>
      <w:sz w:val="28"/>
      <w:szCs w:val="28"/>
    </w:rPr>
  </w:style>
  <w:style w:type="paragraph" w:styleId="Heading4">
    <w:name w:val="heading 4"/>
    <w:basedOn w:val="Normal1"/>
    <w:next w:val="Normal1"/>
    <w:rsid w:val="00C45F5F"/>
    <w:pPr>
      <w:keepNext/>
      <w:keepLines/>
      <w:spacing w:before="280" w:after="80"/>
      <w:outlineLvl w:val="3"/>
    </w:pPr>
    <w:rPr>
      <w:color w:val="666666"/>
      <w:sz w:val="24"/>
      <w:szCs w:val="24"/>
    </w:rPr>
  </w:style>
  <w:style w:type="paragraph" w:styleId="Heading5">
    <w:name w:val="heading 5"/>
    <w:basedOn w:val="Normal1"/>
    <w:next w:val="Normal1"/>
    <w:rsid w:val="00C45F5F"/>
    <w:pPr>
      <w:keepNext/>
      <w:keepLines/>
      <w:spacing w:before="240" w:after="80"/>
      <w:outlineLvl w:val="4"/>
    </w:pPr>
    <w:rPr>
      <w:color w:val="666666"/>
    </w:rPr>
  </w:style>
  <w:style w:type="paragraph" w:styleId="Heading6">
    <w:name w:val="heading 6"/>
    <w:basedOn w:val="Normal1"/>
    <w:next w:val="Normal1"/>
    <w:rsid w:val="00C45F5F"/>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C45F5F"/>
  </w:style>
  <w:style w:type="paragraph" w:styleId="Title">
    <w:name w:val="Title"/>
    <w:basedOn w:val="Normal1"/>
    <w:next w:val="Normal1"/>
    <w:rsid w:val="00C45F5F"/>
    <w:pPr>
      <w:keepNext/>
      <w:keepLines/>
      <w:spacing w:line="360" w:lineRule="auto"/>
      <w:jc w:val="center"/>
    </w:pPr>
    <w:rPr>
      <w:rFonts w:ascii="Times New Roman" w:hAnsi="Times New Roman" w:eastAsia="Times New Roman" w:cs="Times New Roman"/>
      <w:b/>
      <w:sz w:val="36"/>
      <w:szCs w:val="36"/>
    </w:rPr>
  </w:style>
  <w:style w:type="paragraph" w:styleId="Subtitle">
    <w:name w:val="Subtitle"/>
    <w:basedOn w:val="Normal1"/>
    <w:next w:val="Normal1"/>
    <w:rsid w:val="00C45F5F"/>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4B5CC6"/>
    <w:pPr>
      <w:spacing w:before="48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4B5CC6"/>
    <w:pPr>
      <w:spacing w:after="100"/>
    </w:pPr>
  </w:style>
  <w:style w:type="character" w:styleId="Hyperlink">
    <w:name w:val="Hyperlink"/>
    <w:basedOn w:val="DefaultParagraphFont"/>
    <w:uiPriority w:val="99"/>
    <w:unhideWhenUsed/>
    <w:rsid w:val="004B5CC6"/>
    <w:rPr>
      <w:color w:val="0000FF" w:themeColor="hyperlink"/>
      <w:u w:val="single"/>
    </w:rPr>
  </w:style>
  <w:style w:type="paragraph" w:styleId="BalloonText">
    <w:name w:val="Balloon Text"/>
    <w:basedOn w:val="Normal"/>
    <w:link w:val="BalloonTextChar"/>
    <w:uiPriority w:val="99"/>
    <w:semiHidden/>
    <w:unhideWhenUsed/>
    <w:rsid w:val="004B5CC6"/>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B5C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png" Id="R141e62a2d9724f6b" /><Relationship Type="http://schemas.openxmlformats.org/officeDocument/2006/relationships/glossaryDocument" Target="glossary/document.xml" Id="R1d5b3ad7b2be440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af24d6f-e9af-4600-8554-77b46bd97529}"/>
      </w:docPartPr>
      <w:docPartBody>
        <w:p w14:paraId="25024C0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97FEA-9BED-4A81-B631-87D716D4AD7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userr</dc:creator>
  <lastModifiedBy>Mohammed Kamruzzaman (2237652)</lastModifiedBy>
  <revision>6</revision>
  <dcterms:created xsi:type="dcterms:W3CDTF">2023-06-16T13:19:00.0000000Z</dcterms:created>
  <dcterms:modified xsi:type="dcterms:W3CDTF">2023-06-21T12:14:06.7563191Z</dcterms:modified>
</coreProperties>
</file>