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22A7CAC5" w:rsidR="00530E16" w:rsidRPr="005E29FD" w:rsidRDefault="004468F8">
                            <w:pPr>
                              <w:spacing w:before="120" w:line="277" w:lineRule="auto"/>
                              <w:textDirection w:val="btLr"/>
                              <w:rPr>
                                <w:lang w:val="es-ES"/>
                              </w:rPr>
                            </w:pPr>
                            <w:r w:rsidRPr="005E29FD">
                              <w:rPr>
                                <w:color w:val="404040"/>
                                <w:sz w:val="36"/>
                                <w:lang w:val="es-ES"/>
                              </w:rPr>
                              <w:t xml:space="preserve">Student </w:t>
                            </w:r>
                            <w:proofErr w:type="spellStart"/>
                            <w:r w:rsidRPr="005E29FD">
                              <w:rPr>
                                <w:color w:val="404040"/>
                                <w:sz w:val="36"/>
                                <w:lang w:val="es-ES"/>
                              </w:rPr>
                              <w:t>name</w:t>
                            </w:r>
                            <w:proofErr w:type="spellEnd"/>
                            <w:r w:rsidRPr="005E29FD">
                              <w:rPr>
                                <w:color w:val="404040"/>
                                <w:sz w:val="36"/>
                                <w:lang w:val="es-ES"/>
                              </w:rPr>
                              <w:t xml:space="preserve">: </w:t>
                            </w:r>
                            <w:r w:rsidR="005E29FD" w:rsidRPr="005E29FD">
                              <w:rPr>
                                <w:color w:val="404040"/>
                                <w:sz w:val="36"/>
                                <w:lang w:val="es-ES"/>
                              </w:rPr>
                              <w:t>Ivan Enriquez Sigcha</w:t>
                            </w:r>
                          </w:p>
                          <w:p w14:paraId="07714B75" w14:textId="59D0B2DE" w:rsidR="00530E16" w:rsidRDefault="004468F8">
                            <w:pPr>
                              <w:spacing w:before="120" w:line="277" w:lineRule="auto"/>
                              <w:textDirection w:val="btLr"/>
                            </w:pPr>
                            <w:r>
                              <w:rPr>
                                <w:color w:val="404040"/>
                                <w:sz w:val="36"/>
                              </w:rPr>
                              <w:t>Student ID:</w:t>
                            </w:r>
                            <w:r w:rsidR="005E29FD">
                              <w:rPr>
                                <w:color w:val="404040"/>
                                <w:sz w:val="36"/>
                              </w:rPr>
                              <w:t>2540248</w:t>
                            </w:r>
                          </w:p>
                          <w:p w14:paraId="20688A91" w14:textId="27D15A35" w:rsidR="00530E16" w:rsidRDefault="004468F8">
                            <w:pPr>
                              <w:spacing w:before="120" w:line="277" w:lineRule="auto"/>
                              <w:textDirection w:val="btLr"/>
                            </w:pPr>
                            <w:r>
                              <w:rPr>
                                <w:color w:val="404040"/>
                                <w:sz w:val="36"/>
                              </w:rPr>
                              <w:t xml:space="preserve">Lecturer’s Name: </w:t>
                            </w:r>
                            <w:r w:rsidR="005E29FD">
                              <w:rPr>
                                <w:color w:val="404040"/>
                                <w:sz w:val="36"/>
                              </w:rPr>
                              <w:t>R</w:t>
                            </w:r>
                            <w:r w:rsidR="006C2CC8">
                              <w:rPr>
                                <w:color w:val="404040"/>
                                <w:sz w:val="36"/>
                              </w:rPr>
                              <w:t>amsy</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22A7CAC5" w:rsidR="00530E16" w:rsidRPr="005E29FD" w:rsidRDefault="004468F8">
                      <w:pPr>
                        <w:spacing w:before="120" w:line="277" w:lineRule="auto"/>
                        <w:textDirection w:val="btLr"/>
                        <w:rPr>
                          <w:lang w:val="es-ES"/>
                        </w:rPr>
                      </w:pPr>
                      <w:r w:rsidRPr="005E29FD">
                        <w:rPr>
                          <w:color w:val="404040"/>
                          <w:sz w:val="36"/>
                          <w:lang w:val="es-ES"/>
                        </w:rPr>
                        <w:t xml:space="preserve">Student </w:t>
                      </w:r>
                      <w:proofErr w:type="spellStart"/>
                      <w:r w:rsidRPr="005E29FD">
                        <w:rPr>
                          <w:color w:val="404040"/>
                          <w:sz w:val="36"/>
                          <w:lang w:val="es-ES"/>
                        </w:rPr>
                        <w:t>name</w:t>
                      </w:r>
                      <w:proofErr w:type="spellEnd"/>
                      <w:r w:rsidRPr="005E29FD">
                        <w:rPr>
                          <w:color w:val="404040"/>
                          <w:sz w:val="36"/>
                          <w:lang w:val="es-ES"/>
                        </w:rPr>
                        <w:t xml:space="preserve">: </w:t>
                      </w:r>
                      <w:r w:rsidR="005E29FD" w:rsidRPr="005E29FD">
                        <w:rPr>
                          <w:color w:val="404040"/>
                          <w:sz w:val="36"/>
                          <w:lang w:val="es-ES"/>
                        </w:rPr>
                        <w:t>Ivan Enriquez Sigcha</w:t>
                      </w:r>
                    </w:p>
                    <w:p w14:paraId="07714B75" w14:textId="59D0B2DE" w:rsidR="00530E16" w:rsidRDefault="004468F8">
                      <w:pPr>
                        <w:spacing w:before="120" w:line="277" w:lineRule="auto"/>
                        <w:textDirection w:val="btLr"/>
                      </w:pPr>
                      <w:r>
                        <w:rPr>
                          <w:color w:val="404040"/>
                          <w:sz w:val="36"/>
                        </w:rPr>
                        <w:t>Student ID:</w:t>
                      </w:r>
                      <w:r w:rsidR="005E29FD">
                        <w:rPr>
                          <w:color w:val="404040"/>
                          <w:sz w:val="36"/>
                        </w:rPr>
                        <w:t>2540248</w:t>
                      </w:r>
                    </w:p>
                    <w:p w14:paraId="20688A91" w14:textId="27D15A35" w:rsidR="00530E16" w:rsidRDefault="004468F8">
                      <w:pPr>
                        <w:spacing w:before="120" w:line="277" w:lineRule="auto"/>
                        <w:textDirection w:val="btLr"/>
                      </w:pPr>
                      <w:r>
                        <w:rPr>
                          <w:color w:val="404040"/>
                          <w:sz w:val="36"/>
                        </w:rPr>
                        <w:t xml:space="preserve">Lecturer’s Name: </w:t>
                      </w:r>
                      <w:r w:rsidR="005E29FD">
                        <w:rPr>
                          <w:color w:val="404040"/>
                          <w:sz w:val="36"/>
                        </w:rPr>
                        <w:t>R</w:t>
                      </w:r>
                      <w:r w:rsidR="006C2CC8">
                        <w:rPr>
                          <w:color w:val="404040"/>
                          <w:sz w:val="36"/>
                        </w:rPr>
                        <w:t>amsy</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7E59A460" w14:textId="4D39DF4D" w:rsidR="00E10231" w:rsidRDefault="00DC4FCD" w:rsidP="00DC4FCD">
      <w:pPr>
        <w:pStyle w:val="Heading1"/>
      </w:pPr>
      <w:bookmarkStart w:id="0" w:name="_Toc203606110"/>
      <w:r>
        <w:lastRenderedPageBreak/>
        <w:t>BARRIERS AND MOTIVATORS TO UNDERTAKING PHYSICAL ACTIVITY IN ADULTS OVER 70</w:t>
      </w:r>
      <w:r w:rsidR="006C2CC8">
        <w:t>- A SYSTEMATIC REVIEW OF THE QUANTITATIVE LITERATURE</w:t>
      </w:r>
    </w:p>
    <w:p w14:paraId="77C9C2A1" w14:textId="77777777" w:rsidR="00DC4FCD" w:rsidRDefault="00DC4FCD" w:rsidP="00DC4FCD"/>
    <w:p w14:paraId="3B7FD92E" w14:textId="291A06E4" w:rsidR="00DC4FCD" w:rsidRDefault="00DC4FCD" w:rsidP="00DC4FCD">
      <w:r>
        <w:t>INTRODUCTION</w:t>
      </w:r>
    </w:p>
    <w:p w14:paraId="5EF92B5B" w14:textId="4ABB83EC" w:rsidR="005B5906" w:rsidRDefault="00DC4FCD" w:rsidP="00DC4FCD">
      <w:r>
        <w:t>The paper was written by</w:t>
      </w:r>
      <w:r w:rsidR="001C056A">
        <w:t xml:space="preserve"> Kilgour, Alixe H.M., Rutherford, Mattew, Higson, Joanna, Meredith, Samantha J., McNiff, Jessica, Mitchell, Stephanie, Susan D. (2024) Barriers and motivators to undertaking physical activity in adults over 70 yrs- a systematic review the quantitative literature. Age and </w:t>
      </w:r>
      <w:r w:rsidR="005B5906">
        <w:t>Ageing, 53 (4) [Afae080]. The purpose of the paper is to understand why adults over the age of 70 may or may not take part in physical activity</w:t>
      </w:r>
    </w:p>
    <w:p w14:paraId="226F4BDB" w14:textId="64170C4E" w:rsidR="005B5906" w:rsidRDefault="00A11A54" w:rsidP="00DC4FCD">
      <w:r>
        <w:t>1.2 Main topic or problem explored in the paper.</w:t>
      </w:r>
    </w:p>
    <w:p w14:paraId="7ECB0EAB" w14:textId="2986FF98" w:rsidR="005B5906" w:rsidRDefault="00687E5A" w:rsidP="00DC4FCD">
      <w:r>
        <w:t>The main topic explored in this topic is the barriers and motivators to physical activity among older adults. To maximises PA in older adults, important modifiable factors identified in this review should be targeted: support from healthcare professionals; reducing fear of falls; and prioritising ease of access and safety outdoor facilities. When considering future policy, a person-centred, age group appropriate approach will have the most important impact.</w:t>
      </w:r>
      <w:r w:rsidR="002454CC">
        <w:t xml:space="preserve"> The barriers and motivators to physical activity vary according to gender, age, functional ability and geographical location.</w:t>
      </w:r>
      <w:r w:rsidR="00A36DE8">
        <w:t xml:space="preserve"> The key motivators are </w:t>
      </w:r>
      <w:r w:rsidR="00DC347B">
        <w:t>support from</w:t>
      </w:r>
      <w:r w:rsidR="00A36DE8">
        <w:t xml:space="preserve"> family and friends is social interaction, personal benefits and outside facilities, However, some older adults experience difficulties that can prevent them from being physically active.</w:t>
      </w:r>
    </w:p>
    <w:p w14:paraId="07222E3F" w14:textId="227FB913" w:rsidR="00A36DE8" w:rsidRDefault="00DC347B" w:rsidP="00DC4FCD">
      <w:r>
        <w:t>1.3 Who is the research about?</w:t>
      </w:r>
    </w:p>
    <w:p w14:paraId="79C315CA" w14:textId="30A60866" w:rsidR="009F44F7" w:rsidRDefault="00DC347B" w:rsidP="00DC4FCD">
      <w:r>
        <w:t xml:space="preserve">We analysed the quantitative literature, including observational studies and baseline data from randomised controlled trials. Studies examining specific disease </w:t>
      </w:r>
      <w:r w:rsidR="00A650B5">
        <w:t xml:space="preserve">(e.g. cognitive impairment), or care home residents were excluded. Database searches of ASSIA, CINAHL, Embase, Medline, PsycINFO and web of </w:t>
      </w:r>
      <w:r w:rsidR="009F44F7">
        <w:t>science</w:t>
      </w:r>
      <w:r w:rsidR="00A650B5">
        <w:t xml:space="preserve"> were undertaken on 7 March 2023. Quality assessment was performed using the ROBANS tool.  We </w:t>
      </w:r>
      <w:r w:rsidR="009F44F7">
        <w:t>synthesised the</w:t>
      </w:r>
      <w:r w:rsidR="00A650B5">
        <w:t xml:space="preserve"> results using the socioecological model. The </w:t>
      </w:r>
      <w:r w:rsidR="009F44F7">
        <w:t>protocol was</w:t>
      </w:r>
      <w:r w:rsidR="00A650B5">
        <w:t xml:space="preserve"> registered on PROSPERO.</w:t>
      </w:r>
      <w:r w:rsidR="009F44F7">
        <w:t xml:space="preserve"> This is </w:t>
      </w:r>
      <w:proofErr w:type="spellStart"/>
      <w:proofErr w:type="gramStart"/>
      <w:r w:rsidR="009F44F7">
        <w:t>a</w:t>
      </w:r>
      <w:proofErr w:type="spellEnd"/>
      <w:proofErr w:type="gramEnd"/>
      <w:r w:rsidR="009F44F7">
        <w:t xml:space="preserve"> important group because older adults can have different physical social and environmental needs.</w:t>
      </w:r>
    </w:p>
    <w:p w14:paraId="2A23D85B" w14:textId="1123B1F9" w:rsidR="00DC347B" w:rsidRDefault="009F44F7" w:rsidP="00DC4FCD">
      <w:r>
        <w:t xml:space="preserve">1,4 Why is this topic important in UK health Social Care? </w:t>
      </w:r>
    </w:p>
    <w:p w14:paraId="3BA747B5" w14:textId="6172F370" w:rsidR="00E10231" w:rsidRPr="004948FB" w:rsidRDefault="00A97323" w:rsidP="004948FB">
      <w:r>
        <w:lastRenderedPageBreak/>
        <w:t>This topic is important in</w:t>
      </w:r>
      <w:r w:rsidR="005B6708">
        <w:t xml:space="preserve"> </w:t>
      </w:r>
      <w:r w:rsidR="00C66491">
        <w:t>UK health</w:t>
      </w:r>
      <w:r>
        <w:t xml:space="preserve"> and social care because they explain why people do or do not accept help, follow care plans or change habits. They help staff remove blocks and find the right reason to </w:t>
      </w:r>
      <w:r w:rsidR="0046105B">
        <w:t>support a</w:t>
      </w:r>
      <w:r>
        <w:t xml:space="preserve"> person’s </w:t>
      </w:r>
      <w:r w:rsidR="0046105B">
        <w:t>health and</w:t>
      </w:r>
      <w:r>
        <w:t xml:space="preserve"> wellness.</w:t>
      </w:r>
      <w:r w:rsidR="0046105B">
        <w:t xml:space="preserve"> For adults over 70, physical activity is shaped by a mix of physical, social, and environmental factors. Key barriers include health concerns, fear of falling, and poor access to facilities. Main motivators include social connection, encouragement from family, and visible personal health benefits. Understanding these dynamics helps health and social care workers design better support. </w:t>
      </w:r>
      <w:bookmarkEnd w:id="0"/>
      <w:r w:rsidR="005B6708">
        <w:t>In my opinion, understanding these differences can help professionals provide more person-centred support.</w:t>
      </w:r>
    </w:p>
    <w:p w14:paraId="6EDF5A18" w14:textId="77777777" w:rsidR="004468F8" w:rsidRDefault="004468F8">
      <w:pPr>
        <w:spacing w:line="360" w:lineRule="auto"/>
        <w:jc w:val="both"/>
        <w:rPr>
          <w:rFonts w:ascii="Arial" w:eastAsia="Arial" w:hAnsi="Arial" w:cs="Arial"/>
          <w:sz w:val="22"/>
          <w:szCs w:val="22"/>
        </w:rPr>
      </w:pPr>
    </w:p>
    <w:p w14:paraId="5A207574" w14:textId="2D8D242A" w:rsidR="009C21C3" w:rsidRDefault="004468F8" w:rsidP="009C21C3">
      <w:pPr>
        <w:pStyle w:val="Heading1"/>
        <w:jc w:val="both"/>
      </w:pPr>
      <w:bookmarkStart w:id="1" w:name="_Toc203606114"/>
      <w:r>
        <w:t>Section 2: Understanding the Purpose and Research Question</w:t>
      </w:r>
      <w:bookmarkEnd w:id="1"/>
      <w:r w:rsidR="00EE148F">
        <w:t>.</w:t>
      </w:r>
    </w:p>
    <w:p w14:paraId="59E92CFD" w14:textId="3B2E8580" w:rsidR="00E10231" w:rsidRPr="00EE148F" w:rsidRDefault="00EE148F" w:rsidP="00EE148F">
      <w:r>
        <w:t>National Institute of Health (NIH) (.gov) understanding the purpose and research questions of a study on the barriers and motivators to physical activity in adults over 70 is critical for framing the research context.</w:t>
      </w:r>
    </w:p>
    <w:p w14:paraId="7EC53AFE" w14:textId="616FBB1A" w:rsidR="004468F8" w:rsidRPr="00210D5A" w:rsidRDefault="004468F8">
      <w:pPr>
        <w:spacing w:line="360" w:lineRule="auto"/>
        <w:jc w:val="both"/>
        <w:rPr>
          <w:rFonts w:ascii="Arial" w:eastAsia="Arial" w:hAnsi="Arial" w:cs="Arial"/>
          <w:i/>
          <w:iCs/>
          <w:color w:val="FF0000"/>
          <w:sz w:val="22"/>
          <w:szCs w:val="22"/>
        </w:rPr>
      </w:pPr>
    </w:p>
    <w:p w14:paraId="6F7529E4" w14:textId="04CF172D" w:rsidR="004468F8" w:rsidRDefault="00210D5A">
      <w:pPr>
        <w:pStyle w:val="Heading2"/>
        <w:jc w:val="both"/>
      </w:pPr>
      <w:bookmarkStart w:id="2" w:name="_Toc203606115"/>
      <w:r>
        <w:t>2.1 Research</w:t>
      </w:r>
      <w:r w:rsidR="004468F8">
        <w:t xml:space="preserve"> Question(s) or Objectives</w:t>
      </w:r>
      <w:bookmarkEnd w:id="2"/>
    </w:p>
    <w:p w14:paraId="40179083" w14:textId="32C8792A" w:rsidR="00EE148F" w:rsidRPr="00EE148F" w:rsidRDefault="00EE148F" w:rsidP="00EE148F">
      <w:r>
        <w:t>The primary purpose of this research is to identify, categorize, and evaluate the specific factors that prevent or encourage physical activity engagement among adults aged 70 and older</w:t>
      </w:r>
      <w:r w:rsidR="008369DF">
        <w:t xml:space="preserve">, based AGES (2016). </w:t>
      </w:r>
      <w:r>
        <w:t xml:space="preserve"> Rather than treating older adults as a single, uniform demogra</w:t>
      </w:r>
      <w:r w:rsidR="00845DAC">
        <w:t xml:space="preserve">phic, this research aims to highlight how these factors shift due to the unique biological, social, and environmental realities of aging. Ultimately, the purpose is to provide public health officials and healthcare providers with actionable evidence to design person- </w:t>
      </w:r>
      <w:r w:rsidR="001B5226">
        <w:t>cantered</w:t>
      </w:r>
      <w:r w:rsidR="00845DAC">
        <w:t xml:space="preserve"> interventions that increase physical </w:t>
      </w:r>
      <w:r w:rsidR="008369DF">
        <w:t>activity and</w:t>
      </w:r>
      <w:r w:rsidR="00845DAC">
        <w:t xml:space="preserve"> reduce age-related functional decline.</w:t>
      </w:r>
    </w:p>
    <w:p w14:paraId="0F6882D7" w14:textId="6284B165" w:rsidR="004468F8" w:rsidRPr="00E10231" w:rsidRDefault="004468F8">
      <w:pPr>
        <w:spacing w:line="360" w:lineRule="auto"/>
        <w:jc w:val="both"/>
        <w:rPr>
          <w:rFonts w:ascii="Arial" w:eastAsia="Arial" w:hAnsi="Arial" w:cs="Arial"/>
          <w:i/>
          <w:iCs/>
          <w:sz w:val="22"/>
          <w:szCs w:val="22"/>
        </w:rPr>
      </w:pPr>
    </w:p>
    <w:p w14:paraId="37702163" w14:textId="77777777" w:rsidR="004468F8" w:rsidRDefault="004468F8">
      <w:pPr>
        <w:pStyle w:val="Heading1"/>
        <w:jc w:val="both"/>
      </w:pPr>
      <w:bookmarkStart w:id="3" w:name="_Toc203606116"/>
      <w:r>
        <w:t>Section 3: Understanding the Research Methods</w:t>
      </w:r>
      <w:bookmarkEnd w:id="3"/>
    </w:p>
    <w:p w14:paraId="3BBAA002" w14:textId="0914E090" w:rsidR="00501C9D" w:rsidRPr="00501C9D" w:rsidRDefault="00501C9D" w:rsidP="00501C9D">
      <w:r>
        <w:t xml:space="preserve">Research into physical activity for adults over 70 uses systematic reviews of quantitative and qualitative data, observational studies, and clinical trials. Findings show that primary barriers include health concerns and fear of falling, while key motivators involve social interaction and family support. </w:t>
      </w:r>
    </w:p>
    <w:p w14:paraId="2E63054C" w14:textId="07FD3106" w:rsidR="00E10231" w:rsidRPr="00210D5A" w:rsidRDefault="00E10231" w:rsidP="00E10231">
      <w:pPr>
        <w:spacing w:line="360" w:lineRule="auto"/>
        <w:jc w:val="both"/>
        <w:rPr>
          <w:rFonts w:ascii="Arial" w:eastAsia="Arial" w:hAnsi="Arial" w:cs="Arial"/>
          <w:i/>
          <w:iCs/>
          <w:sz w:val="22"/>
          <w:szCs w:val="22"/>
        </w:rPr>
      </w:pPr>
    </w:p>
    <w:p w14:paraId="63BD9E0B" w14:textId="27CF0C34" w:rsidR="004468F8" w:rsidRPr="00210D5A" w:rsidRDefault="004468F8">
      <w:pPr>
        <w:spacing w:line="360" w:lineRule="auto"/>
        <w:jc w:val="both"/>
        <w:rPr>
          <w:rFonts w:ascii="Arial" w:eastAsia="Arial" w:hAnsi="Arial" w:cs="Arial"/>
          <w:i/>
          <w:iCs/>
          <w:color w:val="FF0000"/>
          <w:sz w:val="22"/>
          <w:szCs w:val="22"/>
        </w:rPr>
      </w:pPr>
    </w:p>
    <w:p w14:paraId="09D4CF05" w14:textId="130C28F5" w:rsidR="00570056" w:rsidRDefault="00E10231" w:rsidP="00570056">
      <w:pPr>
        <w:pStyle w:val="Heading2"/>
        <w:jc w:val="both"/>
      </w:pPr>
      <w:bookmarkStart w:id="4" w:name="_Toc203606117"/>
      <w:r>
        <w:t>3.1 Overview</w:t>
      </w:r>
      <w:r w:rsidR="004468F8">
        <w:t xml:space="preserve"> of Quantitative, Qualitative, and Mixed-Methods Research</w:t>
      </w:r>
      <w:bookmarkEnd w:id="4"/>
    </w:p>
    <w:p w14:paraId="16751AC8" w14:textId="07D115B0" w:rsidR="00570056" w:rsidRDefault="00570056" w:rsidP="00570056">
      <w:r>
        <w:t>Quantitative systematic reviews examining physical activity in adults aged 70 and older show that participation is primarily restricted by health concerns, low motivation, on fear of falling, while being driven by social interaction, family support, and accessible outdoor spaces.</w:t>
      </w:r>
      <w:r w:rsidR="00BC4064">
        <w:t xml:space="preserve"> Common methods </w:t>
      </w:r>
      <w:r w:rsidR="009432F8">
        <w:t>include questionnaires</w:t>
      </w:r>
      <w:r w:rsidR="00BC4064">
        <w:t>, surveys, experiments and statistical analysis.</w:t>
      </w:r>
      <w:r w:rsidR="009432F8">
        <w:t xml:space="preserve"> Inclusion criteria were participants aged 70 </w:t>
      </w:r>
      <w:r w:rsidR="006776B8">
        <w:t>years, this</w:t>
      </w:r>
      <w:r w:rsidR="009432F8">
        <w:t xml:space="preserve"> age cut-off was chosen due to the increased with prevalence of frailty, sarcopenia, and assistance required with activities of daily living.</w:t>
      </w:r>
    </w:p>
    <w:p w14:paraId="1E401BB3" w14:textId="229F850C" w:rsidR="009432F8" w:rsidRDefault="009432F8" w:rsidP="00570056">
      <w:r>
        <w:t xml:space="preserve">Qualitative systematic </w:t>
      </w:r>
      <w:r w:rsidR="00965C2D">
        <w:t>reviews</w:t>
      </w:r>
      <w:r>
        <w:t xml:space="preserve"> </w:t>
      </w:r>
      <w:r w:rsidR="00965C2D">
        <w:t>of older adults have highlighted the short- term psychosocial advantages of PA (improved social interaction, enjoyment) as strong motivational influences compared with well-established long-term health benefits. Additionally, central barriers to older adults’ engagement with PA included pain and discomfort, concerns with falling and access difficulties</w:t>
      </w:r>
      <w:r w:rsidR="007E2CB5">
        <w:t>, based CASP, (2018).</w:t>
      </w:r>
    </w:p>
    <w:p w14:paraId="1297AEAF" w14:textId="3CBB37FE" w:rsidR="00965C2D" w:rsidRDefault="00965C2D" w:rsidP="00570056">
      <w:r>
        <w:t>Mixed methods research combines quantitative and qualitative approaches within the research project</w:t>
      </w:r>
      <w:r w:rsidR="00EF0DB0">
        <w:t xml:space="preserve">. Mixed methods overviews show that physical activity in adults over 70 is primarily shaped by perceived physical capacity, fear of falling, social connectedness, and environmental accessibility. Engagement relies heavily on whether older adults feel safe, supported, and capable within their surroundings Health and </w:t>
      </w:r>
      <w:r w:rsidR="00086598">
        <w:t>Pain chronic</w:t>
      </w:r>
      <w:r w:rsidR="00EF0DB0">
        <w:t xml:space="preserve"> conditions, joint pain, fatigue, and general physical decline limit both ability and energy.</w:t>
      </w:r>
    </w:p>
    <w:p w14:paraId="048CC3BE" w14:textId="77777777" w:rsidR="00965C2D" w:rsidRPr="00570056" w:rsidRDefault="00965C2D" w:rsidP="00570056"/>
    <w:p w14:paraId="0F9E6373" w14:textId="1306C77D" w:rsidR="00E10231" w:rsidRPr="00210D5A" w:rsidRDefault="00E10231" w:rsidP="00E10231">
      <w:pPr>
        <w:spacing w:line="360" w:lineRule="auto"/>
        <w:jc w:val="both"/>
        <w:rPr>
          <w:rFonts w:ascii="Arial" w:eastAsia="Arial" w:hAnsi="Arial" w:cs="Arial"/>
          <w:i/>
          <w:iCs/>
          <w:sz w:val="22"/>
          <w:szCs w:val="22"/>
        </w:rPr>
      </w:pPr>
    </w:p>
    <w:p w14:paraId="67A9437E" w14:textId="4A59F5C3" w:rsidR="004468F8" w:rsidRPr="00E10231" w:rsidRDefault="004468F8">
      <w:pPr>
        <w:spacing w:line="360" w:lineRule="auto"/>
        <w:jc w:val="both"/>
        <w:rPr>
          <w:rFonts w:ascii="Arial" w:eastAsia="Arial" w:hAnsi="Arial" w:cs="Arial"/>
          <w:i/>
          <w:iCs/>
          <w:sz w:val="22"/>
          <w:szCs w:val="22"/>
        </w:rPr>
      </w:pPr>
    </w:p>
    <w:p w14:paraId="638F19CE" w14:textId="39E46C17" w:rsidR="004468F8" w:rsidRDefault="00E10231">
      <w:pPr>
        <w:pStyle w:val="Heading2"/>
        <w:jc w:val="both"/>
      </w:pPr>
      <w:bookmarkStart w:id="5" w:name="_Toc203606118"/>
      <w:r>
        <w:t>3.2 Research</w:t>
      </w:r>
      <w:r w:rsidR="004468F8">
        <w:t xml:space="preserve"> Methodology Used in Your Chosen Paper and Why</w:t>
      </w:r>
      <w:bookmarkEnd w:id="5"/>
      <w:r w:rsidR="00B357D8">
        <w:t xml:space="preserve"> </w:t>
      </w:r>
    </w:p>
    <w:p w14:paraId="2324259B" w14:textId="6F3CE465" w:rsidR="00212A04" w:rsidRPr="00212A04" w:rsidRDefault="00212A04" w:rsidP="00212A04">
      <w:r>
        <w:t xml:space="preserve">The main aim was to investigate the factors that prevent or encourage adults aged 70 years </w:t>
      </w:r>
      <w:r w:rsidR="00B357D8">
        <w:t xml:space="preserve">and over to undertake physical activity. We analysed the quantitative literature, including observational studies and baseline data from randomised controlled trials. Studies examining specific diseases (e.g. cognitive impairment), or care home residents were excluded. Database </w:t>
      </w:r>
      <w:r w:rsidR="00D020FC">
        <w:t>searches</w:t>
      </w:r>
      <w:r w:rsidR="00B357D8">
        <w:t xml:space="preserve"> of ASSIS, CINAHL, </w:t>
      </w:r>
      <w:r w:rsidR="00D020FC">
        <w:t>Embase, Medline</w:t>
      </w:r>
      <w:r w:rsidR="00B357D8">
        <w:t xml:space="preserve">, </w:t>
      </w:r>
      <w:r w:rsidR="00D020FC">
        <w:t>PsycINFO</w:t>
      </w:r>
      <w:r w:rsidR="00B357D8">
        <w:t xml:space="preserve"> and web of science were undertaken on 7 March 2023.</w:t>
      </w:r>
      <w:r w:rsidR="00D020FC">
        <w:t xml:space="preserve"> A quantitative methodology was appropriate </w:t>
      </w:r>
      <w:r w:rsidR="00086598">
        <w:t>because the</w:t>
      </w:r>
      <w:r w:rsidR="00D020FC">
        <w:t xml:space="preserve"> </w:t>
      </w:r>
      <w:r w:rsidR="00086598">
        <w:t>research</w:t>
      </w:r>
      <w:r w:rsidR="00D020FC">
        <w:t xml:space="preserve"> wanted to </w:t>
      </w:r>
      <w:r w:rsidR="00C64C05">
        <w:t>examine</w:t>
      </w:r>
      <w:r w:rsidR="00D020FC">
        <w:t xml:space="preserve"> measurable evidence and identify patterns across different studies. For example, the studies provided information about different barriers and motivators associated with physical activity. Inclusion criteria were participants aged 70 </w:t>
      </w:r>
      <w:r w:rsidR="00086598">
        <w:t>years observational</w:t>
      </w:r>
      <w:r w:rsidR="00D020FC">
        <w:t xml:space="preserve"> studies where </w:t>
      </w:r>
      <w:r w:rsidR="00D020FC">
        <w:lastRenderedPageBreak/>
        <w:t xml:space="preserve">baseline data were available and case control studies where </w:t>
      </w:r>
      <w:r w:rsidR="00086598">
        <w:t>control group</w:t>
      </w:r>
      <w:r w:rsidR="00D020FC">
        <w:t xml:space="preserve"> data were available and any amount or intensity of PA, with PA defined</w:t>
      </w:r>
      <w:r w:rsidR="00B25003">
        <w:t xml:space="preserve"> by WHO as any bodily movement produced by skeletal muscles that requires energy expenditure. This report includes the quantitative studies (</w:t>
      </w:r>
      <w:r w:rsidR="00394924">
        <w:t>i.e.</w:t>
      </w:r>
      <w:r w:rsidR="00B25003">
        <w:t xml:space="preserve"> methodology generating numerical results), and those with mixed methods that report quantitative results.</w:t>
      </w:r>
      <w:r w:rsidR="00086598">
        <w:t xml:space="preserve"> This methodology was suitable for the research question </w:t>
      </w:r>
      <w:r w:rsidR="00394924">
        <w:t xml:space="preserve">because it allowed the authors to examine evidence from </w:t>
      </w:r>
      <w:r w:rsidR="00C64C05">
        <w:t>many</w:t>
      </w:r>
      <w:r w:rsidR="00394924">
        <w:t xml:space="preserve"> older adults and identify common factors affecting physical activity. It also provided a wider understanding of the topic than a single individual study might provide.</w:t>
      </w:r>
    </w:p>
    <w:p w14:paraId="61FABF86" w14:textId="15694245" w:rsidR="004468F8" w:rsidRPr="00E10231" w:rsidRDefault="004468F8">
      <w:pPr>
        <w:spacing w:line="360" w:lineRule="auto"/>
        <w:jc w:val="both"/>
        <w:rPr>
          <w:rFonts w:ascii="Arial" w:eastAsia="Arial" w:hAnsi="Arial" w:cs="Arial"/>
          <w:i/>
          <w:iCs/>
          <w:sz w:val="22"/>
          <w:szCs w:val="22"/>
        </w:rPr>
      </w:pPr>
    </w:p>
    <w:p w14:paraId="6B925483" w14:textId="18AC6F32" w:rsidR="004468F8" w:rsidRDefault="004468F8">
      <w:pPr>
        <w:pStyle w:val="Heading2"/>
        <w:jc w:val="both"/>
      </w:pPr>
      <w:bookmarkStart w:id="6" w:name="_Toc203606119"/>
      <w:r>
        <w:t>3.3 Primary and Secondary Data: Definitions, Differences, and Application to Your Paper</w:t>
      </w:r>
      <w:bookmarkEnd w:id="6"/>
    </w:p>
    <w:p w14:paraId="3267326A" w14:textId="77777777" w:rsidR="00B1096E" w:rsidRDefault="00394924" w:rsidP="00394924">
      <w:r>
        <w:t>For adults aged 70 and older, key barriers to physical activity include poor physical health, fear of falling, and bad environments. Key motivators are social interaction, family support, and safe local facilities. Primary data comes from new sur</w:t>
      </w:r>
      <w:r w:rsidR="00745D4E">
        <w:t>veys or interviews you run, while secondary data comes from existing studies. Primary data examples include interviews, questionnaires, surveys, observations and experiments. However, collecting primary data can require significant of time, money and resources.</w:t>
      </w:r>
    </w:p>
    <w:p w14:paraId="3C719ED1" w14:textId="518CD518" w:rsidR="00A40DD0" w:rsidRDefault="00B1096E" w:rsidP="00394924">
      <w:r>
        <w:t xml:space="preserve">Secondary data, on the other </w:t>
      </w:r>
      <w:r w:rsidR="00A60FD9">
        <w:t>hand,</w:t>
      </w:r>
      <w:r>
        <w:t xml:space="preserve"> is information that has already been collected by other </w:t>
      </w:r>
      <w:r w:rsidR="00A60FD9">
        <w:t>researchers</w:t>
      </w:r>
      <w:r>
        <w:t xml:space="preserve"> or organisations and is then used for another research purpose. Participants demographics, aim of the study, study type, method of data analysis and key results related to barriers and motivators to PA were recorded by three </w:t>
      </w:r>
      <w:r w:rsidR="00A60FD9">
        <w:t>researchers,</w:t>
      </w:r>
      <w:r>
        <w:t xml:space="preserve"> study in women specifically urine leakage. The only study to enquire about urine leakage as a barrier 15.9% of older women reported leaking urine in the last month whilst playing sport or exercising. 27.5% avoided sporting activities in the past month because of urine leakage.</w:t>
      </w:r>
      <w:r w:rsidR="00A60FD9">
        <w:t xml:space="preserve"> Examples include previously published research papers, government statistics, database and existing reports. Secondary data can </w:t>
      </w:r>
      <w:r w:rsidR="00D70CEE">
        <w:t>save time and</w:t>
      </w:r>
      <w:r w:rsidR="00A60FD9">
        <w:t xml:space="preserve"> allow researchers to examine a large amount of information without collecting new data themselves.</w:t>
      </w:r>
    </w:p>
    <w:p w14:paraId="76AFB8EF" w14:textId="078725C0" w:rsidR="00394924" w:rsidRDefault="00A40DD0" w:rsidP="00394924">
      <w:r>
        <w:t xml:space="preserve">Primary data is raw information collected directly by researchers for specific study. Collection </w:t>
      </w:r>
      <w:r w:rsidR="00043E79">
        <w:t>methods:</w:t>
      </w:r>
      <w:r>
        <w:t xml:space="preserve"> focus groups, direct interviews, and questionnaires administered to </w:t>
      </w:r>
      <w:r w:rsidR="00043E79">
        <w:t xml:space="preserve">adults age </w:t>
      </w:r>
      <w:r>
        <w:t>70</w:t>
      </w:r>
      <w:r w:rsidR="00043E79">
        <w:t xml:space="preserve"> years</w:t>
      </w:r>
      <w:r>
        <w:t xml:space="preserve"> and </w:t>
      </w:r>
      <w:r w:rsidR="00043E79">
        <w:t>older. Disadvantage it has high cost and time- consuming or local environmental barriers, (e.g., new interviews or surveys with adult’s aged 70 about exercise). Secondary data is existing information previously gathered by others (e.g., systematic reviews, census data, or past clinical trials). They differ in origin, cost and direct relevance. Collection methods: Systematic literature reviews, national health surveys, or meta-analyses of older adult cohorts.</w:t>
      </w:r>
      <w:r w:rsidR="00394924">
        <w:t xml:space="preserve"> </w:t>
      </w:r>
      <w:r w:rsidR="00D70CEE">
        <w:t xml:space="preserve">Disadvantage it has may not precisely </w:t>
      </w:r>
      <w:r w:rsidR="00D70CEE">
        <w:lastRenderedPageBreak/>
        <w:t>match the specific sub- population (e.g., adults strictly over vs. general older adults aged 50 or more years.</w:t>
      </w:r>
    </w:p>
    <w:p w14:paraId="00C95399" w14:textId="77777777" w:rsidR="00D05AC1" w:rsidRDefault="00D70CEE" w:rsidP="00394924">
      <w:r>
        <w:t xml:space="preserve">The main difference between primary and secondary data is Who collects the information and for what purposes. Examples primary data; conducting local focus groups where </w:t>
      </w:r>
      <w:r w:rsidR="008C7B8C">
        <w:t>72-year-olds</w:t>
      </w:r>
      <w:r>
        <w:t xml:space="preserve"> explain that uneven neighbourhood sidewalks directly stop them from walking</w:t>
      </w:r>
      <w:r w:rsidR="003D24C8">
        <w:t xml:space="preserve">. Using wearable fitness trackers on a cohort of 75- year-olds to measure daily step counts and correlate them with self-reported join stiffness. Secondary data Examples; Analysing national health interview surveys to compare physical activity participation rates between urban and rural septuagenarians, </w:t>
      </w:r>
      <w:r w:rsidR="00D05AC1">
        <w:t>the</w:t>
      </w:r>
      <w:r w:rsidR="003D24C8">
        <w:t xml:space="preserve"> chosen paper mainly used secondary data. The researchers did not directly interview.</w:t>
      </w:r>
    </w:p>
    <w:p w14:paraId="6C0DBECA" w14:textId="1B2AEC25" w:rsidR="00D70CEE" w:rsidRDefault="003D24C8" w:rsidP="00394924">
      <w:r>
        <w:t xml:space="preserve"> Instead, they searched academic databases and select existing quantitative studies that met their criteria. They then extracted and analysed information from these previously published studies.</w:t>
      </w:r>
      <w:r w:rsidR="008C7B8C">
        <w:t xml:space="preserve"> In adults aged 70 and older, key physical </w:t>
      </w:r>
      <w:r w:rsidR="00AE5AE9">
        <w:t>activity barriers</w:t>
      </w:r>
      <w:r w:rsidR="00D05AC1">
        <w:t xml:space="preserve"> include poor health, fear of falling, and bad environments. Main motivators include social interaction, family support, and personal health benefits. Applying primary and secondary data helps define and shape targeted interventions for this age group. Applying primary and secondary data helps structure age-friendly health policies and person-centred intervention programs.</w:t>
      </w:r>
    </w:p>
    <w:p w14:paraId="6C9A68D6" w14:textId="77777777" w:rsidR="00D70CEE" w:rsidRPr="00394924" w:rsidRDefault="00D70CEE" w:rsidP="00394924"/>
    <w:p w14:paraId="1BF32852" w14:textId="77777777" w:rsidR="00394924" w:rsidRPr="00394924" w:rsidRDefault="00394924" w:rsidP="00394924"/>
    <w:p w14:paraId="5A3678B1" w14:textId="0EB494F6" w:rsidR="00E10231" w:rsidRPr="00210D5A" w:rsidRDefault="00E10231" w:rsidP="00E10231">
      <w:pPr>
        <w:spacing w:line="360" w:lineRule="auto"/>
        <w:jc w:val="both"/>
        <w:rPr>
          <w:rFonts w:ascii="Arial" w:eastAsia="Arial" w:hAnsi="Arial" w:cs="Arial"/>
          <w:i/>
          <w:iCs/>
          <w:sz w:val="22"/>
          <w:szCs w:val="22"/>
        </w:rPr>
      </w:pPr>
    </w:p>
    <w:p w14:paraId="5625A96E" w14:textId="77777777" w:rsidR="00530E16" w:rsidRDefault="004468F8">
      <w:pPr>
        <w:pStyle w:val="Heading1"/>
        <w:jc w:val="both"/>
      </w:pPr>
      <w:bookmarkStart w:id="7" w:name="_Toc203606120"/>
      <w:r>
        <w:t>Section 4: Conclusion</w:t>
      </w:r>
      <w:bookmarkEnd w:id="7"/>
    </w:p>
    <w:p w14:paraId="3EB77DC2" w14:textId="31D264DB" w:rsidR="00AE5AE9" w:rsidRDefault="00AE5AE9" w:rsidP="00AE5AE9">
      <w:r>
        <w:t>In conclusion, this report has explored in depth the barriers and motivators influencing physical activity in adults over 70 years of age</w:t>
      </w:r>
      <w:r w:rsidR="00AB1A36">
        <w:t xml:space="preserve">. The research showed that older adults can experience different barriers physical activity, including health problems, physical limitations, lack of motivation and environmental factors. To enhance </w:t>
      </w:r>
      <w:r w:rsidR="0093483A">
        <w:t>activity physical participation level, governments should consider multilevel strategies that target individual behaviours, community engagement and supportive health policies. In adults over 70 physical activity is primarily hindered by health concerns, lack of motivation, fear of falling, and poor environments, but it is successfully driven by social interaction, family support, and accessible outdoor spaces. Maximizing activity requires person-centred policies that target healthcare encouragement, fall reduction, and safe local facili</w:t>
      </w:r>
      <w:r w:rsidR="00032BB7">
        <w:t>ties.</w:t>
      </w:r>
    </w:p>
    <w:p w14:paraId="23CB1601" w14:textId="4117F1D7" w:rsidR="007E2CB5" w:rsidRDefault="005F73FB" w:rsidP="006D59E3">
      <w:r>
        <w:t>During this assignment, I also learned more about different research methodologies, including quantitative, qualitative and mixed methods research focuses on numerical information</w:t>
      </w:r>
      <w:r w:rsidR="00032BB7">
        <w:t xml:space="preserve">. On the other hand, Key motivators highlight to desire to maintain </w:t>
      </w:r>
      <w:r w:rsidR="00032BB7">
        <w:lastRenderedPageBreak/>
        <w:t>autonomy, improve mental well-being, socialize through group activities, and receive direct recommendations from medical staff</w:t>
      </w:r>
      <w:r w:rsidR="0095271D">
        <w:t xml:space="preserve">. Furthermore, I believe the family and the patient </w:t>
      </w:r>
      <w:r w:rsidR="001B5226">
        <w:t>should work</w:t>
      </w:r>
      <w:r w:rsidR="0095271D">
        <w:t xml:space="preserve"> together, </w:t>
      </w:r>
      <w:r w:rsidR="006D59E3">
        <w:t>it crucial</w:t>
      </w:r>
      <w:r w:rsidR="00EF39B4">
        <w:t xml:space="preserve"> for both to participate in the activities required by the senior aged 70 or older, so that the family understands their daily needs and avoids abandoning them in care homes. I consider abandonment to be a major issue, additionally, I believe professionals should monitor cases individually, as every person faces different challenges</w:t>
      </w:r>
      <w:r w:rsidR="007E2CB5">
        <w:t>.</w:t>
      </w:r>
    </w:p>
    <w:p w14:paraId="27699D99" w14:textId="6BB8218B" w:rsidR="007B34B7" w:rsidRDefault="007E2CB5" w:rsidP="006D59E3">
      <w:r>
        <w:t xml:space="preserve">I also improved my research skills by learning how to </w:t>
      </w:r>
      <w:r w:rsidR="007B34B7">
        <w:t>s</w:t>
      </w:r>
      <w:r>
        <w:t xml:space="preserve">earch for academic information, identify relevant sources and understand research findings. Exercising regularly can be a </w:t>
      </w:r>
      <w:r w:rsidR="007B34B7">
        <w:t>great</w:t>
      </w:r>
      <w:r>
        <w:t xml:space="preserve"> way. We are </w:t>
      </w:r>
      <w:r w:rsidR="007B34B7">
        <w:t>exploring the benefits of exercise on our mental health. Lear more about using exercise to improve mental health and ‘how to get started’. These skills will be useful in my future studies because I will need to find, evaluate and use evidence correctly.</w:t>
      </w:r>
    </w:p>
    <w:p w14:paraId="0EBDAFDE" w14:textId="77777777" w:rsidR="00B641D1" w:rsidRDefault="00B641D1" w:rsidP="006D59E3"/>
    <w:p w14:paraId="4AF6FDE3" w14:textId="02D43529" w:rsidR="00270114" w:rsidRDefault="00B641D1" w:rsidP="00270114">
      <w:pPr>
        <w:pStyle w:val="Heading1"/>
      </w:pPr>
      <w:bookmarkStart w:id="8" w:name="_Toc203606121"/>
      <w:r>
        <w:t>Referenc</w:t>
      </w:r>
      <w:bookmarkEnd w:id="8"/>
      <w:r w:rsidR="00270114">
        <w:t>es</w:t>
      </w:r>
    </w:p>
    <w:p w14:paraId="2DADAD13" w14:textId="3DFA5FD7" w:rsidR="00270114" w:rsidRDefault="00270114" w:rsidP="00270114">
      <w:r>
        <w:t>-Kilgour, A.H.M., Rutherford, Higson, J.et al.(2024). Barriers and motivators to undertaking physical activity in adults over 70 – a systematic review of the quantitative literature.</w:t>
      </w:r>
    </w:p>
    <w:p w14:paraId="32C9CC2A" w14:textId="14BB460F" w:rsidR="00270114" w:rsidRDefault="00270114" w:rsidP="00270114">
      <w:r>
        <w:t>-WHO Guide of Physical Activity and Sedentary Behaviour</w:t>
      </w:r>
      <w:r w:rsidR="00182439">
        <w:t>; Geneva: World Health Organization;(2020).</w:t>
      </w:r>
    </w:p>
    <w:p w14:paraId="6CB7E4F4" w14:textId="6023CA27" w:rsidR="00182439" w:rsidRDefault="00182439" w:rsidP="00270114">
      <w:r>
        <w:t>-</w:t>
      </w:r>
      <w:proofErr w:type="spellStart"/>
      <w:r>
        <w:t>Mijnarends</w:t>
      </w:r>
      <w:proofErr w:type="spellEnd"/>
      <w:r>
        <w:t xml:space="preserve"> D, Koster A, Schols J.  et al. Physical activity: The population-based AGES-Reykjavik Study. Age Ageing (2016).</w:t>
      </w:r>
    </w:p>
    <w:p w14:paraId="5853C1CF" w14:textId="3EE5BC2B" w:rsidR="00182439" w:rsidRDefault="00182439" w:rsidP="00270114">
      <w:r>
        <w:t xml:space="preserve">-Critical Appraisal Skills Programme. CASP Qualitative Studies Checklist. </w:t>
      </w:r>
      <w:proofErr w:type="spellStart"/>
      <w:proofErr w:type="gramStart"/>
      <w:r>
        <w:t>Oxfor,UK</w:t>
      </w:r>
      <w:proofErr w:type="spellEnd"/>
      <w:proofErr w:type="gramEnd"/>
      <w:r>
        <w:t xml:space="preserve"> (2018)</w:t>
      </w:r>
      <w:r w:rsidR="005E29FD">
        <w:t xml:space="preserve">. </w:t>
      </w:r>
      <w:hyperlink r:id="rId13" w:history="1">
        <w:r w:rsidR="005E29FD" w:rsidRPr="00274AFE">
          <w:rPr>
            <w:rStyle w:val="Hyperlink"/>
          </w:rPr>
          <w:t>https://casp-uk.net/casp-tools-checklist</w:t>
        </w:r>
      </w:hyperlink>
      <w:r w:rsidR="005E29FD">
        <w:t xml:space="preserve"> </w:t>
      </w:r>
    </w:p>
    <w:p w14:paraId="6B7FAF19" w14:textId="77777777" w:rsidR="00182439" w:rsidRDefault="00182439" w:rsidP="00270114"/>
    <w:p w14:paraId="3114DA4A" w14:textId="77777777" w:rsidR="00270114" w:rsidRPr="00270114" w:rsidRDefault="00270114" w:rsidP="00270114"/>
    <w:p w14:paraId="184007AC" w14:textId="2C62CD26" w:rsidR="00B641D1" w:rsidRPr="00B641D1" w:rsidRDefault="00270114" w:rsidP="00270114">
      <w:pPr>
        <w:pStyle w:val="Heading1"/>
      </w:pPr>
      <w:r>
        <w:t xml:space="preserve"> </w:t>
      </w:r>
      <w:r w:rsidR="00B641D1">
        <w:t xml:space="preserve"> </w:t>
      </w:r>
    </w:p>
    <w:p w14:paraId="599B71EB" w14:textId="291B2A44" w:rsidR="00B641D1" w:rsidRPr="00B641D1" w:rsidRDefault="00B641D1" w:rsidP="006D59E3">
      <w:pPr>
        <w:rPr>
          <w: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6969261" w14:textId="77777777" w:rsidR="00B641D1" w:rsidRDefault="00B641D1" w:rsidP="006D59E3"/>
    <w:p w14:paraId="2D4C352D" w14:textId="77777777" w:rsidR="00B641D1" w:rsidRDefault="00B641D1" w:rsidP="006D59E3"/>
    <w:p w14:paraId="33E4CFB8" w14:textId="77777777" w:rsidR="00B641D1" w:rsidRDefault="00B641D1" w:rsidP="006D59E3"/>
    <w:p w14:paraId="1660425A" w14:textId="77777777" w:rsidR="00B641D1" w:rsidRDefault="00B641D1" w:rsidP="006D59E3"/>
    <w:p w14:paraId="37A5A46A" w14:textId="77777777" w:rsidR="00B641D1" w:rsidRDefault="00B641D1" w:rsidP="006D59E3"/>
    <w:p w14:paraId="0F6BF9D1" w14:textId="77777777" w:rsidR="00B641D1" w:rsidRDefault="00B641D1" w:rsidP="006D59E3"/>
    <w:p w14:paraId="1F47F281" w14:textId="77777777" w:rsidR="00B641D1" w:rsidRDefault="00B641D1" w:rsidP="006D59E3"/>
    <w:p w14:paraId="719B0AB5" w14:textId="77777777" w:rsidR="00B641D1" w:rsidRDefault="00B641D1" w:rsidP="006D59E3"/>
    <w:p w14:paraId="099BC6DD" w14:textId="77777777" w:rsidR="00B641D1" w:rsidRDefault="00B641D1" w:rsidP="006D59E3"/>
    <w:p w14:paraId="0C6BA35F" w14:textId="77777777" w:rsidR="00B641D1" w:rsidRDefault="00B641D1" w:rsidP="006D59E3"/>
    <w:p w14:paraId="49216024" w14:textId="77777777" w:rsidR="00B641D1" w:rsidRDefault="00B641D1" w:rsidP="006D59E3"/>
    <w:p w14:paraId="55F08558" w14:textId="77777777" w:rsidR="00B641D1" w:rsidRDefault="00B641D1" w:rsidP="006D59E3"/>
    <w:p w14:paraId="179BED66" w14:textId="77777777" w:rsidR="00B641D1" w:rsidRDefault="00B641D1" w:rsidP="006D59E3"/>
    <w:p w14:paraId="1A66C28D" w14:textId="77777777" w:rsidR="00B641D1" w:rsidRDefault="00B641D1" w:rsidP="006D59E3"/>
    <w:p w14:paraId="50EEE4EA" w14:textId="77777777" w:rsidR="00B641D1" w:rsidRDefault="00B641D1" w:rsidP="006D59E3"/>
    <w:p w14:paraId="20F3BCF3" w14:textId="77777777" w:rsidR="00B641D1" w:rsidRDefault="00B641D1" w:rsidP="006D59E3"/>
    <w:p w14:paraId="5FF7AF0E" w14:textId="77777777" w:rsidR="00B641D1" w:rsidRDefault="00B641D1" w:rsidP="006D59E3"/>
    <w:p w14:paraId="6E526579" w14:textId="77777777" w:rsidR="00B641D1" w:rsidRDefault="00B641D1" w:rsidP="006D59E3"/>
    <w:p w14:paraId="62322354" w14:textId="77777777" w:rsidR="00B641D1" w:rsidRDefault="00B641D1" w:rsidP="006D59E3"/>
    <w:p w14:paraId="7954045E" w14:textId="77777777" w:rsidR="00B641D1" w:rsidRDefault="00B641D1" w:rsidP="006D59E3"/>
    <w:p w14:paraId="3D4BE573" w14:textId="77777777" w:rsidR="00B641D1" w:rsidRDefault="00B641D1" w:rsidP="006D59E3"/>
    <w:p w14:paraId="6CF52E4E" w14:textId="77777777" w:rsidR="00B641D1" w:rsidRDefault="00B641D1" w:rsidP="006D59E3"/>
    <w:p w14:paraId="7C5D8892" w14:textId="77777777" w:rsidR="00B641D1" w:rsidRDefault="00B641D1" w:rsidP="006D59E3"/>
    <w:p w14:paraId="504A3279" w14:textId="77777777" w:rsidR="00B641D1" w:rsidRDefault="00B641D1" w:rsidP="006D59E3"/>
    <w:p w14:paraId="2DD6F4E9" w14:textId="77777777" w:rsidR="00B641D1" w:rsidRDefault="00B641D1" w:rsidP="006D59E3"/>
    <w:p w14:paraId="4F080862" w14:textId="77777777" w:rsidR="00B641D1" w:rsidRDefault="00B641D1" w:rsidP="006D59E3"/>
    <w:p w14:paraId="7C157FF4" w14:textId="77777777" w:rsidR="00B641D1" w:rsidRDefault="00B641D1" w:rsidP="006D59E3"/>
    <w:p w14:paraId="64F8A54B" w14:textId="77777777" w:rsidR="00B641D1" w:rsidRDefault="00B641D1" w:rsidP="006D59E3"/>
    <w:p w14:paraId="7D448321" w14:textId="77777777" w:rsidR="00B641D1" w:rsidRDefault="00B641D1" w:rsidP="006D59E3"/>
    <w:p w14:paraId="48CA3A2B" w14:textId="77777777" w:rsidR="00B641D1" w:rsidRDefault="00B641D1" w:rsidP="006D59E3"/>
    <w:p w14:paraId="08916165" w14:textId="77777777" w:rsidR="00B641D1" w:rsidRDefault="00B641D1" w:rsidP="006D59E3"/>
    <w:p w14:paraId="04FAFBAF" w14:textId="77777777" w:rsidR="00B641D1" w:rsidRDefault="00B641D1" w:rsidP="006D59E3"/>
    <w:p w14:paraId="37E19A5A" w14:textId="77777777" w:rsidR="00B641D1" w:rsidRDefault="00B641D1" w:rsidP="006D59E3"/>
    <w:p w14:paraId="32C8D03E" w14:textId="77777777" w:rsidR="00B641D1" w:rsidRDefault="00B641D1" w:rsidP="006D59E3"/>
    <w:p w14:paraId="0B01593F" w14:textId="77777777" w:rsidR="00B641D1" w:rsidRDefault="00B641D1" w:rsidP="006D59E3"/>
    <w:p w14:paraId="47B17A65" w14:textId="77777777" w:rsidR="00B641D1" w:rsidRDefault="00B641D1" w:rsidP="006D59E3"/>
    <w:p w14:paraId="71443E6A" w14:textId="77777777" w:rsidR="00B641D1" w:rsidRDefault="00B641D1" w:rsidP="006D59E3"/>
    <w:p w14:paraId="4EE932BF" w14:textId="77777777" w:rsidR="00B641D1" w:rsidRDefault="00B641D1" w:rsidP="006D59E3"/>
    <w:p w14:paraId="0D472372" w14:textId="77777777" w:rsidR="00B641D1" w:rsidRDefault="00B641D1" w:rsidP="006D59E3"/>
    <w:p w14:paraId="6FA43C86" w14:textId="77777777" w:rsidR="00B641D1" w:rsidRDefault="00B641D1" w:rsidP="006D59E3"/>
    <w:p w14:paraId="08A6EFAB" w14:textId="77777777" w:rsidR="00B641D1" w:rsidRDefault="00B641D1" w:rsidP="006D59E3"/>
    <w:p w14:paraId="00938807" w14:textId="77777777" w:rsidR="00B641D1" w:rsidRDefault="00B641D1" w:rsidP="006D59E3"/>
    <w:p w14:paraId="5214AA9E" w14:textId="77777777" w:rsidR="00B641D1" w:rsidRDefault="00B641D1" w:rsidP="006D59E3"/>
    <w:p w14:paraId="6CBEBF3A" w14:textId="77777777" w:rsidR="00B641D1" w:rsidRDefault="00B641D1" w:rsidP="006D59E3"/>
    <w:p w14:paraId="5DF4AAF9" w14:textId="77777777" w:rsidR="00B641D1" w:rsidRDefault="00B641D1" w:rsidP="006D59E3"/>
    <w:p w14:paraId="2ACCF56C" w14:textId="77777777" w:rsidR="00B641D1" w:rsidRDefault="00B641D1" w:rsidP="006D59E3"/>
    <w:p w14:paraId="77723298" w14:textId="77777777" w:rsidR="00B641D1" w:rsidRPr="006D59E3" w:rsidRDefault="00B641D1" w:rsidP="006D59E3"/>
    <w:p w14:paraId="5860754A" w14:textId="03D742DF" w:rsidR="004468F8" w:rsidRPr="00E10231" w:rsidRDefault="004468F8">
      <w:pPr>
        <w:spacing w:line="360" w:lineRule="auto"/>
        <w:jc w:val="both"/>
        <w:rPr>
          <w:rFonts w:ascii="Arial" w:eastAsia="Arial" w:hAnsi="Arial" w:cs="Arial"/>
          <w:i/>
          <w:iCs/>
          <w:color w:val="FF0000"/>
          <w:sz w:val="22"/>
          <w:szCs w:val="22"/>
        </w:rPr>
      </w:pPr>
    </w:p>
    <w:p w14:paraId="07807D1D" w14:textId="77777777" w:rsidR="004468F8" w:rsidRDefault="004468F8">
      <w:pPr>
        <w:spacing w:line="360" w:lineRule="auto"/>
        <w:jc w:val="both"/>
        <w:rPr>
          <w:rFonts w:ascii="Arial" w:eastAsia="Arial" w:hAnsi="Arial" w:cs="Arial"/>
          <w:sz w:val="22"/>
          <w:szCs w:val="22"/>
        </w:rPr>
      </w:pPr>
    </w:p>
    <w:p w14:paraId="674C8438" w14:textId="77777777" w:rsidR="004468F8" w:rsidRDefault="004468F8">
      <w:pPr>
        <w:spacing w:line="360" w:lineRule="auto"/>
        <w:jc w:val="both"/>
        <w:rPr>
          <w:rFonts w:ascii="Arial" w:eastAsia="Arial" w:hAnsi="Arial" w:cs="Arial"/>
          <w:sz w:val="22"/>
          <w:szCs w:val="22"/>
        </w:rPr>
      </w:pPr>
    </w:p>
    <w:p w14:paraId="7D794B81" w14:textId="77777777" w:rsidR="004468F8" w:rsidRDefault="004468F8">
      <w:pPr>
        <w:spacing w:line="360" w:lineRule="auto"/>
        <w:jc w:val="both"/>
        <w:rPr>
          <w:rFonts w:ascii="Arial" w:eastAsia="Arial" w:hAnsi="Arial" w:cs="Arial"/>
          <w:sz w:val="22"/>
          <w:szCs w:val="22"/>
        </w:rPr>
      </w:pPr>
    </w:p>
    <w:p w14:paraId="31529B09" w14:textId="77777777" w:rsidR="004468F8" w:rsidRDefault="004468F8">
      <w:pPr>
        <w:spacing w:line="360" w:lineRule="auto"/>
        <w:jc w:val="both"/>
        <w:rPr>
          <w:rFonts w:ascii="Arial" w:eastAsia="Arial" w:hAnsi="Arial" w:cs="Arial"/>
          <w:sz w:val="22"/>
          <w:szCs w:val="22"/>
        </w:rPr>
      </w:pPr>
    </w:p>
    <w:p w14:paraId="491275D2" w14:textId="77777777" w:rsidR="004468F8" w:rsidRDefault="004468F8">
      <w:pPr>
        <w:spacing w:line="360" w:lineRule="auto"/>
        <w:jc w:val="both"/>
        <w:rPr>
          <w:rFonts w:ascii="Arial" w:eastAsia="Arial" w:hAnsi="Arial" w:cs="Arial"/>
          <w:sz w:val="22"/>
          <w:szCs w:val="22"/>
        </w:rPr>
      </w:pPr>
    </w:p>
    <w:p w14:paraId="643ED30D" w14:textId="77777777" w:rsidR="004468F8" w:rsidRDefault="004468F8">
      <w:pPr>
        <w:spacing w:line="360" w:lineRule="auto"/>
        <w:jc w:val="both"/>
        <w:rPr>
          <w:rFonts w:ascii="Arial" w:eastAsia="Arial" w:hAnsi="Arial" w:cs="Arial"/>
          <w:sz w:val="22"/>
          <w:szCs w:val="22"/>
        </w:rPr>
      </w:pPr>
    </w:p>
    <w:p w14:paraId="59338ACA" w14:textId="77777777" w:rsidR="004468F8" w:rsidRDefault="004468F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63FBE" w14:textId="77777777" w:rsidR="00CD474E" w:rsidRDefault="00CD474E" w:rsidP="002A1842">
      <w:pPr>
        <w:spacing w:after="0" w:line="240" w:lineRule="auto"/>
      </w:pPr>
      <w:r>
        <w:separator/>
      </w:r>
    </w:p>
  </w:endnote>
  <w:endnote w:type="continuationSeparator" w:id="0">
    <w:p w14:paraId="06B1775F" w14:textId="77777777" w:rsidR="00CD474E" w:rsidRDefault="00CD474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Noto Sans Symbols">
    <w:charset w:val="00"/>
    <w:family w:val="auto"/>
    <w:pitch w:val="default"/>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7BE458" w14:textId="77777777" w:rsidR="00CD474E" w:rsidRDefault="00CD474E" w:rsidP="002A1842">
      <w:pPr>
        <w:spacing w:after="0" w:line="240" w:lineRule="auto"/>
      </w:pPr>
      <w:r>
        <w:separator/>
      </w:r>
    </w:p>
  </w:footnote>
  <w:footnote w:type="continuationSeparator" w:id="0">
    <w:p w14:paraId="4FF5BB58" w14:textId="77777777" w:rsidR="00CD474E" w:rsidRDefault="00CD474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B1E6F"/>
    <w:multiLevelType w:val="hybridMultilevel"/>
    <w:tmpl w:val="5DD4FF32"/>
    <w:lvl w:ilvl="0" w:tplc="B5ECA640">
      <w:start w:val="2"/>
      <w:numFmt w:val="bullet"/>
      <w:lvlText w:val="-"/>
      <w:lvlJc w:val="left"/>
      <w:pPr>
        <w:ind w:left="720" w:hanging="360"/>
      </w:pPr>
      <w:rPr>
        <w:rFonts w:ascii="Aptos Display" w:eastAsiaTheme="majorEastAsia" w:hAnsi="Aptos Display"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3016E7F"/>
    <w:multiLevelType w:val="hybridMultilevel"/>
    <w:tmpl w:val="991C2C08"/>
    <w:lvl w:ilvl="0" w:tplc="BD6418CC">
      <w:start w:val="2"/>
      <w:numFmt w:val="bullet"/>
      <w:lvlText w:val="-"/>
      <w:lvlJc w:val="left"/>
      <w:pPr>
        <w:ind w:left="720" w:hanging="360"/>
      </w:pPr>
      <w:rPr>
        <w:rFonts w:ascii="Aptos" w:eastAsia="Aptos" w:hAnsi="Aptos" w:cs="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107B9E"/>
    <w:multiLevelType w:val="hybridMultilevel"/>
    <w:tmpl w:val="AB5C5BF2"/>
    <w:lvl w:ilvl="0" w:tplc="A97472E8">
      <w:start w:val="2"/>
      <w:numFmt w:val="bullet"/>
      <w:lvlText w:val="-"/>
      <w:lvlJc w:val="left"/>
      <w:pPr>
        <w:ind w:left="720" w:hanging="360"/>
      </w:pPr>
      <w:rPr>
        <w:rFonts w:ascii="Aptos" w:eastAsia="Aptos" w:hAnsi="Aptos" w:cs="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6"/>
  </w:num>
  <w:num w:numId="2" w16cid:durableId="102119339">
    <w:abstractNumId w:val="5"/>
  </w:num>
  <w:num w:numId="3" w16cid:durableId="2027368305">
    <w:abstractNumId w:val="2"/>
  </w:num>
  <w:num w:numId="4" w16cid:durableId="1772167710">
    <w:abstractNumId w:val="1"/>
  </w:num>
  <w:num w:numId="5" w16cid:durableId="1717581459">
    <w:abstractNumId w:val="4"/>
  </w:num>
  <w:num w:numId="6" w16cid:durableId="1496916148">
    <w:abstractNumId w:val="0"/>
  </w:num>
  <w:num w:numId="7" w16cid:durableId="3903489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32BB7"/>
    <w:rsid w:val="00043E79"/>
    <w:rsid w:val="00086598"/>
    <w:rsid w:val="00172AD1"/>
    <w:rsid w:val="001813E7"/>
    <w:rsid w:val="00182439"/>
    <w:rsid w:val="001B5226"/>
    <w:rsid w:val="001C056A"/>
    <w:rsid w:val="00210D5A"/>
    <w:rsid w:val="00212A04"/>
    <w:rsid w:val="002454CC"/>
    <w:rsid w:val="00270114"/>
    <w:rsid w:val="002A1842"/>
    <w:rsid w:val="002A46BB"/>
    <w:rsid w:val="00394924"/>
    <w:rsid w:val="003D24C8"/>
    <w:rsid w:val="004468F8"/>
    <w:rsid w:val="0046105B"/>
    <w:rsid w:val="004948FB"/>
    <w:rsid w:val="00501C9D"/>
    <w:rsid w:val="00516457"/>
    <w:rsid w:val="00530E16"/>
    <w:rsid w:val="00570056"/>
    <w:rsid w:val="005A6C23"/>
    <w:rsid w:val="005B5906"/>
    <w:rsid w:val="005B6708"/>
    <w:rsid w:val="005E29FD"/>
    <w:rsid w:val="005F73FB"/>
    <w:rsid w:val="006776B8"/>
    <w:rsid w:val="00687E5A"/>
    <w:rsid w:val="006C2CC8"/>
    <w:rsid w:val="006D59E3"/>
    <w:rsid w:val="00722EFE"/>
    <w:rsid w:val="00745D4E"/>
    <w:rsid w:val="007A2630"/>
    <w:rsid w:val="007B34B7"/>
    <w:rsid w:val="007E2CB5"/>
    <w:rsid w:val="008369DF"/>
    <w:rsid w:val="00845DAC"/>
    <w:rsid w:val="008C7B8C"/>
    <w:rsid w:val="0093483A"/>
    <w:rsid w:val="009432F8"/>
    <w:rsid w:val="0095271D"/>
    <w:rsid w:val="00965C2D"/>
    <w:rsid w:val="009C21C3"/>
    <w:rsid w:val="009F44F7"/>
    <w:rsid w:val="00A11A54"/>
    <w:rsid w:val="00A36DE8"/>
    <w:rsid w:val="00A40DD0"/>
    <w:rsid w:val="00A60FD9"/>
    <w:rsid w:val="00A650B5"/>
    <w:rsid w:val="00A75B15"/>
    <w:rsid w:val="00A97323"/>
    <w:rsid w:val="00AB1A36"/>
    <w:rsid w:val="00AE06EA"/>
    <w:rsid w:val="00AE5AE9"/>
    <w:rsid w:val="00B1096E"/>
    <w:rsid w:val="00B25003"/>
    <w:rsid w:val="00B357D8"/>
    <w:rsid w:val="00B641D1"/>
    <w:rsid w:val="00BC4064"/>
    <w:rsid w:val="00C64C05"/>
    <w:rsid w:val="00C66491"/>
    <w:rsid w:val="00C87E2E"/>
    <w:rsid w:val="00CD474E"/>
    <w:rsid w:val="00CF650B"/>
    <w:rsid w:val="00D020FC"/>
    <w:rsid w:val="00D05AC1"/>
    <w:rsid w:val="00D70CEE"/>
    <w:rsid w:val="00DC347B"/>
    <w:rsid w:val="00DC4FCD"/>
    <w:rsid w:val="00E10231"/>
    <w:rsid w:val="00E80B5C"/>
    <w:rsid w:val="00EE148F"/>
    <w:rsid w:val="00EF0DB0"/>
    <w:rsid w:val="00EF39B4"/>
    <w:rsid w:val="00F61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5E29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casp-uk.net/casp-tools-checklist"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3.xml><?xml version="1.0" encoding="utf-8"?>
<ct:contentTypeSchema xmlns:ct="http://schemas.microsoft.com/office/2006/metadata/contentType" xmlns:ma="http://schemas.microsoft.com/office/2006/metadata/properties/metaAttributes" ct:_="" ma:_="" ma:contentTypeName="Document" ma:contentTypeID="0x0101004CFD76F9D9A9E340AD84885925D378F4" ma:contentTypeVersion="5" ma:contentTypeDescription="Create a new document." ma:contentTypeScope="" ma:versionID="ea04a34faf81aaee1e8650a1f82910ea">
  <xsd:schema xmlns:xsd="http://www.w3.org/2001/XMLSchema" xmlns:xs="http://www.w3.org/2001/XMLSchema" xmlns:p="http://schemas.microsoft.com/office/2006/metadata/properties" xmlns:ns3="8ecf54c4-56d8-43a2-a321-6326832e7bc1" targetNamespace="http://schemas.microsoft.com/office/2006/metadata/properties" ma:root="true" ma:fieldsID="778edb1e8339c7fd3625d14a92c47586" ns3:_="">
    <xsd:import namespace="8ecf54c4-56d8-43a2-a321-6326832e7bc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54c4-56d8-43a2-a321-6326832e7bc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8ecf54c4-56d8-43a2-a321-6326832e7bc1" xsi:nil="true"/>
  </documentManagement>
</p:properties>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97782AAB-2071-4DB1-9E9C-64348450E6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54c4-56d8-43a2-a321-6326832e7b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42CB89-543A-4E49-A68B-9CA8F40B33FE}">
  <ds:schemaRefs>
    <ds:schemaRef ds:uri="http://schemas.microsoft.com/sharepoint/v3/contenttype/forms"/>
  </ds:schemaRefs>
</ds:datastoreItem>
</file>

<file path=customXml/itemProps5.xml><?xml version="1.0" encoding="utf-8"?>
<ds:datastoreItem xmlns:ds="http://schemas.openxmlformats.org/officeDocument/2006/customXml" ds:itemID="{00290174-9291-4493-9989-41F6789C650A}">
  <ds:schemaRefs>
    <ds:schemaRef ds:uri="http://schemas.microsoft.com/office/2006/metadata/properties"/>
    <ds:schemaRef ds:uri="http://schemas.microsoft.com/office/infopath/2007/PartnerControls"/>
    <ds:schemaRef ds:uri="8ecf54c4-56d8-43a2-a321-6326832e7bc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2283</Words>
  <Characters>13017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Ivan Gonzalo Enriquez Sigcha (2540248)</cp:lastModifiedBy>
  <cp:revision>2</cp:revision>
  <dcterms:created xsi:type="dcterms:W3CDTF">2026-08-16T14:43:00Z</dcterms:created>
  <dcterms:modified xsi:type="dcterms:W3CDTF">2026-08-16T14:43:00Z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0x0101004CFD76F9D9A9E340AD84885925D378F4</vt:lpwstr>
  </property>
</Properties>
</file>