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8073746"/>
        <w:docPartObj>
          <w:docPartGallery w:val="Cover Pages"/>
          <w:docPartUnique/>
        </w:docPartObj>
      </w:sdtPr>
      <w:sdtEndPr>
        <w:rPr>
          <w:rFonts w:ascii="Arial" w:eastAsia="Times New Roman" w:hAnsi="Arial" w:cs="Arial"/>
          <w:color w:val="000000" w:themeColor="text1"/>
          <w:lang w:eastAsia="en-GB"/>
        </w:rPr>
      </w:sdtEndPr>
      <w:sdtContent>
        <w:p w14:paraId="1D7804AE" w14:textId="2CF501CC" w:rsidR="00493B05" w:rsidRDefault="00493B05" w:rsidP="00493B05">
          <w:r>
            <w:rPr>
              <w:noProof/>
            </w:rPr>
            <mc:AlternateContent>
              <mc:Choice Requires="wpg">
                <w:drawing>
                  <wp:anchor distT="0" distB="0" distL="114300" distR="114300" simplePos="0" relativeHeight="251671040" behindDoc="0" locked="0" layoutInCell="1" allowOverlap="1" wp14:anchorId="777F1930" wp14:editId="6F3E3F02">
                    <wp:simplePos x="0" y="0"/>
                    <wp:positionH relativeFrom="page">
                      <wp:posOffset>317500</wp:posOffset>
                    </wp:positionH>
                    <wp:positionV relativeFrom="page">
                      <wp:posOffset>355600</wp:posOffset>
                    </wp:positionV>
                    <wp:extent cx="6927850" cy="1276350"/>
                    <wp:effectExtent l="0" t="0" r="6350" b="0"/>
                    <wp:wrapNone/>
                    <wp:docPr id="149" name="Group 149"/>
                    <wp:cNvGraphicFramePr/>
                    <a:graphic xmlns:a="http://schemas.openxmlformats.org/drawingml/2006/main">
                      <a:graphicData uri="http://schemas.microsoft.com/office/word/2010/wordprocessingGroup">
                        <wpg:wgp>
                          <wpg:cNvGrpSpPr/>
                          <wpg:grpSpPr>
                            <a:xfrm>
                              <a:off x="0" y="0"/>
                              <a:ext cx="6927850" cy="12763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FB85D8C" id="Group 149" o:spid="_x0000_s1026" style="position:absolute;margin-left:25pt;margin-top:28pt;width:545.5pt;height:100.5pt;z-index:251671040;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0585344" w14:textId="179B6703" w:rsidR="00493B05" w:rsidRPr="0002202C" w:rsidRDefault="00EB5260" w:rsidP="00493B05">
          <w:pPr>
            <w:rPr>
              <w:rFonts w:ascii="Arial" w:eastAsia="Times New Roman" w:hAnsi="Arial" w:cs="Arial"/>
              <w:color w:val="000000" w:themeColor="text1"/>
              <w:lang w:eastAsia="en-GB"/>
            </w:rPr>
          </w:pPr>
          <w:r>
            <w:rPr>
              <w:noProof/>
            </w:rPr>
            <mc:AlternateContent>
              <mc:Choice Requires="wps">
                <w:drawing>
                  <wp:anchor distT="0" distB="0" distL="114300" distR="114300" simplePos="0" relativeHeight="251670016" behindDoc="0" locked="0" layoutInCell="1" allowOverlap="1" wp14:anchorId="3E96A39F" wp14:editId="27AC0712">
                    <wp:simplePos x="0" y="0"/>
                    <wp:positionH relativeFrom="margin">
                      <wp:posOffset>-552450</wp:posOffset>
                    </wp:positionH>
                    <wp:positionV relativeFrom="page">
                      <wp:posOffset>8625205</wp:posOffset>
                    </wp:positionV>
                    <wp:extent cx="7001220" cy="600419"/>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001220" cy="600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DEAB28" w14:textId="648CD252" w:rsidR="00493B05" w:rsidRPr="00233093" w:rsidRDefault="00493B05" w:rsidP="00EB5260">
                                <w:pPr>
                                  <w:pStyle w:val="NoSpacing"/>
                                  <w:jc w:val="right"/>
                                  <w:rPr>
                                    <w:color w:val="595959" w:themeColor="text1" w:themeTint="A6"/>
                                    <w:sz w:val="40"/>
                                    <w:szCs w:val="40"/>
                                    <w:lang w:val="en-GB"/>
                                  </w:rPr>
                                </w:pPr>
                                <w:r w:rsidRPr="00233093">
                                  <w:rPr>
                                    <w:color w:val="4472C4" w:themeColor="accent1"/>
                                    <w:sz w:val="40"/>
                                    <w:szCs w:val="40"/>
                                    <w:lang w:val="en-GB"/>
                                  </w:rPr>
                                  <w:t>Lecture:</w:t>
                                </w:r>
                                <w:r w:rsidR="00A56BD5">
                                  <w:rPr>
                                    <w:color w:val="4472C4" w:themeColor="accent1"/>
                                    <w:sz w:val="40"/>
                                    <w:szCs w:val="40"/>
                                    <w:lang w:val="en-GB"/>
                                  </w:rPr>
                                  <w:t xml:space="preserve"> Zahra Mohammadnaza</w:t>
                                </w:r>
                                <w:r w:rsidR="00594139">
                                  <w:rPr>
                                    <w:color w:val="4472C4" w:themeColor="accent1"/>
                                    <w:sz w:val="40"/>
                                    <w:szCs w:val="40"/>
                                    <w:lang w:val="en-GB"/>
                                  </w:rPr>
                                  <w:t>ri</w:t>
                                </w:r>
                                <w:r w:rsidRPr="00233093">
                                  <w:rPr>
                                    <w:color w:val="4472C4" w:themeColor="accent1"/>
                                    <w:sz w:val="40"/>
                                    <w:szCs w:val="40"/>
                                    <w:lang w:val="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96A39F" id="_x0000_t202" coordsize="21600,21600" o:spt="202" path="m,l,21600r21600,l21600,xe">
                    <v:stroke joinstyle="miter"/>
                    <v:path gradientshapeok="t" o:connecttype="rect"/>
                  </v:shapetype>
                  <v:shape id="Text Box 153" o:spid="_x0000_s1026" type="#_x0000_t202" style="position:absolute;margin-left:-43.5pt;margin-top:679.15pt;width:551.3pt;height:47.3pt;z-index:25167001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" filled="f" stroked="f" strokeweight=".5pt">
                    <v:textbox inset="126pt,0,54pt,0">
                      <w:txbxContent>
                        <w:p w14:paraId="41DEAB28" w14:textId="648CD252" w:rsidR="00493B05" w:rsidRPr="00233093" w:rsidRDefault="00493B05" w:rsidP="00EB5260">
                          <w:pPr>
                            <w:pStyle w:val="NoSpacing"/>
                            <w:jc w:val="right"/>
                            <w:rPr>
                              <w:color w:val="595959" w:themeColor="text1" w:themeTint="A6"/>
                              <w:sz w:val="40"/>
                              <w:szCs w:val="40"/>
                              <w:lang w:val="en-GB"/>
                            </w:rPr>
                          </w:pPr>
                          <w:r w:rsidRPr="00233093">
                            <w:rPr>
                              <w:color w:val="4472C4" w:themeColor="accent1"/>
                              <w:sz w:val="40"/>
                              <w:szCs w:val="40"/>
                              <w:lang w:val="en-GB"/>
                            </w:rPr>
                            <w:t>Lecture:</w:t>
                          </w:r>
                          <w:r w:rsidR="00A56BD5">
                            <w:rPr>
                              <w:color w:val="4472C4" w:themeColor="accent1"/>
                              <w:sz w:val="40"/>
                              <w:szCs w:val="40"/>
                              <w:lang w:val="en-GB"/>
                            </w:rPr>
                            <w:t xml:space="preserve"> Zahra </w:t>
                          </w:r>
                          <w:proofErr w:type="spellStart"/>
                          <w:r w:rsidR="00A56BD5">
                            <w:rPr>
                              <w:color w:val="4472C4" w:themeColor="accent1"/>
                              <w:sz w:val="40"/>
                              <w:szCs w:val="40"/>
                              <w:lang w:val="en-GB"/>
                            </w:rPr>
                            <w:t>Mohammadnaza</w:t>
                          </w:r>
                          <w:r w:rsidR="00594139">
                            <w:rPr>
                              <w:color w:val="4472C4" w:themeColor="accent1"/>
                              <w:sz w:val="40"/>
                              <w:szCs w:val="40"/>
                              <w:lang w:val="en-GB"/>
                            </w:rPr>
                            <w:t>ri</w:t>
                          </w:r>
                          <w:proofErr w:type="spellEnd"/>
                          <w:r w:rsidRPr="00233093">
                            <w:rPr>
                              <w:color w:val="4472C4" w:themeColor="accent1"/>
                              <w:sz w:val="40"/>
                              <w:szCs w:val="40"/>
                              <w:lang w:val="en-GB"/>
                            </w:rPr>
                            <w:t xml:space="preserve"> </w:t>
                          </w:r>
                        </w:p>
                      </w:txbxContent>
                    </v:textbox>
                    <w10:wrap type="square" anchorx="margin" anchory="page"/>
                  </v:shape>
                </w:pict>
              </mc:Fallback>
            </mc:AlternateContent>
          </w:r>
          <w:r>
            <w:rPr>
              <w:noProof/>
            </w:rPr>
            <mc:AlternateContent>
              <mc:Choice Requires="wps">
                <w:drawing>
                  <wp:anchor distT="0" distB="0" distL="114300" distR="114300" simplePos="0" relativeHeight="251660800" behindDoc="0" locked="0" layoutInCell="1" allowOverlap="1" wp14:anchorId="5F0FAD25" wp14:editId="5CADA85B">
                    <wp:simplePos x="0" y="0"/>
                    <wp:positionH relativeFrom="margin">
                      <wp:align>center</wp:align>
                    </wp:positionH>
                    <wp:positionV relativeFrom="page">
                      <wp:posOffset>6604635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E252889" w14:textId="66570C7C" w:rsidR="00493B05" w:rsidRPr="00233093" w:rsidRDefault="00493B05" w:rsidP="00EB5260">
                                    <w:pPr>
                                      <w:pStyle w:val="NoSpacing"/>
                                      <w:jc w:val="right"/>
                                      <w:rPr>
                                        <w:color w:val="595959" w:themeColor="text1" w:themeTint="A6"/>
                                        <w:sz w:val="40"/>
                                        <w:szCs w:val="40"/>
                                      </w:rPr>
                                    </w:pPr>
                                    <w:r>
                                      <w:rPr>
                                        <w:color w:val="595959" w:themeColor="text1" w:themeTint="A6"/>
                                        <w:sz w:val="40"/>
                                        <w:szCs w:val="40"/>
                                      </w:rPr>
                                      <w:t>Ivaylo Todorov</w:t>
                                    </w:r>
                                    <w:r w:rsidR="00594139">
                                      <w:rPr>
                                        <w:color w:val="595959" w:themeColor="text1" w:themeTint="A6"/>
                                        <w:sz w:val="40"/>
                                        <w:szCs w:val="40"/>
                                      </w:rPr>
                                      <w:t>- 2132919</w:t>
                                    </w:r>
                                  </w:p>
                                </w:sdtContent>
                              </w:sdt>
                              <w:p w14:paraId="2290FAEB" w14:textId="77777777" w:rsidR="00493B05" w:rsidRDefault="00FD5534" w:rsidP="00493B0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93B0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F0FAD25" id="Text Box 152" o:spid="_x0000_s1027" type="#_x0000_t202" style="position:absolute;margin-left:0;margin-top:520.05pt;width:8in;height:1in;z-index:251660800;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E252889" w14:textId="66570C7C" w:rsidR="00493B05" w:rsidRPr="00233093" w:rsidRDefault="00493B05" w:rsidP="00EB5260">
                              <w:pPr>
                                <w:pStyle w:val="NoSpacing"/>
                                <w:jc w:val="right"/>
                                <w:rPr>
                                  <w:color w:val="595959" w:themeColor="text1" w:themeTint="A6"/>
                                  <w:sz w:val="40"/>
                                  <w:szCs w:val="40"/>
                                </w:rPr>
                              </w:pPr>
                              <w:r>
                                <w:rPr>
                                  <w:color w:val="595959" w:themeColor="text1" w:themeTint="A6"/>
                                  <w:sz w:val="40"/>
                                  <w:szCs w:val="40"/>
                                </w:rPr>
                                <w:t>Ivaylo Todorov</w:t>
                              </w:r>
                              <w:r w:rsidR="00594139">
                                <w:rPr>
                                  <w:color w:val="595959" w:themeColor="text1" w:themeTint="A6"/>
                                  <w:sz w:val="40"/>
                                  <w:szCs w:val="40"/>
                                </w:rPr>
                                <w:t>- 2132919</w:t>
                              </w:r>
                            </w:p>
                          </w:sdtContent>
                        </w:sdt>
                        <w:p w14:paraId="2290FAEB" w14:textId="77777777" w:rsidR="00493B05" w:rsidRDefault="00D34D17" w:rsidP="00493B0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93B05">
                                <w:rPr>
                                  <w:color w:val="595959" w:themeColor="text1" w:themeTint="A6"/>
                                  <w:sz w:val="18"/>
                                  <w:szCs w:val="18"/>
                                </w:rPr>
                                <w:t xml:space="preserve">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47488" behindDoc="0" locked="0" layoutInCell="1" allowOverlap="1" wp14:anchorId="75FFB3FD" wp14:editId="43F3ADD7">
                    <wp:simplePos x="0" y="0"/>
                    <wp:positionH relativeFrom="margin">
                      <wp:align>center</wp:align>
                    </wp:positionH>
                    <wp:positionV relativeFrom="page">
                      <wp:posOffset>2574290</wp:posOffset>
                    </wp:positionV>
                    <wp:extent cx="7144385" cy="3304540"/>
                    <wp:effectExtent l="0" t="0" r="0" b="10160"/>
                    <wp:wrapSquare wrapText="bothSides"/>
                    <wp:docPr id="154" name="Text Box 154"/>
                    <wp:cNvGraphicFramePr/>
                    <a:graphic xmlns:a="http://schemas.openxmlformats.org/drawingml/2006/main">
                      <a:graphicData uri="http://schemas.microsoft.com/office/word/2010/wordprocessingShape">
                        <wps:wsp>
                          <wps:cNvSpPr txBox="1"/>
                          <wps:spPr>
                            <a:xfrm>
                              <a:off x="0" y="0"/>
                              <a:ext cx="7144385" cy="3304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770D8" w14:textId="10770747" w:rsidR="00493B05" w:rsidRDefault="00FD5534" w:rsidP="00493B0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6624">
                                      <w:rPr>
                                        <w:caps/>
                                        <w:color w:val="4472C4" w:themeColor="accent1"/>
                                        <w:sz w:val="64"/>
                                        <w:szCs w:val="64"/>
                                      </w:rPr>
                                      <w:t>Community engagem</w:t>
                                    </w:r>
                                    <w:r w:rsidR="004B75B0">
                                      <w:rPr>
                                        <w:caps/>
                                        <w:color w:val="4472C4" w:themeColor="accent1"/>
                                        <w:sz w:val="64"/>
                                        <w:szCs w:val="64"/>
                                      </w:rPr>
                                      <w:t>e</w:t>
                                    </w:r>
                                    <w:r w:rsidR="00226624">
                                      <w:rPr>
                                        <w:caps/>
                                        <w:color w:val="4472C4" w:themeColor="accent1"/>
                                        <w:sz w:val="64"/>
                                        <w:szCs w:val="64"/>
                                      </w:rPr>
                                      <w:t>nt</w:t>
                                    </w:r>
                                    <w:r w:rsidR="004B75B0">
                                      <w:rPr>
                                        <w:caps/>
                                        <w:color w:val="4472C4" w:themeColor="accent1"/>
                                        <w:sz w:val="64"/>
                                        <w:szCs w:val="64"/>
                                      </w:rPr>
                                      <w:br/>
                                    </w:r>
                                    <w:r w:rsidR="004B75B0">
                                      <w:rPr>
                                        <w:color w:val="4472C4" w:themeColor="accent1"/>
                                        <w:sz w:val="64"/>
                                        <w:szCs w:val="64"/>
                                      </w:rPr>
                                      <w:t>LCBB4002</w:t>
                                    </w:r>
                                  </w:sdtContent>
                                </w:sdt>
                              </w:p>
                              <w:p w14:paraId="3CD930ED" w14:textId="77777777" w:rsidR="00EB5260" w:rsidRDefault="00EB5260" w:rsidP="00A6103B">
                                <w:pPr>
                                  <w:tabs>
                                    <w:tab w:val="right" w:pos="3194"/>
                                  </w:tabs>
                                  <w:spacing w:after="0"/>
                                  <w:rPr>
                                    <w:color w:val="404040" w:themeColor="text1" w:themeTint="BF"/>
                                    <w:sz w:val="36"/>
                                    <w:szCs w:val="36"/>
                                  </w:rPr>
                                </w:pPr>
                              </w:p>
                              <w:p w14:paraId="49DBC1B3" w14:textId="09B9ED81" w:rsidR="00493B05" w:rsidRDefault="00402915" w:rsidP="00A6103B">
                                <w:pPr>
                                  <w:tabs>
                                    <w:tab w:val="right" w:pos="3194"/>
                                  </w:tabs>
                                  <w:spacing w:after="0"/>
                                  <w:rPr>
                                    <w:smallCaps/>
                                    <w:color w:val="404040" w:themeColor="text1" w:themeTint="BF"/>
                                    <w:sz w:val="36"/>
                                    <w:szCs w:val="36"/>
                                  </w:rPr>
                                </w:pPr>
                                <w:r>
                                  <w:rPr>
                                    <w:color w:val="404040" w:themeColor="text1" w:themeTint="BF"/>
                                    <w:sz w:val="36"/>
                                    <w:szCs w:val="36"/>
                                  </w:rPr>
                                  <w:t xml:space="preserve">Community Engagement Assignment 1 </w:t>
                                </w:r>
                                <w:r w:rsidR="00FD6F6D">
                                  <w:rPr>
                                    <w:color w:val="404040" w:themeColor="text1" w:themeTint="BF"/>
                                    <w:sz w:val="36"/>
                                    <w:szCs w:val="36"/>
                                  </w:rPr>
                                  <w:t>–</w:t>
                                </w:r>
                                <w:r>
                                  <w:rPr>
                                    <w:color w:val="404040" w:themeColor="text1" w:themeTint="BF"/>
                                    <w:sz w:val="36"/>
                                    <w:szCs w:val="36"/>
                                  </w:rPr>
                                  <w:t xml:space="preserve"> </w:t>
                                </w:r>
                                <w:r w:rsidR="00FD6F6D">
                                  <w:rPr>
                                    <w:color w:val="404040" w:themeColor="text1" w:themeTint="BF"/>
                                    <w:sz w:val="36"/>
                                    <w:szCs w:val="36"/>
                                  </w:rPr>
                                  <w:t xml:space="preserve">Marks and Spencer community engagement </w:t>
                                </w:r>
                                <w:r w:rsidR="00A6103B">
                                  <w:rPr>
                                    <w:color w:val="404040" w:themeColor="text1" w:themeTint="BF"/>
                                    <w:sz w:val="36"/>
                                    <w:szCs w:val="36"/>
                                  </w:rPr>
                                  <w:t>- essay</w:t>
                                </w:r>
                                <w:r w:rsidR="0048493D">
                                  <w:rPr>
                                    <w:b/>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FFB3FD" id="Text Box 154" o:spid="_x0000_s1028" type="#_x0000_t202" style="position:absolute;margin-left:0;margin-top:202.7pt;width:562.55pt;height:260.2pt;z-index:2516474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" filled="f" stroked="f" strokeweight=".5pt">
                    <v:textbox inset="126pt,0,54pt,0">
                      <w:txbxContent>
                        <w:p w14:paraId="4F0770D8" w14:textId="10770747" w:rsidR="00493B05" w:rsidRDefault="00D34D17" w:rsidP="00493B0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6624">
                                <w:rPr>
                                  <w:caps/>
                                  <w:color w:val="4472C4" w:themeColor="accent1"/>
                                  <w:sz w:val="64"/>
                                  <w:szCs w:val="64"/>
                                </w:rPr>
                                <w:t>Community engagem</w:t>
                              </w:r>
                              <w:r w:rsidR="004B75B0">
                                <w:rPr>
                                  <w:caps/>
                                  <w:color w:val="4472C4" w:themeColor="accent1"/>
                                  <w:sz w:val="64"/>
                                  <w:szCs w:val="64"/>
                                </w:rPr>
                                <w:t>e</w:t>
                              </w:r>
                              <w:r w:rsidR="00226624">
                                <w:rPr>
                                  <w:caps/>
                                  <w:color w:val="4472C4" w:themeColor="accent1"/>
                                  <w:sz w:val="64"/>
                                  <w:szCs w:val="64"/>
                                </w:rPr>
                                <w:t>nt</w:t>
                              </w:r>
                              <w:r w:rsidR="004B75B0">
                                <w:rPr>
                                  <w:caps/>
                                  <w:color w:val="4472C4" w:themeColor="accent1"/>
                                  <w:sz w:val="64"/>
                                  <w:szCs w:val="64"/>
                                </w:rPr>
                                <w:br/>
                              </w:r>
                              <w:r w:rsidR="004B75B0">
                                <w:rPr>
                                  <w:color w:val="4472C4" w:themeColor="accent1"/>
                                  <w:sz w:val="64"/>
                                  <w:szCs w:val="64"/>
                                </w:rPr>
                                <w:t>LCBB4002</w:t>
                              </w:r>
                            </w:sdtContent>
                          </w:sdt>
                        </w:p>
                        <w:p w14:paraId="3CD930ED" w14:textId="77777777" w:rsidR="00EB5260" w:rsidRDefault="00EB5260" w:rsidP="00A6103B">
                          <w:pPr>
                            <w:tabs>
                              <w:tab w:val="right" w:pos="3194"/>
                            </w:tabs>
                            <w:spacing w:after="0"/>
                            <w:rPr>
                              <w:color w:val="404040" w:themeColor="text1" w:themeTint="BF"/>
                              <w:sz w:val="36"/>
                              <w:szCs w:val="36"/>
                            </w:rPr>
                          </w:pPr>
                        </w:p>
                        <w:p w14:paraId="49DBC1B3" w14:textId="09B9ED81" w:rsidR="00493B05" w:rsidRDefault="00402915" w:rsidP="00A6103B">
                          <w:pPr>
                            <w:tabs>
                              <w:tab w:val="right" w:pos="3194"/>
                            </w:tabs>
                            <w:spacing w:after="0"/>
                            <w:rPr>
                              <w:smallCaps/>
                              <w:color w:val="404040" w:themeColor="text1" w:themeTint="BF"/>
                              <w:sz w:val="36"/>
                              <w:szCs w:val="36"/>
                            </w:rPr>
                          </w:pPr>
                          <w:r>
                            <w:rPr>
                              <w:color w:val="404040" w:themeColor="text1" w:themeTint="BF"/>
                              <w:sz w:val="36"/>
                              <w:szCs w:val="36"/>
                            </w:rPr>
                            <w:t xml:space="preserve">Community Engagement Assignment 1 </w:t>
                          </w:r>
                          <w:r w:rsidR="00FD6F6D">
                            <w:rPr>
                              <w:color w:val="404040" w:themeColor="text1" w:themeTint="BF"/>
                              <w:sz w:val="36"/>
                              <w:szCs w:val="36"/>
                            </w:rPr>
                            <w:t>–</w:t>
                          </w:r>
                          <w:r>
                            <w:rPr>
                              <w:color w:val="404040" w:themeColor="text1" w:themeTint="BF"/>
                              <w:sz w:val="36"/>
                              <w:szCs w:val="36"/>
                            </w:rPr>
                            <w:t xml:space="preserve"> </w:t>
                          </w:r>
                          <w:r w:rsidR="00FD6F6D">
                            <w:rPr>
                              <w:color w:val="404040" w:themeColor="text1" w:themeTint="BF"/>
                              <w:sz w:val="36"/>
                              <w:szCs w:val="36"/>
                            </w:rPr>
                            <w:t xml:space="preserve">Marks and Spencer community engagement </w:t>
                          </w:r>
                          <w:r w:rsidR="00A6103B">
                            <w:rPr>
                              <w:color w:val="404040" w:themeColor="text1" w:themeTint="BF"/>
                              <w:sz w:val="36"/>
                              <w:szCs w:val="36"/>
                            </w:rPr>
                            <w:t>- essay</w:t>
                          </w:r>
                          <w:r w:rsidR="0048493D">
                            <w:rPr>
                              <w:b/>
                            </w:rPr>
                            <w:t xml:space="preserve">  </w:t>
                          </w:r>
                        </w:p>
                      </w:txbxContent>
                    </v:textbox>
                    <w10:wrap type="square" anchorx="margin" anchory="page"/>
                  </v:shape>
                </w:pict>
              </mc:Fallback>
            </mc:AlternateContent>
          </w:r>
          <w:r w:rsidR="00F018AB" w:rsidRPr="00A64DA8">
            <w:rPr>
              <w:rFonts w:ascii="Arial" w:eastAsia="Times New Roman" w:hAnsi="Arial" w:cs="Arial"/>
              <w:noProof/>
              <w:color w:val="000000" w:themeColor="text1"/>
              <w:lang w:eastAsia="en-GB"/>
            </w:rPr>
            <mc:AlternateContent>
              <mc:Choice Requires="wps">
                <w:drawing>
                  <wp:anchor distT="45720" distB="45720" distL="114300" distR="114300" simplePos="0" relativeHeight="251680256" behindDoc="1" locked="0" layoutInCell="1" allowOverlap="1" wp14:anchorId="025118A7" wp14:editId="6D73BE31">
                    <wp:simplePos x="0" y="0"/>
                    <wp:positionH relativeFrom="margin">
                      <wp:align>center</wp:align>
                    </wp:positionH>
                    <wp:positionV relativeFrom="paragraph">
                      <wp:posOffset>461010</wp:posOffset>
                    </wp:positionV>
                    <wp:extent cx="4979035" cy="506730"/>
                    <wp:effectExtent l="0" t="0" r="12065" b="26670"/>
                    <wp:wrapTight wrapText="bothSides">
                      <wp:wrapPolygon edited="0">
                        <wp:start x="0" y="0"/>
                        <wp:lineTo x="0" y="21925"/>
                        <wp:lineTo x="21570" y="21925"/>
                        <wp:lineTo x="2157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9035" cy="506730"/>
                            </a:xfrm>
                            <a:prstGeom prst="rect">
                              <a:avLst/>
                            </a:prstGeom>
                            <a:solidFill>
                              <a:srgbClr val="FFFFFF"/>
                            </a:solidFill>
                            <a:ln w="9525">
                              <a:solidFill>
                                <a:srgbClr val="000000"/>
                              </a:solidFill>
                              <a:miter lim="800000"/>
                              <a:headEnd/>
                              <a:tailEnd/>
                            </a:ln>
                          </wps:spPr>
                          <wps:txbx>
                            <w:txbxContent>
                              <w:p w14:paraId="185A81FA" w14:textId="77777777" w:rsidR="00493B05" w:rsidRPr="00AB7BA3" w:rsidRDefault="00493B05" w:rsidP="00493B05">
                                <w:pPr>
                                  <w:jc w:val="center"/>
                                  <w:rPr>
                                    <w:rFonts w:ascii="Arial" w:hAnsi="Arial" w:cs="Arial"/>
                                    <w:b/>
                                    <w:bCs/>
                                    <w:sz w:val="40"/>
                                    <w:szCs w:val="40"/>
                                  </w:rPr>
                                </w:pPr>
                                <w:r w:rsidRPr="00AB7BA3">
                                  <w:rPr>
                                    <w:rFonts w:ascii="Arial" w:hAnsi="Arial" w:cs="Arial"/>
                                    <w:b/>
                                    <w:bCs/>
                                    <w:sz w:val="40"/>
                                    <w:szCs w:val="40"/>
                                  </w:rPr>
                                  <w:t>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5118A7" id="Text Box 2" o:spid="_x0000_s1029" type="#_x0000_t202" style="position:absolute;margin-left:0;margin-top:36.3pt;width:392.05pt;height:39.9pt;z-index:-2516362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">
                    <v:textbox>
                      <w:txbxContent>
                        <w:p w14:paraId="185A81FA" w14:textId="77777777" w:rsidR="00493B05" w:rsidRPr="00AB7BA3" w:rsidRDefault="00493B05" w:rsidP="00493B05">
                          <w:pPr>
                            <w:jc w:val="center"/>
                            <w:rPr>
                              <w:rFonts w:ascii="Arial" w:hAnsi="Arial" w:cs="Arial"/>
                              <w:b/>
                              <w:bCs/>
                              <w:sz w:val="40"/>
                              <w:szCs w:val="40"/>
                            </w:rPr>
                          </w:pPr>
                          <w:r w:rsidRPr="00AB7BA3">
                            <w:rPr>
                              <w:rFonts w:ascii="Arial" w:hAnsi="Arial" w:cs="Arial"/>
                              <w:b/>
                              <w:bCs/>
                              <w:sz w:val="40"/>
                              <w:szCs w:val="40"/>
                            </w:rPr>
                            <w:t>University of Wales Trinity Saint David</w:t>
                          </w:r>
                        </w:p>
                      </w:txbxContent>
                    </v:textbox>
                    <w10:wrap type="tight" anchorx="margin"/>
                  </v:shape>
                </w:pict>
              </mc:Fallback>
            </mc:AlternateContent>
          </w:r>
          <w:r w:rsidR="00493B05">
            <w:rPr>
              <w:rFonts w:ascii="Arial" w:eastAsia="Times New Roman" w:hAnsi="Arial" w:cs="Arial"/>
              <w:noProof/>
              <w:color w:val="000000" w:themeColor="text1"/>
              <w:lang w:eastAsia="en-GB"/>
            </w:rPr>
            <w:t>Tri</w:t>
          </w:r>
          <w:r w:rsidR="00493B05">
            <w:rPr>
              <w:rFonts w:ascii="Arial" w:eastAsia="Times New Roman" w:hAnsi="Arial" w:cs="Arial"/>
              <w:color w:val="000000" w:themeColor="text1"/>
              <w:lang w:eastAsia="en-GB"/>
            </w:rPr>
            <w:br w:type="page"/>
          </w:r>
        </w:p>
      </w:sdtContent>
    </w:sdt>
    <w:p w14:paraId="128D427E" w14:textId="0B475FAB" w:rsidR="00D10B2C" w:rsidRDefault="009A626E" w:rsidP="004045EF">
      <w:pPr>
        <w:ind w:firstLine="720"/>
        <w:jc w:val="center"/>
        <w:rPr>
          <w:rFonts w:ascii="Arial" w:hAnsi="Arial" w:cs="Arial"/>
          <w:sz w:val="48"/>
          <w:szCs w:val="48"/>
        </w:rPr>
      </w:pPr>
      <w:r w:rsidRPr="004045EF">
        <w:rPr>
          <w:rFonts w:ascii="Arial" w:hAnsi="Arial" w:cs="Arial"/>
          <w:sz w:val="48"/>
          <w:szCs w:val="48"/>
        </w:rPr>
        <w:lastRenderedPageBreak/>
        <w:t>TABLE OF CONT</w:t>
      </w:r>
      <w:r w:rsidR="004045EF" w:rsidRPr="004045EF">
        <w:rPr>
          <w:rFonts w:ascii="Arial" w:hAnsi="Arial" w:cs="Arial"/>
          <w:sz w:val="48"/>
          <w:szCs w:val="48"/>
        </w:rPr>
        <w:t>ENTS</w:t>
      </w:r>
    </w:p>
    <w:p w14:paraId="35E29C0E" w14:textId="77777777" w:rsidR="003D268B" w:rsidRDefault="003D268B" w:rsidP="00FB54D0">
      <w:pPr>
        <w:ind w:firstLine="720"/>
        <w:rPr>
          <w:rFonts w:ascii="Arial" w:hAnsi="Arial" w:cs="Arial"/>
          <w:sz w:val="24"/>
          <w:szCs w:val="24"/>
        </w:rPr>
      </w:pPr>
    </w:p>
    <w:p w14:paraId="23D4479D" w14:textId="77777777" w:rsidR="003D268B" w:rsidRDefault="003D268B" w:rsidP="00FB54D0">
      <w:pPr>
        <w:ind w:firstLine="720"/>
        <w:rPr>
          <w:rFonts w:ascii="Arial" w:hAnsi="Arial" w:cs="Arial"/>
          <w:sz w:val="24"/>
          <w:szCs w:val="24"/>
        </w:rPr>
      </w:pPr>
    </w:p>
    <w:p w14:paraId="3131619A" w14:textId="4F38BD00" w:rsidR="00310827" w:rsidRPr="00637D41" w:rsidRDefault="00637D41" w:rsidP="00581B9C">
      <w:pPr>
        <w:pStyle w:val="ListParagraph"/>
        <w:numPr>
          <w:ilvl w:val="0"/>
          <w:numId w:val="2"/>
        </w:numPr>
        <w:rPr>
          <w:rFonts w:ascii="Arial" w:hAnsi="Arial" w:cs="Arial"/>
          <w:sz w:val="24"/>
          <w:szCs w:val="24"/>
        </w:rPr>
      </w:pPr>
      <w:r w:rsidRPr="00637D41">
        <w:rPr>
          <w:rFonts w:ascii="Arial" w:hAnsi="Arial" w:cs="Arial"/>
          <w:sz w:val="24"/>
          <w:szCs w:val="24"/>
        </w:rPr>
        <w:t>Principles of Community Engagement</w:t>
      </w:r>
      <w:r>
        <w:rPr>
          <w:rFonts w:ascii="Arial" w:hAnsi="Arial" w:cs="Arial"/>
          <w:sz w:val="24"/>
          <w:szCs w:val="24"/>
        </w:rPr>
        <w:t>………………………………</w:t>
      </w:r>
      <w:r w:rsidR="00B9227A">
        <w:rPr>
          <w:rFonts w:ascii="Arial" w:hAnsi="Arial" w:cs="Arial"/>
          <w:sz w:val="24"/>
          <w:szCs w:val="24"/>
        </w:rPr>
        <w:t>...</w:t>
      </w:r>
      <w:r>
        <w:rPr>
          <w:rFonts w:ascii="Arial" w:hAnsi="Arial" w:cs="Arial"/>
          <w:sz w:val="24"/>
          <w:szCs w:val="24"/>
        </w:rPr>
        <w:t>. 2</w:t>
      </w:r>
    </w:p>
    <w:p w14:paraId="75ECBE71" w14:textId="4FACBF3D" w:rsidR="00FB54D0" w:rsidRPr="00310827" w:rsidRDefault="006D25F1" w:rsidP="00581B9C">
      <w:pPr>
        <w:pStyle w:val="ListParagraph"/>
        <w:numPr>
          <w:ilvl w:val="0"/>
          <w:numId w:val="2"/>
        </w:numPr>
        <w:rPr>
          <w:rFonts w:ascii="Arial" w:hAnsi="Arial" w:cs="Arial"/>
          <w:sz w:val="24"/>
          <w:szCs w:val="24"/>
        </w:rPr>
      </w:pPr>
      <w:r w:rsidRPr="00310827">
        <w:rPr>
          <w:rFonts w:ascii="Arial" w:hAnsi="Arial" w:cs="Arial"/>
          <w:sz w:val="24"/>
          <w:szCs w:val="24"/>
        </w:rPr>
        <w:t>Marks and Spencer</w:t>
      </w:r>
      <w:r w:rsidR="00A41236" w:rsidRPr="00310827">
        <w:rPr>
          <w:rFonts w:ascii="Arial" w:hAnsi="Arial" w:cs="Arial"/>
          <w:sz w:val="24"/>
          <w:szCs w:val="24"/>
        </w:rPr>
        <w:t>’</w:t>
      </w:r>
      <w:r w:rsidRPr="00310827">
        <w:rPr>
          <w:rFonts w:ascii="Arial" w:hAnsi="Arial" w:cs="Arial"/>
          <w:sz w:val="24"/>
          <w:szCs w:val="24"/>
        </w:rPr>
        <w:t xml:space="preserve"> resources………………………………………….</w:t>
      </w:r>
      <w:r w:rsidR="00672FF1" w:rsidRPr="00310827">
        <w:rPr>
          <w:rFonts w:ascii="Arial" w:hAnsi="Arial" w:cs="Arial"/>
          <w:sz w:val="24"/>
          <w:szCs w:val="24"/>
        </w:rPr>
        <w:t xml:space="preserve"> </w:t>
      </w:r>
      <w:r w:rsidR="00511F35" w:rsidRPr="00310827">
        <w:rPr>
          <w:rFonts w:ascii="Arial" w:hAnsi="Arial" w:cs="Arial"/>
          <w:sz w:val="24"/>
          <w:szCs w:val="24"/>
        </w:rPr>
        <w:t>4</w:t>
      </w:r>
    </w:p>
    <w:p w14:paraId="007BC9AC" w14:textId="724F7E8E" w:rsidR="00511F35" w:rsidRDefault="00A41236" w:rsidP="00581B9C">
      <w:pPr>
        <w:pStyle w:val="ListParagraph"/>
        <w:numPr>
          <w:ilvl w:val="0"/>
          <w:numId w:val="2"/>
        </w:numPr>
        <w:rPr>
          <w:rFonts w:ascii="Arial" w:hAnsi="Arial" w:cs="Arial"/>
          <w:sz w:val="24"/>
          <w:szCs w:val="24"/>
        </w:rPr>
      </w:pPr>
      <w:r w:rsidRPr="00310827">
        <w:rPr>
          <w:rFonts w:ascii="Arial" w:hAnsi="Arial" w:cs="Arial"/>
          <w:sz w:val="24"/>
          <w:szCs w:val="24"/>
        </w:rPr>
        <w:t>Marks and Spencer’ key activities………………………………………</w:t>
      </w:r>
      <w:r w:rsidR="00635C4B" w:rsidRPr="00310827">
        <w:rPr>
          <w:rFonts w:ascii="Arial" w:hAnsi="Arial" w:cs="Arial"/>
          <w:sz w:val="24"/>
          <w:szCs w:val="24"/>
        </w:rPr>
        <w:t xml:space="preserve"> 4</w:t>
      </w:r>
    </w:p>
    <w:p w14:paraId="26C435D1" w14:textId="589065E2" w:rsidR="00B9227A" w:rsidRDefault="007E61CB" w:rsidP="00581B9C">
      <w:pPr>
        <w:pStyle w:val="ListParagraph"/>
        <w:numPr>
          <w:ilvl w:val="0"/>
          <w:numId w:val="2"/>
        </w:numPr>
        <w:rPr>
          <w:rFonts w:ascii="Arial" w:hAnsi="Arial" w:cs="Arial"/>
          <w:sz w:val="24"/>
          <w:szCs w:val="24"/>
        </w:rPr>
      </w:pPr>
      <w:r w:rsidRPr="007E61CB">
        <w:rPr>
          <w:rFonts w:ascii="Arial" w:hAnsi="Arial" w:cs="Arial"/>
          <w:sz w:val="24"/>
          <w:szCs w:val="24"/>
        </w:rPr>
        <w:t>Marks and Spencer community engagement role</w:t>
      </w:r>
      <w:r>
        <w:rPr>
          <w:rFonts w:ascii="Arial" w:hAnsi="Arial" w:cs="Arial"/>
          <w:sz w:val="24"/>
          <w:szCs w:val="24"/>
        </w:rPr>
        <w:t>……………………. 5</w:t>
      </w:r>
    </w:p>
    <w:p w14:paraId="6A604A6B" w14:textId="0ABC9AB3" w:rsidR="007E61CB" w:rsidRDefault="002C2DAB" w:rsidP="00581B9C">
      <w:pPr>
        <w:pStyle w:val="ListParagraph"/>
        <w:numPr>
          <w:ilvl w:val="0"/>
          <w:numId w:val="2"/>
        </w:numPr>
        <w:rPr>
          <w:rFonts w:ascii="Arial" w:hAnsi="Arial" w:cs="Arial"/>
          <w:sz w:val="24"/>
          <w:szCs w:val="24"/>
        </w:rPr>
      </w:pPr>
      <w:r w:rsidRPr="002C2DAB">
        <w:rPr>
          <w:rFonts w:ascii="Arial" w:hAnsi="Arial" w:cs="Arial"/>
          <w:sz w:val="24"/>
          <w:szCs w:val="24"/>
        </w:rPr>
        <w:t>Marks and Spencer future plans and strategies</w:t>
      </w:r>
      <w:r>
        <w:rPr>
          <w:rFonts w:ascii="Arial" w:hAnsi="Arial" w:cs="Arial"/>
          <w:sz w:val="24"/>
          <w:szCs w:val="24"/>
        </w:rPr>
        <w:t>……………………… 6</w:t>
      </w:r>
    </w:p>
    <w:p w14:paraId="61F10AE1" w14:textId="4101DD04" w:rsidR="003E4EBF" w:rsidRPr="00310827" w:rsidRDefault="003E4EBF" w:rsidP="00581B9C">
      <w:pPr>
        <w:pStyle w:val="ListParagraph"/>
        <w:numPr>
          <w:ilvl w:val="0"/>
          <w:numId w:val="2"/>
        </w:numPr>
        <w:rPr>
          <w:rFonts w:ascii="Arial" w:hAnsi="Arial" w:cs="Arial"/>
          <w:sz w:val="24"/>
          <w:szCs w:val="24"/>
        </w:rPr>
      </w:pPr>
      <w:r>
        <w:rPr>
          <w:rFonts w:ascii="Arial" w:hAnsi="Arial" w:cs="Arial"/>
          <w:sz w:val="24"/>
          <w:szCs w:val="24"/>
        </w:rPr>
        <w:t>References</w:t>
      </w:r>
      <w:r w:rsidR="00D34D17">
        <w:rPr>
          <w:rFonts w:ascii="Arial" w:hAnsi="Arial" w:cs="Arial"/>
          <w:sz w:val="24"/>
          <w:szCs w:val="24"/>
        </w:rPr>
        <w:t>……………………………………………………………….. 6</w:t>
      </w:r>
    </w:p>
    <w:p w14:paraId="324CE9FD" w14:textId="1D12FA92" w:rsidR="00AF0A36" w:rsidRDefault="00D10B2C">
      <w:pPr>
        <w:rPr>
          <w:rFonts w:ascii="Arial" w:hAnsi="Arial" w:cs="Arial"/>
        </w:rPr>
      </w:pPr>
      <w:r>
        <w:rPr>
          <w:rFonts w:ascii="Arial" w:hAnsi="Arial" w:cs="Arial"/>
        </w:rPr>
        <w:br w:type="page"/>
      </w:r>
    </w:p>
    <w:p w14:paraId="2E3B19EE" w14:textId="503C8F19" w:rsidR="00493B05" w:rsidRPr="0045798F" w:rsidRDefault="006759FE" w:rsidP="00771AAB">
      <w:pPr>
        <w:ind w:firstLine="720"/>
        <w:rPr>
          <w:rFonts w:ascii="Arial" w:hAnsi="Arial" w:cs="Arial"/>
        </w:rPr>
      </w:pPr>
      <w:r w:rsidRPr="0045798F">
        <w:rPr>
          <w:rFonts w:ascii="Arial" w:hAnsi="Arial" w:cs="Arial"/>
        </w:rPr>
        <w:lastRenderedPageBreak/>
        <w:t xml:space="preserve">According to Day(2006) </w:t>
      </w:r>
      <w:r w:rsidR="008C7E50" w:rsidRPr="0045798F">
        <w:rPr>
          <w:rFonts w:ascii="Arial" w:hAnsi="Arial" w:cs="Arial"/>
        </w:rPr>
        <w:t>“community represented one significant way of speaking about group-ness, and distinguishing it from conditions of isolation or individualism. At a minimum, community involved people doing things, and being, together, rather than separate and alone.”</w:t>
      </w:r>
      <w:r w:rsidR="00DD1687" w:rsidRPr="0045798F">
        <w:rPr>
          <w:rFonts w:ascii="Arial" w:hAnsi="Arial" w:cs="Arial"/>
        </w:rPr>
        <w:t xml:space="preserve"> </w:t>
      </w:r>
    </w:p>
    <w:p w14:paraId="2A78F2AA" w14:textId="4547FE11" w:rsidR="00771AAB" w:rsidRPr="0045798F" w:rsidRDefault="00771AAB" w:rsidP="001E2664">
      <w:pPr>
        <w:rPr>
          <w:rFonts w:ascii="Arial" w:hAnsi="Arial" w:cs="Arial"/>
        </w:rPr>
      </w:pPr>
      <w:r w:rsidRPr="0045798F">
        <w:rPr>
          <w:rFonts w:ascii="Arial" w:hAnsi="Arial" w:cs="Arial"/>
        </w:rPr>
        <w:t>Humans are socially oriented human beings. They are or seek to be part of one or several different social groups or so-called communities. In recent decades, companies have increasingly tried to be socially oriented. Their direct connection with the communities can have an impact on both the development of the company and the communities with which they are connected. Companies evaluate and use their resources differently to improve the lives of the community.</w:t>
      </w:r>
      <w:r w:rsidR="00FB5803" w:rsidRPr="0045798F">
        <w:rPr>
          <w:rFonts w:ascii="Arial" w:hAnsi="Arial" w:cs="Arial"/>
          <w:lang w:val="bg-BG"/>
        </w:rPr>
        <w:t xml:space="preserve"> </w:t>
      </w:r>
      <w:r w:rsidR="00FB5803" w:rsidRPr="0045798F">
        <w:rPr>
          <w:rFonts w:ascii="Arial" w:hAnsi="Arial" w:cs="Arial"/>
        </w:rPr>
        <w:t>This type of relationship between companies and communities is defined as community engagement.</w:t>
      </w:r>
    </w:p>
    <w:p w14:paraId="44634351" w14:textId="2914B05B" w:rsidR="00443E29" w:rsidRPr="0045798F" w:rsidRDefault="00E86F8D" w:rsidP="001E2664">
      <w:pPr>
        <w:rPr>
          <w:rFonts w:ascii="Arial" w:hAnsi="Arial" w:cs="Arial"/>
        </w:rPr>
      </w:pPr>
      <w:r w:rsidRPr="0045798F">
        <w:rPr>
          <w:rFonts w:ascii="Arial" w:hAnsi="Arial" w:cs="Arial"/>
        </w:rPr>
        <w:t>“Community Engagement requires intentional interactions between communities and public decision-makers, whereas citizen participation is mobilised by – and for- citizens and community groups</w:t>
      </w:r>
      <w:r w:rsidR="00FD14B4" w:rsidRPr="0045798F">
        <w:rPr>
          <w:rFonts w:ascii="Arial" w:hAnsi="Arial" w:cs="Arial"/>
        </w:rPr>
        <w:t>.</w:t>
      </w:r>
      <w:r w:rsidRPr="0045798F">
        <w:rPr>
          <w:rFonts w:ascii="Arial" w:hAnsi="Arial" w:cs="Arial"/>
        </w:rPr>
        <w:t>”</w:t>
      </w:r>
      <w:sdt>
        <w:sdtPr>
          <w:rPr>
            <w:rFonts w:ascii="Arial" w:hAnsi="Arial" w:cs="Arial"/>
          </w:rPr>
          <w:id w:val="706601560"/>
          <w:citation/>
        </w:sdtPr>
        <w:sdtEndPr/>
        <w:sdtContent>
          <w:r w:rsidRPr="0045798F">
            <w:rPr>
              <w:rFonts w:ascii="Arial" w:hAnsi="Arial" w:cs="Arial"/>
            </w:rPr>
            <w:fldChar w:fldCharType="begin"/>
          </w:r>
          <w:r w:rsidRPr="0045798F">
            <w:rPr>
              <w:rFonts w:ascii="Arial" w:hAnsi="Arial" w:cs="Arial"/>
            </w:rPr>
            <w:instrText xml:space="preserve"> CITATION Hus22 \l 2057 </w:instrText>
          </w:r>
          <w:r w:rsidRPr="0045798F">
            <w:rPr>
              <w:rFonts w:ascii="Arial" w:hAnsi="Arial" w:cs="Arial"/>
            </w:rPr>
            <w:fldChar w:fldCharType="separate"/>
          </w:r>
          <w:r w:rsidRPr="0045798F">
            <w:rPr>
              <w:rFonts w:ascii="Arial" w:hAnsi="Arial" w:cs="Arial"/>
              <w:noProof/>
            </w:rPr>
            <w:t xml:space="preserve"> (Hussey, 2020)</w:t>
          </w:r>
          <w:r w:rsidRPr="0045798F">
            <w:rPr>
              <w:rFonts w:ascii="Arial" w:hAnsi="Arial" w:cs="Arial"/>
            </w:rPr>
            <w:fldChar w:fldCharType="end"/>
          </w:r>
        </w:sdtContent>
      </w:sdt>
    </w:p>
    <w:p w14:paraId="4CD4C20D" w14:textId="54254BCC" w:rsidR="00101F89" w:rsidRPr="0045798F" w:rsidRDefault="00F525C5" w:rsidP="00101F89">
      <w:pPr>
        <w:ind w:firstLine="720"/>
        <w:rPr>
          <w:rFonts w:ascii="Arial" w:hAnsi="Arial" w:cs="Arial"/>
        </w:rPr>
      </w:pPr>
      <w:r w:rsidRPr="0045798F">
        <w:rPr>
          <w:rFonts w:ascii="Arial" w:hAnsi="Arial" w:cs="Arial"/>
        </w:rPr>
        <w:t>In recent decades, companies have devoted more and more of their resources to the communities they are connected to and the causes they support.</w:t>
      </w:r>
      <w:r w:rsidR="002C7D99" w:rsidRPr="0045798F">
        <w:rPr>
          <w:rFonts w:ascii="Arial" w:hAnsi="Arial" w:cs="Arial"/>
        </w:rPr>
        <w:t xml:space="preserve"> For companies and businesses, community engagement is becoming an increasingly important aspect and place.</w:t>
      </w:r>
      <w:r w:rsidR="00025A81" w:rsidRPr="0045798F">
        <w:rPr>
          <w:rFonts w:ascii="Arial" w:hAnsi="Arial" w:cs="Arial"/>
        </w:rPr>
        <w:t xml:space="preserve"> In planning and implementing business projects, it is of utmost importance to understand the needs of the community. Meeting with them, communicating, listening and taking their suggestions into consideration is a key factor for the realization of the project.</w:t>
      </w:r>
      <w:r w:rsidR="00101F89" w:rsidRPr="0045798F">
        <w:rPr>
          <w:rFonts w:ascii="Arial" w:hAnsi="Arial" w:cs="Arial"/>
        </w:rPr>
        <w:t xml:space="preserve"> Benefits of community engagement include:</w:t>
      </w:r>
    </w:p>
    <w:p w14:paraId="1925448B" w14:textId="35D9AF85" w:rsidR="00101F89" w:rsidRPr="0045798F" w:rsidRDefault="00101F89" w:rsidP="00101F89">
      <w:pPr>
        <w:ind w:firstLine="720"/>
        <w:rPr>
          <w:rFonts w:ascii="Arial" w:hAnsi="Arial" w:cs="Arial"/>
        </w:rPr>
      </w:pPr>
      <w:r w:rsidRPr="0045798F">
        <w:rPr>
          <w:rFonts w:ascii="Arial" w:hAnsi="Arial" w:cs="Arial"/>
        </w:rPr>
        <w:t>- creating a better community and achieving good results;</w:t>
      </w:r>
    </w:p>
    <w:p w14:paraId="45C3377A" w14:textId="7B2F560F" w:rsidR="00101F89" w:rsidRPr="0045798F" w:rsidRDefault="00101F89" w:rsidP="00101F89">
      <w:pPr>
        <w:ind w:firstLine="720"/>
        <w:rPr>
          <w:rFonts w:ascii="Arial" w:hAnsi="Arial" w:cs="Arial"/>
        </w:rPr>
      </w:pPr>
      <w:r w:rsidRPr="0045798F">
        <w:rPr>
          <w:rFonts w:ascii="Arial" w:hAnsi="Arial" w:cs="Arial"/>
        </w:rPr>
        <w:t>- effective community engagement leads to community cohesion;</w:t>
      </w:r>
    </w:p>
    <w:p w14:paraId="1763D28B" w14:textId="77777777" w:rsidR="00392704" w:rsidRPr="0045798F" w:rsidRDefault="00101F89" w:rsidP="00392704">
      <w:pPr>
        <w:ind w:firstLine="720"/>
        <w:rPr>
          <w:rFonts w:ascii="Arial" w:hAnsi="Arial" w:cs="Arial"/>
        </w:rPr>
      </w:pPr>
      <w:r w:rsidRPr="0045798F">
        <w:rPr>
          <w:rFonts w:ascii="Arial" w:hAnsi="Arial" w:cs="Arial"/>
        </w:rPr>
        <w:t>- improves the products and services provided;</w:t>
      </w:r>
    </w:p>
    <w:p w14:paraId="135C3DFD" w14:textId="77777777" w:rsidR="003830BB" w:rsidRPr="0045798F" w:rsidRDefault="00B56AE0" w:rsidP="00392704">
      <w:pPr>
        <w:ind w:firstLine="720"/>
        <w:rPr>
          <w:rFonts w:ascii="Arial" w:hAnsi="Arial" w:cs="Arial"/>
        </w:rPr>
      </w:pPr>
      <w:r w:rsidRPr="0045798F">
        <w:rPr>
          <w:rFonts w:ascii="Arial" w:hAnsi="Arial" w:cs="Arial"/>
        </w:rPr>
        <w:t xml:space="preserve"> Companies use various resources to connect with the community, implement projects and improve life in the community</w:t>
      </w:r>
      <w:r w:rsidR="002407B5" w:rsidRPr="0045798F">
        <w:rPr>
          <w:rFonts w:ascii="Arial" w:hAnsi="Arial" w:cs="Arial"/>
          <w:lang w:val="bg-BG"/>
        </w:rPr>
        <w:t>.</w:t>
      </w:r>
      <w:r w:rsidR="002407B5" w:rsidRPr="0045798F">
        <w:rPr>
          <w:rFonts w:ascii="Arial" w:hAnsi="Arial" w:cs="Arial"/>
        </w:rPr>
        <w:t xml:space="preserve"> By following the nine principles of community engagement and using their resources, companies conduct a successful social policy.</w:t>
      </w:r>
      <w:r w:rsidR="00BF3792" w:rsidRPr="0045798F">
        <w:rPr>
          <w:rFonts w:ascii="Arial" w:hAnsi="Arial" w:cs="Arial"/>
        </w:rPr>
        <w:t xml:space="preserve"> Companies, their partners and the communities they work with follow these nine principles. The principles define the framework, morals and ethics on which their work and their relationships are based. They are an integral part of the process.</w:t>
      </w:r>
      <w:r w:rsidR="003C6009" w:rsidRPr="0045798F">
        <w:rPr>
          <w:rFonts w:ascii="Arial" w:hAnsi="Arial" w:cs="Arial"/>
        </w:rPr>
        <w:t xml:space="preserve"> </w:t>
      </w:r>
    </w:p>
    <w:p w14:paraId="556CCD6B" w14:textId="3B7A7AFA" w:rsidR="00966220" w:rsidRPr="0045798F" w:rsidRDefault="009575AD" w:rsidP="003830BB">
      <w:pPr>
        <w:rPr>
          <w:rFonts w:ascii="Arial" w:hAnsi="Arial" w:cs="Arial"/>
          <w:lang w:val="bg-BG"/>
        </w:rPr>
      </w:pPr>
      <w:r>
        <w:rPr>
          <w:rFonts w:ascii="Arial" w:hAnsi="Arial" w:cs="Arial"/>
        </w:rPr>
        <w:t>“T</w:t>
      </w:r>
      <w:r w:rsidR="003830BB" w:rsidRPr="0045798F">
        <w:rPr>
          <w:rFonts w:ascii="Arial" w:hAnsi="Arial" w:cs="Arial"/>
        </w:rPr>
        <w:t>he nine principles on which the work between companies and communities is based are:</w:t>
      </w:r>
      <w:r w:rsidR="003830BB" w:rsidRPr="0045798F">
        <w:rPr>
          <w:rFonts w:ascii="Arial" w:hAnsi="Arial" w:cs="Arial"/>
          <w:lang w:val="bg-BG"/>
        </w:rPr>
        <w:t xml:space="preserve"> </w:t>
      </w:r>
    </w:p>
    <w:p w14:paraId="0FE749C7" w14:textId="64CC97B8" w:rsidR="00102E45" w:rsidRPr="0045798F" w:rsidRDefault="00270E8F" w:rsidP="00102E45">
      <w:pPr>
        <w:pStyle w:val="ListParagraph"/>
        <w:numPr>
          <w:ilvl w:val="0"/>
          <w:numId w:val="1"/>
        </w:numPr>
        <w:rPr>
          <w:rFonts w:ascii="Arial" w:hAnsi="Arial" w:cs="Arial"/>
          <w:lang w:val="bg-BG"/>
        </w:rPr>
      </w:pPr>
      <w:r w:rsidRPr="0045798F">
        <w:rPr>
          <w:rFonts w:ascii="Arial" w:hAnsi="Arial" w:cs="Arial"/>
        </w:rPr>
        <w:t>Be clear about the purposes or goals of the engagement effort and the populations and/or communities you want to engage.</w:t>
      </w:r>
    </w:p>
    <w:p w14:paraId="06298BD5" w14:textId="6C8AAEA3" w:rsidR="00270E8F" w:rsidRPr="0045798F" w:rsidRDefault="00270E8F" w:rsidP="00102E45">
      <w:pPr>
        <w:pStyle w:val="ListParagraph"/>
        <w:numPr>
          <w:ilvl w:val="0"/>
          <w:numId w:val="1"/>
        </w:numPr>
        <w:rPr>
          <w:rFonts w:ascii="Arial" w:hAnsi="Arial" w:cs="Arial"/>
          <w:lang w:val="bg-BG"/>
        </w:rPr>
      </w:pPr>
      <w:r w:rsidRPr="0045798F">
        <w:rPr>
          <w:rFonts w:ascii="Arial" w:hAnsi="Arial" w:cs="Arial"/>
        </w:rPr>
        <w:t>Become knowledgeable about the community’s culture, economic conditions, social networks, political and power structures, norms and values, demographic trends, history, and experience with efforts by outside groups to engage it in various programs. Learn about the community’s perceptions of those initiating the engagement activities.</w:t>
      </w:r>
    </w:p>
    <w:p w14:paraId="50835A99" w14:textId="10C9ECE9" w:rsidR="006B72F3" w:rsidRPr="0045798F" w:rsidRDefault="006B72F3" w:rsidP="00102E45">
      <w:pPr>
        <w:pStyle w:val="ListParagraph"/>
        <w:numPr>
          <w:ilvl w:val="0"/>
          <w:numId w:val="1"/>
        </w:numPr>
        <w:rPr>
          <w:rFonts w:ascii="Arial" w:hAnsi="Arial" w:cs="Arial"/>
          <w:lang w:val="bg-BG"/>
        </w:rPr>
      </w:pPr>
      <w:r w:rsidRPr="0045798F">
        <w:rPr>
          <w:rFonts w:ascii="Arial" w:hAnsi="Arial" w:cs="Arial"/>
        </w:rPr>
        <w:t>Go to the community, establish relationships, build trust, work with the formal and informal leadership, and seek commitment from community organizations and leaders to create processes for mobilizing the community.</w:t>
      </w:r>
    </w:p>
    <w:p w14:paraId="70657BA2" w14:textId="1E38D7E1" w:rsidR="006B72F3" w:rsidRPr="0045798F" w:rsidRDefault="00A527F9" w:rsidP="00102E45">
      <w:pPr>
        <w:pStyle w:val="ListParagraph"/>
        <w:numPr>
          <w:ilvl w:val="0"/>
          <w:numId w:val="1"/>
        </w:numPr>
        <w:rPr>
          <w:rFonts w:ascii="Arial" w:hAnsi="Arial" w:cs="Arial"/>
          <w:lang w:val="bg-BG"/>
        </w:rPr>
      </w:pPr>
      <w:r w:rsidRPr="0045798F">
        <w:rPr>
          <w:rFonts w:ascii="Arial" w:hAnsi="Arial" w:cs="Arial"/>
        </w:rPr>
        <w:t>Remember and accept that collective self-determination is the responsibility and right of all people in a community.</w:t>
      </w:r>
    </w:p>
    <w:p w14:paraId="547106B0" w14:textId="6C64401A" w:rsidR="00A527F9" w:rsidRPr="0045798F" w:rsidRDefault="00CF2DC0" w:rsidP="00102E45">
      <w:pPr>
        <w:pStyle w:val="ListParagraph"/>
        <w:numPr>
          <w:ilvl w:val="0"/>
          <w:numId w:val="1"/>
        </w:numPr>
        <w:rPr>
          <w:rFonts w:ascii="Arial" w:hAnsi="Arial" w:cs="Arial"/>
          <w:lang w:val="bg-BG"/>
        </w:rPr>
      </w:pPr>
      <w:r w:rsidRPr="0045798F">
        <w:rPr>
          <w:rFonts w:ascii="Arial" w:hAnsi="Arial" w:cs="Arial"/>
        </w:rPr>
        <w:t>Partnering with the community is necessary to create change and improve health.</w:t>
      </w:r>
    </w:p>
    <w:p w14:paraId="4F5E5519" w14:textId="77777777" w:rsidR="00F83AF0" w:rsidRPr="0045798F" w:rsidRDefault="004F24B1" w:rsidP="00F83AF0">
      <w:pPr>
        <w:pStyle w:val="ListParagraph"/>
        <w:numPr>
          <w:ilvl w:val="0"/>
          <w:numId w:val="1"/>
        </w:numPr>
        <w:rPr>
          <w:rFonts w:ascii="Arial" w:hAnsi="Arial" w:cs="Arial"/>
          <w:lang w:val="bg-BG"/>
        </w:rPr>
      </w:pPr>
      <w:r w:rsidRPr="0045798F">
        <w:rPr>
          <w:rFonts w:ascii="Arial" w:hAnsi="Arial" w:cs="Arial"/>
        </w:rPr>
        <w:lastRenderedPageBreak/>
        <w:t>All aspects of community engagement must recognize and respect the diversity of the community.</w:t>
      </w:r>
    </w:p>
    <w:p w14:paraId="7729B34C" w14:textId="7FB14984" w:rsidR="004F24B1" w:rsidRPr="0045798F" w:rsidRDefault="00F83AF0" w:rsidP="00F83AF0">
      <w:pPr>
        <w:pStyle w:val="ListParagraph"/>
        <w:numPr>
          <w:ilvl w:val="0"/>
          <w:numId w:val="1"/>
        </w:numPr>
        <w:rPr>
          <w:rFonts w:ascii="Arial" w:hAnsi="Arial" w:cs="Arial"/>
          <w:lang w:val="bg-BG"/>
        </w:rPr>
      </w:pPr>
      <w:r w:rsidRPr="0045798F">
        <w:rPr>
          <w:rFonts w:ascii="Arial" w:hAnsi="Arial" w:cs="Arial"/>
        </w:rPr>
        <w:t>Community engagement can only be sustained by identifying and mobilizing community assets and strengths and by developing the community’s capacity and resources to make decisions and take action.</w:t>
      </w:r>
    </w:p>
    <w:p w14:paraId="47376F24" w14:textId="194A3376" w:rsidR="00E07510" w:rsidRPr="0045798F" w:rsidRDefault="00E07510" w:rsidP="00F83AF0">
      <w:pPr>
        <w:pStyle w:val="ListParagraph"/>
        <w:numPr>
          <w:ilvl w:val="0"/>
          <w:numId w:val="1"/>
        </w:numPr>
        <w:rPr>
          <w:rFonts w:ascii="Arial" w:hAnsi="Arial" w:cs="Arial"/>
          <w:lang w:val="bg-BG"/>
        </w:rPr>
      </w:pPr>
      <w:r w:rsidRPr="0045798F">
        <w:rPr>
          <w:rFonts w:ascii="Arial" w:hAnsi="Arial" w:cs="Arial"/>
        </w:rPr>
        <w:t>Organizations that wish to engage a community as well as individuals seeking to effect change must be prepared to release control of actions or interventions to the community and be flexible enough to meet its changing needs.</w:t>
      </w:r>
    </w:p>
    <w:p w14:paraId="60335D54" w14:textId="0089427A" w:rsidR="000A21DF" w:rsidRPr="0045798F" w:rsidRDefault="000A21DF" w:rsidP="00F83AF0">
      <w:pPr>
        <w:pStyle w:val="ListParagraph"/>
        <w:numPr>
          <w:ilvl w:val="0"/>
          <w:numId w:val="1"/>
        </w:numPr>
        <w:rPr>
          <w:rFonts w:ascii="Arial" w:hAnsi="Arial" w:cs="Arial"/>
          <w:lang w:val="bg-BG"/>
        </w:rPr>
      </w:pPr>
      <w:r w:rsidRPr="0045798F">
        <w:rPr>
          <w:rFonts w:ascii="Arial" w:hAnsi="Arial" w:cs="Arial"/>
        </w:rPr>
        <w:t>Community collaboration requires long-term commitment by the engaging organization and its partners.</w:t>
      </w:r>
      <w:r w:rsidR="008A5CAE">
        <w:rPr>
          <w:rFonts w:ascii="Arial" w:hAnsi="Arial" w:cs="Arial"/>
        </w:rPr>
        <w:t>”</w:t>
      </w:r>
      <w:sdt>
        <w:sdtPr>
          <w:rPr>
            <w:rFonts w:ascii="Arial" w:hAnsi="Arial" w:cs="Arial"/>
          </w:rPr>
          <w:id w:val="-573427723"/>
          <w:citation/>
        </w:sdtPr>
        <w:sdtEndPr/>
        <w:sdtContent>
          <w:r w:rsidR="00DA1E08">
            <w:rPr>
              <w:rFonts w:ascii="Arial" w:hAnsi="Arial" w:cs="Arial"/>
            </w:rPr>
            <w:fldChar w:fldCharType="begin"/>
          </w:r>
          <w:r w:rsidR="00DA1E08">
            <w:rPr>
              <w:rFonts w:ascii="Arial" w:hAnsi="Arial" w:cs="Arial"/>
            </w:rPr>
            <w:instrText xml:space="preserve"> CITATION The11 \l 2057 </w:instrText>
          </w:r>
          <w:r w:rsidR="00DA1E08">
            <w:rPr>
              <w:rFonts w:ascii="Arial" w:hAnsi="Arial" w:cs="Arial"/>
            </w:rPr>
            <w:fldChar w:fldCharType="separate"/>
          </w:r>
          <w:r w:rsidR="00DA1E08">
            <w:rPr>
              <w:rFonts w:ascii="Arial" w:hAnsi="Arial" w:cs="Arial"/>
              <w:noProof/>
            </w:rPr>
            <w:t xml:space="preserve"> </w:t>
          </w:r>
          <w:r w:rsidR="00DA1E08" w:rsidRPr="00DA1E08">
            <w:rPr>
              <w:rFonts w:ascii="Arial" w:hAnsi="Arial" w:cs="Arial"/>
              <w:noProof/>
            </w:rPr>
            <w:t>(U.S., 2011)</w:t>
          </w:r>
          <w:r w:rsidR="00DA1E08">
            <w:rPr>
              <w:rFonts w:ascii="Arial" w:hAnsi="Arial" w:cs="Arial"/>
            </w:rPr>
            <w:fldChar w:fldCharType="end"/>
          </w:r>
        </w:sdtContent>
      </w:sdt>
    </w:p>
    <w:p w14:paraId="33831176" w14:textId="43A2CA93" w:rsidR="00553755" w:rsidRPr="0045798F" w:rsidRDefault="00E417E9" w:rsidP="00C33A9F">
      <w:pPr>
        <w:ind w:firstLine="720"/>
        <w:rPr>
          <w:rFonts w:ascii="Arial" w:hAnsi="Arial" w:cs="Arial"/>
        </w:rPr>
      </w:pPr>
      <w:r w:rsidRPr="0045798F">
        <w:rPr>
          <w:rFonts w:ascii="Arial" w:hAnsi="Arial" w:cs="Arial"/>
        </w:rPr>
        <w:t xml:space="preserve">Community engagement can be seen as a continuum of community involvement. </w:t>
      </w:r>
    </w:p>
    <w:p w14:paraId="74F493A7" w14:textId="77777777" w:rsidR="00283672" w:rsidRPr="0045798F" w:rsidRDefault="00283672" w:rsidP="00C33A9F">
      <w:pPr>
        <w:ind w:firstLine="720"/>
        <w:rPr>
          <w:rFonts w:ascii="Arial" w:hAnsi="Arial" w:cs="Arial"/>
        </w:rPr>
      </w:pPr>
    </w:p>
    <w:p w14:paraId="2A4F055A" w14:textId="77777777" w:rsidR="00283672" w:rsidRPr="0045798F" w:rsidRDefault="00283672" w:rsidP="00C33A9F">
      <w:pPr>
        <w:ind w:firstLine="720"/>
        <w:rPr>
          <w:rFonts w:ascii="Arial" w:hAnsi="Arial" w:cs="Arial"/>
        </w:rPr>
      </w:pPr>
    </w:p>
    <w:p w14:paraId="247AB83B" w14:textId="77777777" w:rsidR="00283672" w:rsidRPr="0045798F" w:rsidRDefault="00283672" w:rsidP="00C33A9F">
      <w:pPr>
        <w:ind w:firstLine="720"/>
        <w:rPr>
          <w:rFonts w:ascii="Arial" w:hAnsi="Arial" w:cs="Arial"/>
        </w:rPr>
      </w:pPr>
    </w:p>
    <w:p w14:paraId="2D211A41" w14:textId="77777777" w:rsidR="00283672" w:rsidRPr="0045798F" w:rsidRDefault="00283672" w:rsidP="00C33A9F">
      <w:pPr>
        <w:ind w:firstLine="720"/>
        <w:rPr>
          <w:rFonts w:ascii="Arial" w:hAnsi="Arial" w:cs="Arial"/>
          <w:lang w:val="bg-BG"/>
        </w:rPr>
      </w:pPr>
    </w:p>
    <w:p w14:paraId="55A4AF6E" w14:textId="7DA8494E" w:rsidR="005662B4" w:rsidRPr="0045798F" w:rsidRDefault="00B93048" w:rsidP="00C33A9F">
      <w:pPr>
        <w:ind w:firstLine="720"/>
        <w:rPr>
          <w:rFonts w:ascii="Arial" w:hAnsi="Arial" w:cs="Arial"/>
        </w:rPr>
      </w:pPr>
      <w:r w:rsidRPr="0045798F">
        <w:rPr>
          <w:rFonts w:ascii="Arial" w:hAnsi="Arial" w:cs="Arial"/>
        </w:rPr>
        <w:t xml:space="preserve"> </w:t>
      </w:r>
      <w:r w:rsidR="00A751D1">
        <w:rPr>
          <w:rFonts w:ascii="Arial" w:hAnsi="Arial" w:cs="Arial"/>
        </w:rPr>
        <w:t>“</w:t>
      </w:r>
      <w:r w:rsidR="00E417E9" w:rsidRPr="0045798F">
        <w:rPr>
          <w:rFonts w:ascii="Arial" w:hAnsi="Arial" w:cs="Arial"/>
        </w:rPr>
        <w:t>Figure 1</w:t>
      </w:r>
      <w:r w:rsidR="00FB1B89" w:rsidRPr="0045798F">
        <w:rPr>
          <w:rFonts w:ascii="Arial" w:hAnsi="Arial" w:cs="Arial"/>
        </w:rPr>
        <w:t xml:space="preserve">- </w:t>
      </w:r>
      <w:r w:rsidR="00B07DF2" w:rsidRPr="0045798F">
        <w:rPr>
          <w:rFonts w:ascii="Arial" w:hAnsi="Arial" w:cs="Arial"/>
        </w:rPr>
        <w:t>Level of Community Involvement</w:t>
      </w:r>
    </w:p>
    <w:tbl>
      <w:tblPr>
        <w:tblStyle w:val="TableGrid"/>
        <w:tblW w:w="9136" w:type="dxa"/>
        <w:tblLook w:val="04A0" w:firstRow="1" w:lastRow="0" w:firstColumn="1" w:lastColumn="0" w:noHBand="0" w:noVBand="1"/>
      </w:tblPr>
      <w:tblGrid>
        <w:gridCol w:w="1827"/>
        <w:gridCol w:w="1827"/>
        <w:gridCol w:w="1827"/>
        <w:gridCol w:w="1827"/>
        <w:gridCol w:w="1828"/>
      </w:tblGrid>
      <w:tr w:rsidR="0043720A" w:rsidRPr="0045798F" w14:paraId="0477CE33" w14:textId="77777777" w:rsidTr="003D6075">
        <w:trPr>
          <w:trHeight w:val="274"/>
        </w:trPr>
        <w:tc>
          <w:tcPr>
            <w:tcW w:w="9136" w:type="dxa"/>
            <w:gridSpan w:val="5"/>
          </w:tcPr>
          <w:p w14:paraId="4A4CEEF3" w14:textId="101EE983" w:rsidR="0043720A" w:rsidRPr="0045798F" w:rsidRDefault="0043720A" w:rsidP="00C33A9F">
            <w:pPr>
              <w:rPr>
                <w:rFonts w:ascii="Arial" w:hAnsi="Arial" w:cs="Arial"/>
              </w:rPr>
            </w:pPr>
            <w:r w:rsidRPr="0045798F">
              <w:rPr>
                <w:rFonts w:ascii="Arial" w:hAnsi="Arial" w:cs="Arial"/>
              </w:rPr>
              <w:t>Increasing Level of Community Involvement, Impact, Trust, and Communication Flow</w:t>
            </w:r>
          </w:p>
        </w:tc>
      </w:tr>
      <w:tr w:rsidR="0043720A" w:rsidRPr="0045798F" w14:paraId="14847F86" w14:textId="77777777" w:rsidTr="003D6075">
        <w:trPr>
          <w:trHeight w:val="350"/>
        </w:trPr>
        <w:tc>
          <w:tcPr>
            <w:tcW w:w="9136" w:type="dxa"/>
            <w:gridSpan w:val="5"/>
          </w:tcPr>
          <w:p w14:paraId="02FF3AEE" w14:textId="77777777" w:rsidR="0043720A" w:rsidRPr="0045798F" w:rsidRDefault="0043720A" w:rsidP="00C33A9F">
            <w:pPr>
              <w:rPr>
                <w:rFonts w:ascii="Arial" w:hAnsi="Arial" w:cs="Arial"/>
              </w:rPr>
            </w:pPr>
          </w:p>
        </w:tc>
      </w:tr>
      <w:tr w:rsidR="00D56D6D" w:rsidRPr="0045798F" w14:paraId="341304FE" w14:textId="77777777" w:rsidTr="003D6075">
        <w:trPr>
          <w:trHeight w:val="591"/>
        </w:trPr>
        <w:tc>
          <w:tcPr>
            <w:tcW w:w="1827" w:type="dxa"/>
          </w:tcPr>
          <w:p w14:paraId="1792F836" w14:textId="4B0A74AB" w:rsidR="00D56D6D" w:rsidRPr="0045798F" w:rsidRDefault="00D56D6D" w:rsidP="00C33A9F">
            <w:pPr>
              <w:rPr>
                <w:rFonts w:ascii="Arial" w:hAnsi="Arial" w:cs="Arial"/>
              </w:rPr>
            </w:pPr>
            <w:r w:rsidRPr="0045798F">
              <w:rPr>
                <w:rFonts w:ascii="Arial" w:hAnsi="Arial" w:cs="Arial"/>
              </w:rPr>
              <w:t>Outreach</w:t>
            </w:r>
          </w:p>
        </w:tc>
        <w:tc>
          <w:tcPr>
            <w:tcW w:w="1827" w:type="dxa"/>
          </w:tcPr>
          <w:p w14:paraId="7C48F380" w14:textId="51F64307" w:rsidR="00D56D6D" w:rsidRPr="0045798F" w:rsidRDefault="00F62262" w:rsidP="00C33A9F">
            <w:pPr>
              <w:rPr>
                <w:rFonts w:ascii="Arial" w:hAnsi="Arial" w:cs="Arial"/>
              </w:rPr>
            </w:pPr>
            <w:r w:rsidRPr="0045798F">
              <w:rPr>
                <w:rFonts w:ascii="Arial" w:hAnsi="Arial" w:cs="Arial"/>
              </w:rPr>
              <w:t>Consult</w:t>
            </w:r>
          </w:p>
        </w:tc>
        <w:tc>
          <w:tcPr>
            <w:tcW w:w="1827" w:type="dxa"/>
          </w:tcPr>
          <w:p w14:paraId="15B26512" w14:textId="3DF7B4A5" w:rsidR="00D56D6D" w:rsidRPr="0045798F" w:rsidRDefault="00F62262" w:rsidP="00C33A9F">
            <w:pPr>
              <w:rPr>
                <w:rFonts w:ascii="Arial" w:hAnsi="Arial" w:cs="Arial"/>
              </w:rPr>
            </w:pPr>
            <w:r w:rsidRPr="0045798F">
              <w:rPr>
                <w:rFonts w:ascii="Arial" w:hAnsi="Arial" w:cs="Arial"/>
              </w:rPr>
              <w:t>Involve</w:t>
            </w:r>
          </w:p>
        </w:tc>
        <w:tc>
          <w:tcPr>
            <w:tcW w:w="1827" w:type="dxa"/>
          </w:tcPr>
          <w:p w14:paraId="77DC28D8" w14:textId="3417273F" w:rsidR="00D56D6D" w:rsidRPr="0045798F" w:rsidRDefault="00F62262" w:rsidP="00C33A9F">
            <w:pPr>
              <w:rPr>
                <w:rFonts w:ascii="Arial" w:hAnsi="Arial" w:cs="Arial"/>
              </w:rPr>
            </w:pPr>
            <w:r w:rsidRPr="0045798F">
              <w:rPr>
                <w:rFonts w:ascii="Arial" w:hAnsi="Arial" w:cs="Arial"/>
              </w:rPr>
              <w:t>Collaborate</w:t>
            </w:r>
          </w:p>
        </w:tc>
        <w:tc>
          <w:tcPr>
            <w:tcW w:w="1828" w:type="dxa"/>
          </w:tcPr>
          <w:p w14:paraId="5417E758" w14:textId="13B0DDEA" w:rsidR="00D56D6D" w:rsidRPr="0045798F" w:rsidRDefault="00AF6F41" w:rsidP="00C33A9F">
            <w:pPr>
              <w:rPr>
                <w:rFonts w:ascii="Arial" w:hAnsi="Arial" w:cs="Arial"/>
              </w:rPr>
            </w:pPr>
            <w:r w:rsidRPr="0045798F">
              <w:rPr>
                <w:rFonts w:ascii="Arial" w:hAnsi="Arial" w:cs="Arial"/>
              </w:rPr>
              <w:t>Shared Leadership</w:t>
            </w:r>
          </w:p>
        </w:tc>
      </w:tr>
      <w:tr w:rsidR="00AF6F41" w:rsidRPr="0045798F" w14:paraId="0AAD6CE0" w14:textId="77777777" w:rsidTr="003D6075">
        <w:trPr>
          <w:trHeight w:val="5009"/>
        </w:trPr>
        <w:tc>
          <w:tcPr>
            <w:tcW w:w="1827" w:type="dxa"/>
          </w:tcPr>
          <w:p w14:paraId="5E212FA5" w14:textId="77777777" w:rsidR="0012511C" w:rsidRPr="0045798F" w:rsidRDefault="00A907CD" w:rsidP="00C33A9F">
            <w:pPr>
              <w:rPr>
                <w:rFonts w:ascii="Arial" w:hAnsi="Arial" w:cs="Arial"/>
              </w:rPr>
            </w:pPr>
            <w:r w:rsidRPr="0045798F">
              <w:rPr>
                <w:rFonts w:ascii="Arial" w:hAnsi="Arial" w:cs="Arial"/>
              </w:rPr>
              <w:t xml:space="preserve">Some Community Involvement </w:t>
            </w:r>
          </w:p>
          <w:p w14:paraId="04D71329" w14:textId="77777777" w:rsidR="0012511C" w:rsidRPr="0045798F" w:rsidRDefault="0012511C" w:rsidP="00C33A9F">
            <w:pPr>
              <w:rPr>
                <w:rFonts w:ascii="Arial" w:hAnsi="Arial" w:cs="Arial"/>
              </w:rPr>
            </w:pPr>
          </w:p>
          <w:p w14:paraId="7E22459D" w14:textId="77777777" w:rsidR="0012511C" w:rsidRPr="0045798F" w:rsidRDefault="00A907CD" w:rsidP="00C33A9F">
            <w:pPr>
              <w:rPr>
                <w:rFonts w:ascii="Arial" w:hAnsi="Arial" w:cs="Arial"/>
              </w:rPr>
            </w:pPr>
            <w:r w:rsidRPr="0045798F">
              <w:rPr>
                <w:rFonts w:ascii="Arial" w:hAnsi="Arial" w:cs="Arial"/>
              </w:rPr>
              <w:t xml:space="preserve">Communication flows from one to the other, to inform </w:t>
            </w:r>
          </w:p>
          <w:p w14:paraId="3404B07F" w14:textId="77777777" w:rsidR="0012511C" w:rsidRPr="0045798F" w:rsidRDefault="0012511C" w:rsidP="00C33A9F">
            <w:pPr>
              <w:rPr>
                <w:rFonts w:ascii="Arial" w:hAnsi="Arial" w:cs="Arial"/>
              </w:rPr>
            </w:pPr>
          </w:p>
          <w:p w14:paraId="4AE002A0" w14:textId="77777777" w:rsidR="0012511C" w:rsidRPr="0045798F" w:rsidRDefault="00A907CD" w:rsidP="00C33A9F">
            <w:pPr>
              <w:rPr>
                <w:rFonts w:ascii="Arial" w:hAnsi="Arial" w:cs="Arial"/>
              </w:rPr>
            </w:pPr>
            <w:r w:rsidRPr="0045798F">
              <w:rPr>
                <w:rFonts w:ascii="Arial" w:hAnsi="Arial" w:cs="Arial"/>
              </w:rPr>
              <w:t xml:space="preserve">Provides community with information. </w:t>
            </w:r>
          </w:p>
          <w:p w14:paraId="1B004EB8" w14:textId="77777777" w:rsidR="0012511C" w:rsidRPr="0045798F" w:rsidRDefault="0012511C" w:rsidP="00C33A9F">
            <w:pPr>
              <w:rPr>
                <w:rFonts w:ascii="Arial" w:hAnsi="Arial" w:cs="Arial"/>
              </w:rPr>
            </w:pPr>
          </w:p>
          <w:p w14:paraId="15CBBB1B" w14:textId="77777777" w:rsidR="0012511C" w:rsidRPr="0045798F" w:rsidRDefault="00A907CD" w:rsidP="00C33A9F">
            <w:pPr>
              <w:rPr>
                <w:rFonts w:ascii="Arial" w:hAnsi="Arial" w:cs="Arial"/>
              </w:rPr>
            </w:pPr>
            <w:r w:rsidRPr="0045798F">
              <w:rPr>
                <w:rFonts w:ascii="Arial" w:hAnsi="Arial" w:cs="Arial"/>
              </w:rPr>
              <w:t xml:space="preserve">Entities coexist. </w:t>
            </w:r>
          </w:p>
          <w:p w14:paraId="7860AE9E" w14:textId="77777777" w:rsidR="0012511C" w:rsidRPr="0045798F" w:rsidRDefault="0012511C" w:rsidP="00C33A9F">
            <w:pPr>
              <w:rPr>
                <w:rFonts w:ascii="Arial" w:hAnsi="Arial" w:cs="Arial"/>
              </w:rPr>
            </w:pPr>
          </w:p>
          <w:p w14:paraId="0F6B6B80" w14:textId="43D5B3D4" w:rsidR="00AF6F41" w:rsidRPr="0045798F" w:rsidRDefault="00A907CD" w:rsidP="00C33A9F">
            <w:pPr>
              <w:rPr>
                <w:rFonts w:ascii="Arial" w:hAnsi="Arial" w:cs="Arial"/>
              </w:rPr>
            </w:pPr>
            <w:r w:rsidRPr="0045798F">
              <w:rPr>
                <w:rFonts w:ascii="Arial" w:hAnsi="Arial" w:cs="Arial"/>
              </w:rPr>
              <w:t>Outcomes: Optimally, establishes communication channels and channels for outreac</w:t>
            </w:r>
            <w:r w:rsidR="003D6075" w:rsidRPr="0045798F">
              <w:rPr>
                <w:rFonts w:ascii="Arial" w:hAnsi="Arial" w:cs="Arial"/>
              </w:rPr>
              <w:t>h</w:t>
            </w:r>
          </w:p>
        </w:tc>
        <w:tc>
          <w:tcPr>
            <w:tcW w:w="1827" w:type="dxa"/>
          </w:tcPr>
          <w:p w14:paraId="0A9937B3" w14:textId="77777777" w:rsidR="00E8241C" w:rsidRPr="0045798F" w:rsidRDefault="00E8241C" w:rsidP="00C33A9F">
            <w:pPr>
              <w:rPr>
                <w:rFonts w:ascii="Arial" w:hAnsi="Arial" w:cs="Arial"/>
              </w:rPr>
            </w:pPr>
            <w:r w:rsidRPr="0045798F">
              <w:rPr>
                <w:rFonts w:ascii="Arial" w:hAnsi="Arial" w:cs="Arial"/>
              </w:rPr>
              <w:t xml:space="preserve">More Community Involvement </w:t>
            </w:r>
          </w:p>
          <w:p w14:paraId="4ED6E894" w14:textId="77777777" w:rsidR="00E8241C" w:rsidRPr="0045798F" w:rsidRDefault="00E8241C" w:rsidP="00C33A9F">
            <w:pPr>
              <w:rPr>
                <w:rFonts w:ascii="Arial" w:hAnsi="Arial" w:cs="Arial"/>
              </w:rPr>
            </w:pPr>
          </w:p>
          <w:p w14:paraId="52F15336" w14:textId="77777777" w:rsidR="00E8241C" w:rsidRPr="0045798F" w:rsidRDefault="00E8241C" w:rsidP="00C33A9F">
            <w:pPr>
              <w:rPr>
                <w:rFonts w:ascii="Arial" w:hAnsi="Arial" w:cs="Arial"/>
              </w:rPr>
            </w:pPr>
            <w:r w:rsidRPr="0045798F">
              <w:rPr>
                <w:rFonts w:ascii="Arial" w:hAnsi="Arial" w:cs="Arial"/>
              </w:rPr>
              <w:t xml:space="preserve">Communication flows to the community and then back, answer seeking </w:t>
            </w:r>
          </w:p>
          <w:p w14:paraId="457A6414" w14:textId="77777777" w:rsidR="00E8241C" w:rsidRPr="0045798F" w:rsidRDefault="00E8241C" w:rsidP="00C33A9F">
            <w:pPr>
              <w:rPr>
                <w:rFonts w:ascii="Arial" w:hAnsi="Arial" w:cs="Arial"/>
              </w:rPr>
            </w:pPr>
          </w:p>
          <w:p w14:paraId="498D0C70" w14:textId="77777777" w:rsidR="00E8241C" w:rsidRPr="0045798F" w:rsidRDefault="00E8241C" w:rsidP="00C33A9F">
            <w:pPr>
              <w:rPr>
                <w:rFonts w:ascii="Arial" w:hAnsi="Arial" w:cs="Arial"/>
              </w:rPr>
            </w:pPr>
            <w:r w:rsidRPr="0045798F">
              <w:rPr>
                <w:rFonts w:ascii="Arial" w:hAnsi="Arial" w:cs="Arial"/>
              </w:rPr>
              <w:t xml:space="preserve">Gets information or feedback from the community. </w:t>
            </w:r>
          </w:p>
          <w:p w14:paraId="31154C82" w14:textId="77777777" w:rsidR="00E8241C" w:rsidRPr="0045798F" w:rsidRDefault="00E8241C" w:rsidP="00C33A9F">
            <w:pPr>
              <w:rPr>
                <w:rFonts w:ascii="Arial" w:hAnsi="Arial" w:cs="Arial"/>
              </w:rPr>
            </w:pPr>
          </w:p>
          <w:p w14:paraId="5FD8ED41" w14:textId="77777777" w:rsidR="00E8241C" w:rsidRPr="0045798F" w:rsidRDefault="00E8241C" w:rsidP="00C33A9F">
            <w:pPr>
              <w:rPr>
                <w:rFonts w:ascii="Arial" w:hAnsi="Arial" w:cs="Arial"/>
              </w:rPr>
            </w:pPr>
            <w:r w:rsidRPr="0045798F">
              <w:rPr>
                <w:rFonts w:ascii="Arial" w:hAnsi="Arial" w:cs="Arial"/>
              </w:rPr>
              <w:t xml:space="preserve">Entities share information. </w:t>
            </w:r>
          </w:p>
          <w:p w14:paraId="62F5BD50" w14:textId="77777777" w:rsidR="00E8241C" w:rsidRPr="0045798F" w:rsidRDefault="00E8241C" w:rsidP="00C33A9F">
            <w:pPr>
              <w:rPr>
                <w:rFonts w:ascii="Arial" w:hAnsi="Arial" w:cs="Arial"/>
              </w:rPr>
            </w:pPr>
          </w:p>
          <w:p w14:paraId="2707B510" w14:textId="12B5C93C" w:rsidR="00AF6F41" w:rsidRPr="0045798F" w:rsidRDefault="00E8241C" w:rsidP="00C33A9F">
            <w:pPr>
              <w:rPr>
                <w:rFonts w:ascii="Arial" w:hAnsi="Arial" w:cs="Arial"/>
              </w:rPr>
            </w:pPr>
            <w:r w:rsidRPr="0045798F">
              <w:rPr>
                <w:rFonts w:ascii="Arial" w:hAnsi="Arial" w:cs="Arial"/>
              </w:rPr>
              <w:t>Outcomes: Develops connections</w:t>
            </w:r>
          </w:p>
        </w:tc>
        <w:tc>
          <w:tcPr>
            <w:tcW w:w="1827" w:type="dxa"/>
          </w:tcPr>
          <w:p w14:paraId="1827663A" w14:textId="77777777" w:rsidR="00E9225F" w:rsidRPr="0045798F" w:rsidRDefault="00E9225F" w:rsidP="00C33A9F">
            <w:pPr>
              <w:rPr>
                <w:rFonts w:ascii="Arial" w:hAnsi="Arial" w:cs="Arial"/>
              </w:rPr>
            </w:pPr>
            <w:r w:rsidRPr="0045798F">
              <w:rPr>
                <w:rFonts w:ascii="Arial" w:hAnsi="Arial" w:cs="Arial"/>
              </w:rPr>
              <w:t xml:space="preserve">Better Community Involvement </w:t>
            </w:r>
          </w:p>
          <w:p w14:paraId="490A135B" w14:textId="77777777" w:rsidR="00E9225F" w:rsidRPr="0045798F" w:rsidRDefault="00E9225F" w:rsidP="00C33A9F">
            <w:pPr>
              <w:rPr>
                <w:rFonts w:ascii="Arial" w:hAnsi="Arial" w:cs="Arial"/>
              </w:rPr>
            </w:pPr>
          </w:p>
          <w:p w14:paraId="63F164DB" w14:textId="77777777" w:rsidR="00CE7F15" w:rsidRPr="0045798F" w:rsidRDefault="00E9225F" w:rsidP="00C33A9F">
            <w:pPr>
              <w:rPr>
                <w:rFonts w:ascii="Arial" w:hAnsi="Arial" w:cs="Arial"/>
              </w:rPr>
            </w:pPr>
            <w:r w:rsidRPr="0045798F">
              <w:rPr>
                <w:rFonts w:ascii="Arial" w:hAnsi="Arial" w:cs="Arial"/>
              </w:rPr>
              <w:t xml:space="preserve">Communication flows both ways, participatory form of communication </w:t>
            </w:r>
          </w:p>
          <w:p w14:paraId="0E84B151" w14:textId="77777777" w:rsidR="00CE7F15" w:rsidRPr="0045798F" w:rsidRDefault="00CE7F15" w:rsidP="00C33A9F">
            <w:pPr>
              <w:rPr>
                <w:rFonts w:ascii="Arial" w:hAnsi="Arial" w:cs="Arial"/>
              </w:rPr>
            </w:pPr>
          </w:p>
          <w:p w14:paraId="7A05FB5C" w14:textId="3EB70697" w:rsidR="00E9225F" w:rsidRPr="0045798F" w:rsidRDefault="00E9225F" w:rsidP="00C33A9F">
            <w:pPr>
              <w:rPr>
                <w:rFonts w:ascii="Arial" w:hAnsi="Arial" w:cs="Arial"/>
              </w:rPr>
            </w:pPr>
            <w:r w:rsidRPr="0045798F">
              <w:rPr>
                <w:rFonts w:ascii="Arial" w:hAnsi="Arial" w:cs="Arial"/>
              </w:rPr>
              <w:t>Involves more participation with community on issues</w:t>
            </w:r>
          </w:p>
          <w:p w14:paraId="69192214" w14:textId="77777777" w:rsidR="00E9225F" w:rsidRPr="0045798F" w:rsidRDefault="00E9225F" w:rsidP="00C33A9F">
            <w:pPr>
              <w:rPr>
                <w:rFonts w:ascii="Arial" w:hAnsi="Arial" w:cs="Arial"/>
              </w:rPr>
            </w:pPr>
          </w:p>
          <w:p w14:paraId="3D0EEB43" w14:textId="77777777" w:rsidR="00E9225F" w:rsidRPr="0045798F" w:rsidRDefault="00E9225F" w:rsidP="00C33A9F">
            <w:pPr>
              <w:rPr>
                <w:rFonts w:ascii="Arial" w:hAnsi="Arial" w:cs="Arial"/>
              </w:rPr>
            </w:pPr>
            <w:r w:rsidRPr="0045798F">
              <w:rPr>
                <w:rFonts w:ascii="Arial" w:hAnsi="Arial" w:cs="Arial"/>
              </w:rPr>
              <w:t xml:space="preserve">Entities cooperate with each other. </w:t>
            </w:r>
          </w:p>
          <w:p w14:paraId="21AE6AAB" w14:textId="77777777" w:rsidR="00E9225F" w:rsidRPr="0045798F" w:rsidRDefault="00E9225F" w:rsidP="00C33A9F">
            <w:pPr>
              <w:rPr>
                <w:rFonts w:ascii="Arial" w:hAnsi="Arial" w:cs="Arial"/>
              </w:rPr>
            </w:pPr>
          </w:p>
          <w:p w14:paraId="6DB9FD0D" w14:textId="006444C2" w:rsidR="00AF6F41" w:rsidRPr="0045798F" w:rsidRDefault="00E9225F" w:rsidP="00C33A9F">
            <w:pPr>
              <w:rPr>
                <w:rFonts w:ascii="Arial" w:hAnsi="Arial" w:cs="Arial"/>
              </w:rPr>
            </w:pPr>
            <w:r w:rsidRPr="0045798F">
              <w:rPr>
                <w:rFonts w:ascii="Arial" w:hAnsi="Arial" w:cs="Arial"/>
              </w:rPr>
              <w:t>Outcomes: Visibility of partnership established with increased cooperation.</w:t>
            </w:r>
          </w:p>
        </w:tc>
        <w:tc>
          <w:tcPr>
            <w:tcW w:w="1827" w:type="dxa"/>
          </w:tcPr>
          <w:p w14:paraId="551FE6B2" w14:textId="77777777" w:rsidR="00A40DEE" w:rsidRPr="0045798F" w:rsidRDefault="00A40DEE" w:rsidP="00C33A9F">
            <w:pPr>
              <w:rPr>
                <w:rFonts w:ascii="Arial" w:hAnsi="Arial" w:cs="Arial"/>
              </w:rPr>
            </w:pPr>
            <w:r w:rsidRPr="0045798F">
              <w:rPr>
                <w:rFonts w:ascii="Arial" w:hAnsi="Arial" w:cs="Arial"/>
              </w:rPr>
              <w:t xml:space="preserve">Community Involvement </w:t>
            </w:r>
          </w:p>
          <w:p w14:paraId="51F49926" w14:textId="77777777" w:rsidR="00A40DEE" w:rsidRPr="0045798F" w:rsidRDefault="00A40DEE" w:rsidP="00C33A9F">
            <w:pPr>
              <w:rPr>
                <w:rFonts w:ascii="Arial" w:hAnsi="Arial" w:cs="Arial"/>
              </w:rPr>
            </w:pPr>
          </w:p>
          <w:p w14:paraId="47400335" w14:textId="77777777" w:rsidR="00A40DEE" w:rsidRPr="0045798F" w:rsidRDefault="00A40DEE" w:rsidP="00C33A9F">
            <w:pPr>
              <w:rPr>
                <w:rFonts w:ascii="Arial" w:hAnsi="Arial" w:cs="Arial"/>
              </w:rPr>
            </w:pPr>
            <w:r w:rsidRPr="0045798F">
              <w:rPr>
                <w:rFonts w:ascii="Arial" w:hAnsi="Arial" w:cs="Arial"/>
              </w:rPr>
              <w:t xml:space="preserve">Communication flow is bidirectional </w:t>
            </w:r>
          </w:p>
          <w:p w14:paraId="78422400" w14:textId="77777777" w:rsidR="00A40DEE" w:rsidRPr="0045798F" w:rsidRDefault="00A40DEE" w:rsidP="00C33A9F">
            <w:pPr>
              <w:rPr>
                <w:rFonts w:ascii="Arial" w:hAnsi="Arial" w:cs="Arial"/>
              </w:rPr>
            </w:pPr>
          </w:p>
          <w:p w14:paraId="7767369F" w14:textId="77777777" w:rsidR="00A40DEE" w:rsidRPr="0045798F" w:rsidRDefault="00A40DEE" w:rsidP="00C33A9F">
            <w:pPr>
              <w:rPr>
                <w:rFonts w:ascii="Arial" w:hAnsi="Arial" w:cs="Arial"/>
              </w:rPr>
            </w:pPr>
            <w:r w:rsidRPr="0045798F">
              <w:rPr>
                <w:rFonts w:ascii="Arial" w:hAnsi="Arial" w:cs="Arial"/>
              </w:rPr>
              <w:t xml:space="preserve">Forms partnerships with community on each aspect of project from development to solution. </w:t>
            </w:r>
          </w:p>
          <w:p w14:paraId="2887680A" w14:textId="77777777" w:rsidR="00A40DEE" w:rsidRPr="0045798F" w:rsidRDefault="00A40DEE" w:rsidP="00C33A9F">
            <w:pPr>
              <w:rPr>
                <w:rFonts w:ascii="Arial" w:hAnsi="Arial" w:cs="Arial"/>
              </w:rPr>
            </w:pPr>
          </w:p>
          <w:p w14:paraId="5292E195" w14:textId="77777777" w:rsidR="00A40DEE" w:rsidRPr="0045798F" w:rsidRDefault="00A40DEE" w:rsidP="00C33A9F">
            <w:pPr>
              <w:rPr>
                <w:rFonts w:ascii="Arial" w:hAnsi="Arial" w:cs="Arial"/>
              </w:rPr>
            </w:pPr>
            <w:r w:rsidRPr="0045798F">
              <w:rPr>
                <w:rFonts w:ascii="Arial" w:hAnsi="Arial" w:cs="Arial"/>
              </w:rPr>
              <w:t xml:space="preserve">Entities form bidirectional communication channels. </w:t>
            </w:r>
          </w:p>
          <w:p w14:paraId="55C06AA0" w14:textId="77777777" w:rsidR="00A40DEE" w:rsidRPr="0045798F" w:rsidRDefault="00A40DEE" w:rsidP="00C33A9F">
            <w:pPr>
              <w:rPr>
                <w:rFonts w:ascii="Arial" w:hAnsi="Arial" w:cs="Arial"/>
              </w:rPr>
            </w:pPr>
          </w:p>
          <w:p w14:paraId="132DDE8D" w14:textId="67E4F60E" w:rsidR="00AF6F41" w:rsidRPr="0045798F" w:rsidRDefault="00A40DEE" w:rsidP="00C33A9F">
            <w:pPr>
              <w:rPr>
                <w:rFonts w:ascii="Arial" w:hAnsi="Arial" w:cs="Arial"/>
              </w:rPr>
            </w:pPr>
            <w:r w:rsidRPr="0045798F">
              <w:rPr>
                <w:rFonts w:ascii="Arial" w:hAnsi="Arial" w:cs="Arial"/>
              </w:rPr>
              <w:t>Outcomes: Partnership building, trust building.</w:t>
            </w:r>
          </w:p>
        </w:tc>
        <w:tc>
          <w:tcPr>
            <w:tcW w:w="1828" w:type="dxa"/>
          </w:tcPr>
          <w:p w14:paraId="2BF2AA70" w14:textId="77777777" w:rsidR="004F15BD" w:rsidRPr="0045798F" w:rsidRDefault="004F15BD" w:rsidP="00C33A9F">
            <w:pPr>
              <w:rPr>
                <w:rFonts w:ascii="Arial" w:hAnsi="Arial" w:cs="Arial"/>
              </w:rPr>
            </w:pPr>
            <w:r w:rsidRPr="0045798F">
              <w:rPr>
                <w:rFonts w:ascii="Arial" w:hAnsi="Arial" w:cs="Arial"/>
              </w:rPr>
              <w:t xml:space="preserve">Strong Bidirectional Relationship </w:t>
            </w:r>
          </w:p>
          <w:p w14:paraId="3BF6CEEC" w14:textId="77777777" w:rsidR="004F15BD" w:rsidRPr="0045798F" w:rsidRDefault="004F15BD" w:rsidP="00C33A9F">
            <w:pPr>
              <w:rPr>
                <w:rFonts w:ascii="Arial" w:hAnsi="Arial" w:cs="Arial"/>
              </w:rPr>
            </w:pPr>
          </w:p>
          <w:p w14:paraId="1DDFF268" w14:textId="77777777" w:rsidR="004F15BD" w:rsidRPr="0045798F" w:rsidRDefault="004F15BD" w:rsidP="00C33A9F">
            <w:pPr>
              <w:rPr>
                <w:rFonts w:ascii="Arial" w:hAnsi="Arial" w:cs="Arial"/>
              </w:rPr>
            </w:pPr>
            <w:r w:rsidRPr="0045798F">
              <w:rPr>
                <w:rFonts w:ascii="Arial" w:hAnsi="Arial" w:cs="Arial"/>
              </w:rPr>
              <w:t xml:space="preserve">Final decision making is at community level. </w:t>
            </w:r>
          </w:p>
          <w:p w14:paraId="048C04C9" w14:textId="77777777" w:rsidR="004F15BD" w:rsidRPr="0045798F" w:rsidRDefault="004F15BD" w:rsidP="00C33A9F">
            <w:pPr>
              <w:rPr>
                <w:rFonts w:ascii="Arial" w:hAnsi="Arial" w:cs="Arial"/>
              </w:rPr>
            </w:pPr>
          </w:p>
          <w:p w14:paraId="3F56237C" w14:textId="77777777" w:rsidR="004F15BD" w:rsidRPr="0045798F" w:rsidRDefault="004F15BD" w:rsidP="00C33A9F">
            <w:pPr>
              <w:rPr>
                <w:rFonts w:ascii="Arial" w:hAnsi="Arial" w:cs="Arial"/>
              </w:rPr>
            </w:pPr>
            <w:r w:rsidRPr="0045798F">
              <w:rPr>
                <w:rFonts w:ascii="Arial" w:hAnsi="Arial" w:cs="Arial"/>
              </w:rPr>
              <w:t>Entities have formed strong partnership structures.</w:t>
            </w:r>
          </w:p>
          <w:p w14:paraId="0F43C8B1" w14:textId="77777777" w:rsidR="004F15BD" w:rsidRPr="0045798F" w:rsidRDefault="004F15BD" w:rsidP="00C33A9F">
            <w:pPr>
              <w:rPr>
                <w:rFonts w:ascii="Arial" w:hAnsi="Arial" w:cs="Arial"/>
              </w:rPr>
            </w:pPr>
          </w:p>
          <w:p w14:paraId="61BF8064" w14:textId="3C343AF3" w:rsidR="00AF6F41" w:rsidRPr="0045798F" w:rsidRDefault="004F15BD" w:rsidP="00C33A9F">
            <w:pPr>
              <w:rPr>
                <w:rFonts w:ascii="Arial" w:hAnsi="Arial" w:cs="Arial"/>
              </w:rPr>
            </w:pPr>
            <w:r w:rsidRPr="0045798F">
              <w:rPr>
                <w:rFonts w:ascii="Arial" w:hAnsi="Arial" w:cs="Arial"/>
              </w:rPr>
              <w:t>Outcomes: Broader health outcomes affecting broader community. Strong bidirectional trust built.</w:t>
            </w:r>
          </w:p>
        </w:tc>
      </w:tr>
    </w:tbl>
    <w:p w14:paraId="013C44E6" w14:textId="16A56999" w:rsidR="0043720A" w:rsidRPr="0045798F" w:rsidRDefault="00FD5534" w:rsidP="00F441AE">
      <w:pPr>
        <w:rPr>
          <w:rFonts w:ascii="Arial" w:hAnsi="Arial" w:cs="Arial"/>
        </w:rPr>
      </w:pPr>
      <w:r>
        <w:rPr>
          <w:rFonts w:ascii="Arial" w:hAnsi="Arial" w:cs="Arial"/>
        </w:rPr>
        <w:t>“</w:t>
      </w:r>
      <w:sdt>
        <w:sdtPr>
          <w:rPr>
            <w:rFonts w:ascii="Arial" w:hAnsi="Arial" w:cs="Arial"/>
          </w:rPr>
          <w:id w:val="859012628"/>
          <w:citation/>
        </w:sdtPr>
        <w:sdtEndPr/>
        <w:sdtContent>
          <w:r w:rsidR="00D910D2" w:rsidRPr="0045798F">
            <w:rPr>
              <w:rFonts w:ascii="Arial" w:hAnsi="Arial" w:cs="Arial"/>
            </w:rPr>
            <w:fldChar w:fldCharType="begin"/>
          </w:r>
          <w:r w:rsidR="00D910D2" w:rsidRPr="0045798F">
            <w:rPr>
              <w:rFonts w:ascii="Arial" w:hAnsi="Arial" w:cs="Arial"/>
            </w:rPr>
            <w:instrText xml:space="preserve"> CITATION The11 \l 2057 </w:instrText>
          </w:r>
          <w:r w:rsidR="00D910D2" w:rsidRPr="0045798F">
            <w:rPr>
              <w:rFonts w:ascii="Arial" w:hAnsi="Arial" w:cs="Arial"/>
            </w:rPr>
            <w:fldChar w:fldCharType="separate"/>
          </w:r>
          <w:r w:rsidR="00D910D2" w:rsidRPr="0045798F">
            <w:rPr>
              <w:rFonts w:ascii="Arial" w:hAnsi="Arial" w:cs="Arial"/>
              <w:noProof/>
            </w:rPr>
            <w:t>(U.S., 2011)</w:t>
          </w:r>
          <w:r w:rsidR="00D910D2" w:rsidRPr="0045798F">
            <w:rPr>
              <w:rFonts w:ascii="Arial" w:hAnsi="Arial" w:cs="Arial"/>
            </w:rPr>
            <w:fldChar w:fldCharType="end"/>
          </w:r>
        </w:sdtContent>
      </w:sdt>
    </w:p>
    <w:p w14:paraId="4EB87AA7" w14:textId="77777777" w:rsidR="00F45948" w:rsidRPr="0045798F" w:rsidRDefault="00F45948" w:rsidP="003951AD">
      <w:pPr>
        <w:ind w:firstLine="720"/>
        <w:rPr>
          <w:rFonts w:ascii="Arial" w:hAnsi="Arial" w:cs="Arial"/>
        </w:rPr>
      </w:pPr>
      <w:r w:rsidRPr="0045798F">
        <w:rPr>
          <w:rFonts w:ascii="Arial" w:hAnsi="Arial" w:cs="Arial"/>
          <w:b/>
          <w:bCs/>
        </w:rPr>
        <w:lastRenderedPageBreak/>
        <w:t>The resources</w:t>
      </w:r>
      <w:r w:rsidRPr="0045798F">
        <w:rPr>
          <w:rFonts w:ascii="Arial" w:hAnsi="Arial" w:cs="Arial"/>
        </w:rPr>
        <w:t xml:space="preserve"> that companies use to improve life in the community can be both tangible and intangible. Examples of intangible resources may be survey information; information about the company's future projects that affect the community, what and how it will improve in the community; know-how information; information on good practices from previous projects in other communities and countries;</w:t>
      </w:r>
    </w:p>
    <w:p w14:paraId="1E6C09FB" w14:textId="18693300" w:rsidR="00F45948" w:rsidRPr="0045798F" w:rsidRDefault="00F45948" w:rsidP="00F45948">
      <w:pPr>
        <w:rPr>
          <w:rFonts w:ascii="Arial" w:hAnsi="Arial" w:cs="Arial"/>
        </w:rPr>
      </w:pPr>
      <w:r w:rsidRPr="0045798F">
        <w:rPr>
          <w:rFonts w:ascii="Arial" w:hAnsi="Arial" w:cs="Arial"/>
        </w:rPr>
        <w:t>As material resources, it can indicate buildings/premises for watering or holding meetings; machines for implementing projects or helping the community in certain situations (</w:t>
      </w:r>
      <w:r w:rsidR="0095177E" w:rsidRPr="0045798F">
        <w:rPr>
          <w:rFonts w:ascii="Arial" w:hAnsi="Arial" w:cs="Arial"/>
        </w:rPr>
        <w:t>Snowplough</w:t>
      </w:r>
      <w:r w:rsidRPr="0045798F">
        <w:rPr>
          <w:rFonts w:ascii="Arial" w:hAnsi="Arial" w:cs="Arial"/>
        </w:rPr>
        <w:t>); financial resource; human resources - volunteers participating in various campaigns and programs related to the community, employees conducting trainings and explanatory campaigns; food, drink and clothing to help communities in need.</w:t>
      </w:r>
    </w:p>
    <w:p w14:paraId="3ACED5D6" w14:textId="4B99BC8F" w:rsidR="00740C75" w:rsidRPr="0045798F" w:rsidRDefault="00586885" w:rsidP="00F52C68">
      <w:pPr>
        <w:ind w:firstLine="720"/>
        <w:rPr>
          <w:rFonts w:ascii="Arial" w:hAnsi="Arial" w:cs="Arial"/>
        </w:rPr>
      </w:pPr>
      <w:r w:rsidRPr="0045798F">
        <w:rPr>
          <w:rFonts w:ascii="Arial" w:hAnsi="Arial" w:cs="Arial"/>
        </w:rPr>
        <w:t>Marks and Spencer is a major British retailer. It also offers its products and services to the international market.</w:t>
      </w:r>
      <w:r w:rsidR="004D78F2" w:rsidRPr="0045798F">
        <w:rPr>
          <w:rFonts w:ascii="Arial" w:hAnsi="Arial" w:cs="Arial"/>
          <w:lang w:val="bg-BG"/>
        </w:rPr>
        <w:t xml:space="preserve"> </w:t>
      </w:r>
      <w:r w:rsidR="005B31BA" w:rsidRPr="0045798F">
        <w:rPr>
          <w:rFonts w:ascii="Arial" w:hAnsi="Arial" w:cs="Arial"/>
        </w:rPr>
        <w:t>Established in 1884 by Michael Marks and growing, the founder began a partnership with Tom Spencer.</w:t>
      </w:r>
      <w:r w:rsidR="005B31BA" w:rsidRPr="0045798F">
        <w:rPr>
          <w:rFonts w:ascii="Arial" w:hAnsi="Arial" w:cs="Arial"/>
          <w:lang w:val="bg-BG"/>
        </w:rPr>
        <w:t xml:space="preserve"> </w:t>
      </w:r>
      <w:r w:rsidR="00A74C86" w:rsidRPr="0045798F">
        <w:rPr>
          <w:rFonts w:ascii="Arial" w:hAnsi="Arial" w:cs="Arial"/>
        </w:rPr>
        <w:t>The company operates in various areas offering its customers both products and services</w:t>
      </w:r>
      <w:r w:rsidR="004D78F2" w:rsidRPr="0045798F">
        <w:rPr>
          <w:rFonts w:ascii="Arial" w:hAnsi="Arial" w:cs="Arial"/>
          <w:lang w:val="bg-BG"/>
        </w:rPr>
        <w:t>-</w:t>
      </w:r>
      <w:r w:rsidR="009D3E8D" w:rsidRPr="0045798F">
        <w:rPr>
          <w:rFonts w:ascii="Arial" w:hAnsi="Arial" w:cs="Arial"/>
        </w:rPr>
        <w:t xml:space="preserve"> fresh and high quality food and drink, stylish and modern clothes with good value for money, financial and banking services, as well as the supply of 100% renewable energy.</w:t>
      </w:r>
      <w:sdt>
        <w:sdtPr>
          <w:rPr>
            <w:rFonts w:ascii="Arial" w:hAnsi="Arial" w:cs="Arial"/>
          </w:rPr>
          <w:id w:val="-1325122891"/>
          <w:citation/>
        </w:sdtPr>
        <w:sdtEndPr/>
        <w:sdtContent>
          <w:r w:rsidR="001D7A72" w:rsidRPr="0045798F">
            <w:rPr>
              <w:rFonts w:ascii="Arial" w:hAnsi="Arial" w:cs="Arial"/>
            </w:rPr>
            <w:fldChar w:fldCharType="begin"/>
          </w:r>
          <w:r w:rsidR="001D7A72" w:rsidRPr="0045798F">
            <w:rPr>
              <w:rFonts w:ascii="Arial" w:hAnsi="Arial" w:cs="Arial"/>
            </w:rPr>
            <w:instrText xml:space="preserve"> CITATION MS22 \l 2057 </w:instrText>
          </w:r>
          <w:r w:rsidR="001D7A72" w:rsidRPr="0045798F">
            <w:rPr>
              <w:rFonts w:ascii="Arial" w:hAnsi="Arial" w:cs="Arial"/>
            </w:rPr>
            <w:fldChar w:fldCharType="separate"/>
          </w:r>
          <w:r w:rsidR="001D7A72" w:rsidRPr="0045798F">
            <w:rPr>
              <w:rFonts w:ascii="Arial" w:hAnsi="Arial" w:cs="Arial"/>
              <w:noProof/>
            </w:rPr>
            <w:t xml:space="preserve"> (M&amp;S, 2022)</w:t>
          </w:r>
          <w:r w:rsidR="001D7A72" w:rsidRPr="0045798F">
            <w:rPr>
              <w:rFonts w:ascii="Arial" w:hAnsi="Arial" w:cs="Arial"/>
            </w:rPr>
            <w:fldChar w:fldCharType="end"/>
          </w:r>
        </w:sdtContent>
      </w:sdt>
    </w:p>
    <w:p w14:paraId="1328F659" w14:textId="1F86E4DD" w:rsidR="00623C4F" w:rsidRPr="0045798F" w:rsidRDefault="00623C4F" w:rsidP="001E2664">
      <w:pPr>
        <w:rPr>
          <w:rFonts w:ascii="Arial" w:hAnsi="Arial" w:cs="Arial"/>
          <w:lang w:val="bg-BG"/>
        </w:rPr>
      </w:pPr>
      <w:r w:rsidRPr="0045798F">
        <w:rPr>
          <w:rFonts w:ascii="Arial" w:hAnsi="Arial" w:cs="Arial"/>
        </w:rPr>
        <w:t>Marks and Spencer is community engaged oriented company.</w:t>
      </w:r>
    </w:p>
    <w:p w14:paraId="52FC18B8" w14:textId="37854FD7" w:rsidR="005D2DEE" w:rsidRPr="0045798F" w:rsidRDefault="002679B1" w:rsidP="001E2664">
      <w:pPr>
        <w:rPr>
          <w:rFonts w:ascii="Arial" w:hAnsi="Arial" w:cs="Arial"/>
          <w:lang w:val="bg-BG"/>
        </w:rPr>
      </w:pPr>
      <w:r w:rsidRPr="0045798F">
        <w:rPr>
          <w:rFonts w:ascii="Arial" w:hAnsi="Arial" w:cs="Arial"/>
        </w:rPr>
        <w:t>“As a business that’s been around since 1884, we know how important it is to look to the future. Caring about our impact on the world today and in the future is good business.”</w:t>
      </w:r>
      <w:sdt>
        <w:sdtPr>
          <w:rPr>
            <w:rFonts w:ascii="Arial" w:hAnsi="Arial" w:cs="Arial"/>
          </w:rPr>
          <w:id w:val="-982466777"/>
          <w:citation/>
        </w:sdtPr>
        <w:sdtEndPr/>
        <w:sdtContent>
          <w:r w:rsidR="00B327D5" w:rsidRPr="0045798F">
            <w:rPr>
              <w:rFonts w:ascii="Arial" w:hAnsi="Arial" w:cs="Arial"/>
            </w:rPr>
            <w:fldChar w:fldCharType="begin"/>
          </w:r>
          <w:r w:rsidR="00B327D5" w:rsidRPr="0045798F">
            <w:rPr>
              <w:rFonts w:ascii="Arial" w:hAnsi="Arial" w:cs="Arial"/>
            </w:rPr>
            <w:instrText xml:space="preserve"> CITATION MS22 \l 2057 </w:instrText>
          </w:r>
          <w:r w:rsidR="00B327D5" w:rsidRPr="0045798F">
            <w:rPr>
              <w:rFonts w:ascii="Arial" w:hAnsi="Arial" w:cs="Arial"/>
            </w:rPr>
            <w:fldChar w:fldCharType="separate"/>
          </w:r>
          <w:r w:rsidR="00B327D5" w:rsidRPr="0045798F">
            <w:rPr>
              <w:rFonts w:ascii="Arial" w:hAnsi="Arial" w:cs="Arial"/>
              <w:noProof/>
            </w:rPr>
            <w:t xml:space="preserve"> (M&amp;S, 2022)</w:t>
          </w:r>
          <w:r w:rsidR="00B327D5" w:rsidRPr="0045798F">
            <w:rPr>
              <w:rFonts w:ascii="Arial" w:hAnsi="Arial" w:cs="Arial"/>
            </w:rPr>
            <w:fldChar w:fldCharType="end"/>
          </w:r>
        </w:sdtContent>
      </w:sdt>
    </w:p>
    <w:p w14:paraId="14A075C5" w14:textId="17874BB7" w:rsidR="00EE4C9C" w:rsidRPr="0045798F" w:rsidRDefault="008B6682" w:rsidP="006156D4">
      <w:pPr>
        <w:rPr>
          <w:rFonts w:ascii="Arial" w:hAnsi="Arial" w:cs="Arial"/>
        </w:rPr>
      </w:pPr>
      <w:r w:rsidRPr="0045798F">
        <w:rPr>
          <w:rFonts w:ascii="Arial" w:hAnsi="Arial" w:cs="Arial"/>
        </w:rPr>
        <w:t xml:space="preserve"> As stakeholders influenced or influencing the company, we can indicate their investors, customers, employees, partners, etc.</w:t>
      </w:r>
    </w:p>
    <w:p w14:paraId="12754314" w14:textId="7BD2B37C" w:rsidR="003910D3" w:rsidRPr="0045798F" w:rsidRDefault="003910D3" w:rsidP="001E2664">
      <w:pPr>
        <w:rPr>
          <w:rFonts w:ascii="Arial" w:hAnsi="Arial" w:cs="Arial"/>
        </w:rPr>
      </w:pPr>
      <w:r w:rsidRPr="0045798F">
        <w:rPr>
          <w:rFonts w:ascii="Arial" w:hAnsi="Arial" w:cs="Arial"/>
        </w:rPr>
        <w:t>“in 2007 we launched Plan A, our industry-leading sustainability programme. In 2021, we reinvigorated our approach to sustainability as part of our business transformation programme to restore the M&amp;S business and brand to deliver long-term, sustainable, profitable growth for our investors, colleagues and wider communities.</w:t>
      </w:r>
      <w:r w:rsidR="009F2E14" w:rsidRPr="0045798F">
        <w:rPr>
          <w:rFonts w:ascii="Arial" w:hAnsi="Arial" w:cs="Arial"/>
        </w:rPr>
        <w:t>”</w:t>
      </w:r>
      <w:r w:rsidR="00FD14B4" w:rsidRPr="0045798F">
        <w:rPr>
          <w:rFonts w:ascii="Arial" w:hAnsi="Arial" w:cs="Arial"/>
        </w:rPr>
        <w:fldChar w:fldCharType="begin"/>
      </w:r>
      <w:r w:rsidR="00FD14B4" w:rsidRPr="0045798F">
        <w:rPr>
          <w:rFonts w:ascii="Arial" w:hAnsi="Arial" w:cs="Arial"/>
        </w:rPr>
        <w:instrText xml:space="preserve"> CITATION MS221 \l 2057 </w:instrText>
      </w:r>
      <w:r w:rsidR="00FD14B4" w:rsidRPr="0045798F">
        <w:rPr>
          <w:rFonts w:ascii="Arial" w:hAnsi="Arial" w:cs="Arial"/>
        </w:rPr>
        <w:fldChar w:fldCharType="separate"/>
      </w:r>
      <w:r w:rsidR="00FD14B4" w:rsidRPr="0045798F">
        <w:rPr>
          <w:rFonts w:ascii="Arial" w:hAnsi="Arial" w:cs="Arial"/>
        </w:rPr>
        <w:t>(M&amp;S, Sustainability, 2022)</w:t>
      </w:r>
      <w:r w:rsidR="00FD14B4" w:rsidRPr="0045798F">
        <w:rPr>
          <w:rFonts w:ascii="Arial" w:hAnsi="Arial" w:cs="Arial"/>
        </w:rPr>
        <w:fldChar w:fldCharType="end"/>
      </w:r>
    </w:p>
    <w:p w14:paraId="7B94ECE9" w14:textId="7F69C4A0" w:rsidR="00CE0888" w:rsidRPr="0045798F" w:rsidRDefault="00F52C68" w:rsidP="001E2664">
      <w:pPr>
        <w:rPr>
          <w:rFonts w:ascii="Arial" w:hAnsi="Arial" w:cs="Arial"/>
        </w:rPr>
      </w:pPr>
      <w:r w:rsidRPr="0045798F">
        <w:rPr>
          <w:rFonts w:ascii="Arial" w:hAnsi="Arial" w:cs="Arial"/>
        </w:rPr>
        <w:t>Marks and Spencer uses its resources to launch Plan A- industry-leading sustainability program, to improve the working environment and make it safe and healthy for its employees, to develop the qualities of employees, to improve the quality of its products and services.</w:t>
      </w:r>
      <w:r w:rsidR="00DF29F3" w:rsidRPr="0045798F">
        <w:rPr>
          <w:rFonts w:ascii="Arial" w:hAnsi="Arial" w:cs="Arial"/>
        </w:rPr>
        <w:t xml:space="preserve"> There are also established partnerships with various organizations supporting causes related to the fight against cancer, supporting NGOs, some of the employees are volunteers in various programs, etc.</w:t>
      </w:r>
    </w:p>
    <w:p w14:paraId="34355A48" w14:textId="3E38710E" w:rsidR="002661F3" w:rsidRPr="0045798F" w:rsidRDefault="00AC2F3F" w:rsidP="00EF0CAC">
      <w:pPr>
        <w:ind w:firstLine="720"/>
        <w:rPr>
          <w:rFonts w:ascii="Arial" w:hAnsi="Arial" w:cs="Arial"/>
        </w:rPr>
      </w:pPr>
      <w:r w:rsidRPr="0045798F">
        <w:rPr>
          <w:rFonts w:ascii="Arial" w:hAnsi="Arial" w:cs="Arial"/>
        </w:rPr>
        <w:t xml:space="preserve">Marks and Spencer works with stakeholders locally and </w:t>
      </w:r>
      <w:r w:rsidR="00553B83" w:rsidRPr="0045798F">
        <w:rPr>
          <w:rFonts w:ascii="Arial" w:hAnsi="Arial" w:cs="Arial"/>
        </w:rPr>
        <w:t>i</w:t>
      </w:r>
      <w:r w:rsidRPr="0045798F">
        <w:rPr>
          <w:rFonts w:ascii="Arial" w:hAnsi="Arial" w:cs="Arial"/>
        </w:rPr>
        <w:t xml:space="preserve">nternationally listening and taking into account their needs and perspectives to improve community life. </w:t>
      </w:r>
      <w:r w:rsidR="00EF0CAC" w:rsidRPr="0045798F">
        <w:rPr>
          <w:rFonts w:ascii="Arial" w:hAnsi="Arial" w:cs="Arial"/>
        </w:rPr>
        <w:t>In relation to community engagement activities in a Marks and Spencer business, the following can be identified as key activities</w:t>
      </w:r>
      <w:r w:rsidR="0057322E" w:rsidRPr="0045798F">
        <w:rPr>
          <w:rFonts w:ascii="Arial" w:hAnsi="Arial" w:cs="Arial"/>
        </w:rPr>
        <w:t>:</w:t>
      </w:r>
    </w:p>
    <w:p w14:paraId="7B67C2DB" w14:textId="273703FA" w:rsidR="0057322E" w:rsidRPr="0045798F" w:rsidRDefault="0057322E" w:rsidP="0057322E">
      <w:pPr>
        <w:rPr>
          <w:rFonts w:ascii="Arial" w:hAnsi="Arial" w:cs="Arial"/>
        </w:rPr>
      </w:pPr>
      <w:r w:rsidRPr="0045798F">
        <w:rPr>
          <w:rFonts w:ascii="Arial" w:hAnsi="Arial" w:cs="Arial"/>
          <w:b/>
          <w:bCs/>
        </w:rPr>
        <w:t>Cha</w:t>
      </w:r>
      <w:r w:rsidR="00C61DF3" w:rsidRPr="0045798F">
        <w:rPr>
          <w:rFonts w:ascii="Arial" w:hAnsi="Arial" w:cs="Arial"/>
          <w:b/>
          <w:bCs/>
        </w:rPr>
        <w:t>rity partnership.</w:t>
      </w:r>
      <w:r w:rsidR="00F02BC6" w:rsidRPr="0045798F">
        <w:rPr>
          <w:rFonts w:ascii="Arial" w:hAnsi="Arial" w:cs="Arial"/>
        </w:rPr>
        <w:t xml:space="preserve"> The company partners with various charitable organizations, directing their joint efforts to address various social problems and improve the lives of employees and people in the communities with which the company is connected.</w:t>
      </w:r>
    </w:p>
    <w:p w14:paraId="1548E5E6" w14:textId="4D2AF6D2" w:rsidR="00F02BC6" w:rsidRPr="0045798F" w:rsidRDefault="002916BB" w:rsidP="0057322E">
      <w:pPr>
        <w:rPr>
          <w:rFonts w:ascii="Arial" w:hAnsi="Arial" w:cs="Arial"/>
        </w:rPr>
      </w:pPr>
      <w:r w:rsidRPr="0045798F">
        <w:rPr>
          <w:rFonts w:ascii="Arial" w:hAnsi="Arial" w:cs="Arial"/>
        </w:rPr>
        <w:t>Working with the UK's largest breast cancer charity, Breast Cancer Now, the company managed to raise £33.6m from product sales and employee and customer donations. The company also develops post-operative underwear for women.</w:t>
      </w:r>
    </w:p>
    <w:p w14:paraId="7E2CAE27" w14:textId="3FC008A5" w:rsidR="009F2BCF" w:rsidRPr="0045798F" w:rsidRDefault="00046B93" w:rsidP="0057322E">
      <w:pPr>
        <w:rPr>
          <w:rFonts w:ascii="Arial" w:hAnsi="Arial" w:cs="Arial"/>
        </w:rPr>
      </w:pPr>
      <w:r w:rsidRPr="0045798F">
        <w:rPr>
          <w:rFonts w:ascii="Arial" w:hAnsi="Arial" w:cs="Arial"/>
        </w:rPr>
        <w:lastRenderedPageBreak/>
        <w:t>In partnership with Macmillan Cancer Support, Marks and Spencer is the main sponsor of the World's Biggest Coffee Morning. Company employees are supported by Colin the Caterpillar in raising funds for Macmillan's vital services in local communities in the United Kingdom.</w:t>
      </w:r>
    </w:p>
    <w:p w14:paraId="2FE9D761" w14:textId="06373771" w:rsidR="000B3BF5" w:rsidRPr="0045798F" w:rsidRDefault="000011DC" w:rsidP="0057322E">
      <w:pPr>
        <w:rPr>
          <w:rFonts w:ascii="Arial" w:hAnsi="Arial" w:cs="Arial"/>
        </w:rPr>
      </w:pPr>
      <w:r w:rsidRPr="0045798F">
        <w:rPr>
          <w:rFonts w:ascii="Arial" w:hAnsi="Arial" w:cs="Arial"/>
        </w:rPr>
        <w:t>Since 2012, Marks and Spencer has donated all proceeds from the sale of The Poppy Collection. These funds go to support services such as Admiral Nurses, which help people with dementia in the Armed Forces and their families. In this case, the company, through the collected funds, indirectly helps people in the community in need.</w:t>
      </w:r>
    </w:p>
    <w:p w14:paraId="44A1730B" w14:textId="20BD9C0D" w:rsidR="007C3DF3" w:rsidRPr="0045798F" w:rsidRDefault="007C3DF3" w:rsidP="0057322E">
      <w:pPr>
        <w:rPr>
          <w:rFonts w:ascii="Arial" w:hAnsi="Arial" w:cs="Arial"/>
        </w:rPr>
      </w:pPr>
      <w:r w:rsidRPr="0045798F">
        <w:rPr>
          <w:rFonts w:ascii="Arial" w:hAnsi="Arial" w:cs="Arial"/>
        </w:rPr>
        <w:t>Over the last 10 years Marks and Spencer has donated more than £3.5 million to GOSH Charity. During the pandemic, the company is also providing fresh food and water for GOSH employees.</w:t>
      </w:r>
    </w:p>
    <w:p w14:paraId="51DEA0C4" w14:textId="5A42D0DC" w:rsidR="00932224" w:rsidRPr="0045798F" w:rsidRDefault="00932224" w:rsidP="0057322E">
      <w:pPr>
        <w:rPr>
          <w:rFonts w:ascii="Arial" w:hAnsi="Arial" w:cs="Arial"/>
        </w:rPr>
      </w:pPr>
      <w:r w:rsidRPr="0045798F">
        <w:rPr>
          <w:rFonts w:ascii="Arial" w:hAnsi="Arial" w:cs="Arial"/>
        </w:rPr>
        <w:t>The company collects funds and supports organizations such as Shelter, which supports people with housing problems, homelessness and more. Since 2005, the company has raised and donated over £14.6 million.</w:t>
      </w:r>
    </w:p>
    <w:p w14:paraId="50536715" w14:textId="2E11BACE" w:rsidR="001A08C7" w:rsidRPr="0045798F" w:rsidRDefault="001A08C7" w:rsidP="0057322E">
      <w:pPr>
        <w:rPr>
          <w:rFonts w:ascii="Arial" w:hAnsi="Arial" w:cs="Arial"/>
        </w:rPr>
      </w:pPr>
      <w:r w:rsidRPr="0045798F">
        <w:rPr>
          <w:rFonts w:ascii="Arial" w:hAnsi="Arial" w:cs="Arial"/>
        </w:rPr>
        <w:t>When supporting charity campaigns, the company uses not only its financial resources. Involving employees as volunteers, using their ideas and suggestions are also part of the resource to improve community life.</w:t>
      </w:r>
    </w:p>
    <w:p w14:paraId="27C17366" w14:textId="2E8DFCAE" w:rsidR="00465B26" w:rsidRPr="0045798F" w:rsidRDefault="00465B26" w:rsidP="0057322E">
      <w:pPr>
        <w:rPr>
          <w:rFonts w:ascii="Arial" w:hAnsi="Arial" w:cs="Arial"/>
        </w:rPr>
      </w:pPr>
      <w:r w:rsidRPr="0045798F">
        <w:rPr>
          <w:rFonts w:ascii="Arial" w:hAnsi="Arial" w:cs="Arial"/>
          <w:b/>
          <w:bCs/>
        </w:rPr>
        <w:t>Sparks partnerships.</w:t>
      </w:r>
      <w:r w:rsidR="00253582" w:rsidRPr="0045798F">
        <w:rPr>
          <w:rFonts w:ascii="Arial" w:hAnsi="Arial" w:cs="Arial"/>
        </w:rPr>
        <w:t xml:space="preserve"> Marks and Spencer donates 1p to a charity when a customer shops whit Sparks. 35 partners work together in four directions: children and young people; health and wellbeing; social inclusion; and environment, wildlife and animals.</w:t>
      </w:r>
      <w:r w:rsidR="0047251B" w:rsidRPr="0045798F">
        <w:rPr>
          <w:rFonts w:ascii="Arial" w:hAnsi="Arial" w:cs="Arial"/>
        </w:rPr>
        <w:t xml:space="preserve"> </w:t>
      </w:r>
      <w:r w:rsidR="004F4D6E" w:rsidRPr="0045798F">
        <w:rPr>
          <w:rFonts w:ascii="Arial" w:hAnsi="Arial" w:cs="Arial"/>
        </w:rPr>
        <w:t>This partnership shows that the company's efforts are not only focused on the human factor in the community. The company supports causes related to the protection of the environment and wild animals.</w:t>
      </w:r>
    </w:p>
    <w:p w14:paraId="182377C7" w14:textId="675AE363" w:rsidR="004D1CB3" w:rsidRPr="0045798F" w:rsidRDefault="000E2E03" w:rsidP="0057322E">
      <w:pPr>
        <w:rPr>
          <w:rFonts w:ascii="Arial" w:hAnsi="Arial" w:cs="Arial"/>
        </w:rPr>
      </w:pPr>
      <w:r w:rsidRPr="0045798F">
        <w:rPr>
          <w:rFonts w:ascii="Arial" w:hAnsi="Arial" w:cs="Arial"/>
          <w:b/>
          <w:bCs/>
        </w:rPr>
        <w:t>Responding to emergency.</w:t>
      </w:r>
      <w:r w:rsidR="00503B7F" w:rsidRPr="0045798F">
        <w:rPr>
          <w:rFonts w:ascii="Arial" w:hAnsi="Arial" w:cs="Arial"/>
        </w:rPr>
        <w:t xml:space="preserve"> The company uses its experience and capabilities to support its employees and customers in emergency situations.</w:t>
      </w:r>
    </w:p>
    <w:p w14:paraId="56E875D8" w14:textId="47461CFC" w:rsidR="0001556D" w:rsidRPr="0045798F" w:rsidRDefault="003741F0" w:rsidP="0057322E">
      <w:pPr>
        <w:rPr>
          <w:rFonts w:ascii="Arial" w:hAnsi="Arial" w:cs="Arial"/>
        </w:rPr>
      </w:pPr>
      <w:r w:rsidRPr="0045798F">
        <w:rPr>
          <w:rFonts w:ascii="Arial" w:hAnsi="Arial" w:cs="Arial"/>
        </w:rPr>
        <w:t>The company has raised over £8.4million for NHS Charities Together during the COVID pandemic. Also the company has helped to start the Neighbourly Community Fund. This fund supports communities whit needs.</w:t>
      </w:r>
    </w:p>
    <w:p w14:paraId="67D2DA78" w14:textId="3F915DA7" w:rsidR="00EB6B54" w:rsidRPr="0045798F" w:rsidRDefault="00EB6B54" w:rsidP="0057322E">
      <w:pPr>
        <w:rPr>
          <w:rFonts w:ascii="Arial" w:hAnsi="Arial" w:cs="Arial"/>
        </w:rPr>
      </w:pPr>
      <w:r w:rsidRPr="0045798F">
        <w:rPr>
          <w:rFonts w:ascii="Arial" w:hAnsi="Arial" w:cs="Arial"/>
        </w:rPr>
        <w:t>The company supports those in distress and those in need of humanitarian aid in Ukraine by working with non-governmental organizations. Employees of the firm have collected donations of more than £130,000. The company sends its aid in the form of basic necessities, tents, jackets, etc.</w:t>
      </w:r>
    </w:p>
    <w:p w14:paraId="1DE02A47" w14:textId="61A85453" w:rsidR="000765C7" w:rsidRPr="0045798F" w:rsidRDefault="0001556D" w:rsidP="0057322E">
      <w:pPr>
        <w:rPr>
          <w:rFonts w:ascii="Arial" w:hAnsi="Arial" w:cs="Arial"/>
        </w:rPr>
      </w:pPr>
      <w:r w:rsidRPr="0045798F">
        <w:rPr>
          <w:rFonts w:ascii="Arial" w:hAnsi="Arial" w:cs="Arial"/>
        </w:rPr>
        <w:t>Here again, the company's key activity is donor financial support. On the other hand, it can be noted that using the experience and intangible resources, the company helps through its partners to the community.</w:t>
      </w:r>
      <w:r w:rsidR="00107A74" w:rsidRPr="0045798F">
        <w:rPr>
          <w:rFonts w:ascii="Arial" w:hAnsi="Arial" w:cs="Arial"/>
        </w:rPr>
        <w:t xml:space="preserve"> The company's employees actively participate as volunteers in this campaign in support of their colleagues and clients in need, both locally and internationally.</w:t>
      </w:r>
    </w:p>
    <w:p w14:paraId="11B7D231" w14:textId="506BC9B4" w:rsidR="00B2508C" w:rsidRPr="0045798F" w:rsidRDefault="007F5BFD" w:rsidP="002D2C19">
      <w:pPr>
        <w:ind w:firstLine="720"/>
        <w:rPr>
          <w:rFonts w:ascii="Arial" w:hAnsi="Arial" w:cs="Arial"/>
        </w:rPr>
      </w:pPr>
      <w:r w:rsidRPr="0045798F">
        <w:rPr>
          <w:rFonts w:ascii="Arial" w:hAnsi="Arial" w:cs="Arial"/>
          <w:b/>
          <w:bCs/>
        </w:rPr>
        <w:t>Community engagement</w:t>
      </w:r>
      <w:r w:rsidRPr="0045798F">
        <w:rPr>
          <w:rFonts w:ascii="Arial" w:hAnsi="Arial" w:cs="Arial"/>
        </w:rPr>
        <w:t xml:space="preserve"> is at the core of Marks &amp; Spencer's work and understanding and is an important part of the company's policy</w:t>
      </w:r>
      <w:r w:rsidR="002D2C19" w:rsidRPr="0045798F">
        <w:rPr>
          <w:rFonts w:ascii="Arial" w:hAnsi="Arial" w:cs="Arial"/>
        </w:rPr>
        <w:t>. The company cooperates with various charitable and non-governmental organizations both locally and internationally. Knowing how important this is to the community and to the company's employees, Marks and Spencer strives to uphold the principles and work for the benefit of its employees, customers and the communities it supports.</w:t>
      </w:r>
      <w:r w:rsidR="00797192" w:rsidRPr="0045798F">
        <w:rPr>
          <w:rFonts w:ascii="Arial" w:hAnsi="Arial" w:cs="Arial"/>
        </w:rPr>
        <w:t xml:space="preserve"> Understanding these needs, the company enables its employees in each store to support a local charity for which they collect funds for a year. They also give their employees one paid day off where they can volunteer. A </w:t>
      </w:r>
      <w:r w:rsidR="00797192" w:rsidRPr="0045798F">
        <w:rPr>
          <w:rFonts w:ascii="Arial" w:hAnsi="Arial" w:cs="Arial"/>
        </w:rPr>
        <w:lastRenderedPageBreak/>
        <w:t>volunteer week is held in which the whole company participates. In 2017, the company conducted a study to determine "how it can be more useful to local communities and support them more". Internationally, Marks and Spencer supports and helps its partners in India, the Czech Republic, Greece and other franchise partners to improve the lives of their local communities.</w:t>
      </w:r>
      <w:r w:rsidR="00DE62FC" w:rsidRPr="0045798F">
        <w:rPr>
          <w:rFonts w:ascii="Arial" w:hAnsi="Arial" w:cs="Arial"/>
        </w:rPr>
        <w:t xml:space="preserve"> </w:t>
      </w:r>
    </w:p>
    <w:p w14:paraId="43A9B363" w14:textId="77777777" w:rsidR="009A3CA2" w:rsidRPr="0045798F" w:rsidRDefault="00B229BF" w:rsidP="009A3CA2">
      <w:pPr>
        <w:ind w:firstLine="720"/>
        <w:rPr>
          <w:rFonts w:ascii="Arial" w:hAnsi="Arial" w:cs="Arial"/>
        </w:rPr>
      </w:pPr>
      <w:r w:rsidRPr="0045798F">
        <w:rPr>
          <w:rFonts w:ascii="Arial" w:hAnsi="Arial" w:cs="Arial"/>
          <w:b/>
          <w:bCs/>
        </w:rPr>
        <w:t>As a company</w:t>
      </w:r>
      <w:r w:rsidRPr="0045798F">
        <w:rPr>
          <w:rFonts w:ascii="Arial" w:hAnsi="Arial" w:cs="Arial"/>
        </w:rPr>
        <w:t xml:space="preserve"> operating locally and internationally, the improvement of community life occupies an important place and plays a key role in the company's future plans and strategies.</w:t>
      </w:r>
      <w:r w:rsidR="00E0093A" w:rsidRPr="0045798F">
        <w:rPr>
          <w:rFonts w:ascii="Arial" w:hAnsi="Arial" w:cs="Arial"/>
          <w:lang w:val="bg-BG"/>
        </w:rPr>
        <w:t xml:space="preserve"> </w:t>
      </w:r>
      <w:r w:rsidR="001207A9" w:rsidRPr="0045798F">
        <w:rPr>
          <w:rFonts w:ascii="Arial" w:hAnsi="Arial" w:cs="Arial"/>
        </w:rPr>
        <w:t>The company develops its strategies to improve community engagement by working in several different directions - environmental goals, social strategy, responsible sourcing and human rights, charitable partnerships and  animal welfare.</w:t>
      </w:r>
    </w:p>
    <w:p w14:paraId="46A2DB7D" w14:textId="786D112B" w:rsidR="00D165EC" w:rsidRPr="0045798F" w:rsidRDefault="002C7162" w:rsidP="009A3CA2">
      <w:pPr>
        <w:rPr>
          <w:rFonts w:ascii="Arial" w:hAnsi="Arial" w:cs="Arial"/>
        </w:rPr>
      </w:pPr>
      <w:r w:rsidRPr="0045798F">
        <w:rPr>
          <w:rFonts w:ascii="Arial" w:hAnsi="Arial" w:cs="Arial"/>
        </w:rPr>
        <w:t>Marks and Spencer's "Plan A" to protect the environment and reduce carbon emissions to 0</w:t>
      </w:r>
      <w:r w:rsidR="009A3CA2" w:rsidRPr="0045798F">
        <w:rPr>
          <w:rFonts w:ascii="Arial" w:hAnsi="Arial" w:cs="Arial"/>
        </w:rPr>
        <w:t xml:space="preserve"> by 2035</w:t>
      </w:r>
      <w:r w:rsidRPr="0045798F">
        <w:rPr>
          <w:rFonts w:ascii="Arial" w:hAnsi="Arial" w:cs="Arial"/>
        </w:rPr>
        <w:t>.</w:t>
      </w:r>
      <w:r w:rsidR="00D056AE" w:rsidRPr="0045798F">
        <w:rPr>
          <w:rFonts w:ascii="Arial" w:hAnsi="Arial" w:cs="Arial"/>
        </w:rPr>
        <w:t xml:space="preserve"> A "Road Map" has been developed</w:t>
      </w:r>
      <w:r w:rsidR="00415BE1" w:rsidRPr="0045798F">
        <w:rPr>
          <w:rFonts w:ascii="Arial" w:hAnsi="Arial" w:cs="Arial"/>
        </w:rPr>
        <w:t xml:space="preserve"> by the company</w:t>
      </w:r>
      <w:r w:rsidR="00D056AE" w:rsidRPr="0045798F">
        <w:rPr>
          <w:rFonts w:ascii="Arial" w:hAnsi="Arial" w:cs="Arial"/>
        </w:rPr>
        <w:t xml:space="preserve"> that shows </w:t>
      </w:r>
      <w:r w:rsidR="00415BE1" w:rsidRPr="0045798F">
        <w:rPr>
          <w:rFonts w:ascii="Arial" w:hAnsi="Arial" w:cs="Arial"/>
        </w:rPr>
        <w:t xml:space="preserve">to </w:t>
      </w:r>
      <w:r w:rsidR="00D056AE" w:rsidRPr="0045798F">
        <w:rPr>
          <w:rFonts w:ascii="Arial" w:hAnsi="Arial" w:cs="Arial"/>
        </w:rPr>
        <w:t xml:space="preserve">stakeholders how they can contribute to achieving the goal. </w:t>
      </w:r>
      <w:r w:rsidR="00610CD2" w:rsidRPr="0045798F">
        <w:rPr>
          <w:rFonts w:ascii="Arial" w:hAnsi="Arial" w:cs="Arial"/>
        </w:rPr>
        <w:t xml:space="preserve">The company also aims to make 100% of the packaging it uses recyclable by 2025. </w:t>
      </w:r>
      <w:r w:rsidR="00D056AE" w:rsidRPr="0045798F">
        <w:rPr>
          <w:rFonts w:ascii="Arial" w:hAnsi="Arial" w:cs="Arial"/>
        </w:rPr>
        <w:t>On the other hand, it will positively affect and improve the life of the community.</w:t>
      </w:r>
      <w:r w:rsidR="00874D97" w:rsidRPr="0045798F">
        <w:rPr>
          <w:rFonts w:ascii="Arial" w:hAnsi="Arial" w:cs="Arial"/>
        </w:rPr>
        <w:t xml:space="preserve"> The company plans to reduce food waste by 50% by 2030. For this purpose, they plan to remove the best-before date from some products, conduct research on customer requirements, and advise their customers on better consumption of food products.</w:t>
      </w:r>
    </w:p>
    <w:p w14:paraId="0B38A9B1" w14:textId="683D96D6" w:rsidR="006E012B" w:rsidRPr="0045798F" w:rsidRDefault="002473BF" w:rsidP="009A3CA2">
      <w:pPr>
        <w:rPr>
          <w:rFonts w:ascii="Arial" w:hAnsi="Arial" w:cs="Arial"/>
          <w:lang w:val="bg-BG"/>
        </w:rPr>
      </w:pPr>
      <w:r w:rsidRPr="0045798F">
        <w:rPr>
          <w:rFonts w:ascii="Arial" w:hAnsi="Arial" w:cs="Arial"/>
        </w:rPr>
        <w:t xml:space="preserve">The company recognises the importance of education. Marks and Spencer provides trainings to the employees about responsible sourcing and human rights. </w:t>
      </w:r>
      <w:r w:rsidR="00531457" w:rsidRPr="0045798F">
        <w:rPr>
          <w:rFonts w:ascii="Arial" w:hAnsi="Arial" w:cs="Arial"/>
        </w:rPr>
        <w:t>This is another opportunity to involve your employees as part of the community. By ensuring compliance and respect for human rights, employees will improve conditions and relationships in the workplace and in the community.</w:t>
      </w:r>
      <w:r w:rsidR="00A66D79" w:rsidRPr="0045798F">
        <w:rPr>
          <w:rFonts w:ascii="Arial" w:hAnsi="Arial" w:cs="Arial"/>
          <w:lang w:val="bg-BG"/>
        </w:rPr>
        <w:t xml:space="preserve"> </w:t>
      </w:r>
    </w:p>
    <w:p w14:paraId="1DD07B44" w14:textId="16BA8659" w:rsidR="00A66D79" w:rsidRPr="0045798F" w:rsidRDefault="00A66D79" w:rsidP="00A66D79">
      <w:pPr>
        <w:ind w:firstLine="720"/>
        <w:rPr>
          <w:rFonts w:ascii="Arial" w:hAnsi="Arial" w:cs="Arial"/>
        </w:rPr>
      </w:pPr>
      <w:r w:rsidRPr="0045798F">
        <w:rPr>
          <w:rFonts w:ascii="Arial" w:hAnsi="Arial" w:cs="Arial"/>
        </w:rPr>
        <w:t>In conclusion can be noted that Marks and Spencer is a socially oriented and community-engaged company. Following the basic rules and principles, using financial, human and material resources, the company strives to continuously improve its relationship with the community. Investing in employee development, protecting the environment, respecting and respecting human rights, participating in charity campaigns, developing strategies to help communities are part of the activities set out in Marks and Spencer's policy to improve life in the community.</w:t>
      </w:r>
    </w:p>
    <w:sdt>
      <w:sdtPr>
        <w:rPr>
          <w:rFonts w:asciiTheme="minorHAnsi" w:eastAsiaTheme="minorHAnsi" w:hAnsiTheme="minorHAnsi" w:cstheme="minorBidi"/>
          <w:color w:val="auto"/>
          <w:sz w:val="22"/>
          <w:szCs w:val="22"/>
          <w:lang w:val="en-GB"/>
        </w:rPr>
        <w:id w:val="-722132864"/>
        <w:docPartObj>
          <w:docPartGallery w:val="Bibliographies"/>
          <w:docPartUnique/>
        </w:docPartObj>
      </w:sdtPr>
      <w:sdtEndPr/>
      <w:sdtContent>
        <w:p w14:paraId="04497C06" w14:textId="4D770802" w:rsidR="00DA1E08" w:rsidRDefault="00DA1E08" w:rsidP="00DA1E08">
          <w:pPr>
            <w:pStyle w:val="Heading1"/>
            <w:jc w:val="center"/>
          </w:pPr>
          <w:r>
            <w:t>References</w:t>
          </w:r>
        </w:p>
        <w:sdt>
          <w:sdtPr>
            <w:id w:val="-573587230"/>
            <w:bibliography/>
          </w:sdtPr>
          <w:sdtEndPr/>
          <w:sdtContent>
            <w:p w14:paraId="1C01091C" w14:textId="77777777" w:rsidR="00DA1E08" w:rsidRDefault="00DA1E08" w:rsidP="00DA1E0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Day, G. (2006). </w:t>
              </w:r>
              <w:r>
                <w:rPr>
                  <w:i/>
                  <w:iCs/>
                  <w:noProof/>
                  <w:lang w:val="en-US"/>
                </w:rPr>
                <w:t>Community and everyday life.</w:t>
              </w:r>
              <w:r>
                <w:rPr>
                  <w:noProof/>
                  <w:lang w:val="en-US"/>
                </w:rPr>
                <w:t xml:space="preserve"> Abingdone: Routledge.</w:t>
              </w:r>
            </w:p>
            <w:p w14:paraId="6EC73DE7" w14:textId="77777777" w:rsidR="00DA1E08" w:rsidRDefault="00DA1E08" w:rsidP="00DA1E08">
              <w:pPr>
                <w:pStyle w:val="Bibliography"/>
                <w:ind w:left="720" w:hanging="720"/>
                <w:rPr>
                  <w:noProof/>
                  <w:lang w:val="en-US"/>
                </w:rPr>
              </w:pPr>
              <w:r>
                <w:rPr>
                  <w:noProof/>
                  <w:lang w:val="en-US"/>
                </w:rPr>
                <w:t xml:space="preserve">Glandon, D., Paina, L., Alonge, O., Peters, D.H., Bennett S. (2017). 10 Best resources for community engagement in implementation research. </w:t>
              </w:r>
              <w:r>
                <w:rPr>
                  <w:i/>
                  <w:iCs/>
                  <w:noProof/>
                  <w:lang w:val="en-US"/>
                </w:rPr>
                <w:t>Health Policy and Planning, 32</w:t>
              </w:r>
              <w:r>
                <w:rPr>
                  <w:noProof/>
                  <w:lang w:val="en-US"/>
                </w:rPr>
                <w:t>(10), 1457–1465. doi: https://doi.org/10.1093/heapol/czx123</w:t>
              </w:r>
            </w:p>
            <w:p w14:paraId="6C9EB2BD" w14:textId="77777777" w:rsidR="00DA1E08" w:rsidRDefault="00DA1E08" w:rsidP="00DA1E08">
              <w:pPr>
                <w:pStyle w:val="Bibliography"/>
                <w:ind w:left="720" w:hanging="720"/>
                <w:rPr>
                  <w:noProof/>
                  <w:lang w:val="en-US"/>
                </w:rPr>
              </w:pPr>
              <w:r>
                <w:rPr>
                  <w:noProof/>
                  <w:lang w:val="en-US"/>
                </w:rPr>
                <w:t xml:space="preserve">Hussey, S. (2020). </w:t>
              </w:r>
              <w:r>
                <w:rPr>
                  <w:i/>
                  <w:iCs/>
                  <w:noProof/>
                  <w:lang w:val="en-US"/>
                </w:rPr>
                <w:t>Bang The Table</w:t>
              </w:r>
              <w:r>
                <w:rPr>
                  <w:noProof/>
                  <w:lang w:val="en-US"/>
                </w:rPr>
                <w:t>. Retrieved 10 12, 2022, from http://www.bangthetable.com/what-is-community-engagement/.</w:t>
              </w:r>
            </w:p>
            <w:p w14:paraId="1F3BE530" w14:textId="77777777" w:rsidR="00DA1E08" w:rsidRDefault="00DA1E08" w:rsidP="00DA1E08">
              <w:pPr>
                <w:pStyle w:val="Bibliography"/>
                <w:ind w:left="720" w:hanging="720"/>
                <w:rPr>
                  <w:noProof/>
                  <w:lang w:val="en-US"/>
                </w:rPr>
              </w:pPr>
              <w:r>
                <w:rPr>
                  <w:noProof/>
                  <w:lang w:val="en-US"/>
                </w:rPr>
                <w:t xml:space="preserve">M&amp;S. (2022). </w:t>
              </w:r>
              <w:r>
                <w:rPr>
                  <w:i/>
                  <w:iCs/>
                  <w:noProof/>
                  <w:lang w:val="en-US"/>
                </w:rPr>
                <w:t>About us</w:t>
              </w:r>
              <w:r>
                <w:rPr>
                  <w:noProof/>
                  <w:lang w:val="en-US"/>
                </w:rPr>
                <w:t>. Retrieved 10 13, 2022, from https://corporate.marksandspencer.com/about-us.</w:t>
              </w:r>
            </w:p>
            <w:p w14:paraId="57D424E6" w14:textId="77777777" w:rsidR="00DA1E08" w:rsidRDefault="00DA1E08" w:rsidP="00DA1E08">
              <w:pPr>
                <w:pStyle w:val="Bibliography"/>
                <w:ind w:left="720" w:hanging="720"/>
                <w:rPr>
                  <w:noProof/>
                  <w:lang w:val="en-US"/>
                </w:rPr>
              </w:pPr>
              <w:r>
                <w:rPr>
                  <w:noProof/>
                  <w:lang w:val="en-US"/>
                </w:rPr>
                <w:t xml:space="preserve">M&amp;S. (2022). </w:t>
              </w:r>
              <w:r>
                <w:rPr>
                  <w:i/>
                  <w:iCs/>
                  <w:noProof/>
                  <w:lang w:val="en-US"/>
                </w:rPr>
                <w:t>Sustainability</w:t>
              </w:r>
              <w:r>
                <w:rPr>
                  <w:noProof/>
                  <w:lang w:val="en-US"/>
                </w:rPr>
                <w:t>. Retrieved 10 13, 2022, from https://corporate.marksandspencer.com/sustainability.</w:t>
              </w:r>
            </w:p>
            <w:p w14:paraId="009869D2" w14:textId="77777777" w:rsidR="00DA1E08" w:rsidRDefault="00DA1E08" w:rsidP="00DA1E08">
              <w:pPr>
                <w:pStyle w:val="Bibliography"/>
                <w:ind w:left="720" w:hanging="720"/>
                <w:rPr>
                  <w:noProof/>
                  <w:lang w:val="en-US"/>
                </w:rPr>
              </w:pPr>
              <w:r>
                <w:rPr>
                  <w:noProof/>
                  <w:lang w:val="en-US"/>
                </w:rPr>
                <w:t xml:space="preserve">U.S., T. N. (2011). </w:t>
              </w:r>
              <w:r>
                <w:rPr>
                  <w:i/>
                  <w:iCs/>
                  <w:noProof/>
                  <w:lang w:val="en-US"/>
                </w:rPr>
                <w:t>PRINCIPLES OF COMMUNITY ENGAGEMENT.</w:t>
              </w:r>
              <w:r>
                <w:rPr>
                  <w:noProof/>
                  <w:lang w:val="en-US"/>
                </w:rPr>
                <w:t xml:space="preserve"> Department of Health and Human Services USA.</w:t>
              </w:r>
            </w:p>
            <w:p w14:paraId="60DA3480" w14:textId="26F686D4" w:rsidR="00C61DF3" w:rsidRPr="00DA1E08" w:rsidRDefault="00DA1E08" w:rsidP="0057322E">
              <w:r>
                <w:rPr>
                  <w:b/>
                  <w:bCs/>
                  <w:noProof/>
                </w:rPr>
                <w:fldChar w:fldCharType="end"/>
              </w:r>
            </w:p>
          </w:sdtContent>
        </w:sdt>
      </w:sdtContent>
    </w:sdt>
    <w:sectPr w:rsidR="00C61DF3" w:rsidRPr="00DA1E08" w:rsidSect="00153C7A">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B6205" w14:textId="77777777" w:rsidR="005564AA" w:rsidRDefault="005564AA" w:rsidP="005564AA">
      <w:pPr>
        <w:spacing w:after="0" w:line="240" w:lineRule="auto"/>
      </w:pPr>
      <w:r>
        <w:separator/>
      </w:r>
    </w:p>
  </w:endnote>
  <w:endnote w:type="continuationSeparator" w:id="0">
    <w:p w14:paraId="6EDEC6B1" w14:textId="77777777" w:rsidR="005564AA" w:rsidRDefault="005564AA" w:rsidP="00556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2851C" w14:textId="33FBF52E" w:rsidR="008E61E9" w:rsidRDefault="00F933D2" w:rsidP="008E61E9">
    <w:pPr>
      <w:pStyle w:val="Footer"/>
      <w:jc w:val="center"/>
    </w:pPr>
    <w:r>
      <w:t>1</w:t>
    </w:r>
  </w:p>
  <w:p w14:paraId="7E1F8270" w14:textId="77777777" w:rsidR="00F933D2" w:rsidRDefault="00F933D2" w:rsidP="008E61E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06259"/>
      <w:docPartObj>
        <w:docPartGallery w:val="Page Numbers (Bottom of Page)"/>
        <w:docPartUnique/>
      </w:docPartObj>
    </w:sdtPr>
    <w:sdtEndPr>
      <w:rPr>
        <w:noProof/>
      </w:rPr>
    </w:sdtEndPr>
    <w:sdtContent>
      <w:p w14:paraId="593ABEDC" w14:textId="678F613A" w:rsidR="00F9007A" w:rsidRDefault="00F900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95A8D1" w14:textId="74F43FA6" w:rsidR="000C2D1E" w:rsidRDefault="000C2D1E" w:rsidP="000C2D1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F8E6B" w14:textId="77777777" w:rsidR="005564AA" w:rsidRDefault="005564AA" w:rsidP="005564AA">
      <w:pPr>
        <w:spacing w:after="0" w:line="240" w:lineRule="auto"/>
      </w:pPr>
      <w:r>
        <w:separator/>
      </w:r>
    </w:p>
  </w:footnote>
  <w:footnote w:type="continuationSeparator" w:id="0">
    <w:p w14:paraId="50818E58" w14:textId="77777777" w:rsidR="005564AA" w:rsidRDefault="005564AA" w:rsidP="005564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82454"/>
    <w:multiLevelType w:val="hybridMultilevel"/>
    <w:tmpl w:val="69683926"/>
    <w:lvl w:ilvl="0" w:tplc="348ADD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6F60EF"/>
    <w:multiLevelType w:val="hybridMultilevel"/>
    <w:tmpl w:val="EF04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3107140">
    <w:abstractNumId w:val="1"/>
  </w:num>
  <w:num w:numId="2" w16cid:durableId="1943611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664"/>
    <w:rsid w:val="000011DC"/>
    <w:rsid w:val="00004252"/>
    <w:rsid w:val="0001556D"/>
    <w:rsid w:val="00025A81"/>
    <w:rsid w:val="00046B93"/>
    <w:rsid w:val="000765C7"/>
    <w:rsid w:val="000A21DF"/>
    <w:rsid w:val="000B3BF5"/>
    <w:rsid w:val="000C2D1E"/>
    <w:rsid w:val="000D106E"/>
    <w:rsid w:val="000E2E03"/>
    <w:rsid w:val="00101F89"/>
    <w:rsid w:val="00102E45"/>
    <w:rsid w:val="00107A74"/>
    <w:rsid w:val="00110585"/>
    <w:rsid w:val="001207A9"/>
    <w:rsid w:val="0012511C"/>
    <w:rsid w:val="001306FC"/>
    <w:rsid w:val="00153C7A"/>
    <w:rsid w:val="00167643"/>
    <w:rsid w:val="0017349E"/>
    <w:rsid w:val="001A08C7"/>
    <w:rsid w:val="001D7A72"/>
    <w:rsid w:val="001E2664"/>
    <w:rsid w:val="002005FF"/>
    <w:rsid w:val="002016FE"/>
    <w:rsid w:val="00226624"/>
    <w:rsid w:val="002407B5"/>
    <w:rsid w:val="002473BF"/>
    <w:rsid w:val="00253582"/>
    <w:rsid w:val="00255009"/>
    <w:rsid w:val="002574D1"/>
    <w:rsid w:val="00263409"/>
    <w:rsid w:val="002661F3"/>
    <w:rsid w:val="002679B1"/>
    <w:rsid w:val="00270E8F"/>
    <w:rsid w:val="0027506C"/>
    <w:rsid w:val="00283672"/>
    <w:rsid w:val="002916BB"/>
    <w:rsid w:val="002B1066"/>
    <w:rsid w:val="002C1A0D"/>
    <w:rsid w:val="002C2DAB"/>
    <w:rsid w:val="002C7162"/>
    <w:rsid w:val="002C7D99"/>
    <w:rsid w:val="002D2C19"/>
    <w:rsid w:val="002D3940"/>
    <w:rsid w:val="002E3A37"/>
    <w:rsid w:val="00310827"/>
    <w:rsid w:val="0032235B"/>
    <w:rsid w:val="00362056"/>
    <w:rsid w:val="003741F0"/>
    <w:rsid w:val="003830BB"/>
    <w:rsid w:val="003910D3"/>
    <w:rsid w:val="00392704"/>
    <w:rsid w:val="003951AD"/>
    <w:rsid w:val="003A2DD1"/>
    <w:rsid w:val="003C6009"/>
    <w:rsid w:val="003D268B"/>
    <w:rsid w:val="003D6075"/>
    <w:rsid w:val="003E3122"/>
    <w:rsid w:val="003E4EBF"/>
    <w:rsid w:val="00402915"/>
    <w:rsid w:val="004045EF"/>
    <w:rsid w:val="004113F2"/>
    <w:rsid w:val="00415BE1"/>
    <w:rsid w:val="00422270"/>
    <w:rsid w:val="0043720A"/>
    <w:rsid w:val="00440CFF"/>
    <w:rsid w:val="00443E29"/>
    <w:rsid w:val="0045798F"/>
    <w:rsid w:val="00465B26"/>
    <w:rsid w:val="0047251B"/>
    <w:rsid w:val="0048493D"/>
    <w:rsid w:val="00485885"/>
    <w:rsid w:val="00493B05"/>
    <w:rsid w:val="004A0FF4"/>
    <w:rsid w:val="004B75B0"/>
    <w:rsid w:val="004D1CB3"/>
    <w:rsid w:val="004D78F2"/>
    <w:rsid w:val="004F15BD"/>
    <w:rsid w:val="004F24B1"/>
    <w:rsid w:val="004F4D6E"/>
    <w:rsid w:val="00503B7F"/>
    <w:rsid w:val="00510E79"/>
    <w:rsid w:val="00511F35"/>
    <w:rsid w:val="00531457"/>
    <w:rsid w:val="00553755"/>
    <w:rsid w:val="00553B83"/>
    <w:rsid w:val="005564AA"/>
    <w:rsid w:val="005662B4"/>
    <w:rsid w:val="0057322E"/>
    <w:rsid w:val="00581B9C"/>
    <w:rsid w:val="00586885"/>
    <w:rsid w:val="0059039F"/>
    <w:rsid w:val="00594139"/>
    <w:rsid w:val="005A07B5"/>
    <w:rsid w:val="005B31BA"/>
    <w:rsid w:val="005C4CB9"/>
    <w:rsid w:val="005D2DEE"/>
    <w:rsid w:val="005D3168"/>
    <w:rsid w:val="005F17FA"/>
    <w:rsid w:val="0060395A"/>
    <w:rsid w:val="00610CD2"/>
    <w:rsid w:val="006156D4"/>
    <w:rsid w:val="00623AAA"/>
    <w:rsid w:val="00623C4F"/>
    <w:rsid w:val="00635C4B"/>
    <w:rsid w:val="00637D41"/>
    <w:rsid w:val="00672FF1"/>
    <w:rsid w:val="006759FE"/>
    <w:rsid w:val="006A6B46"/>
    <w:rsid w:val="006B72F3"/>
    <w:rsid w:val="006D25F1"/>
    <w:rsid w:val="006E012B"/>
    <w:rsid w:val="00733256"/>
    <w:rsid w:val="0073637B"/>
    <w:rsid w:val="00740C75"/>
    <w:rsid w:val="00766892"/>
    <w:rsid w:val="00771AAB"/>
    <w:rsid w:val="007947CE"/>
    <w:rsid w:val="00797192"/>
    <w:rsid w:val="007A1413"/>
    <w:rsid w:val="007B55A6"/>
    <w:rsid w:val="007C3DF3"/>
    <w:rsid w:val="007D55AD"/>
    <w:rsid w:val="007D55FB"/>
    <w:rsid w:val="007E61CB"/>
    <w:rsid w:val="007F091D"/>
    <w:rsid w:val="007F5BFD"/>
    <w:rsid w:val="00844B6F"/>
    <w:rsid w:val="00874D97"/>
    <w:rsid w:val="008A5CAE"/>
    <w:rsid w:val="008B0541"/>
    <w:rsid w:val="008B6682"/>
    <w:rsid w:val="008C7E50"/>
    <w:rsid w:val="008D4A77"/>
    <w:rsid w:val="008E61E9"/>
    <w:rsid w:val="008F65E1"/>
    <w:rsid w:val="00905693"/>
    <w:rsid w:val="009110BA"/>
    <w:rsid w:val="00917BA9"/>
    <w:rsid w:val="00917E99"/>
    <w:rsid w:val="009302F3"/>
    <w:rsid w:val="00932224"/>
    <w:rsid w:val="0095177E"/>
    <w:rsid w:val="009575AD"/>
    <w:rsid w:val="00966220"/>
    <w:rsid w:val="009A3CA2"/>
    <w:rsid w:val="009A626E"/>
    <w:rsid w:val="009D2367"/>
    <w:rsid w:val="009D3E8D"/>
    <w:rsid w:val="009F2BCF"/>
    <w:rsid w:val="009F2E14"/>
    <w:rsid w:val="00A02888"/>
    <w:rsid w:val="00A267E3"/>
    <w:rsid w:val="00A40DEE"/>
    <w:rsid w:val="00A41236"/>
    <w:rsid w:val="00A527F9"/>
    <w:rsid w:val="00A56BD5"/>
    <w:rsid w:val="00A6103B"/>
    <w:rsid w:val="00A616FD"/>
    <w:rsid w:val="00A66D79"/>
    <w:rsid w:val="00A74C86"/>
    <w:rsid w:val="00A751D1"/>
    <w:rsid w:val="00A907CD"/>
    <w:rsid w:val="00A93C1C"/>
    <w:rsid w:val="00AB6B0E"/>
    <w:rsid w:val="00AC2F3F"/>
    <w:rsid w:val="00AE582A"/>
    <w:rsid w:val="00AF0A36"/>
    <w:rsid w:val="00AF2782"/>
    <w:rsid w:val="00AF6F41"/>
    <w:rsid w:val="00B07DF2"/>
    <w:rsid w:val="00B229BF"/>
    <w:rsid w:val="00B2508C"/>
    <w:rsid w:val="00B327D5"/>
    <w:rsid w:val="00B56AE0"/>
    <w:rsid w:val="00B609D5"/>
    <w:rsid w:val="00B66E68"/>
    <w:rsid w:val="00B7791E"/>
    <w:rsid w:val="00B9227A"/>
    <w:rsid w:val="00B93048"/>
    <w:rsid w:val="00BB1D27"/>
    <w:rsid w:val="00BD4EC2"/>
    <w:rsid w:val="00BF3792"/>
    <w:rsid w:val="00C0689B"/>
    <w:rsid w:val="00C33A9F"/>
    <w:rsid w:val="00C34A92"/>
    <w:rsid w:val="00C61DF3"/>
    <w:rsid w:val="00C66770"/>
    <w:rsid w:val="00C95847"/>
    <w:rsid w:val="00CE0888"/>
    <w:rsid w:val="00CE3C92"/>
    <w:rsid w:val="00CE7F15"/>
    <w:rsid w:val="00CF2DC0"/>
    <w:rsid w:val="00CF4B93"/>
    <w:rsid w:val="00D01819"/>
    <w:rsid w:val="00D056AE"/>
    <w:rsid w:val="00D07B47"/>
    <w:rsid w:val="00D10B2C"/>
    <w:rsid w:val="00D165EC"/>
    <w:rsid w:val="00D23043"/>
    <w:rsid w:val="00D23D45"/>
    <w:rsid w:val="00D340E6"/>
    <w:rsid w:val="00D34D17"/>
    <w:rsid w:val="00D44FD0"/>
    <w:rsid w:val="00D5158B"/>
    <w:rsid w:val="00D56D6D"/>
    <w:rsid w:val="00D66DCE"/>
    <w:rsid w:val="00D83FAA"/>
    <w:rsid w:val="00D85C64"/>
    <w:rsid w:val="00D910D2"/>
    <w:rsid w:val="00DA1E08"/>
    <w:rsid w:val="00DC5166"/>
    <w:rsid w:val="00DD1687"/>
    <w:rsid w:val="00DE62FC"/>
    <w:rsid w:val="00DF29F3"/>
    <w:rsid w:val="00E0093A"/>
    <w:rsid w:val="00E07510"/>
    <w:rsid w:val="00E22F5E"/>
    <w:rsid w:val="00E25269"/>
    <w:rsid w:val="00E417E9"/>
    <w:rsid w:val="00E8241C"/>
    <w:rsid w:val="00E842CD"/>
    <w:rsid w:val="00E86F8D"/>
    <w:rsid w:val="00E9225F"/>
    <w:rsid w:val="00EA7F80"/>
    <w:rsid w:val="00EB5260"/>
    <w:rsid w:val="00EB6B54"/>
    <w:rsid w:val="00EC35EE"/>
    <w:rsid w:val="00EC5CD1"/>
    <w:rsid w:val="00EE07B4"/>
    <w:rsid w:val="00EE4C9C"/>
    <w:rsid w:val="00EF0CAC"/>
    <w:rsid w:val="00F018AB"/>
    <w:rsid w:val="00F02BC6"/>
    <w:rsid w:val="00F035EE"/>
    <w:rsid w:val="00F441AE"/>
    <w:rsid w:val="00F45948"/>
    <w:rsid w:val="00F525C5"/>
    <w:rsid w:val="00F52C68"/>
    <w:rsid w:val="00F60B24"/>
    <w:rsid w:val="00F62262"/>
    <w:rsid w:val="00F83AF0"/>
    <w:rsid w:val="00F85BFF"/>
    <w:rsid w:val="00F870AA"/>
    <w:rsid w:val="00F9007A"/>
    <w:rsid w:val="00F933D2"/>
    <w:rsid w:val="00FA0A6B"/>
    <w:rsid w:val="00FB1B62"/>
    <w:rsid w:val="00FB1B89"/>
    <w:rsid w:val="00FB54D0"/>
    <w:rsid w:val="00FB5803"/>
    <w:rsid w:val="00FD14B4"/>
    <w:rsid w:val="00FD5534"/>
    <w:rsid w:val="00FD6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965746F"/>
  <w15:chartTrackingRefBased/>
  <w15:docId w15:val="{D39424FB-95A0-438F-A562-3B7DC626E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95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B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3B05"/>
    <w:rPr>
      <w:rFonts w:eastAsiaTheme="minorEastAsia"/>
      <w:lang w:val="en-US"/>
    </w:rPr>
  </w:style>
  <w:style w:type="character" w:customStyle="1" w:styleId="rynqvb">
    <w:name w:val="rynqvb"/>
    <w:basedOn w:val="DefaultParagraphFont"/>
    <w:rsid w:val="00F870AA"/>
  </w:style>
  <w:style w:type="table" w:styleId="TableGrid">
    <w:name w:val="Table Grid"/>
    <w:basedOn w:val="TableNormal"/>
    <w:uiPriority w:val="39"/>
    <w:rsid w:val="005662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2E45"/>
    <w:pPr>
      <w:ind w:left="720"/>
      <w:contextualSpacing/>
    </w:pPr>
  </w:style>
  <w:style w:type="paragraph" w:styleId="Header">
    <w:name w:val="header"/>
    <w:basedOn w:val="Normal"/>
    <w:link w:val="HeaderChar"/>
    <w:uiPriority w:val="99"/>
    <w:unhideWhenUsed/>
    <w:rsid w:val="00556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4AA"/>
  </w:style>
  <w:style w:type="paragraph" w:styleId="Footer">
    <w:name w:val="footer"/>
    <w:basedOn w:val="Normal"/>
    <w:link w:val="FooterChar"/>
    <w:uiPriority w:val="99"/>
    <w:unhideWhenUsed/>
    <w:qFormat/>
    <w:rsid w:val="00556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AA"/>
  </w:style>
  <w:style w:type="character" w:customStyle="1" w:styleId="Heading1Char">
    <w:name w:val="Heading 1 Char"/>
    <w:basedOn w:val="DefaultParagraphFont"/>
    <w:link w:val="Heading1"/>
    <w:uiPriority w:val="9"/>
    <w:rsid w:val="0060395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03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62903">
      <w:bodyDiv w:val="1"/>
      <w:marLeft w:val="0"/>
      <w:marRight w:val="0"/>
      <w:marTop w:val="0"/>
      <w:marBottom w:val="0"/>
      <w:divBdr>
        <w:top w:val="none" w:sz="0" w:space="0" w:color="auto"/>
        <w:left w:val="none" w:sz="0" w:space="0" w:color="auto"/>
        <w:bottom w:val="none" w:sz="0" w:space="0" w:color="auto"/>
        <w:right w:val="none" w:sz="0" w:space="0" w:color="auto"/>
      </w:divBdr>
    </w:div>
    <w:div w:id="217741158">
      <w:bodyDiv w:val="1"/>
      <w:marLeft w:val="0"/>
      <w:marRight w:val="0"/>
      <w:marTop w:val="0"/>
      <w:marBottom w:val="0"/>
      <w:divBdr>
        <w:top w:val="none" w:sz="0" w:space="0" w:color="auto"/>
        <w:left w:val="none" w:sz="0" w:space="0" w:color="auto"/>
        <w:bottom w:val="none" w:sz="0" w:space="0" w:color="auto"/>
        <w:right w:val="none" w:sz="0" w:space="0" w:color="auto"/>
      </w:divBdr>
    </w:div>
    <w:div w:id="406653287">
      <w:bodyDiv w:val="1"/>
      <w:marLeft w:val="0"/>
      <w:marRight w:val="0"/>
      <w:marTop w:val="0"/>
      <w:marBottom w:val="0"/>
      <w:divBdr>
        <w:top w:val="none" w:sz="0" w:space="0" w:color="auto"/>
        <w:left w:val="none" w:sz="0" w:space="0" w:color="auto"/>
        <w:bottom w:val="none" w:sz="0" w:space="0" w:color="auto"/>
        <w:right w:val="none" w:sz="0" w:space="0" w:color="auto"/>
      </w:divBdr>
    </w:div>
    <w:div w:id="422797509">
      <w:bodyDiv w:val="1"/>
      <w:marLeft w:val="0"/>
      <w:marRight w:val="0"/>
      <w:marTop w:val="0"/>
      <w:marBottom w:val="0"/>
      <w:divBdr>
        <w:top w:val="none" w:sz="0" w:space="0" w:color="auto"/>
        <w:left w:val="none" w:sz="0" w:space="0" w:color="auto"/>
        <w:bottom w:val="none" w:sz="0" w:space="0" w:color="auto"/>
        <w:right w:val="none" w:sz="0" w:space="0" w:color="auto"/>
      </w:divBdr>
    </w:div>
    <w:div w:id="435174622">
      <w:bodyDiv w:val="1"/>
      <w:marLeft w:val="0"/>
      <w:marRight w:val="0"/>
      <w:marTop w:val="0"/>
      <w:marBottom w:val="0"/>
      <w:divBdr>
        <w:top w:val="none" w:sz="0" w:space="0" w:color="auto"/>
        <w:left w:val="none" w:sz="0" w:space="0" w:color="auto"/>
        <w:bottom w:val="none" w:sz="0" w:space="0" w:color="auto"/>
        <w:right w:val="none" w:sz="0" w:space="0" w:color="auto"/>
      </w:divBdr>
    </w:div>
    <w:div w:id="757940918">
      <w:bodyDiv w:val="1"/>
      <w:marLeft w:val="0"/>
      <w:marRight w:val="0"/>
      <w:marTop w:val="0"/>
      <w:marBottom w:val="0"/>
      <w:divBdr>
        <w:top w:val="none" w:sz="0" w:space="0" w:color="auto"/>
        <w:left w:val="none" w:sz="0" w:space="0" w:color="auto"/>
        <w:bottom w:val="none" w:sz="0" w:space="0" w:color="auto"/>
        <w:right w:val="none" w:sz="0" w:space="0" w:color="auto"/>
      </w:divBdr>
    </w:div>
    <w:div w:id="925042225">
      <w:bodyDiv w:val="1"/>
      <w:marLeft w:val="0"/>
      <w:marRight w:val="0"/>
      <w:marTop w:val="0"/>
      <w:marBottom w:val="0"/>
      <w:divBdr>
        <w:top w:val="none" w:sz="0" w:space="0" w:color="auto"/>
        <w:left w:val="none" w:sz="0" w:space="0" w:color="auto"/>
        <w:bottom w:val="none" w:sz="0" w:space="0" w:color="auto"/>
        <w:right w:val="none" w:sz="0" w:space="0" w:color="auto"/>
      </w:divBdr>
    </w:div>
    <w:div w:id="1142769908">
      <w:bodyDiv w:val="1"/>
      <w:marLeft w:val="0"/>
      <w:marRight w:val="0"/>
      <w:marTop w:val="0"/>
      <w:marBottom w:val="0"/>
      <w:divBdr>
        <w:top w:val="none" w:sz="0" w:space="0" w:color="auto"/>
        <w:left w:val="none" w:sz="0" w:space="0" w:color="auto"/>
        <w:bottom w:val="none" w:sz="0" w:space="0" w:color="auto"/>
        <w:right w:val="none" w:sz="0" w:space="0" w:color="auto"/>
      </w:divBdr>
    </w:div>
    <w:div w:id="1215700246">
      <w:bodyDiv w:val="1"/>
      <w:marLeft w:val="0"/>
      <w:marRight w:val="0"/>
      <w:marTop w:val="0"/>
      <w:marBottom w:val="0"/>
      <w:divBdr>
        <w:top w:val="none" w:sz="0" w:space="0" w:color="auto"/>
        <w:left w:val="none" w:sz="0" w:space="0" w:color="auto"/>
        <w:bottom w:val="none" w:sz="0" w:space="0" w:color="auto"/>
        <w:right w:val="none" w:sz="0" w:space="0" w:color="auto"/>
      </w:divBdr>
    </w:div>
    <w:div w:id="1470050148">
      <w:bodyDiv w:val="1"/>
      <w:marLeft w:val="0"/>
      <w:marRight w:val="0"/>
      <w:marTop w:val="0"/>
      <w:marBottom w:val="0"/>
      <w:divBdr>
        <w:top w:val="none" w:sz="0" w:space="0" w:color="auto"/>
        <w:left w:val="none" w:sz="0" w:space="0" w:color="auto"/>
        <w:bottom w:val="none" w:sz="0" w:space="0" w:color="auto"/>
        <w:right w:val="none" w:sz="0" w:space="0" w:color="auto"/>
      </w:divBdr>
    </w:div>
    <w:div w:id="1757483834">
      <w:bodyDiv w:val="1"/>
      <w:marLeft w:val="0"/>
      <w:marRight w:val="0"/>
      <w:marTop w:val="0"/>
      <w:marBottom w:val="0"/>
      <w:divBdr>
        <w:top w:val="none" w:sz="0" w:space="0" w:color="auto"/>
        <w:left w:val="none" w:sz="0" w:space="0" w:color="auto"/>
        <w:bottom w:val="none" w:sz="0" w:space="0" w:color="auto"/>
        <w:right w:val="none" w:sz="0" w:space="0" w:color="auto"/>
      </w:divBdr>
    </w:div>
    <w:div w:id="1986734582">
      <w:bodyDiv w:val="1"/>
      <w:marLeft w:val="0"/>
      <w:marRight w:val="0"/>
      <w:marTop w:val="0"/>
      <w:marBottom w:val="0"/>
      <w:divBdr>
        <w:top w:val="none" w:sz="0" w:space="0" w:color="auto"/>
        <w:left w:val="none" w:sz="0" w:space="0" w:color="auto"/>
        <w:bottom w:val="none" w:sz="0" w:space="0" w:color="auto"/>
        <w:right w:val="none" w:sz="0" w:space="0" w:color="auto"/>
      </w:divBdr>
    </w:div>
    <w:div w:id="207068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MS22</b:Tag>
    <b:SourceType>InternetSite</b:SourceType>
    <b:Guid>{FAF1C829-A077-4344-A1F3-F55809CAF79E}</b:Guid>
    <b:Title>About us</b:Title>
    <b:Year>2022</b:Year>
    <b:InternetSiteTitle>https://corporate.marksandspencer.com/about-us</b:InternetSiteTitle>
    <b:Author>
      <b:Author>
        <b:NameList>
          <b:Person>
            <b:Last>M&amp;S</b:Last>
          </b:Person>
        </b:NameList>
      </b:Author>
    </b:Author>
    <b:YearAccessed>2022</b:YearAccessed>
    <b:MonthAccessed>10</b:MonthAccessed>
    <b:DayAccessed>13</b:DayAccessed>
    <b:RefOrder>3</b:RefOrder>
  </b:Source>
  <b:Source>
    <b:Tag>MS221</b:Tag>
    <b:SourceType>InternetSite</b:SourceType>
    <b:Guid>{0BC109B0-A6A7-467B-B739-9BC4DF7BC87D}</b:Guid>
    <b:Author>
      <b:Author>
        <b:NameList>
          <b:Person>
            <b:Last>M&amp;S</b:Last>
          </b:Person>
        </b:NameList>
      </b:Author>
    </b:Author>
    <b:Title>Sustainability</b:Title>
    <b:InternetSiteTitle>https://corporate.marksandspencer.com/sustainability</b:InternetSiteTitle>
    <b:Year>2022</b:Year>
    <b:YearAccessed>2022</b:YearAccessed>
    <b:MonthAccessed>10</b:MonthAccessed>
    <b:DayAccessed>13</b:DayAccessed>
    <b:RefOrder>4</b:RefOrder>
  </b:Source>
  <b:Source>
    <b:Tag>Day06</b:Tag>
    <b:SourceType>Book</b:SourceType>
    <b:Guid>{DC5129D2-122C-45EF-A048-3F2B2C58DE6D}</b:Guid>
    <b:Title>Community and everyday life</b:Title>
    <b:Year>2006</b:Year>
    <b:Author>
      <b:Author>
        <b:NameList>
          <b:Person>
            <b:Last>Day</b:Last>
            <b:First>G.</b:First>
          </b:Person>
        </b:NameList>
      </b:Author>
    </b:Author>
    <b:City>Abingdone</b:City>
    <b:Publisher>Routledge</b:Publisher>
    <b:RefOrder>5</b:RefOrder>
  </b:Source>
  <b:Source>
    <b:Tag>Hus22</b:Tag>
    <b:SourceType>InternetSite</b:SourceType>
    <b:Guid>{18237A2C-BFBF-42B6-BC8F-6D0FC64B1325}</b:Guid>
    <b:Title>Bang The Table</b:Title>
    <b:Author>
      <b:Author>
        <b:NameList>
          <b:Person>
            <b:Last>Hussey</b:Last>
            <b:First>S.</b:First>
          </b:Person>
        </b:NameList>
      </b:Author>
    </b:Author>
    <b:InternetSiteTitle>http://www.bangthetable.com/what-is-community-engagement/</b:InternetSiteTitle>
    <b:YearAccessed>2022</b:YearAccessed>
    <b:MonthAccessed>10</b:MonthAccessed>
    <b:DayAccessed>12</b:DayAccessed>
    <b:Year>2020</b:Year>
    <b:RefOrder>1</b:RefOrder>
  </b:Source>
  <b:Source>
    <b:Tag>Gla17</b:Tag>
    <b:SourceType>JournalArticle</b:SourceType>
    <b:Guid>{77322974-E2E5-42BB-B909-02EAE18A6079}</b:Guid>
    <b:Title>10 Best resources for community engagement in implementation research</b:Title>
    <b:Year>2017</b:Year>
    <b:Author>
      <b:Author>
        <b:Corporate>Glandon, D., Paina, L., Alonge, O., Peters, D.H., Bennett S.</b:Corporate>
      </b:Author>
    </b:Author>
    <b:JournalName>Health Policy and Planning</b:JournalName>
    <b:Pages>1457–1465</b:Pages>
    <b:Volume>32</b:Volume>
    <b:Issue>10</b:Issue>
    <b:DOI> https://doi.org/10.1093/heapol/czx123</b:DOI>
    <b:RefOrder>6</b:RefOrder>
  </b:Source>
  <b:Source>
    <b:Tag>The11</b:Tag>
    <b:SourceType>Book</b:SourceType>
    <b:Guid>{CE2AB460-3F7D-4B61-924C-A34D4BE62190}</b:Guid>
    <b:Title>PRINCIPLES OF COMMUNITY ENGAGEMENT</b:Title>
    <b:Year>2011</b:Year>
    <b:Publisher>Department of Health and Human Services USA</b:Publisher>
    <b:Author>
      <b:Author>
        <b:NameList>
          <b:Person>
            <b:Last>U.S.</b:Last>
            <b:First>The</b:First>
            <b:Middle>National Institutes of Health</b:Middle>
          </b:Person>
        </b:NameList>
      </b:Author>
    </b:Author>
    <b:RefOrder>2</b:RefOrder>
  </b:Source>
</b:Sources>
</file>

<file path=customXml/itemProps1.xml><?xml version="1.0" encoding="utf-8"?>
<ds:datastoreItem xmlns:ds="http://schemas.openxmlformats.org/officeDocument/2006/customXml" ds:itemID="{660CD14B-662C-4796-8D93-76EB4024A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Community engagement
LCBB4002</vt:lpstr>
    </vt:vector>
  </TitlesOfParts>
  <Company/>
  <LinksUpToDate>false</LinksUpToDate>
  <CharactersWithSpaces>15515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LCBB4002</dc:title>
  <dc:subject/>
  <dc:creator>Ivaylo Todorov- 2132919</dc:creator>
  <cp:keywords/>
  <dc:description/>
  <cp:lastModifiedBy>Ivaylo Todorov</cp:lastModifiedBy>
  <cp:revision>53</cp:revision>
  <dcterms:created xsi:type="dcterms:W3CDTF">2022-10-24T23:11:00Z</dcterms:created>
  <dcterms:modified xsi:type="dcterms:W3CDTF">2022-10-25T00:13:00Z</dcterms:modified>
</cp:coreProperties>
</file>