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BB57FF"/>
  <w:body>
    <w:p w14:paraId="771000A7" w14:textId="68F380DF" w:rsidR="00744093" w:rsidRDefault="001E3F5B" w:rsidP="00744093">
      <w:pPr>
        <w:spacing w:after="0" w:line="360" w:lineRule="auto"/>
        <w:rPr>
          <w:rFonts w:asciiTheme="majorHAnsi" w:hAnsiTheme="majorHAnsi" w:cstheme="majorHAnsi"/>
          <w:b/>
          <w:bCs/>
          <w:sz w:val="26"/>
          <w:szCs w:val="26"/>
        </w:rPr>
      </w:pPr>
      <w:r w:rsidRPr="00744093">
        <w:rPr>
          <w:rFonts w:asciiTheme="majorHAnsi" w:hAnsiTheme="majorHAnsi" w:cstheme="majorHAnsi"/>
          <w:b/>
          <w:sz w:val="26"/>
          <w:szCs w:val="26"/>
        </w:rPr>
        <w:t>Using an example of your choice, discuss the issues that arise in the presentation of a site or collection which could be termed ‘difficult heritage’</w:t>
      </w:r>
      <w:r w:rsidR="00744093" w:rsidRPr="00744093">
        <w:rPr>
          <w:rFonts w:asciiTheme="majorHAnsi" w:hAnsiTheme="majorHAnsi" w:cstheme="majorHAnsi"/>
          <w:b/>
          <w:sz w:val="26"/>
          <w:szCs w:val="26"/>
        </w:rPr>
        <w:t xml:space="preserve">: </w:t>
      </w:r>
      <w:r w:rsidR="00744093" w:rsidRPr="00744093">
        <w:rPr>
          <w:rFonts w:asciiTheme="majorHAnsi" w:hAnsiTheme="majorHAnsi" w:cstheme="majorHAnsi"/>
          <w:b/>
          <w:bCs/>
          <w:sz w:val="26"/>
          <w:szCs w:val="26"/>
        </w:rPr>
        <w:t>Aokigahara "sea of trees" Forest, Mt Fuji, Japan.</w:t>
      </w:r>
    </w:p>
    <w:p w14:paraId="628EAAA3" w14:textId="4B34224E" w:rsidR="001818EA" w:rsidRDefault="001818EA" w:rsidP="00744093">
      <w:pPr>
        <w:spacing w:after="0" w:line="360" w:lineRule="auto"/>
        <w:rPr>
          <w:rFonts w:asciiTheme="majorHAnsi" w:hAnsiTheme="majorHAnsi" w:cstheme="majorHAnsi"/>
          <w:b/>
          <w:bCs/>
          <w:sz w:val="26"/>
          <w:szCs w:val="26"/>
        </w:rPr>
      </w:pPr>
    </w:p>
    <w:p w14:paraId="217E8DA9" w14:textId="496AE872" w:rsidR="002155D8" w:rsidRDefault="001818EA" w:rsidP="00744093">
      <w:pPr>
        <w:spacing w:after="0" w:line="360" w:lineRule="auto"/>
        <w:rPr>
          <w:rFonts w:asciiTheme="majorHAnsi" w:hAnsiTheme="majorHAnsi" w:cstheme="majorHAnsi"/>
          <w:bCs/>
        </w:rPr>
      </w:pPr>
      <w:r>
        <w:rPr>
          <w:rFonts w:asciiTheme="majorHAnsi" w:hAnsiTheme="majorHAnsi" w:cstheme="majorHAnsi"/>
          <w:bCs/>
        </w:rPr>
        <w:t xml:space="preserve">Mt Fuji is an active volcano on the North-East coast of Japan that sits in the Yamanashi and Shizuoka regions of Honshu. It is located in </w:t>
      </w:r>
      <w:r w:rsidRPr="001818EA">
        <w:rPr>
          <w:rFonts w:asciiTheme="majorHAnsi" w:hAnsiTheme="majorHAnsi" w:cstheme="majorHAnsi"/>
          <w:bCs/>
        </w:rPr>
        <w:t>Fuji-Hakone-Izu National Park</w:t>
      </w:r>
      <w:r>
        <w:rPr>
          <w:rFonts w:asciiTheme="majorHAnsi" w:hAnsiTheme="majorHAnsi" w:cstheme="majorHAnsi"/>
          <w:bCs/>
        </w:rPr>
        <w:t>, which was given UNESCO world heritage status in 2013 (Encyclopaedia Britannica, November 2018</w:t>
      </w:r>
      <w:r w:rsidR="002155D8">
        <w:rPr>
          <w:rFonts w:asciiTheme="majorHAnsi" w:hAnsiTheme="majorHAnsi" w:cstheme="majorHAnsi"/>
          <w:bCs/>
        </w:rPr>
        <w:t>/Japan Guide, 2018). The park itself contains a number of attractions</w:t>
      </w:r>
      <w:r w:rsidR="003619A4">
        <w:rPr>
          <w:rFonts w:asciiTheme="majorHAnsi" w:hAnsiTheme="majorHAnsi" w:cstheme="majorHAnsi"/>
          <w:bCs/>
        </w:rPr>
        <w:t>, including five</w:t>
      </w:r>
      <w:r w:rsidR="001F0171">
        <w:rPr>
          <w:rFonts w:asciiTheme="majorHAnsi" w:hAnsiTheme="majorHAnsi" w:cstheme="majorHAnsi"/>
          <w:bCs/>
        </w:rPr>
        <w:t xml:space="preserve"> lakes,</w:t>
      </w:r>
      <w:r w:rsidR="002155D8">
        <w:rPr>
          <w:rFonts w:asciiTheme="majorHAnsi" w:hAnsiTheme="majorHAnsi" w:cstheme="majorHAnsi"/>
          <w:bCs/>
        </w:rPr>
        <w:t xml:space="preserve"> hotels, water sports, campsites, and a range of walking activities for all abilities. </w:t>
      </w:r>
      <w:r w:rsidR="001F0171">
        <w:rPr>
          <w:rFonts w:asciiTheme="majorHAnsi" w:hAnsiTheme="majorHAnsi" w:cstheme="majorHAnsi"/>
          <w:bCs/>
        </w:rPr>
        <w:t>Many of these sights have been developed but one sight in particular seems to have had little development at all</w:t>
      </w:r>
      <w:r w:rsidR="003619A4">
        <w:rPr>
          <w:rFonts w:asciiTheme="majorHAnsi" w:hAnsiTheme="majorHAnsi" w:cstheme="majorHAnsi"/>
          <w:bCs/>
        </w:rPr>
        <w:t>,</w:t>
      </w:r>
      <w:r w:rsidR="001F0171">
        <w:rPr>
          <w:rFonts w:asciiTheme="majorHAnsi" w:hAnsiTheme="majorHAnsi" w:cstheme="majorHAnsi"/>
          <w:bCs/>
        </w:rPr>
        <w:t xml:space="preserve"> and sits hidden </w:t>
      </w:r>
      <w:r w:rsidR="003619A4">
        <w:rPr>
          <w:rFonts w:asciiTheme="majorHAnsi" w:hAnsiTheme="majorHAnsi" w:cstheme="majorHAnsi"/>
          <w:bCs/>
        </w:rPr>
        <w:t>behind several smaller mountains to the North of Mt. Fuji.</w:t>
      </w:r>
    </w:p>
    <w:p w14:paraId="5FD7DCE7" w14:textId="4B052ACB" w:rsidR="001F0171" w:rsidRDefault="001F0171" w:rsidP="00744093">
      <w:pPr>
        <w:spacing w:after="0" w:line="360" w:lineRule="auto"/>
        <w:rPr>
          <w:rFonts w:asciiTheme="majorHAnsi" w:hAnsiTheme="majorHAnsi" w:cstheme="majorHAnsi"/>
          <w:bCs/>
        </w:rPr>
      </w:pPr>
      <w:r>
        <w:rPr>
          <w:rFonts w:asciiTheme="majorHAnsi" w:hAnsiTheme="majorHAnsi" w:cstheme="majorHAnsi"/>
          <w:bCs/>
        </w:rPr>
        <w:t xml:space="preserve">Aokigahara </w:t>
      </w:r>
      <w:r w:rsidR="001B7AFE">
        <w:rPr>
          <w:rFonts w:asciiTheme="majorHAnsi" w:hAnsiTheme="majorHAnsi" w:cstheme="majorHAnsi"/>
          <w:bCs/>
        </w:rPr>
        <w:t xml:space="preserve">Forest </w:t>
      </w:r>
      <w:r>
        <w:rPr>
          <w:rFonts w:asciiTheme="majorHAnsi" w:hAnsiTheme="majorHAnsi" w:cstheme="majorHAnsi"/>
          <w:bCs/>
        </w:rPr>
        <w:t>or ‘Sea of Trees’ sits on the south bank of the smallest of the parks’</w:t>
      </w:r>
      <w:r w:rsidR="001B7AFE">
        <w:rPr>
          <w:rFonts w:asciiTheme="majorHAnsi" w:hAnsiTheme="majorHAnsi" w:cstheme="majorHAnsi"/>
          <w:bCs/>
        </w:rPr>
        <w:t xml:space="preserve"> five lakes;</w:t>
      </w:r>
      <w:r>
        <w:rPr>
          <w:rFonts w:asciiTheme="majorHAnsi" w:hAnsiTheme="majorHAnsi" w:cstheme="majorHAnsi"/>
          <w:bCs/>
        </w:rPr>
        <w:t xml:space="preserve"> Sai-Ko, which is located behind a small range of mountains bellow the North West slopes of Mt Fuji. This </w:t>
      </w:r>
      <w:r w:rsidR="001B7AFE">
        <w:rPr>
          <w:rFonts w:asciiTheme="majorHAnsi" w:hAnsiTheme="majorHAnsi" w:cstheme="majorHAnsi"/>
          <w:bCs/>
        </w:rPr>
        <w:t>area is more commonly known in the international heritage community as Japan’s Suicide Forest</w:t>
      </w:r>
      <w:r w:rsidR="003619A4">
        <w:rPr>
          <w:rFonts w:asciiTheme="majorHAnsi" w:hAnsiTheme="majorHAnsi" w:cstheme="majorHAnsi"/>
          <w:bCs/>
        </w:rPr>
        <w:t xml:space="preserve"> </w:t>
      </w:r>
      <w:r w:rsidR="001B7AFE">
        <w:rPr>
          <w:rFonts w:asciiTheme="majorHAnsi" w:hAnsiTheme="majorHAnsi" w:cstheme="majorHAnsi"/>
          <w:bCs/>
        </w:rPr>
        <w:t>(</w:t>
      </w:r>
      <w:r w:rsidR="001B7AFE" w:rsidRPr="001B7AFE">
        <w:rPr>
          <w:rFonts w:asciiTheme="majorHAnsi" w:hAnsiTheme="majorHAnsi" w:cstheme="majorHAnsi"/>
          <w:bCs/>
        </w:rPr>
        <w:t>AokigaharaForest.com</w:t>
      </w:r>
      <w:r w:rsidR="001B7AFE">
        <w:rPr>
          <w:rFonts w:asciiTheme="majorHAnsi" w:hAnsiTheme="majorHAnsi" w:cstheme="majorHAnsi"/>
          <w:bCs/>
        </w:rPr>
        <w:t>).</w:t>
      </w:r>
    </w:p>
    <w:p w14:paraId="0843B599" w14:textId="76E1724A" w:rsidR="001B7AFE" w:rsidRDefault="001B7AFE" w:rsidP="00744093">
      <w:pPr>
        <w:spacing w:after="0" w:line="360" w:lineRule="auto"/>
        <w:rPr>
          <w:rFonts w:asciiTheme="majorHAnsi" w:hAnsiTheme="majorHAnsi" w:cstheme="majorHAnsi"/>
          <w:bCs/>
        </w:rPr>
      </w:pPr>
    </w:p>
    <w:p w14:paraId="41EA8AC0" w14:textId="2AF6BA4D" w:rsidR="001B7AFE" w:rsidRDefault="001B7AFE" w:rsidP="00744093">
      <w:pPr>
        <w:spacing w:after="0" w:line="360" w:lineRule="auto"/>
        <w:rPr>
          <w:rFonts w:asciiTheme="majorHAnsi" w:hAnsiTheme="majorHAnsi" w:cstheme="majorHAnsi"/>
          <w:bCs/>
        </w:rPr>
      </w:pPr>
      <w:r>
        <w:rPr>
          <w:rFonts w:asciiTheme="majorHAnsi" w:hAnsiTheme="majorHAnsi" w:cstheme="majorHAnsi"/>
          <w:bCs/>
        </w:rPr>
        <w:t xml:space="preserve">To explore this site, it’s ‘difficulty’ and its relevant heritage we must first look at the current use and history. Currently Aokigahara Forest is not explicitly named or referred to on any </w:t>
      </w:r>
      <w:r w:rsidR="00F76D0B">
        <w:rPr>
          <w:rFonts w:asciiTheme="majorHAnsi" w:hAnsiTheme="majorHAnsi" w:cstheme="majorHAnsi"/>
          <w:bCs/>
        </w:rPr>
        <w:t>official Japanese tourism websites. Sai-Ko Lake is also barely mentioned and is described as undeveloped on the Parks official website. There are no specific trails mentioned in this area and information on the Forest is reasonably hard to get hold of from any kind of official Japanese source (</w:t>
      </w:r>
      <w:r w:rsidR="00F76D0B" w:rsidRPr="00F76D0B">
        <w:rPr>
          <w:rFonts w:asciiTheme="majorHAnsi" w:hAnsiTheme="majorHAnsi" w:cstheme="majorHAnsi"/>
          <w:bCs/>
        </w:rPr>
        <w:t>yamanashi-kankou.jp</w:t>
      </w:r>
      <w:r w:rsidR="00F76D0B">
        <w:rPr>
          <w:rFonts w:asciiTheme="majorHAnsi" w:hAnsiTheme="majorHAnsi" w:cstheme="majorHAnsi"/>
          <w:bCs/>
        </w:rPr>
        <w:t>, 2018/</w:t>
      </w:r>
      <w:r w:rsidR="00F76D0B" w:rsidRPr="00F76D0B">
        <w:rPr>
          <w:rFonts w:asciiTheme="majorHAnsi" w:hAnsiTheme="majorHAnsi" w:cstheme="majorHAnsi"/>
          <w:bCs/>
        </w:rPr>
        <w:t>japan-guide.com</w:t>
      </w:r>
      <w:r w:rsidR="00F76D0B">
        <w:rPr>
          <w:rFonts w:asciiTheme="majorHAnsi" w:hAnsiTheme="majorHAnsi" w:cstheme="majorHAnsi"/>
          <w:bCs/>
        </w:rPr>
        <w:t>, 2018). This deficit in information, has been amply filled by the international heritage community, fascinated with the history, and management of a site with such complex issues associated with it</w:t>
      </w:r>
      <w:r w:rsidR="00C31DF0">
        <w:rPr>
          <w:rFonts w:asciiTheme="majorHAnsi" w:hAnsiTheme="majorHAnsi" w:cstheme="majorHAnsi"/>
          <w:bCs/>
        </w:rPr>
        <w:t xml:space="preserve"> (Petr, 2014, Telegraph, 2014, tripadvisor 2018)</w:t>
      </w:r>
      <w:r w:rsidR="00F76D0B">
        <w:rPr>
          <w:rFonts w:asciiTheme="majorHAnsi" w:hAnsiTheme="majorHAnsi" w:cstheme="majorHAnsi"/>
          <w:bCs/>
        </w:rPr>
        <w:t xml:space="preserve">. </w:t>
      </w:r>
    </w:p>
    <w:p w14:paraId="755EB038" w14:textId="33985616" w:rsidR="00E94FF6" w:rsidRDefault="00E94FF6" w:rsidP="00744093">
      <w:pPr>
        <w:spacing w:after="0" w:line="360" w:lineRule="auto"/>
        <w:rPr>
          <w:rFonts w:asciiTheme="majorHAnsi" w:hAnsiTheme="majorHAnsi" w:cstheme="majorHAnsi"/>
          <w:bCs/>
        </w:rPr>
      </w:pPr>
      <w:r>
        <w:rPr>
          <w:rFonts w:asciiTheme="majorHAnsi" w:hAnsiTheme="majorHAnsi" w:cstheme="majorHAnsi"/>
          <w:bCs/>
        </w:rPr>
        <w:t xml:space="preserve">The forest itself is considered extremely dangerous. It is well known for being hard to navigate and the dense woodland means that </w:t>
      </w:r>
      <w:r w:rsidR="007F42A4">
        <w:rPr>
          <w:rFonts w:asciiTheme="majorHAnsi" w:hAnsiTheme="majorHAnsi" w:cstheme="majorHAnsi"/>
          <w:bCs/>
        </w:rPr>
        <w:t>sound barely carries,</w:t>
      </w:r>
      <w:r>
        <w:rPr>
          <w:rFonts w:asciiTheme="majorHAnsi" w:hAnsiTheme="majorHAnsi" w:cstheme="majorHAnsi"/>
          <w:bCs/>
        </w:rPr>
        <w:t xml:space="preserve"> getting lost is a common problem. Tourists have reported that you can lose track of the paths straying even a few steps away</w:t>
      </w:r>
      <w:r w:rsidR="003619A4">
        <w:rPr>
          <w:rFonts w:asciiTheme="majorHAnsi" w:hAnsiTheme="majorHAnsi" w:cstheme="majorHAnsi"/>
          <w:bCs/>
        </w:rPr>
        <w:t xml:space="preserve"> and that compasses frequently malfunction due to volcanic activity</w:t>
      </w:r>
      <w:r w:rsidR="00C90261">
        <w:rPr>
          <w:rFonts w:asciiTheme="majorHAnsi" w:hAnsiTheme="majorHAnsi" w:cstheme="majorHAnsi"/>
          <w:bCs/>
        </w:rPr>
        <w:t xml:space="preserve"> </w:t>
      </w:r>
      <w:r w:rsidR="00C31DF0">
        <w:rPr>
          <w:rFonts w:asciiTheme="majorHAnsi" w:hAnsiTheme="majorHAnsi" w:cstheme="majorHAnsi"/>
          <w:bCs/>
        </w:rPr>
        <w:t>(</w:t>
      </w:r>
      <w:r w:rsidR="00C90261">
        <w:rPr>
          <w:rFonts w:asciiTheme="majorHAnsi" w:hAnsiTheme="majorHAnsi" w:cstheme="majorHAnsi"/>
          <w:bCs/>
        </w:rPr>
        <w:t>Japan Guide</w:t>
      </w:r>
      <w:r w:rsidR="00C31DF0">
        <w:rPr>
          <w:rFonts w:asciiTheme="majorHAnsi" w:hAnsiTheme="majorHAnsi" w:cstheme="majorHAnsi"/>
          <w:bCs/>
        </w:rPr>
        <w:t xml:space="preserve"> FAQ Thread, 2006)</w:t>
      </w:r>
      <w:r>
        <w:rPr>
          <w:rFonts w:asciiTheme="majorHAnsi" w:hAnsiTheme="majorHAnsi" w:cstheme="majorHAnsi"/>
          <w:bCs/>
        </w:rPr>
        <w:t xml:space="preserve">.   </w:t>
      </w:r>
    </w:p>
    <w:p w14:paraId="7F6AEC8B" w14:textId="77777777" w:rsidR="00C31DF0" w:rsidRDefault="00C31DF0" w:rsidP="00744093">
      <w:pPr>
        <w:spacing w:after="0" w:line="360" w:lineRule="auto"/>
        <w:rPr>
          <w:rFonts w:asciiTheme="majorHAnsi" w:hAnsiTheme="majorHAnsi" w:cstheme="majorHAnsi"/>
          <w:bCs/>
        </w:rPr>
      </w:pPr>
    </w:p>
    <w:p w14:paraId="701E0A60" w14:textId="649AF8B0" w:rsidR="00F76D0B" w:rsidRDefault="00F76D0B" w:rsidP="00744093">
      <w:pPr>
        <w:spacing w:after="0" w:line="360" w:lineRule="auto"/>
        <w:rPr>
          <w:rFonts w:asciiTheme="majorHAnsi" w:hAnsiTheme="majorHAnsi" w:cstheme="majorHAnsi"/>
          <w:bCs/>
        </w:rPr>
      </w:pPr>
      <w:r>
        <w:rPr>
          <w:rFonts w:asciiTheme="majorHAnsi" w:hAnsiTheme="majorHAnsi" w:cstheme="majorHAnsi"/>
          <w:bCs/>
        </w:rPr>
        <w:t xml:space="preserve">It </w:t>
      </w:r>
      <w:r w:rsidR="003619A4">
        <w:rPr>
          <w:rFonts w:asciiTheme="majorHAnsi" w:hAnsiTheme="majorHAnsi" w:cstheme="majorHAnsi"/>
          <w:bCs/>
        </w:rPr>
        <w:t xml:space="preserve">seems the forest has long </w:t>
      </w:r>
      <w:r>
        <w:rPr>
          <w:rFonts w:asciiTheme="majorHAnsi" w:hAnsiTheme="majorHAnsi" w:cstheme="majorHAnsi"/>
          <w:bCs/>
        </w:rPr>
        <w:t xml:space="preserve">been associated with death and suicide or the act of </w:t>
      </w:r>
      <w:r w:rsidR="009C4142">
        <w:rPr>
          <w:rFonts w:asciiTheme="majorHAnsi" w:hAnsiTheme="majorHAnsi" w:cstheme="majorHAnsi"/>
          <w:bCs/>
        </w:rPr>
        <w:t xml:space="preserve">honourable </w:t>
      </w:r>
      <w:r w:rsidR="00F44128">
        <w:rPr>
          <w:rFonts w:asciiTheme="majorHAnsi" w:hAnsiTheme="majorHAnsi" w:cstheme="majorHAnsi"/>
          <w:bCs/>
        </w:rPr>
        <w:t>death</w:t>
      </w:r>
      <w:r w:rsidR="007F42A4">
        <w:rPr>
          <w:rFonts w:asciiTheme="majorHAnsi" w:hAnsiTheme="majorHAnsi" w:cstheme="majorHAnsi"/>
          <w:bCs/>
        </w:rPr>
        <w:t xml:space="preserve"> (seppuku)</w:t>
      </w:r>
      <w:r w:rsidR="009C4142">
        <w:rPr>
          <w:rFonts w:asciiTheme="majorHAnsi" w:hAnsiTheme="majorHAnsi" w:cstheme="majorHAnsi"/>
          <w:bCs/>
        </w:rPr>
        <w:t xml:space="preserve"> in Japanese </w:t>
      </w:r>
      <w:r w:rsidR="00F44128">
        <w:rPr>
          <w:rFonts w:asciiTheme="majorHAnsi" w:hAnsiTheme="majorHAnsi" w:cstheme="majorHAnsi"/>
          <w:bCs/>
        </w:rPr>
        <w:t xml:space="preserve">Samurai </w:t>
      </w:r>
      <w:r w:rsidR="009C4142">
        <w:rPr>
          <w:rFonts w:asciiTheme="majorHAnsi" w:hAnsiTheme="majorHAnsi" w:cstheme="majorHAnsi"/>
          <w:bCs/>
        </w:rPr>
        <w:t>culture.</w:t>
      </w:r>
      <w:r w:rsidR="00E94FF6">
        <w:rPr>
          <w:rFonts w:asciiTheme="majorHAnsi" w:hAnsiTheme="majorHAnsi" w:cstheme="majorHAnsi"/>
          <w:bCs/>
        </w:rPr>
        <w:t xml:space="preserve"> Japanese tales and folklore strongly support the act of sui</w:t>
      </w:r>
      <w:r w:rsidR="00C31DF0">
        <w:rPr>
          <w:rFonts w:asciiTheme="majorHAnsi" w:hAnsiTheme="majorHAnsi" w:cstheme="majorHAnsi"/>
          <w:bCs/>
        </w:rPr>
        <w:t>cide and many believe that the f</w:t>
      </w:r>
      <w:r w:rsidR="00E94FF6">
        <w:rPr>
          <w:rFonts w:asciiTheme="majorHAnsi" w:hAnsiTheme="majorHAnsi" w:cstheme="majorHAnsi"/>
          <w:bCs/>
        </w:rPr>
        <w:t>orest is the setting for some of th</w:t>
      </w:r>
      <w:r w:rsidR="00C31DF0">
        <w:rPr>
          <w:rFonts w:asciiTheme="majorHAnsi" w:hAnsiTheme="majorHAnsi" w:cstheme="majorHAnsi"/>
          <w:bCs/>
        </w:rPr>
        <w:t>e</w:t>
      </w:r>
      <w:r w:rsidR="00E94FF6">
        <w:rPr>
          <w:rFonts w:asciiTheme="majorHAnsi" w:hAnsiTheme="majorHAnsi" w:cstheme="majorHAnsi"/>
          <w:bCs/>
        </w:rPr>
        <w:t xml:space="preserve"> tales told in Japanese culture, such as 47 Ronin (the tale </w:t>
      </w:r>
      <w:r w:rsidR="00E94FF6" w:rsidRPr="00E94FF6">
        <w:rPr>
          <w:rFonts w:asciiTheme="majorHAnsi" w:hAnsiTheme="majorHAnsi" w:cstheme="majorHAnsi"/>
          <w:bCs/>
        </w:rPr>
        <w:t>Chushingura</w:t>
      </w:r>
      <w:r w:rsidR="00E94FF6">
        <w:rPr>
          <w:rFonts w:asciiTheme="majorHAnsi" w:hAnsiTheme="majorHAnsi" w:cstheme="majorHAnsi"/>
          <w:bCs/>
        </w:rPr>
        <w:t>)</w:t>
      </w:r>
      <w:r w:rsidR="00C31DF0" w:rsidRPr="00C31DF0">
        <w:rPr>
          <w:rFonts w:asciiTheme="majorHAnsi" w:hAnsiTheme="majorHAnsi" w:cstheme="majorHAnsi"/>
          <w:b/>
        </w:rPr>
        <w:t xml:space="preserve"> </w:t>
      </w:r>
      <w:r w:rsidR="00C31DF0" w:rsidRPr="00C31DF0">
        <w:rPr>
          <w:rFonts w:cstheme="majorHAnsi"/>
        </w:rPr>
        <w:t>The Apocryphal Suicide of Saigō Takamori</w:t>
      </w:r>
      <w:r w:rsidR="00E94FF6">
        <w:rPr>
          <w:rFonts w:asciiTheme="majorHAnsi" w:hAnsiTheme="majorHAnsi" w:cstheme="majorHAnsi"/>
          <w:bCs/>
        </w:rPr>
        <w:t xml:space="preserve"> or The lovers tale (S</w:t>
      </w:r>
      <w:r w:rsidR="00E94FF6" w:rsidRPr="00E94FF6">
        <w:rPr>
          <w:rFonts w:asciiTheme="majorHAnsi" w:hAnsiTheme="majorHAnsi" w:cstheme="majorHAnsi"/>
          <w:bCs/>
        </w:rPr>
        <w:t>hinju</w:t>
      </w:r>
      <w:r w:rsidR="00E94FF6">
        <w:rPr>
          <w:rFonts w:asciiTheme="majorHAnsi" w:hAnsiTheme="majorHAnsi" w:cstheme="majorHAnsi"/>
          <w:bCs/>
        </w:rPr>
        <w:t>)</w:t>
      </w:r>
      <w:r w:rsidR="007F42A4">
        <w:rPr>
          <w:rFonts w:asciiTheme="majorHAnsi" w:hAnsiTheme="majorHAnsi" w:cstheme="majorHAnsi"/>
          <w:bCs/>
        </w:rPr>
        <w:t xml:space="preserve">, where seppuku is seen as preferable to a dishonourable death or dishonourable life (Russell, Metraux, </w:t>
      </w:r>
      <w:r w:rsidR="007F42A4">
        <w:rPr>
          <w:rFonts w:asciiTheme="majorHAnsi" w:hAnsiTheme="majorHAnsi" w:cstheme="majorHAnsi"/>
          <w:bCs/>
        </w:rPr>
        <w:lastRenderedPageBreak/>
        <w:t>Tohen,</w:t>
      </w:r>
      <w:r w:rsidR="007F42A4" w:rsidRPr="007F42A4">
        <w:rPr>
          <w:rFonts w:asciiTheme="majorHAnsi" w:hAnsiTheme="majorHAnsi" w:cstheme="majorHAnsi"/>
          <w:bCs/>
        </w:rPr>
        <w:t xml:space="preserve"> 2017</w:t>
      </w:r>
      <w:r w:rsidR="007E4A81">
        <w:rPr>
          <w:rFonts w:asciiTheme="majorHAnsi" w:hAnsiTheme="majorHAnsi" w:cstheme="majorHAnsi"/>
          <w:bCs/>
        </w:rPr>
        <w:t>/Fuse 1980</w:t>
      </w:r>
      <w:r w:rsidR="00C31DF0">
        <w:rPr>
          <w:rFonts w:asciiTheme="majorHAnsi" w:hAnsiTheme="majorHAnsi" w:cstheme="majorHAnsi"/>
          <w:bCs/>
        </w:rPr>
        <w:t>/</w:t>
      </w:r>
      <w:r w:rsidR="00C31DF0" w:rsidRPr="00C31DF0">
        <w:t xml:space="preserve"> </w:t>
      </w:r>
      <w:r w:rsidR="00C31DF0">
        <w:rPr>
          <w:rFonts w:asciiTheme="majorHAnsi" w:hAnsiTheme="majorHAnsi" w:cstheme="majorHAnsi"/>
          <w:bCs/>
        </w:rPr>
        <w:t>Ravina, Mark J., 2010</w:t>
      </w:r>
      <w:r w:rsidR="007F42A4">
        <w:rPr>
          <w:rFonts w:asciiTheme="majorHAnsi" w:hAnsiTheme="majorHAnsi" w:cstheme="majorHAnsi"/>
          <w:bCs/>
        </w:rPr>
        <w:t>)</w:t>
      </w:r>
      <w:r w:rsidR="003619A4">
        <w:rPr>
          <w:rFonts w:asciiTheme="majorHAnsi" w:hAnsiTheme="majorHAnsi" w:cstheme="majorHAnsi"/>
          <w:bCs/>
        </w:rPr>
        <w:t>.</w:t>
      </w:r>
      <w:r w:rsidR="007F42A4">
        <w:rPr>
          <w:rFonts w:asciiTheme="majorHAnsi" w:hAnsiTheme="majorHAnsi" w:cstheme="majorHAnsi"/>
          <w:bCs/>
        </w:rPr>
        <w:t xml:space="preserve"> T</w:t>
      </w:r>
      <w:r w:rsidR="009C4142">
        <w:rPr>
          <w:rFonts w:asciiTheme="majorHAnsi" w:hAnsiTheme="majorHAnsi" w:cstheme="majorHAnsi"/>
          <w:bCs/>
        </w:rPr>
        <w:t>his is strongly reinforced by the forests vicinity to a mountain, the peak of which departed souls are believed to congregate at death (Buckley 2002</w:t>
      </w:r>
      <w:r w:rsidR="00F44128">
        <w:rPr>
          <w:rFonts w:asciiTheme="majorHAnsi" w:hAnsiTheme="majorHAnsi" w:cstheme="majorHAnsi"/>
          <w:bCs/>
        </w:rPr>
        <w:t>/Sosnoski, 2001</w:t>
      </w:r>
      <w:r w:rsidR="009C4142">
        <w:rPr>
          <w:rFonts w:asciiTheme="majorHAnsi" w:hAnsiTheme="majorHAnsi" w:cstheme="majorHAnsi"/>
          <w:bCs/>
        </w:rPr>
        <w:t xml:space="preserve">). </w:t>
      </w:r>
      <w:r w:rsidR="00C31DF0">
        <w:rPr>
          <w:rFonts w:asciiTheme="majorHAnsi" w:hAnsiTheme="majorHAnsi" w:cstheme="majorHAnsi"/>
          <w:bCs/>
        </w:rPr>
        <w:t xml:space="preserve">As Mt. Fuji is considered and ancient mythical site, it isn’t surprising that intangible conclusions are made about one of its attractions. </w:t>
      </w:r>
    </w:p>
    <w:p w14:paraId="6889DEC5" w14:textId="74E3169A" w:rsidR="007F42A4" w:rsidRDefault="00E94FF6" w:rsidP="00744093">
      <w:pPr>
        <w:spacing w:after="0" w:line="360" w:lineRule="auto"/>
        <w:rPr>
          <w:rFonts w:asciiTheme="majorHAnsi" w:hAnsiTheme="majorHAnsi" w:cstheme="majorHAnsi"/>
          <w:bCs/>
        </w:rPr>
      </w:pPr>
      <w:r>
        <w:rPr>
          <w:rFonts w:asciiTheme="majorHAnsi" w:hAnsiTheme="majorHAnsi" w:cstheme="majorHAnsi"/>
          <w:bCs/>
        </w:rPr>
        <w:t xml:space="preserve">One of the main sources of information comes in the form of a documentary, in which the presenter is shown around the forest by one of its Rangers. In the documentary the ranger describes suicide watch and warning people from straying from the paths </w:t>
      </w:r>
      <w:r w:rsidR="007F42A4">
        <w:rPr>
          <w:rFonts w:asciiTheme="majorHAnsi" w:hAnsiTheme="majorHAnsi" w:cstheme="majorHAnsi"/>
          <w:bCs/>
        </w:rPr>
        <w:t>as one of his job roles, and points out the signs warning people not to stray from the path or take their own lives, which all appear to be in Japanese</w:t>
      </w:r>
      <w:r w:rsidR="00C15522">
        <w:rPr>
          <w:rFonts w:asciiTheme="majorHAnsi" w:hAnsiTheme="majorHAnsi" w:cstheme="majorHAnsi"/>
          <w:bCs/>
        </w:rPr>
        <w:t xml:space="preserve"> (Stelley. S, 2010)</w:t>
      </w:r>
      <w:r w:rsidR="007F42A4" w:rsidRPr="00C15522">
        <w:rPr>
          <w:rFonts w:asciiTheme="majorHAnsi" w:hAnsiTheme="majorHAnsi" w:cstheme="majorHAnsi"/>
          <w:bCs/>
        </w:rPr>
        <w:t>.</w:t>
      </w:r>
      <w:r w:rsidR="007F42A4">
        <w:rPr>
          <w:rFonts w:asciiTheme="majorHAnsi" w:hAnsiTheme="majorHAnsi" w:cstheme="majorHAnsi"/>
          <w:bCs/>
        </w:rPr>
        <w:t xml:space="preserve"> </w:t>
      </w:r>
    </w:p>
    <w:p w14:paraId="46ACC1B4" w14:textId="4931127A" w:rsidR="007F42A4" w:rsidRDefault="007F42A4" w:rsidP="00744093">
      <w:pPr>
        <w:spacing w:after="0" w:line="360" w:lineRule="auto"/>
        <w:rPr>
          <w:rFonts w:asciiTheme="majorHAnsi" w:hAnsiTheme="majorHAnsi" w:cstheme="majorHAnsi"/>
          <w:bCs/>
        </w:rPr>
      </w:pPr>
    </w:p>
    <w:p w14:paraId="7A9EB36D" w14:textId="06CAAC11" w:rsidR="007F42A4" w:rsidRDefault="007F42A4" w:rsidP="00744093">
      <w:pPr>
        <w:spacing w:after="0" w:line="360" w:lineRule="auto"/>
        <w:rPr>
          <w:rFonts w:asciiTheme="majorHAnsi" w:hAnsiTheme="majorHAnsi" w:cstheme="majorHAnsi"/>
          <w:bCs/>
        </w:rPr>
      </w:pPr>
      <w:r>
        <w:rPr>
          <w:rFonts w:asciiTheme="majorHAnsi" w:hAnsiTheme="majorHAnsi" w:cstheme="majorHAnsi"/>
          <w:bCs/>
        </w:rPr>
        <w:t>The documentary makes it clear how the site is currently being handled by the Parks Management, and is one of the few insights we get as the park does not mention this trail or the forest in any of its own data</w:t>
      </w:r>
      <w:r w:rsidR="007E4A81">
        <w:rPr>
          <w:rFonts w:asciiTheme="majorHAnsi" w:hAnsiTheme="majorHAnsi" w:cstheme="majorHAnsi"/>
          <w:bCs/>
        </w:rPr>
        <w:t>. The trail is</w:t>
      </w:r>
      <w:r>
        <w:rPr>
          <w:rFonts w:asciiTheme="majorHAnsi" w:hAnsiTheme="majorHAnsi" w:cstheme="majorHAnsi"/>
          <w:bCs/>
        </w:rPr>
        <w:t xml:space="preserve"> well kept, either by staff o</w:t>
      </w:r>
      <w:r w:rsidR="007E4A81">
        <w:rPr>
          <w:rFonts w:asciiTheme="majorHAnsi" w:hAnsiTheme="majorHAnsi" w:cstheme="majorHAnsi"/>
          <w:bCs/>
        </w:rPr>
        <w:t xml:space="preserve">r by visitors (Japanese culture abhors littering), but the signs and gates are clearly </w:t>
      </w:r>
      <w:r w:rsidR="00D60C4A">
        <w:rPr>
          <w:rFonts w:asciiTheme="majorHAnsi" w:hAnsiTheme="majorHAnsi" w:cstheme="majorHAnsi"/>
          <w:bCs/>
        </w:rPr>
        <w:t>reasonably old, looking more like the signs you might have expected in the 60’s or 70’s</w:t>
      </w:r>
      <w:r w:rsidR="007E4A81">
        <w:rPr>
          <w:rFonts w:asciiTheme="majorHAnsi" w:hAnsiTheme="majorHAnsi" w:cstheme="majorHAnsi"/>
          <w:bCs/>
        </w:rPr>
        <w:t xml:space="preserve">. The main unofficial source on the forest, </w:t>
      </w:r>
      <w:hyperlink r:id="rId7" w:history="1">
        <w:r w:rsidR="007E4A81" w:rsidRPr="005E6486">
          <w:rPr>
            <w:rStyle w:val="Hyperlink"/>
            <w:rFonts w:asciiTheme="majorHAnsi" w:hAnsiTheme="majorHAnsi" w:cstheme="majorHAnsi"/>
            <w:bCs/>
          </w:rPr>
          <w:t>http://www.aokigaharaforest.com</w:t>
        </w:r>
      </w:hyperlink>
      <w:r w:rsidR="007E4A81">
        <w:rPr>
          <w:rFonts w:asciiTheme="majorHAnsi" w:hAnsiTheme="majorHAnsi" w:cstheme="majorHAnsi"/>
          <w:bCs/>
        </w:rPr>
        <w:t xml:space="preserve">, claims the signs are in both English and Japanese, however there are no other sources that claim this. Despite many photo’s being taken, none of the signs seem to be in English, or indeed any other language than Japanese and I would argue that they are solely in Japanese as no other source mentions this. </w:t>
      </w:r>
    </w:p>
    <w:p w14:paraId="7C6D5D2E" w14:textId="512A2C7C" w:rsidR="007E4A81" w:rsidRPr="002155D8" w:rsidRDefault="007E4A81" w:rsidP="00744093">
      <w:pPr>
        <w:spacing w:after="0" w:line="360" w:lineRule="auto"/>
        <w:rPr>
          <w:rFonts w:asciiTheme="majorHAnsi" w:hAnsiTheme="majorHAnsi" w:cstheme="majorHAnsi"/>
          <w:bCs/>
        </w:rPr>
      </w:pPr>
      <w:r>
        <w:rPr>
          <w:rFonts w:asciiTheme="majorHAnsi" w:hAnsiTheme="majorHAnsi" w:cstheme="majorHAnsi"/>
          <w:bCs/>
        </w:rPr>
        <w:t>The documentary gives us the soundscape and full view of the forest from the trails. It is often described as having ‘barely any wildlife’ (Aokigahara forest.com), but this can be explained by the tape used by tourists wanting to explore the forest without getting lost. The trail is littered with fluttering pieces of tape that the guid</w:t>
      </w:r>
      <w:r w:rsidR="00C15522">
        <w:rPr>
          <w:rFonts w:asciiTheme="majorHAnsi" w:hAnsiTheme="majorHAnsi" w:cstheme="majorHAnsi"/>
          <w:bCs/>
        </w:rPr>
        <w:t>e explains, people attach to</w:t>
      </w:r>
      <w:r>
        <w:rPr>
          <w:rFonts w:asciiTheme="majorHAnsi" w:hAnsiTheme="majorHAnsi" w:cstheme="majorHAnsi"/>
          <w:bCs/>
        </w:rPr>
        <w:t xml:space="preserve"> something on the</w:t>
      </w:r>
      <w:r w:rsidR="00C15522">
        <w:rPr>
          <w:rFonts w:asciiTheme="majorHAnsi" w:hAnsiTheme="majorHAnsi" w:cstheme="majorHAnsi"/>
          <w:bCs/>
        </w:rPr>
        <w:t xml:space="preserve"> trail so that they are</w:t>
      </w:r>
      <w:r>
        <w:rPr>
          <w:rFonts w:asciiTheme="majorHAnsi" w:hAnsiTheme="majorHAnsi" w:cstheme="majorHAnsi"/>
          <w:bCs/>
        </w:rPr>
        <w:t xml:space="preserve"> able to find their way back. In his experience these are people wanting to end their lives but </w:t>
      </w:r>
      <w:r w:rsidR="00F506D2">
        <w:rPr>
          <w:rFonts w:asciiTheme="majorHAnsi" w:hAnsiTheme="majorHAnsi" w:cstheme="majorHAnsi"/>
          <w:bCs/>
        </w:rPr>
        <w:t>are unsure if they want to go through with it or not. Fluttering tape is often used in gardening or farming to ward off hungry animals, and so this may very well explain the ‘</w:t>
      </w:r>
      <w:r w:rsidR="00C15522">
        <w:rPr>
          <w:rFonts w:asciiTheme="majorHAnsi" w:hAnsiTheme="majorHAnsi" w:cstheme="majorHAnsi"/>
          <w:bCs/>
        </w:rPr>
        <w:t>eerie</w:t>
      </w:r>
      <w:r w:rsidR="00F506D2">
        <w:rPr>
          <w:rFonts w:asciiTheme="majorHAnsi" w:hAnsiTheme="majorHAnsi" w:cstheme="majorHAnsi"/>
          <w:bCs/>
        </w:rPr>
        <w:t>’ lack of animals near the trails (</w:t>
      </w:r>
      <w:r w:rsidR="00C2340C">
        <w:rPr>
          <w:rFonts w:asciiTheme="majorHAnsi" w:hAnsiTheme="majorHAnsi" w:cstheme="majorHAnsi"/>
          <w:bCs/>
        </w:rPr>
        <w:t>Drew, 2016)</w:t>
      </w:r>
      <w:r w:rsidR="00F506D2">
        <w:rPr>
          <w:rFonts w:asciiTheme="majorHAnsi" w:hAnsiTheme="majorHAnsi" w:cstheme="majorHAnsi"/>
          <w:bCs/>
        </w:rPr>
        <w:t xml:space="preserve">. </w:t>
      </w:r>
      <w:r w:rsidR="00D60C4A">
        <w:rPr>
          <w:rFonts w:asciiTheme="majorHAnsi" w:hAnsiTheme="majorHAnsi" w:cstheme="majorHAnsi"/>
          <w:bCs/>
        </w:rPr>
        <w:t xml:space="preserve"> It may even be a tactic by the government to enforce the ghostly heritage of the forest.</w:t>
      </w:r>
    </w:p>
    <w:p w14:paraId="43AC5FE1" w14:textId="2A0CB252" w:rsidR="00744093" w:rsidRDefault="00744093" w:rsidP="00744093">
      <w:pPr>
        <w:spacing w:after="0" w:line="360" w:lineRule="auto"/>
        <w:rPr>
          <w:rFonts w:asciiTheme="majorHAnsi" w:hAnsiTheme="majorHAnsi" w:cstheme="majorHAnsi"/>
          <w:b/>
          <w:bCs/>
          <w:sz w:val="26"/>
          <w:szCs w:val="26"/>
        </w:rPr>
      </w:pPr>
    </w:p>
    <w:p w14:paraId="4421B880" w14:textId="76831432" w:rsidR="00514007" w:rsidRDefault="00C2340C" w:rsidP="00744093">
      <w:pPr>
        <w:spacing w:after="0" w:line="360" w:lineRule="auto"/>
        <w:rPr>
          <w:rFonts w:asciiTheme="majorHAnsi" w:hAnsiTheme="majorHAnsi" w:cstheme="majorHAnsi"/>
          <w:b/>
          <w:bCs/>
          <w:sz w:val="26"/>
          <w:szCs w:val="26"/>
        </w:rPr>
      </w:pPr>
      <w:r>
        <w:rPr>
          <w:rFonts w:asciiTheme="majorHAnsi" w:hAnsiTheme="majorHAnsi" w:cstheme="majorHAnsi"/>
          <w:bCs/>
        </w:rPr>
        <w:t>This issues with this site mainly revolve around Japanese history and culture, and the presentation of the truth. Unlike similar sites associated with death, this is not affiliated with any kind of forced agenda/mass extermination/war/massacre, and given the reverence of suicide in Japanese culture, is arguably not even really a dark issue for its own country (Huberty 2013). Although there is constant debate both in and outside of Japan about how to deal with their high suicide rate</w:t>
      </w:r>
      <w:r w:rsidR="00162292">
        <w:rPr>
          <w:rFonts w:asciiTheme="majorHAnsi" w:hAnsiTheme="majorHAnsi" w:cstheme="majorHAnsi"/>
          <w:bCs/>
        </w:rPr>
        <w:t xml:space="preserve"> (</w:t>
      </w:r>
      <w:r w:rsidR="00162292" w:rsidRPr="00162292">
        <w:rPr>
          <w:rFonts w:asciiTheme="majorHAnsi" w:hAnsiTheme="majorHAnsi" w:cstheme="majorHAnsi"/>
          <w:bCs/>
        </w:rPr>
        <w:t xml:space="preserve">Nakanishi, M. </w:t>
      </w:r>
      <w:r w:rsidR="00162292">
        <w:rPr>
          <w:rFonts w:asciiTheme="majorHAnsi" w:hAnsiTheme="majorHAnsi" w:cstheme="majorHAnsi"/>
          <w:bCs/>
        </w:rPr>
        <w:t xml:space="preserve">Endo, K. </w:t>
      </w:r>
      <w:r w:rsidR="00162292" w:rsidRPr="00162292">
        <w:rPr>
          <w:rFonts w:asciiTheme="majorHAnsi" w:hAnsiTheme="majorHAnsi" w:cstheme="majorHAnsi"/>
          <w:bCs/>
        </w:rPr>
        <w:t>2017</w:t>
      </w:r>
      <w:r w:rsidR="00162292">
        <w:rPr>
          <w:rFonts w:asciiTheme="majorHAnsi" w:hAnsiTheme="majorHAnsi" w:cstheme="majorHAnsi"/>
          <w:bCs/>
        </w:rPr>
        <w:t>/</w:t>
      </w:r>
      <w:r w:rsidR="00162292" w:rsidRPr="00162292">
        <w:rPr>
          <w:rFonts w:asciiTheme="majorHAnsi" w:hAnsiTheme="majorHAnsi" w:cstheme="majorHAnsi"/>
          <w:bCs/>
        </w:rPr>
        <w:t xml:space="preserve"> </w:t>
      </w:r>
      <w:r w:rsidR="00162292">
        <w:rPr>
          <w:rFonts w:asciiTheme="majorHAnsi" w:hAnsiTheme="majorHAnsi" w:cstheme="majorHAnsi"/>
          <w:bCs/>
        </w:rPr>
        <w:t>Huang, 2018)</w:t>
      </w:r>
      <w:r>
        <w:rPr>
          <w:rFonts w:asciiTheme="majorHAnsi" w:hAnsiTheme="majorHAnsi" w:cstheme="majorHAnsi"/>
          <w:bCs/>
        </w:rPr>
        <w:t xml:space="preserve">, there is also universal acceptance that this is not new to Japanese culture, and that suicide in many forms has a strong and not particularly negative heritage associated </w:t>
      </w:r>
      <w:r>
        <w:rPr>
          <w:rFonts w:asciiTheme="majorHAnsi" w:hAnsiTheme="majorHAnsi" w:cstheme="majorHAnsi"/>
          <w:bCs/>
        </w:rPr>
        <w:lastRenderedPageBreak/>
        <w:t>with the act (</w:t>
      </w:r>
      <w:r w:rsidR="00162292">
        <w:rPr>
          <w:rFonts w:asciiTheme="majorHAnsi" w:hAnsiTheme="majorHAnsi" w:cstheme="majorHAnsi"/>
          <w:bCs/>
        </w:rPr>
        <w:t>Buckley, 2002/ Huberty, 2015/Pulvers, 2006</w:t>
      </w:r>
      <w:r w:rsidR="00162292" w:rsidRPr="00162292">
        <w:rPr>
          <w:rFonts w:asciiTheme="majorHAnsi" w:hAnsiTheme="majorHAnsi" w:cstheme="majorHAnsi"/>
          <w:bCs/>
        </w:rPr>
        <w:t>)</w:t>
      </w:r>
      <w:r w:rsidR="00162292">
        <w:rPr>
          <w:rFonts w:asciiTheme="majorHAnsi" w:hAnsiTheme="majorHAnsi" w:cstheme="majorHAnsi"/>
          <w:bCs/>
        </w:rPr>
        <w:t>.</w:t>
      </w:r>
      <w:r w:rsidR="00C15522">
        <w:rPr>
          <w:rFonts w:asciiTheme="majorHAnsi" w:hAnsiTheme="majorHAnsi" w:cstheme="majorHAnsi"/>
          <w:bCs/>
        </w:rPr>
        <w:t xml:space="preserve"> If we look at a similar </w:t>
      </w:r>
      <w:r w:rsidR="00C90261">
        <w:rPr>
          <w:rFonts w:asciiTheme="majorHAnsi" w:hAnsiTheme="majorHAnsi" w:cstheme="majorHAnsi"/>
          <w:bCs/>
        </w:rPr>
        <w:t>case study, Guiana</w:t>
      </w:r>
      <w:r w:rsidR="00C15522">
        <w:rPr>
          <w:rFonts w:asciiTheme="majorHAnsi" w:hAnsiTheme="majorHAnsi" w:cstheme="majorHAnsi"/>
          <w:bCs/>
        </w:rPr>
        <w:t xml:space="preserve"> had considered turning a mass murder/cult site into a tourism venue, when it became clear that those who wished to learn more about it were making the difficult and dangerous journey to the site (which is deep in</w:t>
      </w:r>
      <w:r w:rsidR="00C90261">
        <w:rPr>
          <w:rFonts w:asciiTheme="majorHAnsi" w:hAnsiTheme="majorHAnsi" w:cstheme="majorHAnsi"/>
          <w:bCs/>
        </w:rPr>
        <w:t xml:space="preserve"> the Guinean</w:t>
      </w:r>
      <w:r w:rsidR="00C15522">
        <w:rPr>
          <w:rFonts w:asciiTheme="majorHAnsi" w:hAnsiTheme="majorHAnsi" w:cstheme="majorHAnsi"/>
          <w:bCs/>
        </w:rPr>
        <w:t xml:space="preserve"> jungle) themselves. Faced with a similar problem to</w:t>
      </w:r>
      <w:r w:rsidR="00C15522" w:rsidRPr="00C15522">
        <w:t xml:space="preserve"> </w:t>
      </w:r>
      <w:r w:rsidR="00C15522" w:rsidRPr="00C15522">
        <w:rPr>
          <w:rFonts w:asciiTheme="majorHAnsi" w:hAnsiTheme="majorHAnsi" w:cstheme="majorHAnsi"/>
          <w:bCs/>
        </w:rPr>
        <w:t>Aokigahara</w:t>
      </w:r>
      <w:r w:rsidR="00C15522">
        <w:rPr>
          <w:rFonts w:asciiTheme="majorHAnsi" w:hAnsiTheme="majorHAnsi" w:cstheme="majorHAnsi"/>
          <w:bCs/>
        </w:rPr>
        <w:t>, that of the presence of intangible cultural heritage, the idea was never developed further, despite people continuing to visit from across the world</w:t>
      </w:r>
      <w:r w:rsidR="00676262">
        <w:rPr>
          <w:rFonts w:asciiTheme="majorHAnsi" w:hAnsiTheme="majorHAnsi" w:cstheme="majorHAnsi"/>
          <w:bCs/>
        </w:rPr>
        <w:t xml:space="preserve"> (Bushell, Staiff, Watson, 2013)</w:t>
      </w:r>
      <w:r w:rsidR="00C15522">
        <w:rPr>
          <w:rFonts w:asciiTheme="majorHAnsi" w:hAnsiTheme="majorHAnsi" w:cstheme="majorHAnsi"/>
          <w:bCs/>
        </w:rPr>
        <w:t>. One could argue that the value of sight like these disappear when you try to frame it in anyway, its abandoned, natural state is often what draws their audience, as we see in the room of dolls heads in Pripyat (</w:t>
      </w:r>
      <w:r w:rsidR="00676262">
        <w:rPr>
          <w:rFonts w:asciiTheme="majorHAnsi" w:hAnsiTheme="majorHAnsi" w:cstheme="majorHAnsi"/>
          <w:bCs/>
        </w:rPr>
        <w:t>Sim, 2017, Gander, 2017, Grainger, 2011, Sheeres, 2006)</w:t>
      </w:r>
      <w:r w:rsidR="00C15522">
        <w:rPr>
          <w:rFonts w:asciiTheme="majorHAnsi" w:hAnsiTheme="majorHAnsi" w:cstheme="majorHAnsi"/>
          <w:bCs/>
        </w:rPr>
        <w:t xml:space="preserve">. </w:t>
      </w:r>
    </w:p>
    <w:p w14:paraId="55FF2148" w14:textId="6C5D7E4B" w:rsidR="00514007" w:rsidRDefault="00514007" w:rsidP="00744093">
      <w:pPr>
        <w:spacing w:after="0" w:line="360" w:lineRule="auto"/>
        <w:rPr>
          <w:rFonts w:asciiTheme="majorHAnsi" w:hAnsiTheme="majorHAnsi" w:cstheme="majorHAnsi"/>
          <w:b/>
          <w:bCs/>
          <w:sz w:val="26"/>
          <w:szCs w:val="26"/>
        </w:rPr>
      </w:pPr>
    </w:p>
    <w:p w14:paraId="59C2FDC1" w14:textId="16B07D7F" w:rsidR="00514007" w:rsidRDefault="00514007" w:rsidP="00744093">
      <w:pPr>
        <w:spacing w:after="0" w:line="360" w:lineRule="auto"/>
        <w:rPr>
          <w:rFonts w:asciiTheme="majorHAnsi" w:hAnsiTheme="majorHAnsi" w:cstheme="majorHAnsi"/>
          <w:b/>
          <w:bCs/>
          <w:sz w:val="26"/>
          <w:szCs w:val="26"/>
        </w:rPr>
      </w:pPr>
    </w:p>
    <w:p w14:paraId="1EBF124D" w14:textId="46A07A10" w:rsidR="003619A4" w:rsidRDefault="003619A4" w:rsidP="005E12FF">
      <w:pPr>
        <w:spacing w:after="0" w:line="360" w:lineRule="auto"/>
        <w:rPr>
          <w:rStyle w:val="Hyperlink"/>
          <w:rFonts w:asciiTheme="majorHAnsi" w:hAnsiTheme="majorHAnsi" w:cstheme="majorHAnsi"/>
          <w:b/>
        </w:rPr>
      </w:pPr>
      <w:r>
        <w:rPr>
          <w:rFonts w:asciiTheme="majorHAnsi" w:hAnsiTheme="majorHAnsi" w:cstheme="majorHAnsi"/>
          <w:bCs/>
        </w:rPr>
        <w:t xml:space="preserve">Japan has a very interesting political history, and although there are no </w:t>
      </w:r>
      <w:r w:rsidR="00D60C4A">
        <w:rPr>
          <w:rFonts w:asciiTheme="majorHAnsi" w:hAnsiTheme="majorHAnsi" w:cstheme="majorHAnsi"/>
          <w:bCs/>
        </w:rPr>
        <w:t>restrictions</w:t>
      </w:r>
      <w:r>
        <w:rPr>
          <w:rFonts w:asciiTheme="majorHAnsi" w:hAnsiTheme="majorHAnsi" w:cstheme="majorHAnsi"/>
          <w:bCs/>
        </w:rPr>
        <w:t xml:space="preserve"> on internet there, it is telling that there don’t seem to be any Japanese sites on the subject matter.</w:t>
      </w:r>
      <w:r w:rsidR="00D60C4A">
        <w:rPr>
          <w:rFonts w:asciiTheme="majorHAnsi" w:hAnsiTheme="majorHAnsi" w:cstheme="majorHAnsi"/>
          <w:bCs/>
        </w:rPr>
        <w:t xml:space="preserve"> Regulation of internet was considered back in 2008, and the largest internet company in Japan was previously owned by the government before it went private (Salzberg, 2018/Wiki, 2018). The government still owns the majority of the shares and so arguably there could be some sort of regulation going on but it seems unlikely over all. Any disinclination by those living in Japan to advertise Aokigahara as a dark or difficult t</w:t>
      </w:r>
      <w:r w:rsidR="00006633">
        <w:rPr>
          <w:rFonts w:asciiTheme="majorHAnsi" w:hAnsiTheme="majorHAnsi" w:cstheme="majorHAnsi"/>
          <w:bCs/>
        </w:rPr>
        <w:t xml:space="preserve">ourist site, is likely societal and far more to do with not insulting the older generation and respecting age old tales and myths that still have a large part in informing Japanese culture. </w:t>
      </w:r>
      <w:r w:rsidR="005E12FF">
        <w:rPr>
          <w:rFonts w:asciiTheme="majorHAnsi" w:hAnsiTheme="majorHAnsi" w:cstheme="majorHAnsi"/>
          <w:bCs/>
        </w:rPr>
        <w:t xml:space="preserve">It is interesting to note that although the forest is not mentioned on the website, they do allow questions to be asked about it on the FAQ section, in which a Japanese local explains how the government </w:t>
      </w:r>
      <w:r w:rsidR="002E55F2">
        <w:rPr>
          <w:rFonts w:asciiTheme="majorHAnsi" w:hAnsiTheme="majorHAnsi" w:cstheme="majorHAnsi"/>
          <w:bCs/>
        </w:rPr>
        <w:t>reacted when</w:t>
      </w:r>
      <w:r w:rsidR="005E12FF">
        <w:rPr>
          <w:rFonts w:asciiTheme="majorHAnsi" w:hAnsiTheme="majorHAnsi" w:cstheme="majorHAnsi"/>
          <w:bCs/>
        </w:rPr>
        <w:t xml:space="preserve"> friend</w:t>
      </w:r>
      <w:r w:rsidR="002E55F2">
        <w:rPr>
          <w:rFonts w:asciiTheme="majorHAnsi" w:hAnsiTheme="majorHAnsi" w:cstheme="majorHAnsi"/>
          <w:bCs/>
        </w:rPr>
        <w:t>s enquired about exploring</w:t>
      </w:r>
      <w:r w:rsidR="005E12FF">
        <w:rPr>
          <w:rFonts w:asciiTheme="majorHAnsi" w:hAnsiTheme="majorHAnsi" w:cstheme="majorHAnsi"/>
          <w:bCs/>
        </w:rPr>
        <w:t xml:space="preserve"> there: ‘</w:t>
      </w:r>
      <w:r w:rsidR="005E12FF" w:rsidRPr="005E12FF">
        <w:rPr>
          <w:rFonts w:asciiTheme="majorHAnsi" w:hAnsiTheme="majorHAnsi" w:cstheme="majorHAnsi"/>
          <w:bCs/>
        </w:rPr>
        <w:t>Authorities begged him not to go, since once a you get into the depth, you're likely to get lost, and it will be close to impossible for anyone to search you</w:t>
      </w:r>
      <w:r w:rsidR="005E12FF">
        <w:rPr>
          <w:rFonts w:asciiTheme="majorHAnsi" w:hAnsiTheme="majorHAnsi" w:cstheme="majorHAnsi"/>
          <w:bCs/>
        </w:rPr>
        <w:t>' (</w:t>
      </w:r>
      <w:r w:rsidR="005E12FF" w:rsidRPr="00F3419B">
        <w:rPr>
          <w:rStyle w:val="Hyperlink"/>
          <w:rFonts w:asciiTheme="majorHAnsi" w:hAnsiTheme="majorHAnsi" w:cstheme="majorHAnsi"/>
          <w:b/>
        </w:rPr>
        <w:t>https://www.japan-guide.com/forum/quereadisplay.html?0+</w:t>
      </w:r>
      <w:r w:rsidR="00C90261" w:rsidRPr="00F3419B">
        <w:rPr>
          <w:rStyle w:val="Hyperlink"/>
          <w:rFonts w:asciiTheme="majorHAnsi" w:hAnsiTheme="majorHAnsi" w:cstheme="majorHAnsi"/>
          <w:b/>
        </w:rPr>
        <w:t>22661</w:t>
      </w:r>
      <w:r w:rsidR="00C90261">
        <w:rPr>
          <w:rStyle w:val="Hyperlink"/>
          <w:rFonts w:asciiTheme="majorHAnsi" w:hAnsiTheme="majorHAnsi" w:cstheme="majorHAnsi"/>
          <w:b/>
        </w:rPr>
        <w:t>,</w:t>
      </w:r>
      <w:r w:rsidR="00F3419B">
        <w:rPr>
          <w:rStyle w:val="Hyperlink"/>
          <w:rFonts w:asciiTheme="majorHAnsi" w:hAnsiTheme="majorHAnsi" w:cstheme="majorHAnsi"/>
          <w:b/>
        </w:rPr>
        <w:t xml:space="preserve"> 2006).</w:t>
      </w:r>
    </w:p>
    <w:p w14:paraId="33742C26" w14:textId="77777777" w:rsidR="005E12FF" w:rsidRDefault="005E12FF" w:rsidP="005E12FF">
      <w:pPr>
        <w:spacing w:after="0" w:line="360" w:lineRule="auto"/>
        <w:rPr>
          <w:rStyle w:val="Hyperlink"/>
          <w:rFonts w:asciiTheme="majorHAnsi" w:hAnsiTheme="majorHAnsi" w:cstheme="majorHAnsi"/>
          <w:b/>
        </w:rPr>
      </w:pPr>
    </w:p>
    <w:p w14:paraId="433A5584" w14:textId="77777777" w:rsidR="005E12FF" w:rsidRPr="005E12FF" w:rsidRDefault="005E12FF" w:rsidP="005E12FF">
      <w:pPr>
        <w:spacing w:after="0" w:line="360" w:lineRule="auto"/>
        <w:rPr>
          <w:rFonts w:asciiTheme="majorHAnsi" w:hAnsiTheme="majorHAnsi" w:cstheme="majorHAnsi"/>
          <w:bCs/>
        </w:rPr>
      </w:pPr>
    </w:p>
    <w:p w14:paraId="64DDE8C2" w14:textId="77090286" w:rsidR="00D60C4A" w:rsidRDefault="00D60C4A" w:rsidP="003619A4">
      <w:pPr>
        <w:spacing w:after="0" w:line="360" w:lineRule="auto"/>
        <w:rPr>
          <w:rFonts w:asciiTheme="majorHAnsi" w:hAnsiTheme="majorHAnsi" w:cstheme="majorHAnsi"/>
          <w:bCs/>
        </w:rPr>
      </w:pPr>
    </w:p>
    <w:p w14:paraId="2FB2BF60" w14:textId="72956998" w:rsidR="00D60C4A" w:rsidRDefault="00D60C4A" w:rsidP="003619A4">
      <w:pPr>
        <w:spacing w:after="0" w:line="360" w:lineRule="auto"/>
        <w:rPr>
          <w:rFonts w:asciiTheme="majorHAnsi" w:hAnsiTheme="majorHAnsi" w:cstheme="majorHAnsi"/>
          <w:bCs/>
        </w:rPr>
      </w:pPr>
      <w:r>
        <w:rPr>
          <w:rFonts w:asciiTheme="majorHAnsi" w:hAnsiTheme="majorHAnsi" w:cstheme="majorHAnsi"/>
          <w:bCs/>
        </w:rPr>
        <w:t xml:space="preserve">Japan is facing a </w:t>
      </w:r>
      <w:r w:rsidR="00006633">
        <w:rPr>
          <w:rFonts w:asciiTheme="majorHAnsi" w:hAnsiTheme="majorHAnsi" w:cstheme="majorHAnsi"/>
          <w:bCs/>
        </w:rPr>
        <w:t>generational overpopulation issue, with around a third of their population over 60. Part of Japans suicidal or forcible suicidal culture is Ubasute, the practice of senicide, thought to be mostly mythical rather than the norm, and once again Aokigahara is associated as one of the potential original sites for this practice (Howard, 2017</w:t>
      </w:r>
      <w:r w:rsidR="00F3419B">
        <w:rPr>
          <w:rFonts w:asciiTheme="majorHAnsi" w:hAnsiTheme="majorHAnsi" w:cstheme="majorHAnsi"/>
          <w:bCs/>
        </w:rPr>
        <w:t>/Hut, 2016</w:t>
      </w:r>
      <w:r w:rsidR="00006633">
        <w:rPr>
          <w:rFonts w:asciiTheme="majorHAnsi" w:hAnsiTheme="majorHAnsi" w:cstheme="majorHAnsi"/>
          <w:bCs/>
        </w:rPr>
        <w:t>)</w:t>
      </w:r>
      <w:r w:rsidR="005E12FF">
        <w:rPr>
          <w:rFonts w:asciiTheme="majorHAnsi" w:hAnsiTheme="majorHAnsi" w:cstheme="majorHAnsi"/>
          <w:bCs/>
        </w:rPr>
        <w:t>.</w:t>
      </w:r>
      <w:r w:rsidR="00D00E96">
        <w:rPr>
          <w:rFonts w:asciiTheme="majorHAnsi" w:hAnsiTheme="majorHAnsi" w:cstheme="majorHAnsi"/>
          <w:bCs/>
        </w:rPr>
        <w:t xml:space="preserve"> Given their current </w:t>
      </w:r>
      <w:r w:rsidR="00C274AB">
        <w:rPr>
          <w:rFonts w:asciiTheme="majorHAnsi" w:hAnsiTheme="majorHAnsi" w:cstheme="majorHAnsi"/>
          <w:bCs/>
        </w:rPr>
        <w:t>economic</w:t>
      </w:r>
      <w:r w:rsidR="00D00E96">
        <w:rPr>
          <w:rFonts w:asciiTheme="majorHAnsi" w:hAnsiTheme="majorHAnsi" w:cstheme="majorHAnsi"/>
          <w:bCs/>
        </w:rPr>
        <w:t xml:space="preserve"> problems and low birth rate, the idea of engaging in Ubasute may be attractive to some Japanese in these troubling times. However given the narrative of Ubasute, </w:t>
      </w:r>
      <w:r w:rsidR="00C274AB">
        <w:rPr>
          <w:rFonts w:asciiTheme="majorHAnsi" w:hAnsiTheme="majorHAnsi" w:cstheme="majorHAnsi"/>
          <w:bCs/>
        </w:rPr>
        <w:t>it’s</w:t>
      </w:r>
      <w:r w:rsidR="00D00E96">
        <w:rPr>
          <w:rFonts w:asciiTheme="majorHAnsi" w:hAnsiTheme="majorHAnsi" w:cstheme="majorHAnsi"/>
          <w:bCs/>
        </w:rPr>
        <w:t xml:space="preserve"> unlikely the practice of senicide was widespread if </w:t>
      </w:r>
      <w:r w:rsidR="00D00E96">
        <w:rPr>
          <w:rFonts w:asciiTheme="majorHAnsi" w:hAnsiTheme="majorHAnsi" w:cstheme="majorHAnsi"/>
          <w:bCs/>
        </w:rPr>
        <w:lastRenderedPageBreak/>
        <w:t xml:space="preserve">used at all, and much like today, may be a viable concept in hard times, but far </w:t>
      </w:r>
      <w:r w:rsidR="00C274AB">
        <w:rPr>
          <w:rFonts w:asciiTheme="majorHAnsi" w:hAnsiTheme="majorHAnsi" w:cstheme="majorHAnsi"/>
          <w:bCs/>
        </w:rPr>
        <w:t>too</w:t>
      </w:r>
      <w:r w:rsidR="00D00E96">
        <w:rPr>
          <w:rFonts w:asciiTheme="majorHAnsi" w:hAnsiTheme="majorHAnsi" w:cstheme="majorHAnsi"/>
          <w:bCs/>
        </w:rPr>
        <w:t xml:space="preserve"> disagreeable to stomach in most situations</w:t>
      </w:r>
      <w:r w:rsidR="002E55F2">
        <w:rPr>
          <w:rFonts w:asciiTheme="majorHAnsi" w:hAnsiTheme="majorHAnsi" w:cstheme="majorHAnsi"/>
          <w:bCs/>
        </w:rPr>
        <w:t xml:space="preserve"> (Huang, 2016)</w:t>
      </w:r>
      <w:r w:rsidR="00D00E96">
        <w:rPr>
          <w:rFonts w:asciiTheme="majorHAnsi" w:hAnsiTheme="majorHAnsi" w:cstheme="majorHAnsi"/>
          <w:bCs/>
        </w:rPr>
        <w:t xml:space="preserve">. </w:t>
      </w:r>
    </w:p>
    <w:p w14:paraId="4BED7FE1" w14:textId="1069F1B7" w:rsidR="00F3419B" w:rsidRDefault="00F3419B" w:rsidP="003619A4">
      <w:pPr>
        <w:spacing w:after="0" w:line="360" w:lineRule="auto"/>
        <w:rPr>
          <w:rFonts w:asciiTheme="majorHAnsi" w:hAnsiTheme="majorHAnsi" w:cstheme="majorHAnsi"/>
          <w:bCs/>
        </w:rPr>
      </w:pPr>
      <w:r>
        <w:rPr>
          <w:rFonts w:asciiTheme="majorHAnsi" w:hAnsiTheme="majorHAnsi" w:cstheme="majorHAnsi"/>
          <w:bCs/>
        </w:rPr>
        <w:t>Equally much of this issue may be to do with international judgement. When we compare this site with others where multiple deaths have occurred, particularly in the West, memorials and plaques are almost an assumed part the set up. However, for that to happen the deaths have to be acknowledged, nationally and internationally. By failing to draw attention to this particular issue in the Japanese press, it reli</w:t>
      </w:r>
      <w:r w:rsidR="002E55F2">
        <w:rPr>
          <w:rFonts w:asciiTheme="majorHAnsi" w:hAnsiTheme="majorHAnsi" w:cstheme="majorHAnsi"/>
          <w:bCs/>
        </w:rPr>
        <w:t>e</w:t>
      </w:r>
      <w:r>
        <w:rPr>
          <w:rFonts w:asciiTheme="majorHAnsi" w:hAnsiTheme="majorHAnsi" w:cstheme="majorHAnsi"/>
          <w:bCs/>
        </w:rPr>
        <w:t xml:space="preserve">ves the government from having to be ‘seen to do the right thing’ </w:t>
      </w:r>
      <w:r w:rsidR="00B43557">
        <w:rPr>
          <w:rFonts w:asciiTheme="majorHAnsi" w:hAnsiTheme="majorHAnsi" w:cstheme="majorHAnsi"/>
          <w:bCs/>
        </w:rPr>
        <w:t>internationally, and from potentially insulting a population with a strong cultural history in this area</w:t>
      </w:r>
      <w:r w:rsidR="002E55F2">
        <w:rPr>
          <w:rFonts w:asciiTheme="majorHAnsi" w:hAnsiTheme="majorHAnsi" w:cstheme="majorHAnsi"/>
          <w:bCs/>
        </w:rPr>
        <w:t xml:space="preserve"> (Nakanishi, 2017, Endo, 2017)</w:t>
      </w:r>
      <w:r w:rsidR="00B43557">
        <w:rPr>
          <w:rFonts w:asciiTheme="majorHAnsi" w:hAnsiTheme="majorHAnsi" w:cstheme="majorHAnsi"/>
          <w:bCs/>
        </w:rPr>
        <w:t xml:space="preserve">. </w:t>
      </w:r>
    </w:p>
    <w:p w14:paraId="7EE57192" w14:textId="15E48288" w:rsidR="00B43557" w:rsidRDefault="00B43557" w:rsidP="003619A4">
      <w:pPr>
        <w:spacing w:after="0" w:line="360" w:lineRule="auto"/>
        <w:rPr>
          <w:rFonts w:asciiTheme="majorHAnsi" w:hAnsiTheme="majorHAnsi" w:cstheme="majorHAnsi"/>
          <w:bCs/>
        </w:rPr>
      </w:pPr>
    </w:p>
    <w:p w14:paraId="7A7065BB" w14:textId="74EFA5E6" w:rsidR="00B43557" w:rsidRDefault="00D00E96" w:rsidP="003619A4">
      <w:pPr>
        <w:spacing w:after="0" w:line="360" w:lineRule="auto"/>
        <w:rPr>
          <w:rFonts w:asciiTheme="majorHAnsi" w:hAnsiTheme="majorHAnsi" w:cstheme="majorHAnsi"/>
          <w:bCs/>
        </w:rPr>
      </w:pPr>
      <w:r>
        <w:rPr>
          <w:rFonts w:asciiTheme="majorHAnsi" w:hAnsiTheme="majorHAnsi" w:cstheme="majorHAnsi"/>
          <w:bCs/>
        </w:rPr>
        <w:t>T</w:t>
      </w:r>
      <w:r w:rsidR="00B43557">
        <w:rPr>
          <w:rFonts w:asciiTheme="majorHAnsi" w:hAnsiTheme="majorHAnsi" w:cstheme="majorHAnsi"/>
          <w:bCs/>
        </w:rPr>
        <w:t xml:space="preserve">here are issues that have clearly come along with the </w:t>
      </w:r>
      <w:r w:rsidR="002E55F2">
        <w:rPr>
          <w:rFonts w:asciiTheme="majorHAnsi" w:hAnsiTheme="majorHAnsi" w:cstheme="majorHAnsi"/>
          <w:bCs/>
        </w:rPr>
        <w:t>upkeep</w:t>
      </w:r>
      <w:r w:rsidR="00B43557">
        <w:rPr>
          <w:rFonts w:asciiTheme="majorHAnsi" w:hAnsiTheme="majorHAnsi" w:cstheme="majorHAnsi"/>
          <w:bCs/>
        </w:rPr>
        <w:t xml:space="preserve"> of this site that the Management of the Park have had to deal with, all be it, quietly without any fuss. </w:t>
      </w:r>
      <w:r>
        <w:rPr>
          <w:rFonts w:asciiTheme="majorHAnsi" w:hAnsiTheme="majorHAnsi" w:cstheme="majorHAnsi"/>
          <w:bCs/>
        </w:rPr>
        <w:t xml:space="preserve">Despite the rangers and their roles not being mentioned anywhere officially, it seems the rangers in this particular forest mainly search for bodies, or try and deter those who have already entered the forest from staying. They are charged with locating any bodies that they can and arranging for their removal. Annually a large search of the area is arranged to locate any corpses that might have been overlooked but it is widely understood that many are never found due to the density of the forest. The decomposition of bodies creates problems particularly if they are too near the path, and presumably they are removed by professionals, but this is unlikely to occur in front of the public. Possibly another reason why the trails are not advertised, the removal of over 100 bodies a year must look odd in what is otherwise considered to be one of the </w:t>
      </w:r>
      <w:r w:rsidR="00C90261">
        <w:rPr>
          <w:rFonts w:asciiTheme="majorHAnsi" w:hAnsiTheme="majorHAnsi" w:cstheme="majorHAnsi"/>
          <w:bCs/>
        </w:rPr>
        <w:t>worlds</w:t>
      </w:r>
      <w:r>
        <w:rPr>
          <w:rFonts w:asciiTheme="majorHAnsi" w:hAnsiTheme="majorHAnsi" w:cstheme="majorHAnsi"/>
          <w:bCs/>
        </w:rPr>
        <w:t xml:space="preserve"> most beautiful and protected</w:t>
      </w:r>
      <w:r w:rsidR="001D0E65">
        <w:rPr>
          <w:rFonts w:asciiTheme="majorHAnsi" w:hAnsiTheme="majorHAnsi" w:cstheme="majorHAnsi"/>
          <w:bCs/>
        </w:rPr>
        <w:t xml:space="preserve"> natural</w:t>
      </w:r>
      <w:r>
        <w:rPr>
          <w:rFonts w:asciiTheme="majorHAnsi" w:hAnsiTheme="majorHAnsi" w:cstheme="majorHAnsi"/>
          <w:bCs/>
        </w:rPr>
        <w:t xml:space="preserve"> Heritage Sites. </w:t>
      </w:r>
    </w:p>
    <w:p w14:paraId="24446ECF" w14:textId="2182743E" w:rsidR="003619A4" w:rsidRDefault="00D00E96" w:rsidP="00744093">
      <w:pPr>
        <w:spacing w:after="0" w:line="360" w:lineRule="auto"/>
        <w:rPr>
          <w:rFonts w:asciiTheme="majorHAnsi" w:hAnsiTheme="majorHAnsi" w:cstheme="majorHAnsi"/>
          <w:b/>
          <w:bCs/>
          <w:sz w:val="26"/>
          <w:szCs w:val="26"/>
        </w:rPr>
      </w:pPr>
      <w:r>
        <w:rPr>
          <w:rFonts w:asciiTheme="majorHAnsi" w:hAnsiTheme="majorHAnsi" w:cstheme="majorHAnsi"/>
          <w:bCs/>
        </w:rPr>
        <w:t>The use of signs at the park in general is widespread, and it is clear from both tourist photos and official website photo’</w:t>
      </w:r>
      <w:r w:rsidR="001D0E65">
        <w:rPr>
          <w:rFonts w:asciiTheme="majorHAnsi" w:hAnsiTheme="majorHAnsi" w:cstheme="majorHAnsi"/>
          <w:bCs/>
        </w:rPr>
        <w:t>s that the signage at the f</w:t>
      </w:r>
      <w:r>
        <w:rPr>
          <w:rFonts w:asciiTheme="majorHAnsi" w:hAnsiTheme="majorHAnsi" w:cstheme="majorHAnsi"/>
          <w:bCs/>
        </w:rPr>
        <w:t>orest is</w:t>
      </w:r>
      <w:r w:rsidR="00C274AB">
        <w:rPr>
          <w:rFonts w:asciiTheme="majorHAnsi" w:hAnsiTheme="majorHAnsi" w:cstheme="majorHAnsi"/>
          <w:bCs/>
        </w:rPr>
        <w:t xml:space="preserve"> considerably out of date </w:t>
      </w:r>
      <w:r>
        <w:rPr>
          <w:rFonts w:asciiTheme="majorHAnsi" w:hAnsiTheme="majorHAnsi" w:cstheme="majorHAnsi"/>
          <w:bCs/>
        </w:rPr>
        <w:t xml:space="preserve">in </w:t>
      </w:r>
      <w:r w:rsidR="00C274AB">
        <w:rPr>
          <w:rFonts w:asciiTheme="majorHAnsi" w:hAnsiTheme="majorHAnsi" w:cstheme="majorHAnsi"/>
          <w:bCs/>
        </w:rPr>
        <w:t xml:space="preserve">terms of </w:t>
      </w:r>
      <w:r>
        <w:rPr>
          <w:rFonts w:asciiTheme="majorHAnsi" w:hAnsiTheme="majorHAnsi" w:cstheme="majorHAnsi"/>
          <w:bCs/>
        </w:rPr>
        <w:t xml:space="preserve">style, substance and language options. </w:t>
      </w:r>
      <w:r w:rsidR="00C274AB">
        <w:rPr>
          <w:rFonts w:asciiTheme="majorHAnsi" w:hAnsiTheme="majorHAnsi" w:cstheme="majorHAnsi"/>
          <w:bCs/>
        </w:rPr>
        <w:t>The heritage centre for the park itself is modern, bilingual and interactive, making the lack o</w:t>
      </w:r>
      <w:r w:rsidR="001D0E65">
        <w:rPr>
          <w:rFonts w:asciiTheme="majorHAnsi" w:hAnsiTheme="majorHAnsi" w:cstheme="majorHAnsi"/>
          <w:bCs/>
        </w:rPr>
        <w:t xml:space="preserve">f even sign replacement in </w:t>
      </w:r>
      <w:r w:rsidR="001D0E65" w:rsidRPr="001D0E65">
        <w:rPr>
          <w:rFonts w:asciiTheme="majorHAnsi" w:hAnsiTheme="majorHAnsi" w:cstheme="majorHAnsi"/>
          <w:bCs/>
        </w:rPr>
        <w:t>Aokigahara</w:t>
      </w:r>
      <w:r w:rsidR="001D0E65">
        <w:rPr>
          <w:rFonts w:asciiTheme="majorHAnsi" w:hAnsiTheme="majorHAnsi" w:cstheme="majorHAnsi"/>
          <w:bCs/>
        </w:rPr>
        <w:t>,</w:t>
      </w:r>
      <w:r w:rsidR="00C274AB">
        <w:rPr>
          <w:rFonts w:asciiTheme="majorHAnsi" w:hAnsiTheme="majorHAnsi" w:cstheme="majorHAnsi"/>
          <w:bCs/>
        </w:rPr>
        <w:t xml:space="preserve"> suspicious</w:t>
      </w:r>
      <w:r w:rsidR="001D0E65">
        <w:rPr>
          <w:rFonts w:asciiTheme="majorHAnsi" w:hAnsiTheme="majorHAnsi" w:cstheme="majorHAnsi"/>
          <w:bCs/>
        </w:rPr>
        <w:t xml:space="preserve"> (Huang, 2018, Staiff, Bushell, Watson, 2013)</w:t>
      </w:r>
      <w:r w:rsidR="00C274AB">
        <w:rPr>
          <w:rFonts w:asciiTheme="majorHAnsi" w:hAnsiTheme="majorHAnsi" w:cstheme="majorHAnsi"/>
          <w:bCs/>
        </w:rPr>
        <w:t xml:space="preserve">. </w:t>
      </w:r>
    </w:p>
    <w:p w14:paraId="67B1B490" w14:textId="77777777" w:rsidR="003619A4" w:rsidRDefault="003619A4" w:rsidP="00744093">
      <w:pPr>
        <w:spacing w:after="0" w:line="360" w:lineRule="auto"/>
        <w:rPr>
          <w:rFonts w:asciiTheme="majorHAnsi" w:hAnsiTheme="majorHAnsi" w:cstheme="majorHAnsi"/>
          <w:b/>
          <w:bCs/>
          <w:sz w:val="26"/>
          <w:szCs w:val="26"/>
        </w:rPr>
      </w:pPr>
    </w:p>
    <w:p w14:paraId="57F0C49D" w14:textId="0F94FE71" w:rsidR="00AE4681" w:rsidRDefault="00162292" w:rsidP="00744093">
      <w:pPr>
        <w:spacing w:after="0" w:line="360" w:lineRule="auto"/>
        <w:rPr>
          <w:rFonts w:asciiTheme="majorHAnsi" w:hAnsiTheme="majorHAnsi" w:cstheme="majorHAnsi"/>
          <w:bCs/>
        </w:rPr>
      </w:pPr>
      <w:r>
        <w:rPr>
          <w:rFonts w:asciiTheme="majorHAnsi" w:hAnsiTheme="majorHAnsi" w:cstheme="majorHAnsi"/>
          <w:bCs/>
        </w:rPr>
        <w:t xml:space="preserve">Conclusively I would argue that Japan has allowed the forest to remain in </w:t>
      </w:r>
      <w:r w:rsidR="005E12FF">
        <w:rPr>
          <w:rFonts w:asciiTheme="majorHAnsi" w:hAnsiTheme="majorHAnsi" w:cstheme="majorHAnsi"/>
          <w:bCs/>
        </w:rPr>
        <w:t>its</w:t>
      </w:r>
      <w:r>
        <w:rPr>
          <w:rFonts w:asciiTheme="majorHAnsi" w:hAnsiTheme="majorHAnsi" w:cstheme="majorHAnsi"/>
          <w:bCs/>
        </w:rPr>
        <w:t xml:space="preserve"> ‘natural’ state on purpose, </w:t>
      </w:r>
      <w:r w:rsidR="008031CD">
        <w:rPr>
          <w:rFonts w:asciiTheme="majorHAnsi" w:hAnsiTheme="majorHAnsi" w:cstheme="majorHAnsi"/>
          <w:bCs/>
        </w:rPr>
        <w:t>and is disinclined to develop the area. W</w:t>
      </w:r>
      <w:r>
        <w:rPr>
          <w:rFonts w:asciiTheme="majorHAnsi" w:hAnsiTheme="majorHAnsi" w:cstheme="majorHAnsi"/>
          <w:bCs/>
        </w:rPr>
        <w:t>hether it is to respect the wishes of those who go there</w:t>
      </w:r>
      <w:r w:rsidR="008031CD">
        <w:rPr>
          <w:rFonts w:asciiTheme="majorHAnsi" w:hAnsiTheme="majorHAnsi" w:cstheme="majorHAnsi"/>
          <w:bCs/>
        </w:rPr>
        <w:t>, of those who have died there</w:t>
      </w:r>
      <w:r w:rsidR="005E12FF">
        <w:rPr>
          <w:rFonts w:asciiTheme="majorHAnsi" w:hAnsiTheme="majorHAnsi" w:cstheme="majorHAnsi"/>
          <w:bCs/>
        </w:rPr>
        <w:t>,</w:t>
      </w:r>
      <w:r>
        <w:rPr>
          <w:rFonts w:asciiTheme="majorHAnsi" w:hAnsiTheme="majorHAnsi" w:cstheme="majorHAnsi"/>
          <w:bCs/>
        </w:rPr>
        <w:t xml:space="preserve"> or</w:t>
      </w:r>
      <w:r w:rsidR="005E12FF">
        <w:rPr>
          <w:rFonts w:asciiTheme="majorHAnsi" w:hAnsiTheme="majorHAnsi" w:cstheme="majorHAnsi"/>
          <w:bCs/>
        </w:rPr>
        <w:t>,</w:t>
      </w:r>
      <w:r>
        <w:rPr>
          <w:rFonts w:asciiTheme="majorHAnsi" w:hAnsiTheme="majorHAnsi" w:cstheme="majorHAnsi"/>
          <w:bCs/>
        </w:rPr>
        <w:t xml:space="preserve"> because like most of the world, the Japanese are becoming increasingly aware of the value of dark tourism (Gander 2017)</w:t>
      </w:r>
      <w:r w:rsidR="008031CD">
        <w:rPr>
          <w:rFonts w:asciiTheme="majorHAnsi" w:hAnsiTheme="majorHAnsi" w:cstheme="majorHAnsi"/>
          <w:bCs/>
        </w:rPr>
        <w:t xml:space="preserve"> is yet to be seen</w:t>
      </w:r>
      <w:r>
        <w:rPr>
          <w:rFonts w:asciiTheme="majorHAnsi" w:hAnsiTheme="majorHAnsi" w:cstheme="majorHAnsi"/>
          <w:bCs/>
        </w:rPr>
        <w:t xml:space="preserve">. Because of their strong believe in respect, particularly around death, it is unlikely they will ever advertise the site, as a ‘suicide forest’. </w:t>
      </w:r>
      <w:r w:rsidR="00AE4681">
        <w:rPr>
          <w:rFonts w:asciiTheme="majorHAnsi" w:hAnsiTheme="majorHAnsi" w:cstheme="majorHAnsi"/>
          <w:bCs/>
        </w:rPr>
        <w:t xml:space="preserve">However this could be intentional, to draw more ‘dark tourists’ to the mysterious forest. As we have seen in locations such as </w:t>
      </w:r>
      <w:r w:rsidR="001D0E65">
        <w:rPr>
          <w:rFonts w:asciiTheme="majorHAnsi" w:hAnsiTheme="majorHAnsi" w:cstheme="majorHAnsi"/>
          <w:bCs/>
        </w:rPr>
        <w:t>Pripyat</w:t>
      </w:r>
      <w:r w:rsidR="00AE4681">
        <w:rPr>
          <w:rFonts w:asciiTheme="majorHAnsi" w:hAnsiTheme="majorHAnsi" w:cstheme="majorHAnsi"/>
          <w:bCs/>
        </w:rPr>
        <w:t xml:space="preserve"> (abandoned town near Chernobyl),</w:t>
      </w:r>
      <w:r w:rsidR="00C274AB">
        <w:rPr>
          <w:rFonts w:asciiTheme="majorHAnsi" w:hAnsiTheme="majorHAnsi" w:cstheme="majorHAnsi"/>
          <w:bCs/>
        </w:rPr>
        <w:t xml:space="preserve"> and North </w:t>
      </w:r>
      <w:r w:rsidR="00C274AB">
        <w:rPr>
          <w:rFonts w:asciiTheme="majorHAnsi" w:hAnsiTheme="majorHAnsi" w:cstheme="majorHAnsi"/>
          <w:bCs/>
        </w:rPr>
        <w:lastRenderedPageBreak/>
        <w:t>Korea,</w:t>
      </w:r>
      <w:r w:rsidR="00AE4681">
        <w:rPr>
          <w:rFonts w:asciiTheme="majorHAnsi" w:hAnsiTheme="majorHAnsi" w:cstheme="majorHAnsi"/>
          <w:bCs/>
        </w:rPr>
        <w:t xml:space="preserve"> a lack of information</w:t>
      </w:r>
      <w:r w:rsidR="008031CD">
        <w:rPr>
          <w:rFonts w:asciiTheme="majorHAnsi" w:hAnsiTheme="majorHAnsi" w:cstheme="majorHAnsi"/>
          <w:bCs/>
        </w:rPr>
        <w:t>, ease of travel</w:t>
      </w:r>
      <w:r w:rsidR="00AE4681">
        <w:rPr>
          <w:rFonts w:asciiTheme="majorHAnsi" w:hAnsiTheme="majorHAnsi" w:cstheme="majorHAnsi"/>
          <w:bCs/>
        </w:rPr>
        <w:t xml:space="preserve"> and official state sponsorship can draw more of the tourists interested in this</w:t>
      </w:r>
      <w:r w:rsidR="00B43557">
        <w:rPr>
          <w:rFonts w:asciiTheme="majorHAnsi" w:hAnsiTheme="majorHAnsi" w:cstheme="majorHAnsi"/>
          <w:bCs/>
        </w:rPr>
        <w:t xml:space="preserve"> niche area of travel, who see these things as a challenge or a badge of survival. </w:t>
      </w:r>
      <w:r w:rsidR="008031CD">
        <w:rPr>
          <w:rFonts w:asciiTheme="majorHAnsi" w:hAnsiTheme="majorHAnsi" w:cstheme="majorHAnsi"/>
          <w:bCs/>
        </w:rPr>
        <w:t>The danger factor is one that seems to attract that kind of tourist and so</w:t>
      </w:r>
      <w:r w:rsidR="001D0E65">
        <w:rPr>
          <w:rFonts w:asciiTheme="majorHAnsi" w:hAnsiTheme="majorHAnsi" w:cstheme="majorHAnsi"/>
          <w:bCs/>
        </w:rPr>
        <w:t>,</w:t>
      </w:r>
      <w:r w:rsidR="008031CD">
        <w:rPr>
          <w:rFonts w:asciiTheme="majorHAnsi" w:hAnsiTheme="majorHAnsi" w:cstheme="majorHAnsi"/>
          <w:bCs/>
        </w:rPr>
        <w:t xml:space="preserve"> </w:t>
      </w:r>
      <w:r w:rsidR="00AE4681">
        <w:rPr>
          <w:rFonts w:asciiTheme="majorHAnsi" w:hAnsiTheme="majorHAnsi" w:cstheme="majorHAnsi"/>
          <w:bCs/>
        </w:rPr>
        <w:t>of course</w:t>
      </w:r>
      <w:r w:rsidR="001D0E65">
        <w:rPr>
          <w:rFonts w:asciiTheme="majorHAnsi" w:hAnsiTheme="majorHAnsi" w:cstheme="majorHAnsi"/>
          <w:bCs/>
        </w:rPr>
        <w:t>,</w:t>
      </w:r>
      <w:r w:rsidR="00AE4681">
        <w:rPr>
          <w:rFonts w:asciiTheme="majorHAnsi" w:hAnsiTheme="majorHAnsi" w:cstheme="majorHAnsi"/>
          <w:bCs/>
        </w:rPr>
        <w:t xml:space="preserve"> the very real d</w:t>
      </w:r>
      <w:r w:rsidR="008031CD">
        <w:rPr>
          <w:rFonts w:asciiTheme="majorHAnsi" w:hAnsiTheme="majorHAnsi" w:cstheme="majorHAnsi"/>
          <w:bCs/>
        </w:rPr>
        <w:t>anger of getting lost, or coming across a body whilst being unable to understand the warning signs may very well be a</w:t>
      </w:r>
      <w:r w:rsidR="003619A4">
        <w:rPr>
          <w:rFonts w:asciiTheme="majorHAnsi" w:hAnsiTheme="majorHAnsi" w:cstheme="majorHAnsi"/>
          <w:bCs/>
        </w:rPr>
        <w:t xml:space="preserve"> strategic ambiguity</w:t>
      </w:r>
      <w:r w:rsidR="008031CD">
        <w:rPr>
          <w:rFonts w:asciiTheme="majorHAnsi" w:hAnsiTheme="majorHAnsi" w:cstheme="majorHAnsi"/>
          <w:bCs/>
        </w:rPr>
        <w:t xml:space="preserve"> tactic on the part of the Japanese tourist board</w:t>
      </w:r>
      <w:r w:rsidR="003619A4">
        <w:rPr>
          <w:rFonts w:asciiTheme="majorHAnsi" w:hAnsiTheme="majorHAnsi" w:cstheme="majorHAnsi"/>
          <w:bCs/>
        </w:rPr>
        <w:t xml:space="preserve"> (</w:t>
      </w:r>
      <w:r w:rsidR="003619A4" w:rsidRPr="003619A4">
        <w:rPr>
          <w:rFonts w:asciiTheme="majorHAnsi" w:hAnsiTheme="majorHAnsi" w:cstheme="majorHAnsi"/>
          <w:bCs/>
        </w:rPr>
        <w:t>Vanhamme. J, Puntoni. S, 10 March 2013</w:t>
      </w:r>
      <w:r w:rsidR="003619A4">
        <w:rPr>
          <w:rFonts w:asciiTheme="majorHAnsi" w:hAnsiTheme="majorHAnsi" w:cstheme="majorHAnsi"/>
          <w:bCs/>
        </w:rPr>
        <w:t>)</w:t>
      </w:r>
      <w:r w:rsidR="008031CD">
        <w:rPr>
          <w:rFonts w:asciiTheme="majorHAnsi" w:hAnsiTheme="majorHAnsi" w:cstheme="majorHAnsi"/>
          <w:bCs/>
        </w:rPr>
        <w:t>. Japan is by no means a stranger to ‘difficult’ or dark heritage.</w:t>
      </w:r>
      <w:r w:rsidR="00B43557">
        <w:rPr>
          <w:rFonts w:asciiTheme="majorHAnsi" w:hAnsiTheme="majorHAnsi" w:cstheme="majorHAnsi"/>
          <w:bCs/>
        </w:rPr>
        <w:t xml:space="preserve"> This almost intentional lack of cultivation of a site like this is becoming more popular, following the theme of artists like Banksy, where a point is being made of</w:t>
      </w:r>
      <w:r w:rsidR="001D0E65">
        <w:rPr>
          <w:rFonts w:asciiTheme="majorHAnsi" w:hAnsiTheme="majorHAnsi" w:cstheme="majorHAnsi"/>
          <w:bCs/>
        </w:rPr>
        <w:t>ten by simply stating an open question and letting the viewer decide</w:t>
      </w:r>
      <w:r w:rsidR="00B43557">
        <w:rPr>
          <w:rFonts w:asciiTheme="majorHAnsi" w:hAnsiTheme="majorHAnsi" w:cstheme="majorHAnsi"/>
          <w:bCs/>
        </w:rPr>
        <w:t>. The reverse psychology of ambiguous dark tourism</w:t>
      </w:r>
      <w:r w:rsidR="008031CD">
        <w:rPr>
          <w:rFonts w:asciiTheme="majorHAnsi" w:hAnsiTheme="majorHAnsi" w:cstheme="majorHAnsi"/>
          <w:bCs/>
        </w:rPr>
        <w:t xml:space="preserve"> </w:t>
      </w:r>
      <w:r w:rsidR="00B43557">
        <w:rPr>
          <w:rFonts w:asciiTheme="majorHAnsi" w:hAnsiTheme="majorHAnsi" w:cstheme="majorHAnsi"/>
          <w:bCs/>
        </w:rPr>
        <w:t>could well be a new form of marketing sites like this, where much of the value of visiting is in finding out any information at all. Equally, b</w:t>
      </w:r>
      <w:r w:rsidR="008031CD">
        <w:rPr>
          <w:rFonts w:asciiTheme="majorHAnsi" w:hAnsiTheme="majorHAnsi" w:cstheme="majorHAnsi"/>
          <w:bCs/>
        </w:rPr>
        <w:t xml:space="preserve">y leaving the sight undeveloped, it not only allows the natural ecosystem to thrive (vitally important for developing Asian countries) but allows for all sorts of tourists to visit the site without being made to feel uncomfortable; i.e. the walkers can still be oblivious to the alternate narrative of the forest, while dark tourists can take their time in exploring without causing any disruption as there may not be anything to see as such during their visit. </w:t>
      </w:r>
    </w:p>
    <w:p w14:paraId="0F5967AF" w14:textId="410F0803" w:rsidR="008031CD" w:rsidRDefault="008031CD" w:rsidP="00744093">
      <w:pPr>
        <w:spacing w:after="0" w:line="360" w:lineRule="auto"/>
        <w:rPr>
          <w:rFonts w:asciiTheme="majorHAnsi" w:hAnsiTheme="majorHAnsi" w:cstheme="majorHAnsi"/>
          <w:bCs/>
        </w:rPr>
      </w:pPr>
      <w:r>
        <w:rPr>
          <w:rFonts w:asciiTheme="majorHAnsi" w:hAnsiTheme="majorHAnsi" w:cstheme="majorHAnsi"/>
          <w:bCs/>
        </w:rPr>
        <w:t xml:space="preserve">It is equally likely however that this is a blind spot in Japanese </w:t>
      </w:r>
      <w:r w:rsidR="005E12FF">
        <w:rPr>
          <w:rFonts w:asciiTheme="majorHAnsi" w:hAnsiTheme="majorHAnsi" w:cstheme="majorHAnsi"/>
          <w:bCs/>
        </w:rPr>
        <w:t>society that</w:t>
      </w:r>
      <w:r>
        <w:rPr>
          <w:rFonts w:asciiTheme="majorHAnsi" w:hAnsiTheme="majorHAnsi" w:cstheme="majorHAnsi"/>
          <w:bCs/>
        </w:rPr>
        <w:t xml:space="preserve"> through a combination of superstition and a continued belief that there is a time and a place for suicide, the forest is considered a holy place of sorts</w:t>
      </w:r>
      <w:r w:rsidR="00B43557">
        <w:rPr>
          <w:rFonts w:asciiTheme="majorHAnsi" w:hAnsiTheme="majorHAnsi" w:cstheme="majorHAnsi"/>
          <w:bCs/>
        </w:rPr>
        <w:t>, and therefore is not to even be discussed let alone potentially developed. After all, what would the ancestors say?</w:t>
      </w:r>
    </w:p>
    <w:p w14:paraId="78B3292A" w14:textId="308825D3" w:rsidR="00C274AB" w:rsidRDefault="00C274AB" w:rsidP="00744093">
      <w:pPr>
        <w:spacing w:after="0" w:line="360" w:lineRule="auto"/>
        <w:rPr>
          <w:rFonts w:asciiTheme="majorHAnsi" w:hAnsiTheme="majorHAnsi" w:cstheme="majorHAnsi"/>
          <w:bCs/>
        </w:rPr>
      </w:pPr>
    </w:p>
    <w:p w14:paraId="3C3314AD" w14:textId="7791DF33" w:rsidR="00B43557" w:rsidRPr="001D0E65" w:rsidRDefault="00C274AB" w:rsidP="00744093">
      <w:pPr>
        <w:spacing w:after="0" w:line="360" w:lineRule="auto"/>
        <w:rPr>
          <w:rFonts w:asciiTheme="majorHAnsi" w:hAnsiTheme="majorHAnsi" w:cstheme="majorHAnsi"/>
          <w:bCs/>
        </w:rPr>
      </w:pPr>
      <w:r>
        <w:rPr>
          <w:rFonts w:asciiTheme="majorHAnsi" w:hAnsiTheme="majorHAnsi" w:cstheme="majorHAnsi"/>
          <w:bCs/>
        </w:rPr>
        <w:t>I think overall it is reasonably safe to say that the Park is being managed this way intentionally, particularly as a result of not really knowing how to deal with this aspect of their culture when representing it certain parts of the world. To raise the issue would draw attention to it and potentially cause upheaval in Japans very unique history and culture. Avoidance would not be the right word, as they clearly provide what is needed to make sure those who are unaware of the</w:t>
      </w:r>
      <w:r w:rsidR="001D0E65" w:rsidRPr="001D0E65">
        <w:rPr>
          <w:rFonts w:asciiTheme="majorHAnsi" w:hAnsiTheme="majorHAnsi" w:cstheme="majorHAnsi"/>
          <w:bCs/>
        </w:rPr>
        <w:t xml:space="preserve"> </w:t>
      </w:r>
      <w:r w:rsidR="001D0E65">
        <w:rPr>
          <w:rFonts w:asciiTheme="majorHAnsi" w:hAnsiTheme="majorHAnsi" w:cstheme="majorHAnsi"/>
          <w:bCs/>
        </w:rPr>
        <w:t>Aokigahara</w:t>
      </w:r>
      <w:r w:rsidR="001D0E65">
        <w:rPr>
          <w:rFonts w:asciiTheme="majorHAnsi" w:hAnsiTheme="majorHAnsi" w:cstheme="majorHAnsi"/>
          <w:bCs/>
        </w:rPr>
        <w:t>’s</w:t>
      </w:r>
      <w:r>
        <w:rPr>
          <w:rFonts w:asciiTheme="majorHAnsi" w:hAnsiTheme="majorHAnsi" w:cstheme="majorHAnsi"/>
          <w:bCs/>
        </w:rPr>
        <w:t xml:space="preserve"> dark image, </w:t>
      </w:r>
      <w:r w:rsidR="001D0E65">
        <w:rPr>
          <w:rFonts w:asciiTheme="majorHAnsi" w:hAnsiTheme="majorHAnsi" w:cstheme="majorHAnsi"/>
          <w:bCs/>
        </w:rPr>
        <w:t xml:space="preserve">don’t </w:t>
      </w:r>
      <w:r>
        <w:rPr>
          <w:rFonts w:asciiTheme="majorHAnsi" w:hAnsiTheme="majorHAnsi" w:cstheme="majorHAnsi"/>
          <w:bCs/>
        </w:rPr>
        <w:t xml:space="preserve">stumble across anything unpleasant e.g. only Japanese signs warning about suicides, if you didn’t know the tape was to find your way back you would think it was a local decoration like </w:t>
      </w:r>
      <w:r w:rsidR="00156C88">
        <w:rPr>
          <w:rFonts w:asciiTheme="majorHAnsi" w:hAnsiTheme="majorHAnsi" w:cstheme="majorHAnsi"/>
          <w:bCs/>
        </w:rPr>
        <w:t xml:space="preserve">the scarves </w:t>
      </w:r>
      <w:r>
        <w:rPr>
          <w:rFonts w:asciiTheme="majorHAnsi" w:hAnsiTheme="majorHAnsi" w:cstheme="majorHAnsi"/>
          <w:bCs/>
        </w:rPr>
        <w:t>you might find on bridges in the Himalayas, making sure no one accidentally stumbles across any bodies</w:t>
      </w:r>
      <w:r w:rsidR="00156C88">
        <w:rPr>
          <w:rFonts w:asciiTheme="majorHAnsi" w:hAnsiTheme="majorHAnsi" w:cstheme="majorHAnsi"/>
          <w:bCs/>
        </w:rPr>
        <w:t>. However, by not even changing the old signage or advertising the site, it feels like the park may be intentionally ‘spookifying’</w:t>
      </w:r>
      <w:r w:rsidR="001D0E65">
        <w:rPr>
          <w:rFonts w:asciiTheme="majorHAnsi" w:hAnsiTheme="majorHAnsi" w:cstheme="majorHAnsi"/>
          <w:bCs/>
        </w:rPr>
        <w:t xml:space="preserve"> the area</w:t>
      </w:r>
      <w:r w:rsidR="00156C88">
        <w:rPr>
          <w:rFonts w:asciiTheme="majorHAnsi" w:hAnsiTheme="majorHAnsi" w:cstheme="majorHAnsi"/>
          <w:bCs/>
        </w:rPr>
        <w:t>, making it look a little abandoned with old-fashioned worn signage and directions on a trail that doesn’t appear on the website. By refusing to advertise it, but not regulating or even complaining about what other</w:t>
      </w:r>
      <w:r w:rsidR="001D0E65">
        <w:rPr>
          <w:rFonts w:asciiTheme="majorHAnsi" w:hAnsiTheme="majorHAnsi" w:cstheme="majorHAnsi"/>
          <w:bCs/>
        </w:rPr>
        <w:t>s</w:t>
      </w:r>
      <w:r w:rsidR="00156C88">
        <w:rPr>
          <w:rFonts w:asciiTheme="majorHAnsi" w:hAnsiTheme="majorHAnsi" w:cstheme="majorHAnsi"/>
          <w:bCs/>
        </w:rPr>
        <w:t xml:space="preserve"> say about it, there is </w:t>
      </w:r>
      <w:r w:rsidR="001D0E65">
        <w:rPr>
          <w:rFonts w:asciiTheme="majorHAnsi" w:hAnsiTheme="majorHAnsi" w:cstheme="majorHAnsi"/>
          <w:bCs/>
        </w:rPr>
        <w:t>a general feel that we as an audience may be part of a double bluff. What is clear is that when dealing with such difficult and complex sites, there is no simple solution. In choosing how to present a site it helps</w:t>
      </w:r>
      <w:r w:rsidR="00C90261">
        <w:rPr>
          <w:rFonts w:asciiTheme="majorHAnsi" w:hAnsiTheme="majorHAnsi" w:cstheme="majorHAnsi"/>
          <w:bCs/>
        </w:rPr>
        <w:t xml:space="preserve"> to</w:t>
      </w:r>
      <w:r w:rsidR="001D0E65">
        <w:rPr>
          <w:rFonts w:asciiTheme="majorHAnsi" w:hAnsiTheme="majorHAnsi" w:cstheme="majorHAnsi"/>
          <w:bCs/>
        </w:rPr>
        <w:t xml:space="preserve"> </w:t>
      </w:r>
      <w:r w:rsidR="00C90261">
        <w:rPr>
          <w:rFonts w:asciiTheme="majorHAnsi" w:hAnsiTheme="majorHAnsi" w:cstheme="majorHAnsi"/>
          <w:bCs/>
        </w:rPr>
        <w:t xml:space="preserve">understand </w:t>
      </w:r>
      <w:r w:rsidR="001D0E65">
        <w:rPr>
          <w:rFonts w:asciiTheme="majorHAnsi" w:hAnsiTheme="majorHAnsi" w:cstheme="majorHAnsi"/>
          <w:bCs/>
        </w:rPr>
        <w:lastRenderedPageBreak/>
        <w:t xml:space="preserve">know what the goal </w:t>
      </w:r>
      <w:r w:rsidR="00C90261">
        <w:rPr>
          <w:rFonts w:asciiTheme="majorHAnsi" w:hAnsiTheme="majorHAnsi" w:cstheme="majorHAnsi"/>
          <w:bCs/>
        </w:rPr>
        <w:t>or vision of that representation, but</w:t>
      </w:r>
      <w:r w:rsidR="001D0E65">
        <w:rPr>
          <w:rFonts w:asciiTheme="majorHAnsi" w:hAnsiTheme="majorHAnsi" w:cstheme="majorHAnsi"/>
          <w:bCs/>
        </w:rPr>
        <w:t xml:space="preserve">, without visiting </w:t>
      </w:r>
      <w:r w:rsidR="001D0E65">
        <w:rPr>
          <w:rFonts w:asciiTheme="majorHAnsi" w:hAnsiTheme="majorHAnsi" w:cstheme="majorHAnsi"/>
          <w:bCs/>
        </w:rPr>
        <w:t>Aokigahara</w:t>
      </w:r>
      <w:r w:rsidR="001D0E65">
        <w:rPr>
          <w:rFonts w:asciiTheme="majorHAnsi" w:hAnsiTheme="majorHAnsi" w:cstheme="majorHAnsi"/>
          <w:bCs/>
        </w:rPr>
        <w:t xml:space="preserve"> ourselves and asking the hard questions</w:t>
      </w:r>
      <w:r w:rsidR="00C90261">
        <w:rPr>
          <w:rFonts w:asciiTheme="majorHAnsi" w:hAnsiTheme="majorHAnsi" w:cstheme="majorHAnsi"/>
          <w:bCs/>
        </w:rPr>
        <w:t xml:space="preserve"> to those managing the site</w:t>
      </w:r>
      <w:r w:rsidR="001D0E65">
        <w:rPr>
          <w:rFonts w:asciiTheme="majorHAnsi" w:hAnsiTheme="majorHAnsi" w:cstheme="majorHAnsi"/>
          <w:bCs/>
        </w:rPr>
        <w:t xml:space="preserve">, it will remain unclear as to whether this presentation is a clever </w:t>
      </w:r>
      <w:r w:rsidR="00C90261">
        <w:rPr>
          <w:rFonts w:asciiTheme="majorHAnsi" w:hAnsiTheme="majorHAnsi" w:cstheme="majorHAnsi"/>
          <w:bCs/>
        </w:rPr>
        <w:t xml:space="preserve">ruse, or simply a heritage headache. </w:t>
      </w:r>
    </w:p>
    <w:p w14:paraId="37782B0A" w14:textId="23E20DE7" w:rsidR="00B43557" w:rsidRDefault="00B43557" w:rsidP="00744093">
      <w:pPr>
        <w:spacing w:after="0" w:line="360" w:lineRule="auto"/>
        <w:rPr>
          <w:rFonts w:asciiTheme="majorHAnsi" w:hAnsiTheme="majorHAnsi" w:cstheme="majorHAnsi"/>
          <w:b/>
          <w:bCs/>
          <w:sz w:val="26"/>
          <w:szCs w:val="26"/>
        </w:rPr>
      </w:pPr>
    </w:p>
    <w:p w14:paraId="323C0CA5" w14:textId="48E3632E" w:rsidR="00C90261" w:rsidRDefault="00C90261" w:rsidP="00744093">
      <w:pPr>
        <w:spacing w:after="0" w:line="360" w:lineRule="auto"/>
        <w:rPr>
          <w:rFonts w:asciiTheme="majorHAnsi" w:hAnsiTheme="majorHAnsi" w:cstheme="majorHAnsi"/>
          <w:b/>
          <w:bCs/>
          <w:sz w:val="26"/>
          <w:szCs w:val="26"/>
        </w:rPr>
      </w:pPr>
    </w:p>
    <w:p w14:paraId="5660B0AE" w14:textId="57765F53" w:rsidR="00C90261" w:rsidRDefault="00C90261" w:rsidP="00744093">
      <w:pPr>
        <w:spacing w:after="0" w:line="360" w:lineRule="auto"/>
        <w:rPr>
          <w:rFonts w:asciiTheme="majorHAnsi" w:hAnsiTheme="majorHAnsi" w:cstheme="majorHAnsi"/>
          <w:b/>
          <w:bCs/>
          <w:sz w:val="26"/>
          <w:szCs w:val="26"/>
        </w:rPr>
      </w:pPr>
    </w:p>
    <w:p w14:paraId="7333D681" w14:textId="78C3F567" w:rsidR="00C90261" w:rsidRDefault="00C90261" w:rsidP="00744093">
      <w:pPr>
        <w:spacing w:after="0" w:line="360" w:lineRule="auto"/>
        <w:rPr>
          <w:rFonts w:asciiTheme="majorHAnsi" w:hAnsiTheme="majorHAnsi" w:cstheme="majorHAnsi"/>
          <w:b/>
          <w:bCs/>
          <w:sz w:val="26"/>
          <w:szCs w:val="26"/>
        </w:rPr>
      </w:pPr>
    </w:p>
    <w:p w14:paraId="10AA708C" w14:textId="64AD7C12" w:rsidR="00C90261" w:rsidRDefault="00C90261" w:rsidP="00744093">
      <w:pPr>
        <w:spacing w:after="0" w:line="360" w:lineRule="auto"/>
        <w:rPr>
          <w:rFonts w:asciiTheme="majorHAnsi" w:hAnsiTheme="majorHAnsi" w:cstheme="majorHAnsi"/>
          <w:b/>
          <w:bCs/>
          <w:sz w:val="26"/>
          <w:szCs w:val="26"/>
        </w:rPr>
      </w:pPr>
    </w:p>
    <w:p w14:paraId="6E7DB466" w14:textId="7620C712" w:rsidR="00C90261" w:rsidRDefault="00C90261" w:rsidP="00744093">
      <w:pPr>
        <w:spacing w:after="0" w:line="360" w:lineRule="auto"/>
        <w:rPr>
          <w:rFonts w:asciiTheme="majorHAnsi" w:hAnsiTheme="majorHAnsi" w:cstheme="majorHAnsi"/>
          <w:b/>
          <w:bCs/>
          <w:sz w:val="26"/>
          <w:szCs w:val="26"/>
        </w:rPr>
      </w:pPr>
    </w:p>
    <w:p w14:paraId="62820336" w14:textId="008F82E3" w:rsidR="00C90261" w:rsidRDefault="00C90261" w:rsidP="00744093">
      <w:pPr>
        <w:spacing w:after="0" w:line="360" w:lineRule="auto"/>
        <w:rPr>
          <w:rFonts w:asciiTheme="majorHAnsi" w:hAnsiTheme="majorHAnsi" w:cstheme="majorHAnsi"/>
          <w:b/>
          <w:bCs/>
          <w:sz w:val="26"/>
          <w:szCs w:val="26"/>
        </w:rPr>
      </w:pPr>
    </w:p>
    <w:p w14:paraId="1C9CFD8F" w14:textId="0EC9C5D7" w:rsidR="00C90261" w:rsidRDefault="00C90261" w:rsidP="00744093">
      <w:pPr>
        <w:spacing w:after="0" w:line="360" w:lineRule="auto"/>
        <w:rPr>
          <w:rFonts w:asciiTheme="majorHAnsi" w:hAnsiTheme="majorHAnsi" w:cstheme="majorHAnsi"/>
          <w:b/>
          <w:bCs/>
          <w:sz w:val="26"/>
          <w:szCs w:val="26"/>
        </w:rPr>
      </w:pPr>
    </w:p>
    <w:p w14:paraId="6DB787F8" w14:textId="7B12BB69" w:rsidR="00C90261" w:rsidRDefault="00C90261" w:rsidP="00744093">
      <w:pPr>
        <w:spacing w:after="0" w:line="360" w:lineRule="auto"/>
        <w:rPr>
          <w:rFonts w:asciiTheme="majorHAnsi" w:hAnsiTheme="majorHAnsi" w:cstheme="majorHAnsi"/>
          <w:b/>
          <w:bCs/>
          <w:sz w:val="26"/>
          <w:szCs w:val="26"/>
        </w:rPr>
      </w:pPr>
    </w:p>
    <w:p w14:paraId="18ACAA3A" w14:textId="0553D01B" w:rsidR="00C90261" w:rsidRDefault="00C90261" w:rsidP="00744093">
      <w:pPr>
        <w:spacing w:after="0" w:line="360" w:lineRule="auto"/>
        <w:rPr>
          <w:rFonts w:asciiTheme="majorHAnsi" w:hAnsiTheme="majorHAnsi" w:cstheme="majorHAnsi"/>
          <w:b/>
          <w:bCs/>
          <w:sz w:val="26"/>
          <w:szCs w:val="26"/>
        </w:rPr>
      </w:pPr>
    </w:p>
    <w:p w14:paraId="7B633DE6" w14:textId="67A6F6CD" w:rsidR="00C90261" w:rsidRDefault="00C90261" w:rsidP="00744093">
      <w:pPr>
        <w:spacing w:after="0" w:line="360" w:lineRule="auto"/>
        <w:rPr>
          <w:rFonts w:asciiTheme="majorHAnsi" w:hAnsiTheme="majorHAnsi" w:cstheme="majorHAnsi"/>
          <w:b/>
          <w:bCs/>
          <w:sz w:val="26"/>
          <w:szCs w:val="26"/>
        </w:rPr>
      </w:pPr>
    </w:p>
    <w:p w14:paraId="0B57103C" w14:textId="28C8768A" w:rsidR="00C90261" w:rsidRDefault="00C90261" w:rsidP="00744093">
      <w:pPr>
        <w:spacing w:after="0" w:line="360" w:lineRule="auto"/>
        <w:rPr>
          <w:rFonts w:asciiTheme="majorHAnsi" w:hAnsiTheme="majorHAnsi" w:cstheme="majorHAnsi"/>
          <w:b/>
          <w:bCs/>
          <w:sz w:val="26"/>
          <w:szCs w:val="26"/>
        </w:rPr>
      </w:pPr>
    </w:p>
    <w:p w14:paraId="2D785DF5" w14:textId="3509BE5F" w:rsidR="00C90261" w:rsidRDefault="00C90261" w:rsidP="00744093">
      <w:pPr>
        <w:spacing w:after="0" w:line="360" w:lineRule="auto"/>
        <w:rPr>
          <w:rFonts w:asciiTheme="majorHAnsi" w:hAnsiTheme="majorHAnsi" w:cstheme="majorHAnsi"/>
          <w:b/>
          <w:bCs/>
          <w:sz w:val="26"/>
          <w:szCs w:val="26"/>
        </w:rPr>
      </w:pPr>
    </w:p>
    <w:p w14:paraId="51D9232B" w14:textId="60037C68" w:rsidR="00C90261" w:rsidRDefault="00C90261" w:rsidP="00744093">
      <w:pPr>
        <w:spacing w:after="0" w:line="360" w:lineRule="auto"/>
        <w:rPr>
          <w:rFonts w:asciiTheme="majorHAnsi" w:hAnsiTheme="majorHAnsi" w:cstheme="majorHAnsi"/>
          <w:b/>
          <w:bCs/>
          <w:sz w:val="26"/>
          <w:szCs w:val="26"/>
        </w:rPr>
      </w:pPr>
    </w:p>
    <w:p w14:paraId="00C8867D" w14:textId="0713DC8A" w:rsidR="00C90261" w:rsidRDefault="00C90261" w:rsidP="00744093">
      <w:pPr>
        <w:spacing w:after="0" w:line="360" w:lineRule="auto"/>
        <w:rPr>
          <w:rFonts w:asciiTheme="majorHAnsi" w:hAnsiTheme="majorHAnsi" w:cstheme="majorHAnsi"/>
          <w:b/>
          <w:bCs/>
          <w:sz w:val="26"/>
          <w:szCs w:val="26"/>
        </w:rPr>
      </w:pPr>
    </w:p>
    <w:p w14:paraId="20005C86" w14:textId="5C292B9D" w:rsidR="00C90261" w:rsidRDefault="00C90261" w:rsidP="00744093">
      <w:pPr>
        <w:spacing w:after="0" w:line="360" w:lineRule="auto"/>
        <w:rPr>
          <w:rFonts w:asciiTheme="majorHAnsi" w:hAnsiTheme="majorHAnsi" w:cstheme="majorHAnsi"/>
          <w:b/>
          <w:bCs/>
          <w:sz w:val="26"/>
          <w:szCs w:val="26"/>
        </w:rPr>
      </w:pPr>
    </w:p>
    <w:p w14:paraId="327AFB28" w14:textId="4722387A" w:rsidR="00C90261" w:rsidRDefault="00C90261" w:rsidP="00744093">
      <w:pPr>
        <w:spacing w:after="0" w:line="360" w:lineRule="auto"/>
        <w:rPr>
          <w:rFonts w:asciiTheme="majorHAnsi" w:hAnsiTheme="majorHAnsi" w:cstheme="majorHAnsi"/>
          <w:b/>
          <w:bCs/>
          <w:sz w:val="26"/>
          <w:szCs w:val="26"/>
        </w:rPr>
      </w:pPr>
    </w:p>
    <w:p w14:paraId="06DD8939" w14:textId="7DA3946F" w:rsidR="00C90261" w:rsidRDefault="00C90261" w:rsidP="00744093">
      <w:pPr>
        <w:spacing w:after="0" w:line="360" w:lineRule="auto"/>
        <w:rPr>
          <w:rFonts w:asciiTheme="majorHAnsi" w:hAnsiTheme="majorHAnsi" w:cstheme="majorHAnsi"/>
          <w:b/>
          <w:bCs/>
          <w:sz w:val="26"/>
          <w:szCs w:val="26"/>
        </w:rPr>
      </w:pPr>
    </w:p>
    <w:p w14:paraId="078269D4" w14:textId="11A2F8E5" w:rsidR="00C90261" w:rsidRDefault="00C90261" w:rsidP="00744093">
      <w:pPr>
        <w:spacing w:after="0" w:line="360" w:lineRule="auto"/>
        <w:rPr>
          <w:rFonts w:asciiTheme="majorHAnsi" w:hAnsiTheme="majorHAnsi" w:cstheme="majorHAnsi"/>
          <w:b/>
          <w:bCs/>
          <w:sz w:val="26"/>
          <w:szCs w:val="26"/>
        </w:rPr>
      </w:pPr>
    </w:p>
    <w:p w14:paraId="34332B81" w14:textId="565368DC" w:rsidR="00C90261" w:rsidRDefault="00C90261" w:rsidP="00744093">
      <w:pPr>
        <w:spacing w:after="0" w:line="360" w:lineRule="auto"/>
        <w:rPr>
          <w:rFonts w:asciiTheme="majorHAnsi" w:hAnsiTheme="majorHAnsi" w:cstheme="majorHAnsi"/>
          <w:b/>
          <w:bCs/>
          <w:sz w:val="26"/>
          <w:szCs w:val="26"/>
        </w:rPr>
      </w:pPr>
    </w:p>
    <w:p w14:paraId="58EAB1E3" w14:textId="5FD3E092" w:rsidR="00C90261" w:rsidRDefault="00C90261" w:rsidP="00744093">
      <w:pPr>
        <w:spacing w:after="0" w:line="360" w:lineRule="auto"/>
        <w:rPr>
          <w:rFonts w:asciiTheme="majorHAnsi" w:hAnsiTheme="majorHAnsi" w:cstheme="majorHAnsi"/>
          <w:b/>
          <w:bCs/>
          <w:sz w:val="26"/>
          <w:szCs w:val="26"/>
        </w:rPr>
      </w:pPr>
    </w:p>
    <w:p w14:paraId="5E5B395F" w14:textId="0D1C8956" w:rsidR="00C90261" w:rsidRDefault="00C90261" w:rsidP="00744093">
      <w:pPr>
        <w:spacing w:after="0" w:line="360" w:lineRule="auto"/>
        <w:rPr>
          <w:rFonts w:asciiTheme="majorHAnsi" w:hAnsiTheme="majorHAnsi" w:cstheme="majorHAnsi"/>
          <w:b/>
          <w:bCs/>
          <w:sz w:val="26"/>
          <w:szCs w:val="26"/>
        </w:rPr>
      </w:pPr>
    </w:p>
    <w:p w14:paraId="1ACD720D" w14:textId="23B15BA4" w:rsidR="00C90261" w:rsidRDefault="00C90261" w:rsidP="00744093">
      <w:pPr>
        <w:spacing w:after="0" w:line="360" w:lineRule="auto"/>
        <w:rPr>
          <w:rFonts w:asciiTheme="majorHAnsi" w:hAnsiTheme="majorHAnsi" w:cstheme="majorHAnsi"/>
          <w:b/>
          <w:bCs/>
          <w:sz w:val="26"/>
          <w:szCs w:val="26"/>
        </w:rPr>
      </w:pPr>
    </w:p>
    <w:p w14:paraId="661555FA" w14:textId="4EE69BEB" w:rsidR="00C90261" w:rsidRDefault="00C90261" w:rsidP="00744093">
      <w:pPr>
        <w:spacing w:after="0" w:line="360" w:lineRule="auto"/>
        <w:rPr>
          <w:rFonts w:asciiTheme="majorHAnsi" w:hAnsiTheme="majorHAnsi" w:cstheme="majorHAnsi"/>
          <w:b/>
          <w:bCs/>
          <w:sz w:val="26"/>
          <w:szCs w:val="26"/>
        </w:rPr>
      </w:pPr>
    </w:p>
    <w:p w14:paraId="7FF86933" w14:textId="7B095BE2" w:rsidR="00C90261" w:rsidRDefault="00C90261" w:rsidP="00744093">
      <w:pPr>
        <w:spacing w:after="0" w:line="360" w:lineRule="auto"/>
        <w:rPr>
          <w:rFonts w:asciiTheme="majorHAnsi" w:hAnsiTheme="majorHAnsi" w:cstheme="majorHAnsi"/>
          <w:b/>
          <w:bCs/>
          <w:sz w:val="26"/>
          <w:szCs w:val="26"/>
        </w:rPr>
      </w:pPr>
    </w:p>
    <w:p w14:paraId="3116E67D" w14:textId="4C43ECEC" w:rsidR="00C90261" w:rsidRDefault="00C90261" w:rsidP="00744093">
      <w:pPr>
        <w:spacing w:after="0" w:line="360" w:lineRule="auto"/>
        <w:rPr>
          <w:rFonts w:asciiTheme="majorHAnsi" w:hAnsiTheme="majorHAnsi" w:cstheme="majorHAnsi"/>
          <w:b/>
          <w:bCs/>
          <w:sz w:val="26"/>
          <w:szCs w:val="26"/>
        </w:rPr>
      </w:pPr>
    </w:p>
    <w:p w14:paraId="64E5033B" w14:textId="77777777" w:rsidR="00C90261" w:rsidRDefault="00C90261" w:rsidP="00744093">
      <w:pPr>
        <w:spacing w:after="0" w:line="360" w:lineRule="auto"/>
        <w:rPr>
          <w:rFonts w:asciiTheme="majorHAnsi" w:hAnsiTheme="majorHAnsi" w:cstheme="majorHAnsi"/>
          <w:b/>
          <w:bCs/>
          <w:sz w:val="26"/>
          <w:szCs w:val="26"/>
        </w:rPr>
      </w:pPr>
    </w:p>
    <w:p w14:paraId="52066A54" w14:textId="166AEC12" w:rsidR="004F163B" w:rsidRDefault="004F163B" w:rsidP="00744093">
      <w:pPr>
        <w:spacing w:after="0" w:line="360" w:lineRule="auto"/>
        <w:rPr>
          <w:rFonts w:asciiTheme="majorHAnsi" w:hAnsiTheme="majorHAnsi" w:cstheme="majorHAnsi"/>
          <w:b/>
          <w:sz w:val="26"/>
          <w:szCs w:val="26"/>
        </w:rPr>
      </w:pPr>
      <w:r>
        <w:rPr>
          <w:rFonts w:asciiTheme="majorHAnsi" w:hAnsiTheme="majorHAnsi" w:cstheme="majorHAnsi"/>
          <w:b/>
          <w:sz w:val="26"/>
          <w:szCs w:val="26"/>
        </w:rPr>
        <w:lastRenderedPageBreak/>
        <w:t>Bibliography:</w:t>
      </w:r>
    </w:p>
    <w:p w14:paraId="662201F6" w14:textId="5257D3DF" w:rsidR="001818EA" w:rsidRDefault="002A0D73" w:rsidP="002A0D73">
      <w:pPr>
        <w:spacing w:after="100" w:afterAutospacing="1" w:line="360" w:lineRule="auto"/>
        <w:rPr>
          <w:rFonts w:asciiTheme="majorHAnsi" w:hAnsiTheme="majorHAnsi" w:cstheme="majorHAnsi"/>
          <w:b/>
        </w:rPr>
      </w:pPr>
      <w:r w:rsidRPr="002A0D73">
        <w:rPr>
          <w:rFonts w:asciiTheme="majorHAnsi" w:hAnsiTheme="majorHAnsi" w:cstheme="majorHAnsi"/>
          <w:b/>
        </w:rPr>
        <w:t xml:space="preserve">Aokigahara Forest.com, Available at: </w:t>
      </w:r>
      <w:hyperlink r:id="rId8" w:history="1">
        <w:r w:rsidRPr="002A0D73">
          <w:rPr>
            <w:rStyle w:val="Hyperlink"/>
            <w:rFonts w:asciiTheme="majorHAnsi" w:hAnsiTheme="majorHAnsi" w:cstheme="majorHAnsi"/>
            <w:b/>
          </w:rPr>
          <w:t>http://www.aokigaharaforest.com/</w:t>
        </w:r>
      </w:hyperlink>
      <w:r w:rsidRPr="002A0D73">
        <w:rPr>
          <w:rFonts w:asciiTheme="majorHAnsi" w:hAnsiTheme="majorHAnsi" w:cstheme="majorHAnsi"/>
          <w:b/>
        </w:rPr>
        <w:t xml:space="preserve"> [Accessed 15/12/2018] </w:t>
      </w:r>
    </w:p>
    <w:p w14:paraId="0E6803FB" w14:textId="6BF65EAF" w:rsidR="009C4142" w:rsidRDefault="009C4142" w:rsidP="002A0D73">
      <w:pPr>
        <w:spacing w:after="100" w:afterAutospacing="1" w:line="360" w:lineRule="auto"/>
        <w:rPr>
          <w:rFonts w:asciiTheme="majorHAnsi" w:hAnsiTheme="majorHAnsi" w:cstheme="majorHAnsi"/>
          <w:b/>
        </w:rPr>
      </w:pPr>
      <w:r w:rsidRPr="009C4142">
        <w:rPr>
          <w:rFonts w:asciiTheme="majorHAnsi" w:hAnsiTheme="majorHAnsi" w:cstheme="majorHAnsi"/>
          <w:b/>
        </w:rPr>
        <w:t xml:space="preserve">Buckley, S., 2002. </w:t>
      </w:r>
      <w:r w:rsidR="00C90261" w:rsidRPr="009C4142">
        <w:rPr>
          <w:rFonts w:asciiTheme="majorHAnsi" w:hAnsiTheme="majorHAnsi" w:cstheme="majorHAnsi"/>
          <w:b/>
        </w:rPr>
        <w:t>Encyclopaedia</w:t>
      </w:r>
      <w:r w:rsidRPr="009C4142">
        <w:rPr>
          <w:rFonts w:asciiTheme="majorHAnsi" w:hAnsiTheme="majorHAnsi" w:cstheme="majorHAnsi"/>
          <w:b/>
        </w:rPr>
        <w:t xml:space="preserve"> of contemporary Japanese culture, London: Routledge.</w:t>
      </w:r>
      <w:r>
        <w:rPr>
          <w:rFonts w:asciiTheme="majorHAnsi" w:hAnsiTheme="majorHAnsi" w:cstheme="majorHAnsi"/>
          <w:b/>
        </w:rPr>
        <w:t xml:space="preserve"> Pp. 103, 448</w:t>
      </w:r>
    </w:p>
    <w:p w14:paraId="47C393C2" w14:textId="64E9A6C8" w:rsidR="007A2798" w:rsidRPr="002A0D73" w:rsidRDefault="00C90261" w:rsidP="002A0D73">
      <w:pPr>
        <w:spacing w:after="100" w:afterAutospacing="1" w:line="360" w:lineRule="auto"/>
        <w:rPr>
          <w:rFonts w:asciiTheme="majorHAnsi" w:hAnsiTheme="majorHAnsi" w:cstheme="majorHAnsi"/>
          <w:b/>
        </w:rPr>
      </w:pPr>
      <w:r>
        <w:rPr>
          <w:rFonts w:asciiTheme="majorHAnsi" w:hAnsiTheme="majorHAnsi" w:cstheme="majorHAnsi"/>
          <w:b/>
        </w:rPr>
        <w:t>C</w:t>
      </w:r>
      <w:r w:rsidR="001818EA">
        <w:rPr>
          <w:rFonts w:asciiTheme="majorHAnsi" w:hAnsiTheme="majorHAnsi" w:cstheme="majorHAnsi"/>
          <w:b/>
        </w:rPr>
        <w:t>hatre, Ashwini</w:t>
      </w:r>
      <w:r w:rsidR="007A2798" w:rsidRPr="007A2798">
        <w:rPr>
          <w:rFonts w:asciiTheme="majorHAnsi" w:hAnsiTheme="majorHAnsi" w:cstheme="majorHAnsi"/>
          <w:b/>
        </w:rPr>
        <w:t xml:space="preserve"> </w:t>
      </w:r>
      <w:r w:rsidR="001818EA">
        <w:rPr>
          <w:rFonts w:asciiTheme="majorHAnsi" w:hAnsiTheme="majorHAnsi" w:cstheme="majorHAnsi"/>
          <w:b/>
        </w:rPr>
        <w:t>(</w:t>
      </w:r>
      <w:r w:rsidR="007A2798" w:rsidRPr="007A2798">
        <w:rPr>
          <w:rFonts w:asciiTheme="majorHAnsi" w:hAnsiTheme="majorHAnsi" w:cstheme="majorHAnsi"/>
          <w:b/>
        </w:rPr>
        <w:t>2017</w:t>
      </w:r>
      <w:r w:rsidR="001818EA">
        <w:rPr>
          <w:rFonts w:asciiTheme="majorHAnsi" w:hAnsiTheme="majorHAnsi" w:cstheme="majorHAnsi"/>
          <w:b/>
        </w:rPr>
        <w:t>)</w:t>
      </w:r>
      <w:r w:rsidR="007A2798" w:rsidRPr="007A2798">
        <w:rPr>
          <w:rFonts w:asciiTheme="majorHAnsi" w:hAnsiTheme="majorHAnsi" w:cstheme="majorHAnsi"/>
          <w:b/>
        </w:rPr>
        <w:t xml:space="preserve">. </w:t>
      </w:r>
      <w:r w:rsidR="007A2798" w:rsidRPr="002155D8">
        <w:rPr>
          <w:rFonts w:asciiTheme="majorHAnsi" w:hAnsiTheme="majorHAnsi" w:cstheme="majorHAnsi"/>
          <w:b/>
          <w:i/>
        </w:rPr>
        <w:t>Heritage as Weapon: Contested Geographies of Conservation and Culture in the Great Himalayan National Park Conservation Area, India</w:t>
      </w:r>
      <w:r w:rsidR="007A2798" w:rsidRPr="007A2798">
        <w:rPr>
          <w:rFonts w:asciiTheme="majorHAnsi" w:hAnsiTheme="majorHAnsi" w:cstheme="majorHAnsi"/>
          <w:b/>
        </w:rPr>
        <w:t>.</w:t>
      </w:r>
      <w:r w:rsidR="002155D8">
        <w:rPr>
          <w:rFonts w:asciiTheme="majorHAnsi" w:hAnsiTheme="majorHAnsi" w:cstheme="majorHAnsi"/>
          <w:b/>
        </w:rPr>
        <w:t xml:space="preserve"> [Journal Article]</w:t>
      </w:r>
      <w:r w:rsidR="007A2798" w:rsidRPr="007A2798">
        <w:rPr>
          <w:rFonts w:asciiTheme="majorHAnsi" w:hAnsiTheme="majorHAnsi" w:cstheme="majorHAnsi"/>
          <w:b/>
        </w:rPr>
        <w:t xml:space="preserve"> Annals of the American Association of Geographers, 107(2), pp.456–465.</w:t>
      </w:r>
      <w:r w:rsidR="007A2798">
        <w:rPr>
          <w:rFonts w:asciiTheme="majorHAnsi" w:hAnsiTheme="majorHAnsi" w:cstheme="majorHAnsi"/>
          <w:b/>
        </w:rPr>
        <w:t xml:space="preserve"> Available at: </w:t>
      </w:r>
      <w:hyperlink r:id="rId9" w:history="1">
        <w:r w:rsidR="007A2798" w:rsidRPr="00BB4EEF">
          <w:rPr>
            <w:rStyle w:val="Hyperlink"/>
            <w:rFonts w:asciiTheme="majorHAnsi" w:hAnsiTheme="majorHAnsi" w:cstheme="majorHAnsi"/>
            <w:b/>
          </w:rPr>
          <w:t>https://ezproxy.uwtsd.ac.uk/login?url=https://search.ebscohost.com/login.aspx?direct=true&amp;db=rlh&amp;AN=121123589&amp;site=ehost-live</w:t>
        </w:r>
      </w:hyperlink>
      <w:r w:rsidR="002155D8">
        <w:rPr>
          <w:rFonts w:asciiTheme="majorHAnsi" w:hAnsiTheme="majorHAnsi" w:cstheme="majorHAnsi"/>
          <w:b/>
        </w:rPr>
        <w:t xml:space="preserve"> (</w:t>
      </w:r>
      <w:r w:rsidR="007A2798">
        <w:rPr>
          <w:rFonts w:asciiTheme="majorHAnsi" w:hAnsiTheme="majorHAnsi" w:cstheme="majorHAnsi"/>
          <w:b/>
        </w:rPr>
        <w:t>Acc</w:t>
      </w:r>
      <w:r w:rsidR="002155D8">
        <w:rPr>
          <w:rFonts w:asciiTheme="majorHAnsi" w:hAnsiTheme="majorHAnsi" w:cstheme="majorHAnsi"/>
          <w:b/>
        </w:rPr>
        <w:t>essed 19/12/2018)</w:t>
      </w:r>
    </w:p>
    <w:p w14:paraId="7812D847" w14:textId="710558FA" w:rsidR="00B104C8" w:rsidRDefault="00B104C8" w:rsidP="002A0D73">
      <w:pPr>
        <w:spacing w:after="100" w:afterAutospacing="1" w:line="360" w:lineRule="auto"/>
        <w:rPr>
          <w:rFonts w:asciiTheme="majorHAnsi" w:hAnsiTheme="majorHAnsi" w:cstheme="majorHAnsi"/>
          <w:b/>
        </w:rPr>
      </w:pPr>
      <w:r>
        <w:rPr>
          <w:rFonts w:asciiTheme="majorHAnsi" w:hAnsiTheme="majorHAnsi" w:cstheme="majorHAnsi"/>
          <w:b/>
        </w:rPr>
        <w:t xml:space="preserve">Dark Tourism Research, Available at: </w:t>
      </w:r>
      <w:hyperlink r:id="rId10" w:history="1">
        <w:r w:rsidRPr="00BB4EEF">
          <w:rPr>
            <w:rStyle w:val="Hyperlink"/>
            <w:rFonts w:asciiTheme="majorHAnsi" w:hAnsiTheme="majorHAnsi" w:cstheme="majorHAnsi"/>
            <w:b/>
          </w:rPr>
          <w:t>https://www.dark-tourism.org.uk/contents</w:t>
        </w:r>
      </w:hyperlink>
      <w:r>
        <w:rPr>
          <w:rFonts w:asciiTheme="majorHAnsi" w:hAnsiTheme="majorHAnsi" w:cstheme="majorHAnsi"/>
          <w:b/>
        </w:rPr>
        <w:t xml:space="preserve"> [Accessed 12/12/2018]</w:t>
      </w:r>
    </w:p>
    <w:p w14:paraId="75336175" w14:textId="07374340" w:rsidR="00C2340C" w:rsidRDefault="00C2340C" w:rsidP="002A0D73">
      <w:pPr>
        <w:spacing w:after="100" w:afterAutospacing="1" w:line="360" w:lineRule="auto"/>
        <w:rPr>
          <w:rFonts w:asciiTheme="majorHAnsi" w:hAnsiTheme="majorHAnsi" w:cstheme="majorHAnsi"/>
          <w:b/>
        </w:rPr>
      </w:pPr>
      <w:r>
        <w:rPr>
          <w:rFonts w:asciiTheme="majorHAnsi" w:hAnsiTheme="majorHAnsi" w:cstheme="majorHAnsi"/>
          <w:b/>
        </w:rPr>
        <w:t xml:space="preserve">Drew (14 January 2016), </w:t>
      </w:r>
      <w:r w:rsidRPr="00C2340C">
        <w:rPr>
          <w:rFonts w:asciiTheme="majorHAnsi" w:hAnsiTheme="majorHAnsi" w:cstheme="majorHAnsi"/>
          <w:b/>
          <w:i/>
        </w:rPr>
        <w:t>‘Reflective Scare Tape – FAQ’</w:t>
      </w:r>
      <w:r>
        <w:rPr>
          <w:rFonts w:asciiTheme="majorHAnsi" w:hAnsiTheme="majorHAnsi" w:cstheme="majorHAnsi"/>
          <w:b/>
          <w:i/>
        </w:rPr>
        <w:t xml:space="preserve"> </w:t>
      </w:r>
      <w:r>
        <w:rPr>
          <w:rFonts w:asciiTheme="majorHAnsi" w:hAnsiTheme="majorHAnsi" w:cstheme="majorHAnsi"/>
          <w:b/>
        </w:rPr>
        <w:t xml:space="preserve">[blog], Available at: </w:t>
      </w:r>
      <w:hyperlink r:id="rId11" w:history="1">
        <w:r w:rsidR="005E12FF" w:rsidRPr="005E6486">
          <w:rPr>
            <w:rStyle w:val="Hyperlink"/>
            <w:rFonts w:asciiTheme="majorHAnsi" w:hAnsiTheme="majorHAnsi" w:cstheme="majorHAnsi"/>
            <w:b/>
          </w:rPr>
          <w:t>https://predatorguard.zendesk.com/hc/en-us/articles/216358317-Reflective-Scare-Tape-FAQ</w:t>
        </w:r>
      </w:hyperlink>
      <w:r>
        <w:rPr>
          <w:rFonts w:asciiTheme="majorHAnsi" w:hAnsiTheme="majorHAnsi" w:cstheme="majorHAnsi"/>
          <w:b/>
        </w:rPr>
        <w:t xml:space="preserve"> (Accessed 21/12/2018)</w:t>
      </w:r>
    </w:p>
    <w:p w14:paraId="285C3F52" w14:textId="25F1B7CF" w:rsidR="001818EA" w:rsidRDefault="001818EA" w:rsidP="002A0D73">
      <w:pPr>
        <w:spacing w:after="100" w:afterAutospacing="1" w:line="360" w:lineRule="auto"/>
        <w:rPr>
          <w:rFonts w:asciiTheme="majorHAnsi" w:hAnsiTheme="majorHAnsi" w:cstheme="majorHAnsi"/>
          <w:b/>
        </w:rPr>
      </w:pPr>
      <w:r>
        <w:rPr>
          <w:rFonts w:asciiTheme="majorHAnsi" w:hAnsiTheme="majorHAnsi" w:cstheme="majorHAnsi"/>
          <w:b/>
        </w:rPr>
        <w:t xml:space="preserve">Encyclopaedia Britannica Online, </w:t>
      </w:r>
      <w:r w:rsidR="002155D8">
        <w:rPr>
          <w:rFonts w:asciiTheme="majorHAnsi" w:hAnsiTheme="majorHAnsi" w:cstheme="majorHAnsi"/>
          <w:b/>
        </w:rPr>
        <w:t xml:space="preserve">(11 November 2018), </w:t>
      </w:r>
      <w:r w:rsidR="002155D8">
        <w:rPr>
          <w:rFonts w:asciiTheme="majorHAnsi" w:hAnsiTheme="majorHAnsi" w:cstheme="majorHAnsi"/>
          <w:b/>
          <w:i/>
        </w:rPr>
        <w:t>Britannica.com</w:t>
      </w:r>
    </w:p>
    <w:p w14:paraId="3D958704" w14:textId="1DB3BF78" w:rsidR="002A0D73" w:rsidRDefault="002A0D73" w:rsidP="002A0D73">
      <w:pPr>
        <w:spacing w:after="100" w:afterAutospacing="1" w:line="360" w:lineRule="auto"/>
        <w:rPr>
          <w:rFonts w:asciiTheme="majorHAnsi" w:hAnsiTheme="majorHAnsi" w:cstheme="majorHAnsi"/>
          <w:b/>
        </w:rPr>
      </w:pPr>
      <w:r>
        <w:rPr>
          <w:rFonts w:asciiTheme="majorHAnsi" w:hAnsiTheme="majorHAnsi" w:cstheme="majorHAnsi"/>
          <w:b/>
        </w:rPr>
        <w:t xml:space="preserve">Exploring Aokigahara Forest? Thread on Japan-guide.com. Available at: </w:t>
      </w:r>
      <w:hyperlink r:id="rId12" w:history="1">
        <w:r w:rsidRPr="00BB4EEF">
          <w:rPr>
            <w:rStyle w:val="Hyperlink"/>
            <w:rFonts w:asciiTheme="majorHAnsi" w:hAnsiTheme="majorHAnsi" w:cstheme="majorHAnsi"/>
            <w:b/>
          </w:rPr>
          <w:t>https://www.japan-guide.com/forum/quereadisplay.html?0+22661</w:t>
        </w:r>
      </w:hyperlink>
      <w:r>
        <w:rPr>
          <w:rFonts w:asciiTheme="majorHAnsi" w:hAnsiTheme="majorHAnsi" w:cstheme="majorHAnsi"/>
          <w:b/>
        </w:rPr>
        <w:t xml:space="preserve"> [Accessed 15/12/2018]</w:t>
      </w:r>
    </w:p>
    <w:p w14:paraId="59D5A38F" w14:textId="331449F0" w:rsidR="00514007" w:rsidRPr="00514007" w:rsidRDefault="00514007" w:rsidP="00514007">
      <w:pPr>
        <w:spacing w:after="100" w:afterAutospacing="1" w:line="360" w:lineRule="auto"/>
        <w:rPr>
          <w:rFonts w:asciiTheme="majorHAnsi" w:hAnsiTheme="majorHAnsi" w:cstheme="majorHAnsi"/>
          <w:b/>
        </w:rPr>
      </w:pPr>
      <w:r>
        <w:rPr>
          <w:rFonts w:asciiTheme="majorHAnsi" w:hAnsiTheme="majorHAnsi" w:cstheme="majorHAnsi"/>
          <w:b/>
        </w:rPr>
        <w:t xml:space="preserve">Fusé. T, June 1980, </w:t>
      </w:r>
      <w:r w:rsidRPr="00514007">
        <w:rPr>
          <w:rFonts w:asciiTheme="majorHAnsi" w:hAnsiTheme="majorHAnsi" w:cstheme="majorHAnsi"/>
          <w:b/>
        </w:rPr>
        <w:t>Soc</w:t>
      </w:r>
      <w:r>
        <w:rPr>
          <w:rFonts w:asciiTheme="majorHAnsi" w:hAnsiTheme="majorHAnsi" w:cstheme="majorHAnsi"/>
          <w:b/>
        </w:rPr>
        <w:t>ial</w:t>
      </w:r>
      <w:r w:rsidRPr="00514007">
        <w:rPr>
          <w:rFonts w:asciiTheme="majorHAnsi" w:hAnsiTheme="majorHAnsi" w:cstheme="majorHAnsi"/>
          <w:b/>
        </w:rPr>
        <w:t xml:space="preserve"> Psychiatry</w:t>
      </w:r>
      <w:r>
        <w:rPr>
          <w:rFonts w:asciiTheme="majorHAnsi" w:hAnsiTheme="majorHAnsi" w:cstheme="majorHAnsi"/>
          <w:b/>
        </w:rPr>
        <w:t xml:space="preserve"> Journal, Volume 15, Issue 2, pp. 57 – 63, Available at: </w:t>
      </w:r>
      <w:hyperlink r:id="rId13" w:history="1">
        <w:r w:rsidRPr="00BB4EEF">
          <w:rPr>
            <w:rStyle w:val="Hyperlink"/>
            <w:rFonts w:asciiTheme="majorHAnsi" w:hAnsiTheme="majorHAnsi" w:cstheme="majorHAnsi"/>
            <w:b/>
          </w:rPr>
          <w:t>https://doi.org/10.1007/BF00578069</w:t>
        </w:r>
      </w:hyperlink>
      <w:r>
        <w:rPr>
          <w:rFonts w:asciiTheme="majorHAnsi" w:hAnsiTheme="majorHAnsi" w:cstheme="majorHAnsi"/>
          <w:b/>
        </w:rPr>
        <w:t xml:space="preserve"> [Accessed 20/12/2018]</w:t>
      </w:r>
    </w:p>
    <w:p w14:paraId="611289F8" w14:textId="65C78477" w:rsidR="00B104C8" w:rsidRDefault="00B104C8" w:rsidP="002A0D73">
      <w:pPr>
        <w:spacing w:after="100" w:afterAutospacing="1" w:line="360" w:lineRule="auto"/>
        <w:rPr>
          <w:rFonts w:asciiTheme="majorHAnsi" w:hAnsiTheme="majorHAnsi" w:cstheme="majorHAnsi"/>
          <w:b/>
        </w:rPr>
      </w:pPr>
      <w:r>
        <w:rPr>
          <w:rFonts w:asciiTheme="majorHAnsi" w:hAnsiTheme="majorHAnsi" w:cstheme="majorHAnsi"/>
          <w:b/>
        </w:rPr>
        <w:t xml:space="preserve">Gander. K, ‘Why Dark Tourism is more important than ever in grim political times’ Telegraph. Available at: </w:t>
      </w:r>
      <w:hyperlink r:id="rId14" w:history="1">
        <w:r w:rsidR="00162292" w:rsidRPr="005E6486">
          <w:rPr>
            <w:rStyle w:val="Hyperlink"/>
            <w:rFonts w:asciiTheme="majorHAnsi" w:hAnsiTheme="majorHAnsi" w:cstheme="majorHAnsi"/>
            <w:b/>
          </w:rPr>
          <w:t>https://www.independent.co.uk/travel/news-and-advice/dark-tourism-important-alt-right-politics-north-korea-auschwitz-rwanda-a7585601.html</w:t>
        </w:r>
      </w:hyperlink>
      <w:r>
        <w:rPr>
          <w:rFonts w:asciiTheme="majorHAnsi" w:hAnsiTheme="majorHAnsi" w:cstheme="majorHAnsi"/>
          <w:b/>
        </w:rPr>
        <w:t xml:space="preserve"> [Accessed 13/12/2018]</w:t>
      </w:r>
    </w:p>
    <w:p w14:paraId="26B4F8B5" w14:textId="51AD1B4D" w:rsidR="00817D6E" w:rsidRDefault="00817D6E" w:rsidP="002A0D73">
      <w:pPr>
        <w:spacing w:after="100" w:afterAutospacing="1" w:line="360" w:lineRule="auto"/>
        <w:rPr>
          <w:rFonts w:asciiTheme="majorHAnsi" w:hAnsiTheme="majorHAnsi" w:cstheme="majorHAnsi"/>
          <w:b/>
        </w:rPr>
      </w:pPr>
      <w:r>
        <w:rPr>
          <w:rFonts w:asciiTheme="majorHAnsi" w:hAnsiTheme="majorHAnsi" w:cstheme="majorHAnsi"/>
          <w:b/>
        </w:rPr>
        <w:t>Grainger. S, BBC News, ‘</w:t>
      </w:r>
      <w:r w:rsidRPr="00817D6E">
        <w:rPr>
          <w:rFonts w:asciiTheme="majorHAnsi" w:hAnsiTheme="majorHAnsi" w:cstheme="majorHAnsi"/>
          <w:b/>
        </w:rPr>
        <w:t>Jonestown: Guyana ponders massacre site's future</w:t>
      </w:r>
      <w:r>
        <w:rPr>
          <w:rFonts w:asciiTheme="majorHAnsi" w:hAnsiTheme="majorHAnsi" w:cstheme="majorHAnsi"/>
          <w:b/>
        </w:rPr>
        <w:t xml:space="preserve">’, Available at: </w:t>
      </w:r>
      <w:hyperlink r:id="rId15" w:history="1">
        <w:r w:rsidRPr="00BB4EEF">
          <w:rPr>
            <w:rStyle w:val="Hyperlink"/>
            <w:rFonts w:asciiTheme="majorHAnsi" w:hAnsiTheme="majorHAnsi" w:cstheme="majorHAnsi"/>
            <w:b/>
          </w:rPr>
          <w:t>https://www.bbc.co.uk/news/world-latin-america-15799345</w:t>
        </w:r>
      </w:hyperlink>
      <w:r>
        <w:rPr>
          <w:rFonts w:asciiTheme="majorHAnsi" w:hAnsiTheme="majorHAnsi" w:cstheme="majorHAnsi"/>
          <w:b/>
        </w:rPr>
        <w:t xml:space="preserve"> [Accessed 18/12/2018]</w:t>
      </w:r>
    </w:p>
    <w:p w14:paraId="78FD2BB1" w14:textId="23A40BE4" w:rsidR="005E12FF" w:rsidRDefault="005E12FF" w:rsidP="002A0D73">
      <w:pPr>
        <w:spacing w:after="100" w:afterAutospacing="1" w:line="360" w:lineRule="auto"/>
        <w:rPr>
          <w:rFonts w:asciiTheme="majorHAnsi" w:hAnsiTheme="majorHAnsi" w:cstheme="majorHAnsi"/>
          <w:b/>
        </w:rPr>
      </w:pPr>
      <w:r>
        <w:rPr>
          <w:rFonts w:asciiTheme="majorHAnsi" w:hAnsiTheme="majorHAnsi" w:cstheme="majorHAnsi"/>
          <w:b/>
        </w:rPr>
        <w:t>Howard. K, All that is interesting, ‘</w:t>
      </w:r>
      <w:r w:rsidRPr="005E12FF">
        <w:rPr>
          <w:rFonts w:asciiTheme="majorHAnsi" w:hAnsiTheme="majorHAnsi" w:cstheme="majorHAnsi"/>
          <w:b/>
          <w:i/>
        </w:rPr>
        <w:t>Inside Ubasute, The Legend Of Abandoning Elderly In The Woods</w:t>
      </w:r>
      <w:r>
        <w:rPr>
          <w:rFonts w:asciiTheme="majorHAnsi" w:hAnsiTheme="majorHAnsi" w:cstheme="majorHAnsi"/>
          <w:b/>
        </w:rPr>
        <w:t xml:space="preserve">’, Available at: </w:t>
      </w:r>
      <w:hyperlink r:id="rId16" w:history="1">
        <w:r w:rsidRPr="005E6486">
          <w:rPr>
            <w:rStyle w:val="Hyperlink"/>
            <w:rFonts w:asciiTheme="majorHAnsi" w:hAnsiTheme="majorHAnsi" w:cstheme="majorHAnsi"/>
            <w:b/>
          </w:rPr>
          <w:t>https://allthatsinteresting.com/ubasute</w:t>
        </w:r>
      </w:hyperlink>
      <w:r>
        <w:rPr>
          <w:rFonts w:asciiTheme="majorHAnsi" w:hAnsiTheme="majorHAnsi" w:cstheme="majorHAnsi"/>
          <w:b/>
        </w:rPr>
        <w:t xml:space="preserve"> (Accessed 20/12/2018)</w:t>
      </w:r>
    </w:p>
    <w:p w14:paraId="7D783765" w14:textId="40139F11" w:rsidR="007A2798" w:rsidRDefault="00162292" w:rsidP="002A0D73">
      <w:pPr>
        <w:spacing w:after="100" w:afterAutospacing="1" w:line="360" w:lineRule="auto"/>
        <w:rPr>
          <w:rFonts w:asciiTheme="majorHAnsi" w:hAnsiTheme="majorHAnsi" w:cstheme="majorHAnsi"/>
          <w:b/>
        </w:rPr>
      </w:pPr>
      <w:r>
        <w:rPr>
          <w:rFonts w:asciiTheme="majorHAnsi" w:hAnsiTheme="majorHAnsi" w:cstheme="majorHAnsi"/>
          <w:b/>
        </w:rPr>
        <w:t>Huang, Shu-Mei, 2018</w:t>
      </w:r>
      <w:r w:rsidR="007A2798" w:rsidRPr="007A2798">
        <w:rPr>
          <w:rFonts w:asciiTheme="majorHAnsi" w:hAnsiTheme="majorHAnsi" w:cstheme="majorHAnsi"/>
          <w:b/>
        </w:rPr>
        <w:t>. Difficult heritage diplomacy? Re-articulating places of pain and shame as world heritage in northeast Asia. International Journal of Heritage Studies, 25(2), pp.143–160.</w:t>
      </w:r>
      <w:r w:rsidR="007A2798">
        <w:rPr>
          <w:rFonts w:asciiTheme="majorHAnsi" w:hAnsiTheme="majorHAnsi" w:cstheme="majorHAnsi"/>
          <w:b/>
        </w:rPr>
        <w:t xml:space="preserve"> </w:t>
      </w:r>
      <w:r w:rsidR="007A2798">
        <w:rPr>
          <w:rFonts w:asciiTheme="majorHAnsi" w:hAnsiTheme="majorHAnsi" w:cstheme="majorHAnsi"/>
          <w:b/>
        </w:rPr>
        <w:lastRenderedPageBreak/>
        <w:t xml:space="preserve">Available at: </w:t>
      </w:r>
      <w:hyperlink r:id="rId17" w:history="1">
        <w:r w:rsidR="007A2798" w:rsidRPr="00BB4EEF">
          <w:rPr>
            <w:rStyle w:val="Hyperlink"/>
            <w:rFonts w:asciiTheme="majorHAnsi" w:hAnsiTheme="majorHAnsi" w:cstheme="majorHAnsi"/>
            <w:b/>
          </w:rPr>
          <w:t>https://doi-org.ezproxy.uwtsd.ac.uk/10.1080/13527258.2018.1475410</w:t>
        </w:r>
      </w:hyperlink>
      <w:r w:rsidR="007A2798">
        <w:rPr>
          <w:rFonts w:asciiTheme="majorHAnsi" w:hAnsiTheme="majorHAnsi" w:cstheme="majorHAnsi"/>
          <w:b/>
        </w:rPr>
        <w:t xml:space="preserve"> [Accessed 20/12/2018]</w:t>
      </w:r>
    </w:p>
    <w:p w14:paraId="0EDE35BC" w14:textId="4C77691B" w:rsidR="00484F8A" w:rsidRDefault="00484F8A" w:rsidP="002A0D73">
      <w:pPr>
        <w:spacing w:after="100" w:afterAutospacing="1" w:line="360" w:lineRule="auto"/>
        <w:rPr>
          <w:rFonts w:asciiTheme="majorHAnsi" w:hAnsiTheme="majorHAnsi" w:cstheme="majorHAnsi"/>
          <w:b/>
        </w:rPr>
      </w:pPr>
      <w:r>
        <w:rPr>
          <w:rFonts w:asciiTheme="majorHAnsi" w:hAnsiTheme="majorHAnsi" w:cstheme="majorHAnsi"/>
          <w:b/>
        </w:rPr>
        <w:t>Huberty. M, 30 November 2013, ‘</w:t>
      </w:r>
      <w:r w:rsidRPr="00484F8A">
        <w:rPr>
          <w:rFonts w:asciiTheme="majorHAnsi" w:hAnsiTheme="majorHAnsi" w:cstheme="majorHAnsi"/>
          <w:b/>
        </w:rPr>
        <w:t>68 – Buried at The Crossroads: Superstitions and Myths About Suicide</w:t>
      </w:r>
      <w:r>
        <w:rPr>
          <w:rFonts w:asciiTheme="majorHAnsi" w:hAnsiTheme="majorHAnsi" w:cstheme="majorHAnsi"/>
          <w:b/>
        </w:rPr>
        <w:t xml:space="preserve">’ (podcast). Available at: </w:t>
      </w:r>
      <w:hyperlink r:id="rId18" w:history="1">
        <w:r w:rsidRPr="00BB4EEF">
          <w:rPr>
            <w:rStyle w:val="Hyperlink"/>
            <w:rFonts w:asciiTheme="majorHAnsi" w:hAnsiTheme="majorHAnsi" w:cstheme="majorHAnsi"/>
            <w:b/>
          </w:rPr>
          <w:t>http://othersidepodcast.com/blog/2015/11/30/68-buried-at-the-crossroads-suicide-superstitions-and-myths/</w:t>
        </w:r>
      </w:hyperlink>
      <w:r>
        <w:rPr>
          <w:rFonts w:asciiTheme="majorHAnsi" w:hAnsiTheme="majorHAnsi" w:cstheme="majorHAnsi"/>
          <w:b/>
        </w:rPr>
        <w:t xml:space="preserve"> [Accessed 15/12/2018]</w:t>
      </w:r>
    </w:p>
    <w:p w14:paraId="1C0804E1" w14:textId="2485C514" w:rsidR="00F3419B" w:rsidRDefault="00F3419B" w:rsidP="002A0D73">
      <w:pPr>
        <w:spacing w:after="100" w:afterAutospacing="1" w:line="360" w:lineRule="auto"/>
        <w:rPr>
          <w:rFonts w:asciiTheme="majorHAnsi" w:hAnsiTheme="majorHAnsi" w:cstheme="majorHAnsi"/>
          <w:b/>
        </w:rPr>
      </w:pPr>
      <w:r>
        <w:rPr>
          <w:rFonts w:asciiTheme="majorHAnsi" w:hAnsiTheme="majorHAnsi" w:cstheme="majorHAnsi"/>
          <w:b/>
        </w:rPr>
        <w:t>Hut. R, (26 February 2016), ‘</w:t>
      </w:r>
      <w:r w:rsidRPr="00F3419B">
        <w:rPr>
          <w:rFonts w:asciiTheme="majorHAnsi" w:hAnsiTheme="majorHAnsi" w:cstheme="majorHAnsi"/>
          <w:b/>
          <w:i/>
        </w:rPr>
        <w:t>Japan's population is shrinking: What does it mean for the economy?</w:t>
      </w:r>
      <w:r>
        <w:rPr>
          <w:rFonts w:asciiTheme="majorHAnsi" w:hAnsiTheme="majorHAnsi" w:cstheme="majorHAnsi"/>
          <w:b/>
        </w:rPr>
        <w:t xml:space="preserve">’, Available at: </w:t>
      </w:r>
      <w:hyperlink r:id="rId19" w:history="1">
        <w:r w:rsidRPr="005E6486">
          <w:rPr>
            <w:rStyle w:val="Hyperlink"/>
            <w:rFonts w:asciiTheme="majorHAnsi" w:hAnsiTheme="majorHAnsi" w:cstheme="majorHAnsi"/>
            <w:b/>
          </w:rPr>
          <w:t>https://www.weforum.org/agenda/2016/02/japans-population-is-shrinking-what-does-it-mean-for-the-economy</w:t>
        </w:r>
      </w:hyperlink>
      <w:r>
        <w:rPr>
          <w:rFonts w:asciiTheme="majorHAnsi" w:hAnsiTheme="majorHAnsi" w:cstheme="majorHAnsi"/>
          <w:b/>
        </w:rPr>
        <w:t xml:space="preserve"> (Accessed:18/12/2018)</w:t>
      </w:r>
    </w:p>
    <w:p w14:paraId="0D1A6EDF" w14:textId="1BC43E0A" w:rsidR="008127DC" w:rsidRDefault="008127DC" w:rsidP="002A0D73">
      <w:pPr>
        <w:spacing w:after="100" w:afterAutospacing="1" w:line="360" w:lineRule="auto"/>
        <w:rPr>
          <w:rFonts w:asciiTheme="majorHAnsi" w:hAnsiTheme="majorHAnsi" w:cstheme="majorHAnsi"/>
          <w:b/>
        </w:rPr>
      </w:pPr>
      <w:r>
        <w:rPr>
          <w:rFonts w:asciiTheme="majorHAnsi" w:hAnsiTheme="majorHAnsi" w:cstheme="majorHAnsi"/>
          <w:b/>
        </w:rPr>
        <w:t xml:space="preserve">Lake Shojiko, Japan-guide.com. Available at: </w:t>
      </w:r>
      <w:hyperlink r:id="rId20" w:history="1">
        <w:r w:rsidRPr="00BB4EEF">
          <w:rPr>
            <w:rStyle w:val="Hyperlink"/>
            <w:rFonts w:asciiTheme="majorHAnsi" w:hAnsiTheme="majorHAnsi" w:cstheme="majorHAnsi"/>
            <w:b/>
          </w:rPr>
          <w:t>https://www.japan-guide.com/e/e6909.html</w:t>
        </w:r>
      </w:hyperlink>
      <w:r>
        <w:rPr>
          <w:rFonts w:asciiTheme="majorHAnsi" w:hAnsiTheme="majorHAnsi" w:cstheme="majorHAnsi"/>
          <w:b/>
        </w:rPr>
        <w:t xml:space="preserve"> [Accessed 15/12/2018]</w:t>
      </w:r>
    </w:p>
    <w:p w14:paraId="528CCBD7" w14:textId="15431A95" w:rsidR="009D1E3F" w:rsidRDefault="009D1E3F" w:rsidP="002A0D73">
      <w:pPr>
        <w:spacing w:after="100" w:afterAutospacing="1" w:line="360" w:lineRule="auto"/>
        <w:rPr>
          <w:rFonts w:asciiTheme="majorHAnsi" w:hAnsiTheme="majorHAnsi" w:cstheme="majorHAnsi"/>
          <w:b/>
        </w:rPr>
      </w:pPr>
      <w:r w:rsidRPr="009D1E3F">
        <w:rPr>
          <w:rFonts w:asciiTheme="majorHAnsi" w:hAnsiTheme="majorHAnsi" w:cstheme="majorHAnsi"/>
          <w:b/>
        </w:rPr>
        <w:t>Nakanishi, M. and Endo, K. (2017) ‘National suicide prevention, local mental health resources, and suicide rates in Japan’, Crisis: The Journal of Crisis Intervention and Suicide Prevention, 38(6), pp. 384–392. doi: 10.1027/0227-5910/a000469.</w:t>
      </w:r>
      <w:r>
        <w:rPr>
          <w:rFonts w:asciiTheme="majorHAnsi" w:hAnsiTheme="majorHAnsi" w:cstheme="majorHAnsi"/>
          <w:b/>
        </w:rPr>
        <w:t xml:space="preserve"> Available at: </w:t>
      </w:r>
      <w:hyperlink r:id="rId21" w:history="1">
        <w:r w:rsidRPr="00BB4EEF">
          <w:rPr>
            <w:rStyle w:val="Hyperlink"/>
            <w:rFonts w:asciiTheme="majorHAnsi" w:hAnsiTheme="majorHAnsi" w:cstheme="majorHAnsi"/>
            <w:b/>
          </w:rPr>
          <w:t>https://ezproxy.uwtsd.ac.uk/login?url=https://search.ebscohost.com/login.aspx?direct=true&amp;db=pdh&amp;AN=2017-32717-001&amp;site=ehost-live</w:t>
        </w:r>
      </w:hyperlink>
      <w:r>
        <w:rPr>
          <w:rFonts w:asciiTheme="majorHAnsi" w:hAnsiTheme="majorHAnsi" w:cstheme="majorHAnsi"/>
          <w:b/>
        </w:rPr>
        <w:t xml:space="preserve"> [Accessed 15/12/2018]</w:t>
      </w:r>
    </w:p>
    <w:p w14:paraId="0DCD575D" w14:textId="7885801C" w:rsidR="004F163B" w:rsidRDefault="004F163B" w:rsidP="002A0D73">
      <w:pPr>
        <w:spacing w:after="100" w:afterAutospacing="1" w:line="360" w:lineRule="auto"/>
        <w:rPr>
          <w:rFonts w:asciiTheme="majorHAnsi" w:hAnsiTheme="majorHAnsi" w:cstheme="majorHAnsi"/>
          <w:b/>
        </w:rPr>
      </w:pPr>
      <w:r>
        <w:rPr>
          <w:rFonts w:asciiTheme="majorHAnsi" w:hAnsiTheme="majorHAnsi" w:cstheme="majorHAnsi"/>
          <w:b/>
        </w:rPr>
        <w:t xml:space="preserve">Petr. H, </w:t>
      </w:r>
      <w:r w:rsidR="00817D6E">
        <w:rPr>
          <w:rFonts w:asciiTheme="majorHAnsi" w:hAnsiTheme="majorHAnsi" w:cstheme="majorHAnsi"/>
          <w:b/>
        </w:rPr>
        <w:t xml:space="preserve">8 October 2014. List25.com, </w:t>
      </w:r>
      <w:r w:rsidR="00817D6E" w:rsidRPr="00C90261">
        <w:rPr>
          <w:rFonts w:asciiTheme="majorHAnsi" w:hAnsiTheme="majorHAnsi" w:cstheme="majorHAnsi"/>
          <w:b/>
          <w:i/>
        </w:rPr>
        <w:t>‘25 Dark Tourism Sites You Won’t Want To Spend A Night At’</w:t>
      </w:r>
      <w:bookmarkStart w:id="0" w:name="_GoBack"/>
      <w:bookmarkEnd w:id="0"/>
      <w:r w:rsidR="00817D6E">
        <w:rPr>
          <w:rFonts w:asciiTheme="majorHAnsi" w:hAnsiTheme="majorHAnsi" w:cstheme="majorHAnsi"/>
          <w:b/>
        </w:rPr>
        <w:t xml:space="preserve">, Available at: </w:t>
      </w:r>
      <w:hyperlink r:id="rId22" w:history="1">
        <w:r w:rsidR="00817D6E" w:rsidRPr="00BB4EEF">
          <w:rPr>
            <w:rStyle w:val="Hyperlink"/>
            <w:rFonts w:asciiTheme="majorHAnsi" w:hAnsiTheme="majorHAnsi" w:cstheme="majorHAnsi"/>
            <w:b/>
          </w:rPr>
          <w:t>https://list25.com/25-dark-tourism-sites-you-wont-want-to-spend-a-night-at/5/</w:t>
        </w:r>
      </w:hyperlink>
      <w:r w:rsidR="00817D6E">
        <w:rPr>
          <w:rFonts w:asciiTheme="majorHAnsi" w:hAnsiTheme="majorHAnsi" w:cstheme="majorHAnsi"/>
          <w:b/>
        </w:rPr>
        <w:t xml:space="preserve"> [Accessed 10/12/2018]</w:t>
      </w:r>
    </w:p>
    <w:p w14:paraId="3490A7A9" w14:textId="772458BF" w:rsidR="008127DC" w:rsidRDefault="008127DC" w:rsidP="002A0D73">
      <w:pPr>
        <w:spacing w:after="100" w:afterAutospacing="1" w:line="360" w:lineRule="auto"/>
        <w:rPr>
          <w:rFonts w:asciiTheme="majorHAnsi" w:hAnsiTheme="majorHAnsi" w:cstheme="majorHAnsi"/>
          <w:b/>
        </w:rPr>
      </w:pPr>
      <w:r>
        <w:rPr>
          <w:rFonts w:asciiTheme="majorHAnsi" w:hAnsiTheme="majorHAnsi" w:cstheme="majorHAnsi"/>
          <w:b/>
        </w:rPr>
        <w:t xml:space="preserve">Pulvers. R, Japanese Times, </w:t>
      </w:r>
      <w:r w:rsidRPr="00C90261">
        <w:rPr>
          <w:rFonts w:asciiTheme="majorHAnsi" w:hAnsiTheme="majorHAnsi" w:cstheme="majorHAnsi"/>
          <w:b/>
          <w:i/>
        </w:rPr>
        <w:t>‘Dealing with death the Japanese ways’</w:t>
      </w:r>
      <w:r>
        <w:rPr>
          <w:rFonts w:asciiTheme="majorHAnsi" w:hAnsiTheme="majorHAnsi" w:cstheme="majorHAnsi"/>
          <w:b/>
        </w:rPr>
        <w:t xml:space="preserve">. Available at: </w:t>
      </w:r>
      <w:hyperlink r:id="rId23" w:anchor=".XBwEn0x2uUl" w:history="1">
        <w:r w:rsidRPr="00BB4EEF">
          <w:rPr>
            <w:rStyle w:val="Hyperlink"/>
            <w:rFonts w:asciiTheme="majorHAnsi" w:hAnsiTheme="majorHAnsi" w:cstheme="majorHAnsi"/>
            <w:b/>
          </w:rPr>
          <w:t>https://www.japantimes.co.jp/opinion/2006/11/26/commentary/dealing-with-death-the-japanese-ways/#.XBwEn0x2uUl</w:t>
        </w:r>
      </w:hyperlink>
      <w:r w:rsidR="00C90261">
        <w:rPr>
          <w:rFonts w:asciiTheme="majorHAnsi" w:hAnsiTheme="majorHAnsi" w:cstheme="majorHAnsi"/>
          <w:b/>
        </w:rPr>
        <w:t xml:space="preserve"> (Accessed 15/12/2018)</w:t>
      </w:r>
    </w:p>
    <w:p w14:paraId="24154CE1" w14:textId="5A2D1D60" w:rsidR="00040261" w:rsidRDefault="00040261" w:rsidP="002A0D73">
      <w:pPr>
        <w:spacing w:after="100" w:afterAutospacing="1" w:line="360" w:lineRule="auto"/>
        <w:rPr>
          <w:rFonts w:asciiTheme="majorHAnsi" w:hAnsiTheme="majorHAnsi" w:cstheme="majorHAnsi"/>
          <w:b/>
        </w:rPr>
      </w:pPr>
      <w:r w:rsidRPr="00040261">
        <w:rPr>
          <w:rFonts w:asciiTheme="majorHAnsi" w:hAnsiTheme="majorHAnsi" w:cstheme="majorHAnsi"/>
          <w:b/>
        </w:rPr>
        <w:t xml:space="preserve">Raine, R., </w:t>
      </w:r>
      <w:r w:rsidR="00C90261">
        <w:rPr>
          <w:rFonts w:asciiTheme="majorHAnsi" w:hAnsiTheme="majorHAnsi" w:cstheme="majorHAnsi"/>
          <w:b/>
        </w:rPr>
        <w:t>(</w:t>
      </w:r>
      <w:r w:rsidRPr="00040261">
        <w:rPr>
          <w:rFonts w:asciiTheme="majorHAnsi" w:hAnsiTheme="majorHAnsi" w:cstheme="majorHAnsi"/>
          <w:b/>
        </w:rPr>
        <w:t>2013</w:t>
      </w:r>
      <w:r w:rsidR="00C90261" w:rsidRPr="00C90261">
        <w:rPr>
          <w:rFonts w:asciiTheme="majorHAnsi" w:hAnsiTheme="majorHAnsi" w:cstheme="majorHAnsi"/>
          <w:b/>
          <w:i/>
        </w:rPr>
        <w:t>)</w:t>
      </w:r>
      <w:r w:rsidRPr="00C90261">
        <w:rPr>
          <w:rFonts w:asciiTheme="majorHAnsi" w:hAnsiTheme="majorHAnsi" w:cstheme="majorHAnsi"/>
          <w:b/>
          <w:i/>
        </w:rPr>
        <w:t>. A dark tourist spectrum.</w:t>
      </w:r>
      <w:r w:rsidRPr="00040261">
        <w:rPr>
          <w:rFonts w:asciiTheme="majorHAnsi" w:hAnsiTheme="majorHAnsi" w:cstheme="majorHAnsi"/>
          <w:b/>
        </w:rPr>
        <w:t xml:space="preserve"> International Journal of Culture, Tourism and Hospitality Research, 7(3), pp.242–256.</w:t>
      </w:r>
      <w:r>
        <w:rPr>
          <w:rFonts w:asciiTheme="majorHAnsi" w:hAnsiTheme="majorHAnsi" w:cstheme="majorHAnsi"/>
          <w:b/>
        </w:rPr>
        <w:t xml:space="preserve"> Available at: </w:t>
      </w:r>
      <w:hyperlink r:id="rId24" w:history="1">
        <w:r w:rsidRPr="00BB4EEF">
          <w:rPr>
            <w:rStyle w:val="Hyperlink"/>
            <w:rFonts w:asciiTheme="majorHAnsi" w:hAnsiTheme="majorHAnsi" w:cstheme="majorHAnsi"/>
            <w:b/>
          </w:rPr>
          <w:t>https://www.emeraldinsight.com/doi/abs/10.1108/IJCTHR-05-2012-0037</w:t>
        </w:r>
      </w:hyperlink>
      <w:r w:rsidR="00C90261">
        <w:rPr>
          <w:rFonts w:asciiTheme="majorHAnsi" w:hAnsiTheme="majorHAnsi" w:cstheme="majorHAnsi"/>
          <w:b/>
        </w:rPr>
        <w:t xml:space="preserve"> (Accessed 19/12/2018)</w:t>
      </w:r>
    </w:p>
    <w:p w14:paraId="197BD18D" w14:textId="54D9228A" w:rsidR="00514007" w:rsidRDefault="00514007" w:rsidP="002A0D73">
      <w:pPr>
        <w:spacing w:after="100" w:afterAutospacing="1" w:line="360" w:lineRule="auto"/>
        <w:rPr>
          <w:rFonts w:asciiTheme="majorHAnsi" w:hAnsiTheme="majorHAnsi" w:cstheme="majorHAnsi"/>
          <w:b/>
        </w:rPr>
      </w:pPr>
      <w:r w:rsidRPr="00514007">
        <w:rPr>
          <w:rFonts w:asciiTheme="majorHAnsi" w:hAnsiTheme="majorHAnsi" w:cstheme="majorHAnsi"/>
          <w:b/>
        </w:rPr>
        <w:t xml:space="preserve">Ravina, Mark J., </w:t>
      </w:r>
      <w:r w:rsidR="00C90261">
        <w:rPr>
          <w:rFonts w:asciiTheme="majorHAnsi" w:hAnsiTheme="majorHAnsi" w:cstheme="majorHAnsi"/>
          <w:b/>
        </w:rPr>
        <w:t>(</w:t>
      </w:r>
      <w:r w:rsidRPr="00514007">
        <w:rPr>
          <w:rFonts w:asciiTheme="majorHAnsi" w:hAnsiTheme="majorHAnsi" w:cstheme="majorHAnsi"/>
          <w:b/>
        </w:rPr>
        <w:t>2010</w:t>
      </w:r>
      <w:r w:rsidR="00C90261">
        <w:rPr>
          <w:rFonts w:asciiTheme="majorHAnsi" w:hAnsiTheme="majorHAnsi" w:cstheme="majorHAnsi"/>
          <w:b/>
        </w:rPr>
        <w:t>)</w:t>
      </w:r>
      <w:r w:rsidRPr="00514007">
        <w:rPr>
          <w:rFonts w:asciiTheme="majorHAnsi" w:hAnsiTheme="majorHAnsi" w:cstheme="majorHAnsi"/>
          <w:b/>
        </w:rPr>
        <w:t xml:space="preserve">. </w:t>
      </w:r>
      <w:r w:rsidRPr="00C90261">
        <w:rPr>
          <w:rFonts w:asciiTheme="majorHAnsi" w:hAnsiTheme="majorHAnsi" w:cstheme="majorHAnsi"/>
          <w:b/>
          <w:i/>
        </w:rPr>
        <w:t>The Apocryphal Suicide of Saigō Takamori: Samurai, Seppuku, and the Politics of Legend.</w:t>
      </w:r>
      <w:r w:rsidRPr="00514007">
        <w:rPr>
          <w:rFonts w:asciiTheme="majorHAnsi" w:hAnsiTheme="majorHAnsi" w:cstheme="majorHAnsi"/>
          <w:b/>
        </w:rPr>
        <w:t xml:space="preserve"> Journal of Asian Studies, 69(3), pp.691–722.</w:t>
      </w:r>
      <w:r>
        <w:rPr>
          <w:rFonts w:asciiTheme="majorHAnsi" w:hAnsiTheme="majorHAnsi" w:cstheme="majorHAnsi"/>
          <w:b/>
        </w:rPr>
        <w:t xml:space="preserve"> Available at: </w:t>
      </w:r>
      <w:hyperlink r:id="rId25" w:anchor="metadata_info_tab_contents" w:history="1">
        <w:r w:rsidRPr="00BB4EEF">
          <w:rPr>
            <w:rStyle w:val="Hyperlink"/>
            <w:rFonts w:asciiTheme="majorHAnsi" w:hAnsiTheme="majorHAnsi" w:cstheme="majorHAnsi"/>
            <w:b/>
          </w:rPr>
          <w:t>https://www-jstor-org.ezproxy.uwtsd.ac.uk/stable/40929189?seq=1#metadata_info_tab_contents</w:t>
        </w:r>
      </w:hyperlink>
      <w:r w:rsidR="00C90261">
        <w:rPr>
          <w:rFonts w:asciiTheme="majorHAnsi" w:hAnsiTheme="majorHAnsi" w:cstheme="majorHAnsi"/>
          <w:b/>
        </w:rPr>
        <w:t xml:space="preserve"> (</w:t>
      </w:r>
      <w:r>
        <w:rPr>
          <w:rFonts w:asciiTheme="majorHAnsi" w:hAnsiTheme="majorHAnsi" w:cstheme="majorHAnsi"/>
          <w:b/>
        </w:rPr>
        <w:t>Accessed 15/12/201</w:t>
      </w:r>
      <w:r w:rsidR="00C90261">
        <w:rPr>
          <w:rFonts w:asciiTheme="majorHAnsi" w:hAnsiTheme="majorHAnsi" w:cstheme="majorHAnsi"/>
          <w:b/>
        </w:rPr>
        <w:t>8)</w:t>
      </w:r>
    </w:p>
    <w:p w14:paraId="05E26928" w14:textId="102577CD" w:rsidR="009D1E3F" w:rsidRDefault="009D1E3F" w:rsidP="002A0D73">
      <w:pPr>
        <w:spacing w:after="100" w:afterAutospacing="1" w:line="360" w:lineRule="auto"/>
        <w:rPr>
          <w:rFonts w:asciiTheme="majorHAnsi" w:hAnsiTheme="majorHAnsi" w:cstheme="majorHAnsi"/>
          <w:b/>
        </w:rPr>
      </w:pPr>
      <w:r w:rsidRPr="009D1E3F">
        <w:rPr>
          <w:rFonts w:asciiTheme="majorHAnsi" w:hAnsiTheme="majorHAnsi" w:cstheme="majorHAnsi"/>
          <w:b/>
        </w:rPr>
        <w:lastRenderedPageBreak/>
        <w:t xml:space="preserve">Russell, R. , </w:t>
      </w:r>
      <w:r>
        <w:rPr>
          <w:rFonts w:asciiTheme="majorHAnsi" w:hAnsiTheme="majorHAnsi" w:cstheme="majorHAnsi"/>
          <w:b/>
        </w:rPr>
        <w:t xml:space="preserve">Metraux, D. and Tohen, M. </w:t>
      </w:r>
      <w:r w:rsidR="00C90261">
        <w:rPr>
          <w:rFonts w:asciiTheme="majorHAnsi" w:hAnsiTheme="majorHAnsi" w:cstheme="majorHAnsi"/>
          <w:b/>
        </w:rPr>
        <w:t>(</w:t>
      </w:r>
      <w:r>
        <w:rPr>
          <w:rFonts w:asciiTheme="majorHAnsi" w:hAnsiTheme="majorHAnsi" w:cstheme="majorHAnsi"/>
          <w:b/>
        </w:rPr>
        <w:t>4 August 2016</w:t>
      </w:r>
      <w:r w:rsidR="00C90261">
        <w:rPr>
          <w:rFonts w:asciiTheme="majorHAnsi" w:hAnsiTheme="majorHAnsi" w:cstheme="majorHAnsi"/>
          <w:b/>
        </w:rPr>
        <w:t>)</w:t>
      </w:r>
      <w:r w:rsidRPr="009D1E3F">
        <w:rPr>
          <w:rFonts w:asciiTheme="majorHAnsi" w:hAnsiTheme="majorHAnsi" w:cstheme="majorHAnsi"/>
          <w:b/>
        </w:rPr>
        <w:t xml:space="preserve">, </w:t>
      </w:r>
      <w:r w:rsidRPr="009D1E3F">
        <w:rPr>
          <w:rFonts w:asciiTheme="majorHAnsi" w:hAnsiTheme="majorHAnsi" w:cstheme="majorHAnsi"/>
          <w:b/>
          <w:i/>
        </w:rPr>
        <w:t>‘Cultural influences on suicide in Japan’</w:t>
      </w:r>
      <w:r w:rsidRPr="009D1E3F">
        <w:rPr>
          <w:rFonts w:asciiTheme="majorHAnsi" w:hAnsiTheme="majorHAnsi" w:cstheme="majorHAnsi"/>
          <w:b/>
        </w:rPr>
        <w:t>. Psychiatry</w:t>
      </w:r>
      <w:r>
        <w:rPr>
          <w:rFonts w:asciiTheme="majorHAnsi" w:hAnsiTheme="majorHAnsi" w:cstheme="majorHAnsi"/>
          <w:b/>
        </w:rPr>
        <w:t xml:space="preserve"> and</w:t>
      </w:r>
      <w:r w:rsidRPr="009D1E3F">
        <w:rPr>
          <w:rFonts w:asciiTheme="majorHAnsi" w:hAnsiTheme="majorHAnsi" w:cstheme="majorHAnsi"/>
          <w:b/>
        </w:rPr>
        <w:t xml:space="preserve"> Clin</w:t>
      </w:r>
      <w:r>
        <w:rPr>
          <w:rFonts w:asciiTheme="majorHAnsi" w:hAnsiTheme="majorHAnsi" w:cstheme="majorHAnsi"/>
          <w:b/>
        </w:rPr>
        <w:t>ical Neurosciences Journal</w:t>
      </w:r>
      <w:r w:rsidRPr="009D1E3F">
        <w:rPr>
          <w:rFonts w:asciiTheme="majorHAnsi" w:hAnsiTheme="majorHAnsi" w:cstheme="majorHAnsi"/>
          <w:b/>
        </w:rPr>
        <w:t>,</w:t>
      </w:r>
      <w:r>
        <w:rPr>
          <w:rFonts w:asciiTheme="majorHAnsi" w:hAnsiTheme="majorHAnsi" w:cstheme="majorHAnsi"/>
          <w:b/>
        </w:rPr>
        <w:t xml:space="preserve"> Wiley Online Library, Volume</w:t>
      </w:r>
      <w:r w:rsidRPr="009D1E3F">
        <w:rPr>
          <w:rFonts w:asciiTheme="majorHAnsi" w:hAnsiTheme="majorHAnsi" w:cstheme="majorHAnsi"/>
          <w:b/>
        </w:rPr>
        <w:t xml:space="preserve"> 71</w:t>
      </w:r>
      <w:r>
        <w:rPr>
          <w:rFonts w:asciiTheme="majorHAnsi" w:hAnsiTheme="majorHAnsi" w:cstheme="majorHAnsi"/>
          <w:b/>
        </w:rPr>
        <w:t xml:space="preserve">, pp. </w:t>
      </w:r>
      <w:r w:rsidRPr="009D1E3F">
        <w:rPr>
          <w:rFonts w:asciiTheme="majorHAnsi" w:hAnsiTheme="majorHAnsi" w:cstheme="majorHAnsi"/>
          <w:b/>
        </w:rPr>
        <w:t xml:space="preserve">2-5. </w:t>
      </w:r>
      <w:r>
        <w:rPr>
          <w:rFonts w:asciiTheme="majorHAnsi" w:hAnsiTheme="majorHAnsi" w:cstheme="majorHAnsi"/>
          <w:b/>
        </w:rPr>
        <w:t xml:space="preserve">Available at: </w:t>
      </w:r>
      <w:hyperlink r:id="rId26" w:history="1">
        <w:r w:rsidRPr="00BB4EEF">
          <w:rPr>
            <w:rStyle w:val="Hyperlink"/>
            <w:rFonts w:asciiTheme="majorHAnsi" w:hAnsiTheme="majorHAnsi" w:cstheme="majorHAnsi"/>
            <w:b/>
          </w:rPr>
          <w:t>https://doi.org/10.1111/pcn.12428</w:t>
        </w:r>
      </w:hyperlink>
      <w:r w:rsidR="00C90261">
        <w:rPr>
          <w:rFonts w:asciiTheme="majorHAnsi" w:hAnsiTheme="majorHAnsi" w:cstheme="majorHAnsi"/>
          <w:b/>
        </w:rPr>
        <w:t xml:space="preserve"> (</w:t>
      </w:r>
      <w:r>
        <w:rPr>
          <w:rFonts w:asciiTheme="majorHAnsi" w:hAnsiTheme="majorHAnsi" w:cstheme="majorHAnsi"/>
          <w:b/>
        </w:rPr>
        <w:t>Accessed 15/12/2018</w:t>
      </w:r>
      <w:r w:rsidR="00C90261">
        <w:rPr>
          <w:rFonts w:asciiTheme="majorHAnsi" w:hAnsiTheme="majorHAnsi" w:cstheme="majorHAnsi"/>
          <w:b/>
        </w:rPr>
        <w:t>)</w:t>
      </w:r>
    </w:p>
    <w:p w14:paraId="6A5C5163" w14:textId="2144BB8C" w:rsidR="00040261" w:rsidRDefault="00040261" w:rsidP="002A0D73">
      <w:pPr>
        <w:spacing w:after="100" w:afterAutospacing="1" w:line="360" w:lineRule="auto"/>
        <w:rPr>
          <w:rFonts w:asciiTheme="majorHAnsi" w:hAnsiTheme="majorHAnsi" w:cstheme="majorHAnsi"/>
          <w:b/>
        </w:rPr>
      </w:pPr>
      <w:r>
        <w:rPr>
          <w:rFonts w:asciiTheme="majorHAnsi" w:hAnsiTheme="majorHAnsi" w:cstheme="majorHAnsi"/>
          <w:b/>
        </w:rPr>
        <w:t xml:space="preserve">Salzberg. C, </w:t>
      </w:r>
      <w:r w:rsidR="00C90261">
        <w:rPr>
          <w:rFonts w:asciiTheme="majorHAnsi" w:hAnsiTheme="majorHAnsi" w:cstheme="majorHAnsi"/>
          <w:b/>
        </w:rPr>
        <w:t>(</w:t>
      </w:r>
      <w:r>
        <w:rPr>
          <w:rFonts w:asciiTheme="majorHAnsi" w:hAnsiTheme="majorHAnsi" w:cstheme="majorHAnsi"/>
          <w:b/>
        </w:rPr>
        <w:t>16 January 2018</w:t>
      </w:r>
      <w:r w:rsidR="00C90261">
        <w:rPr>
          <w:rFonts w:asciiTheme="majorHAnsi" w:hAnsiTheme="majorHAnsi" w:cstheme="majorHAnsi"/>
          <w:b/>
        </w:rPr>
        <w:t>)</w:t>
      </w:r>
      <w:r>
        <w:rPr>
          <w:rFonts w:asciiTheme="majorHAnsi" w:hAnsiTheme="majorHAnsi" w:cstheme="majorHAnsi"/>
          <w:b/>
        </w:rPr>
        <w:t xml:space="preserve">, Japan Times </w:t>
      </w:r>
      <w:r w:rsidRPr="00C90261">
        <w:rPr>
          <w:rFonts w:asciiTheme="majorHAnsi" w:hAnsiTheme="majorHAnsi" w:cstheme="majorHAnsi"/>
          <w:b/>
          <w:i/>
        </w:rPr>
        <w:t>‘Japan toughens up on Internet regulation’</w:t>
      </w:r>
      <w:r>
        <w:rPr>
          <w:rFonts w:asciiTheme="majorHAnsi" w:hAnsiTheme="majorHAnsi" w:cstheme="majorHAnsi"/>
          <w:b/>
        </w:rPr>
        <w:t xml:space="preserve">. Available at: </w:t>
      </w:r>
      <w:hyperlink r:id="rId27" w:anchor=".XBwAGUx2uUl" w:history="1">
        <w:r w:rsidRPr="00BB4EEF">
          <w:rPr>
            <w:rStyle w:val="Hyperlink"/>
            <w:rFonts w:asciiTheme="majorHAnsi" w:hAnsiTheme="majorHAnsi" w:cstheme="majorHAnsi"/>
            <w:b/>
          </w:rPr>
          <w:t>https://www.japantimes.co.jp/life/2008/01/16/digital/japan-toughens-up-on-internet-regulation/#.XBwAGUx2uUl</w:t>
        </w:r>
      </w:hyperlink>
      <w:r w:rsidR="00C90261">
        <w:rPr>
          <w:rFonts w:asciiTheme="majorHAnsi" w:hAnsiTheme="majorHAnsi" w:cstheme="majorHAnsi"/>
          <w:b/>
        </w:rPr>
        <w:t xml:space="preserve"> (Accessed 15/12/2018)</w:t>
      </w:r>
    </w:p>
    <w:p w14:paraId="48DA332D" w14:textId="136A90C1" w:rsidR="00B104C8" w:rsidRDefault="00B104C8" w:rsidP="002A0D73">
      <w:pPr>
        <w:spacing w:after="100" w:afterAutospacing="1" w:line="360" w:lineRule="auto"/>
        <w:rPr>
          <w:rFonts w:asciiTheme="majorHAnsi" w:hAnsiTheme="majorHAnsi" w:cstheme="majorHAnsi"/>
          <w:b/>
        </w:rPr>
      </w:pPr>
      <w:r>
        <w:rPr>
          <w:rFonts w:asciiTheme="majorHAnsi" w:hAnsiTheme="majorHAnsi" w:cstheme="majorHAnsi"/>
          <w:b/>
        </w:rPr>
        <w:t>Scheeres. J, ‘A Trip to Jonestown,</w:t>
      </w:r>
      <w:r w:rsidR="00C90261">
        <w:rPr>
          <w:rFonts w:asciiTheme="majorHAnsi" w:hAnsiTheme="majorHAnsi" w:cstheme="majorHAnsi"/>
          <w:b/>
        </w:rPr>
        <w:t>(</w:t>
      </w:r>
      <w:r>
        <w:rPr>
          <w:rFonts w:asciiTheme="majorHAnsi" w:hAnsiTheme="majorHAnsi" w:cstheme="majorHAnsi"/>
          <w:b/>
        </w:rPr>
        <w:t xml:space="preserve"> August 2008</w:t>
      </w:r>
      <w:r w:rsidR="00C90261">
        <w:rPr>
          <w:rFonts w:asciiTheme="majorHAnsi" w:hAnsiTheme="majorHAnsi" w:cstheme="majorHAnsi"/>
          <w:b/>
        </w:rPr>
        <w:t>)</w:t>
      </w:r>
      <w:r>
        <w:rPr>
          <w:rFonts w:asciiTheme="majorHAnsi" w:hAnsiTheme="majorHAnsi" w:cstheme="majorHAnsi"/>
          <w:b/>
        </w:rPr>
        <w:t xml:space="preserve">’. Available at: </w:t>
      </w:r>
      <w:hyperlink r:id="rId28" w:history="1">
        <w:r w:rsidRPr="00BB4EEF">
          <w:rPr>
            <w:rStyle w:val="Hyperlink"/>
            <w:rFonts w:asciiTheme="majorHAnsi" w:hAnsiTheme="majorHAnsi" w:cstheme="majorHAnsi"/>
            <w:b/>
          </w:rPr>
          <w:t>https://jonestown.sdsu.edu/?page_id=31444</w:t>
        </w:r>
      </w:hyperlink>
      <w:r w:rsidR="00C90261">
        <w:rPr>
          <w:rFonts w:asciiTheme="majorHAnsi" w:hAnsiTheme="majorHAnsi" w:cstheme="majorHAnsi"/>
          <w:b/>
        </w:rPr>
        <w:t xml:space="preserve"> (</w:t>
      </w:r>
      <w:r w:rsidR="002E55F2">
        <w:rPr>
          <w:rFonts w:asciiTheme="majorHAnsi" w:hAnsiTheme="majorHAnsi" w:cstheme="majorHAnsi"/>
          <w:b/>
        </w:rPr>
        <w:t>Accessed 18/12/2018</w:t>
      </w:r>
      <w:r w:rsidR="00C90261">
        <w:rPr>
          <w:rFonts w:asciiTheme="majorHAnsi" w:hAnsiTheme="majorHAnsi" w:cstheme="majorHAnsi"/>
          <w:b/>
        </w:rPr>
        <w:t>)</w:t>
      </w:r>
    </w:p>
    <w:p w14:paraId="0BD867A5" w14:textId="7D664F6F" w:rsidR="00676262" w:rsidRDefault="002E55F2" w:rsidP="002A0D73">
      <w:pPr>
        <w:spacing w:after="100" w:afterAutospacing="1" w:line="360" w:lineRule="auto"/>
        <w:rPr>
          <w:rFonts w:asciiTheme="majorHAnsi" w:hAnsiTheme="majorHAnsi" w:cstheme="majorHAnsi"/>
          <w:b/>
        </w:rPr>
      </w:pPr>
      <w:r>
        <w:rPr>
          <w:rFonts w:asciiTheme="majorHAnsi" w:hAnsiTheme="majorHAnsi" w:cstheme="majorHAnsi"/>
          <w:b/>
        </w:rPr>
        <w:t>Sim, D. (2017). International Business Times. ‘</w:t>
      </w:r>
      <w:r w:rsidRPr="002E55F2">
        <w:rPr>
          <w:rFonts w:asciiTheme="majorHAnsi" w:hAnsiTheme="majorHAnsi" w:cstheme="majorHAnsi"/>
          <w:b/>
          <w:i/>
        </w:rPr>
        <w:t>The dolls of Chernobyl: Poignant symbols of nuclear horror, or macabre Instagram tableaux?</w:t>
      </w:r>
      <w:r>
        <w:rPr>
          <w:rFonts w:asciiTheme="majorHAnsi" w:hAnsiTheme="majorHAnsi" w:cstheme="majorHAnsi"/>
          <w:b/>
        </w:rPr>
        <w:t xml:space="preserve">’ Available at: </w:t>
      </w:r>
      <w:hyperlink r:id="rId29" w:history="1">
        <w:r w:rsidRPr="005E6486">
          <w:rPr>
            <w:rStyle w:val="Hyperlink"/>
            <w:rFonts w:asciiTheme="majorHAnsi" w:hAnsiTheme="majorHAnsi" w:cstheme="majorHAnsi"/>
            <w:b/>
          </w:rPr>
          <w:t>https://www.ibtimes.co.uk/dolls-chernobyl-poignant-symbols-nuclear-horror-macabre-instagram-tableaux-1618530</w:t>
        </w:r>
      </w:hyperlink>
      <w:r>
        <w:rPr>
          <w:rFonts w:asciiTheme="majorHAnsi" w:hAnsiTheme="majorHAnsi" w:cstheme="majorHAnsi"/>
          <w:b/>
        </w:rPr>
        <w:t xml:space="preserve"> (</w:t>
      </w:r>
      <w:r>
        <w:rPr>
          <w:rFonts w:asciiTheme="majorHAnsi" w:hAnsiTheme="majorHAnsi" w:cstheme="majorHAnsi"/>
          <w:b/>
          <w:caps/>
        </w:rPr>
        <w:t>A</w:t>
      </w:r>
      <w:r>
        <w:rPr>
          <w:rFonts w:asciiTheme="majorHAnsi" w:hAnsiTheme="majorHAnsi" w:cstheme="majorHAnsi"/>
          <w:b/>
        </w:rPr>
        <w:t>ccessed 15/12/2018)</w:t>
      </w:r>
    </w:p>
    <w:p w14:paraId="2246A495" w14:textId="61C541F7" w:rsidR="00F44128" w:rsidRDefault="00F44128" w:rsidP="002A0D73">
      <w:pPr>
        <w:spacing w:after="100" w:afterAutospacing="1" w:line="360" w:lineRule="auto"/>
        <w:rPr>
          <w:rFonts w:asciiTheme="majorHAnsi" w:hAnsiTheme="majorHAnsi" w:cstheme="majorHAnsi"/>
          <w:b/>
        </w:rPr>
      </w:pPr>
      <w:r w:rsidRPr="00F44128">
        <w:rPr>
          <w:rFonts w:asciiTheme="majorHAnsi" w:hAnsiTheme="majorHAnsi" w:cstheme="majorHAnsi"/>
          <w:b/>
        </w:rPr>
        <w:t xml:space="preserve">Sosnoski, D., </w:t>
      </w:r>
      <w:r w:rsidR="00C90261">
        <w:rPr>
          <w:rFonts w:asciiTheme="majorHAnsi" w:hAnsiTheme="majorHAnsi" w:cstheme="majorHAnsi"/>
          <w:b/>
        </w:rPr>
        <w:t>(</w:t>
      </w:r>
      <w:r w:rsidRPr="00F44128">
        <w:rPr>
          <w:rFonts w:asciiTheme="majorHAnsi" w:hAnsiTheme="majorHAnsi" w:cstheme="majorHAnsi"/>
          <w:b/>
        </w:rPr>
        <w:t>1996</w:t>
      </w:r>
      <w:r w:rsidR="00C90261" w:rsidRPr="00C90261">
        <w:rPr>
          <w:rFonts w:asciiTheme="majorHAnsi" w:hAnsiTheme="majorHAnsi" w:cstheme="majorHAnsi"/>
          <w:b/>
          <w:i/>
        </w:rPr>
        <w:t>)</w:t>
      </w:r>
      <w:r w:rsidRPr="00C90261">
        <w:rPr>
          <w:rFonts w:asciiTheme="majorHAnsi" w:hAnsiTheme="majorHAnsi" w:cstheme="majorHAnsi"/>
          <w:b/>
          <w:i/>
        </w:rPr>
        <w:t>. Introduction to Japanese culture</w:t>
      </w:r>
      <w:r w:rsidRPr="00F44128">
        <w:rPr>
          <w:rFonts w:asciiTheme="majorHAnsi" w:hAnsiTheme="majorHAnsi" w:cstheme="majorHAnsi"/>
          <w:b/>
        </w:rPr>
        <w:t xml:space="preserve"> 1st ed., Boston, MA. ; Tokyo, Japan: Tuttle.</w:t>
      </w:r>
      <w:r>
        <w:rPr>
          <w:rFonts w:asciiTheme="majorHAnsi" w:hAnsiTheme="majorHAnsi" w:cstheme="majorHAnsi"/>
          <w:b/>
        </w:rPr>
        <w:t xml:space="preserve"> Pp. 72.</w:t>
      </w:r>
    </w:p>
    <w:p w14:paraId="408ED293" w14:textId="4CD2436E" w:rsidR="00676262" w:rsidRDefault="00676262" w:rsidP="002A0D73">
      <w:pPr>
        <w:spacing w:after="100" w:afterAutospacing="1" w:line="360" w:lineRule="auto"/>
        <w:rPr>
          <w:rFonts w:asciiTheme="majorHAnsi" w:hAnsiTheme="majorHAnsi" w:cstheme="majorHAnsi"/>
          <w:b/>
        </w:rPr>
      </w:pPr>
      <w:r w:rsidRPr="00676262">
        <w:rPr>
          <w:rFonts w:asciiTheme="majorHAnsi" w:hAnsiTheme="majorHAnsi" w:cstheme="majorHAnsi"/>
          <w:b/>
        </w:rPr>
        <w:t xml:space="preserve">Staiff, R., Bushell, R. &amp; Watson, S., </w:t>
      </w:r>
      <w:r w:rsidR="00C90261">
        <w:rPr>
          <w:rFonts w:asciiTheme="majorHAnsi" w:hAnsiTheme="majorHAnsi" w:cstheme="majorHAnsi"/>
          <w:b/>
        </w:rPr>
        <w:t>(</w:t>
      </w:r>
      <w:r w:rsidRPr="00676262">
        <w:rPr>
          <w:rFonts w:asciiTheme="majorHAnsi" w:hAnsiTheme="majorHAnsi" w:cstheme="majorHAnsi"/>
          <w:b/>
        </w:rPr>
        <w:t>2013</w:t>
      </w:r>
      <w:r w:rsidR="00C90261">
        <w:rPr>
          <w:rFonts w:asciiTheme="majorHAnsi" w:hAnsiTheme="majorHAnsi" w:cstheme="majorHAnsi"/>
          <w:b/>
        </w:rPr>
        <w:t>)</w:t>
      </w:r>
      <w:r w:rsidRPr="00676262">
        <w:rPr>
          <w:rFonts w:asciiTheme="majorHAnsi" w:hAnsiTheme="majorHAnsi" w:cstheme="majorHAnsi"/>
          <w:b/>
        </w:rPr>
        <w:t xml:space="preserve">. </w:t>
      </w:r>
      <w:r w:rsidRPr="00C90261">
        <w:rPr>
          <w:rFonts w:asciiTheme="majorHAnsi" w:hAnsiTheme="majorHAnsi" w:cstheme="majorHAnsi"/>
          <w:b/>
          <w:i/>
        </w:rPr>
        <w:t>Heritage and tourism : place, encounter, engagement</w:t>
      </w:r>
      <w:r w:rsidRPr="00676262">
        <w:rPr>
          <w:rFonts w:asciiTheme="majorHAnsi" w:hAnsiTheme="majorHAnsi" w:cstheme="majorHAnsi"/>
          <w:b/>
        </w:rPr>
        <w:t>, Abingdon: Routledge.</w:t>
      </w:r>
      <w:r>
        <w:rPr>
          <w:rFonts w:asciiTheme="majorHAnsi" w:hAnsiTheme="majorHAnsi" w:cstheme="majorHAnsi"/>
          <w:b/>
        </w:rPr>
        <w:t xml:space="preserve"> Ch 12</w:t>
      </w:r>
    </w:p>
    <w:p w14:paraId="3F5A82C9" w14:textId="21AA47A5" w:rsidR="00F44128" w:rsidRDefault="00F44128" w:rsidP="002A0D73">
      <w:pPr>
        <w:spacing w:after="100" w:afterAutospacing="1" w:line="360" w:lineRule="auto"/>
        <w:rPr>
          <w:rFonts w:asciiTheme="majorHAnsi" w:hAnsiTheme="majorHAnsi" w:cstheme="majorHAnsi"/>
          <w:b/>
        </w:rPr>
      </w:pPr>
      <w:r>
        <w:rPr>
          <w:rFonts w:asciiTheme="majorHAnsi" w:hAnsiTheme="majorHAnsi" w:cstheme="majorHAnsi"/>
          <w:b/>
        </w:rPr>
        <w:t xml:space="preserve">Stelley. S, (2010), </w:t>
      </w:r>
      <w:r>
        <w:rPr>
          <w:rFonts w:asciiTheme="majorHAnsi" w:hAnsiTheme="majorHAnsi" w:cstheme="majorHAnsi"/>
          <w:b/>
          <w:i/>
        </w:rPr>
        <w:t>Aokigahara:Suicide Forest</w:t>
      </w:r>
      <w:r>
        <w:rPr>
          <w:rFonts w:asciiTheme="majorHAnsi" w:hAnsiTheme="majorHAnsi" w:cstheme="majorHAnsi"/>
          <w:b/>
        </w:rPr>
        <w:t>, [documentary], VBS TV.</w:t>
      </w:r>
    </w:p>
    <w:p w14:paraId="5C0A9E2B" w14:textId="282A1250" w:rsidR="00744093" w:rsidRDefault="004F163B" w:rsidP="002A0D73">
      <w:pPr>
        <w:spacing w:after="100" w:afterAutospacing="1" w:line="360" w:lineRule="auto"/>
        <w:rPr>
          <w:rFonts w:asciiTheme="majorHAnsi" w:hAnsiTheme="majorHAnsi" w:cstheme="majorHAnsi"/>
          <w:b/>
        </w:rPr>
      </w:pPr>
      <w:r w:rsidRPr="004F163B">
        <w:rPr>
          <w:rFonts w:asciiTheme="majorHAnsi" w:hAnsiTheme="majorHAnsi" w:cstheme="majorHAnsi"/>
          <w:b/>
        </w:rPr>
        <w:t xml:space="preserve">Telegraph.com, </w:t>
      </w:r>
      <w:r w:rsidR="00C90261">
        <w:rPr>
          <w:rFonts w:asciiTheme="majorHAnsi" w:hAnsiTheme="majorHAnsi" w:cstheme="majorHAnsi"/>
          <w:b/>
        </w:rPr>
        <w:t>(</w:t>
      </w:r>
      <w:r w:rsidRPr="004F163B">
        <w:rPr>
          <w:rFonts w:asciiTheme="majorHAnsi" w:hAnsiTheme="majorHAnsi" w:cstheme="majorHAnsi"/>
          <w:b/>
        </w:rPr>
        <w:t>11 September 2014</w:t>
      </w:r>
      <w:r w:rsidR="00C90261">
        <w:rPr>
          <w:rFonts w:asciiTheme="majorHAnsi" w:hAnsiTheme="majorHAnsi" w:cstheme="majorHAnsi"/>
          <w:b/>
        </w:rPr>
        <w:t>)</w:t>
      </w:r>
      <w:r w:rsidRPr="004F163B">
        <w:rPr>
          <w:rFonts w:asciiTheme="majorHAnsi" w:hAnsiTheme="majorHAnsi" w:cstheme="majorHAnsi"/>
          <w:b/>
        </w:rPr>
        <w:t xml:space="preserve">. </w:t>
      </w:r>
      <w:r w:rsidR="00817D6E">
        <w:rPr>
          <w:rFonts w:asciiTheme="majorHAnsi" w:hAnsiTheme="majorHAnsi" w:cstheme="majorHAnsi"/>
          <w:b/>
        </w:rPr>
        <w:t>‘</w:t>
      </w:r>
      <w:r w:rsidR="00817D6E" w:rsidRPr="00C90261">
        <w:rPr>
          <w:rFonts w:asciiTheme="majorHAnsi" w:hAnsiTheme="majorHAnsi" w:cstheme="majorHAnsi"/>
          <w:b/>
          <w:i/>
        </w:rPr>
        <w:t>Dark Tourism Sites Around the World’</w:t>
      </w:r>
      <w:r w:rsidR="00817D6E">
        <w:rPr>
          <w:rFonts w:asciiTheme="majorHAnsi" w:hAnsiTheme="majorHAnsi" w:cstheme="majorHAnsi"/>
          <w:b/>
        </w:rPr>
        <w:t xml:space="preserve"> </w:t>
      </w:r>
      <w:r w:rsidRPr="004F163B">
        <w:rPr>
          <w:rFonts w:asciiTheme="majorHAnsi" w:hAnsiTheme="majorHAnsi" w:cstheme="majorHAnsi"/>
          <w:b/>
        </w:rPr>
        <w:t xml:space="preserve">Available at: </w:t>
      </w:r>
      <w:hyperlink r:id="rId30" w:history="1">
        <w:r w:rsidRPr="004F163B">
          <w:rPr>
            <w:rStyle w:val="Hyperlink"/>
            <w:rFonts w:asciiTheme="majorHAnsi" w:hAnsiTheme="majorHAnsi" w:cstheme="majorHAnsi"/>
            <w:b/>
          </w:rPr>
          <w:t>https://www.telegraph.co.uk/travel/galleries/Dark-tourism-sites-around-the-world/darklast/</w:t>
        </w:r>
      </w:hyperlink>
      <w:r w:rsidRPr="004F163B">
        <w:rPr>
          <w:rFonts w:asciiTheme="majorHAnsi" w:hAnsiTheme="majorHAnsi" w:cstheme="majorHAnsi"/>
          <w:b/>
        </w:rPr>
        <w:t xml:space="preserve"> </w:t>
      </w:r>
      <w:r w:rsidR="00C90261">
        <w:rPr>
          <w:rFonts w:asciiTheme="majorHAnsi" w:hAnsiTheme="majorHAnsi" w:cstheme="majorHAnsi"/>
          <w:b/>
        </w:rPr>
        <w:t>(</w:t>
      </w:r>
      <w:r>
        <w:rPr>
          <w:rFonts w:asciiTheme="majorHAnsi" w:hAnsiTheme="majorHAnsi" w:cstheme="majorHAnsi"/>
          <w:b/>
        </w:rPr>
        <w:t>Accessed 10</w:t>
      </w:r>
      <w:r w:rsidR="00C90261">
        <w:rPr>
          <w:rFonts w:asciiTheme="majorHAnsi" w:hAnsiTheme="majorHAnsi" w:cstheme="majorHAnsi"/>
          <w:b/>
        </w:rPr>
        <w:t>/12/2018)</w:t>
      </w:r>
    </w:p>
    <w:p w14:paraId="3E48D464" w14:textId="6ED5C11E" w:rsidR="00484F8A" w:rsidRDefault="00484F8A" w:rsidP="002A0D73">
      <w:pPr>
        <w:spacing w:after="100" w:afterAutospacing="1" w:line="360" w:lineRule="auto"/>
        <w:rPr>
          <w:rFonts w:asciiTheme="majorHAnsi" w:hAnsiTheme="majorHAnsi" w:cstheme="majorHAnsi"/>
          <w:b/>
        </w:rPr>
      </w:pPr>
      <w:r>
        <w:rPr>
          <w:rFonts w:asciiTheme="majorHAnsi" w:hAnsiTheme="majorHAnsi" w:cstheme="majorHAnsi"/>
          <w:b/>
        </w:rPr>
        <w:t xml:space="preserve">Trip Advisor Reviews, 10 February 2018. Available at: </w:t>
      </w:r>
      <w:hyperlink r:id="rId31" w:history="1">
        <w:r w:rsidRPr="00BB4EEF">
          <w:rPr>
            <w:rStyle w:val="Hyperlink"/>
            <w:rFonts w:asciiTheme="majorHAnsi" w:hAnsiTheme="majorHAnsi" w:cstheme="majorHAnsi"/>
            <w:b/>
          </w:rPr>
          <w:t>https://www.tripadvisor.com/LocationPhotoDirectLink-g780857-d13327517-i344757034-Mt_Fuji_World_Heritage_Centre_Shizuoka-Fujinomiya_Shizuoka_Prefecture_T.html</w:t>
        </w:r>
      </w:hyperlink>
      <w:r w:rsidR="00C90261">
        <w:rPr>
          <w:rFonts w:asciiTheme="majorHAnsi" w:hAnsiTheme="majorHAnsi" w:cstheme="majorHAnsi"/>
          <w:b/>
        </w:rPr>
        <w:t xml:space="preserve"> (Accessed 18/12/2018)</w:t>
      </w:r>
    </w:p>
    <w:p w14:paraId="29BA5236" w14:textId="65978364" w:rsidR="009D1E3F" w:rsidRPr="00484F8A" w:rsidRDefault="009D1E3F" w:rsidP="00484F8A">
      <w:pPr>
        <w:spacing w:after="100" w:afterAutospacing="1" w:line="360" w:lineRule="auto"/>
        <w:rPr>
          <w:rFonts w:asciiTheme="majorHAnsi" w:hAnsiTheme="majorHAnsi" w:cstheme="majorHAnsi"/>
          <w:b/>
        </w:rPr>
      </w:pPr>
      <w:r>
        <w:rPr>
          <w:rFonts w:asciiTheme="majorHAnsi" w:hAnsiTheme="majorHAnsi" w:cstheme="majorHAnsi"/>
          <w:b/>
        </w:rPr>
        <w:t xml:space="preserve">Vanhamme. J, Puntoni. S, </w:t>
      </w:r>
      <w:r w:rsidR="00C90261">
        <w:rPr>
          <w:rFonts w:asciiTheme="majorHAnsi" w:hAnsiTheme="majorHAnsi" w:cstheme="majorHAnsi"/>
          <w:b/>
        </w:rPr>
        <w:t>(</w:t>
      </w:r>
      <w:r>
        <w:rPr>
          <w:rFonts w:asciiTheme="majorHAnsi" w:hAnsiTheme="majorHAnsi" w:cstheme="majorHAnsi"/>
          <w:b/>
        </w:rPr>
        <w:t>10 March 2013</w:t>
      </w:r>
      <w:r w:rsidR="00C90261">
        <w:rPr>
          <w:rFonts w:asciiTheme="majorHAnsi" w:hAnsiTheme="majorHAnsi" w:cstheme="majorHAnsi"/>
          <w:b/>
        </w:rPr>
        <w:t>)</w:t>
      </w:r>
      <w:r w:rsidR="00484F8A">
        <w:rPr>
          <w:rFonts w:asciiTheme="majorHAnsi" w:hAnsiTheme="majorHAnsi" w:cstheme="majorHAnsi"/>
          <w:b/>
        </w:rPr>
        <w:t xml:space="preserve">. </w:t>
      </w:r>
      <w:r w:rsidR="00484F8A" w:rsidRPr="00C90261">
        <w:rPr>
          <w:rFonts w:asciiTheme="majorHAnsi" w:hAnsiTheme="majorHAnsi" w:cstheme="majorHAnsi"/>
          <w:b/>
          <w:i/>
        </w:rPr>
        <w:t>‘Strategic ambiguity in minority targeting’</w:t>
      </w:r>
      <w:r w:rsidR="00484F8A">
        <w:rPr>
          <w:rFonts w:asciiTheme="majorHAnsi" w:hAnsiTheme="majorHAnsi" w:cstheme="majorHAnsi"/>
          <w:b/>
        </w:rPr>
        <w:t xml:space="preserve">. Rotterdam School of Management, Erasums University. Available at: </w:t>
      </w:r>
      <w:hyperlink r:id="rId32" w:history="1">
        <w:r w:rsidR="00484F8A" w:rsidRPr="00BB4EEF">
          <w:rPr>
            <w:rStyle w:val="Hyperlink"/>
            <w:rFonts w:asciiTheme="majorHAnsi" w:hAnsiTheme="majorHAnsi" w:cstheme="majorHAnsi"/>
            <w:b/>
          </w:rPr>
          <w:t>https://discovery.rsm.nl/articles/detail/65-strategic-ambiguity-in-minority-targeting/</w:t>
        </w:r>
      </w:hyperlink>
      <w:r w:rsidR="00C90261">
        <w:rPr>
          <w:rFonts w:asciiTheme="majorHAnsi" w:hAnsiTheme="majorHAnsi" w:cstheme="majorHAnsi"/>
          <w:b/>
        </w:rPr>
        <w:t xml:space="preserve"> (</w:t>
      </w:r>
      <w:r w:rsidR="00484F8A">
        <w:rPr>
          <w:rFonts w:asciiTheme="majorHAnsi" w:hAnsiTheme="majorHAnsi" w:cstheme="majorHAnsi"/>
          <w:b/>
        </w:rPr>
        <w:t>Accessed</w:t>
      </w:r>
      <w:r w:rsidR="00C90261">
        <w:rPr>
          <w:rFonts w:asciiTheme="majorHAnsi" w:hAnsiTheme="majorHAnsi" w:cstheme="majorHAnsi"/>
          <w:b/>
        </w:rPr>
        <w:t xml:space="preserve"> 18/12/2018)</w:t>
      </w:r>
    </w:p>
    <w:p w14:paraId="31E5FAEA" w14:textId="24141974" w:rsidR="00040261" w:rsidRDefault="00040261" w:rsidP="002A0D73">
      <w:pPr>
        <w:spacing w:after="100" w:afterAutospacing="1" w:line="360" w:lineRule="auto"/>
        <w:rPr>
          <w:rFonts w:asciiTheme="majorHAnsi" w:hAnsiTheme="majorHAnsi" w:cstheme="majorHAnsi"/>
          <w:b/>
        </w:rPr>
      </w:pPr>
      <w:r>
        <w:rPr>
          <w:rFonts w:asciiTheme="majorHAnsi" w:hAnsiTheme="majorHAnsi" w:cstheme="majorHAnsi"/>
          <w:b/>
        </w:rPr>
        <w:t xml:space="preserve">Wikipedia, </w:t>
      </w:r>
      <w:r w:rsidR="00C90261">
        <w:rPr>
          <w:rFonts w:asciiTheme="majorHAnsi" w:hAnsiTheme="majorHAnsi" w:cstheme="majorHAnsi"/>
          <w:b/>
        </w:rPr>
        <w:t>(</w:t>
      </w:r>
      <w:r>
        <w:rPr>
          <w:rFonts w:asciiTheme="majorHAnsi" w:hAnsiTheme="majorHAnsi" w:cstheme="majorHAnsi"/>
          <w:b/>
        </w:rPr>
        <w:t>18 July 2018</w:t>
      </w:r>
      <w:r w:rsidR="00C90261">
        <w:rPr>
          <w:rFonts w:asciiTheme="majorHAnsi" w:hAnsiTheme="majorHAnsi" w:cstheme="majorHAnsi"/>
          <w:b/>
        </w:rPr>
        <w:t>)</w:t>
      </w:r>
      <w:r w:rsidR="002A0D73">
        <w:rPr>
          <w:rFonts w:asciiTheme="majorHAnsi" w:hAnsiTheme="majorHAnsi" w:cstheme="majorHAnsi"/>
          <w:b/>
        </w:rPr>
        <w:t xml:space="preserve">. </w:t>
      </w:r>
      <w:r w:rsidR="002A0D73" w:rsidRPr="00C90261">
        <w:rPr>
          <w:rFonts w:asciiTheme="majorHAnsi" w:hAnsiTheme="majorHAnsi" w:cstheme="majorHAnsi"/>
          <w:b/>
          <w:i/>
        </w:rPr>
        <w:t>‘Internet in Japan’</w:t>
      </w:r>
      <w:r w:rsidR="002A0D73">
        <w:rPr>
          <w:rFonts w:asciiTheme="majorHAnsi" w:hAnsiTheme="majorHAnsi" w:cstheme="majorHAnsi"/>
          <w:b/>
        </w:rPr>
        <w:t xml:space="preserve">. Available at: </w:t>
      </w:r>
      <w:hyperlink r:id="rId33" w:anchor="Regulation" w:history="1">
        <w:r w:rsidR="002A0D73" w:rsidRPr="00BB4EEF">
          <w:rPr>
            <w:rStyle w:val="Hyperlink"/>
            <w:rFonts w:asciiTheme="majorHAnsi" w:hAnsiTheme="majorHAnsi" w:cstheme="majorHAnsi"/>
            <w:b/>
          </w:rPr>
          <w:t>https://en.wikipedia.org/wiki/Internet_in_Japan#Regulation</w:t>
        </w:r>
      </w:hyperlink>
      <w:r w:rsidR="00C90261">
        <w:rPr>
          <w:rFonts w:asciiTheme="majorHAnsi" w:hAnsiTheme="majorHAnsi" w:cstheme="majorHAnsi"/>
          <w:b/>
        </w:rPr>
        <w:t xml:space="preserve"> (Accessed 15/12/2018)</w:t>
      </w:r>
    </w:p>
    <w:p w14:paraId="16DDE897" w14:textId="05770E6C" w:rsidR="002A0D73" w:rsidRDefault="002A0D73" w:rsidP="002A0D73">
      <w:pPr>
        <w:spacing w:after="100" w:afterAutospacing="1" w:line="360" w:lineRule="auto"/>
        <w:rPr>
          <w:rFonts w:asciiTheme="majorHAnsi" w:hAnsiTheme="majorHAnsi" w:cstheme="majorHAnsi"/>
          <w:b/>
        </w:rPr>
      </w:pPr>
      <w:r>
        <w:rPr>
          <w:rFonts w:asciiTheme="majorHAnsi" w:hAnsiTheme="majorHAnsi" w:cstheme="majorHAnsi"/>
          <w:b/>
        </w:rPr>
        <w:lastRenderedPageBreak/>
        <w:t>Yamanashi, Official Travel Guide.</w:t>
      </w:r>
      <w:r w:rsidR="008127DC">
        <w:rPr>
          <w:rFonts w:asciiTheme="majorHAnsi" w:hAnsiTheme="majorHAnsi" w:cstheme="majorHAnsi"/>
          <w:b/>
        </w:rPr>
        <w:t xml:space="preserve"> Available at: </w:t>
      </w:r>
      <w:hyperlink r:id="rId34" w:history="1">
        <w:r w:rsidR="008127DC" w:rsidRPr="00BB4EEF">
          <w:rPr>
            <w:rStyle w:val="Hyperlink"/>
            <w:rFonts w:asciiTheme="majorHAnsi" w:hAnsiTheme="majorHAnsi" w:cstheme="majorHAnsi"/>
            <w:b/>
          </w:rPr>
          <w:t>https://www.yamanashi-kankou.jp/english/</w:t>
        </w:r>
      </w:hyperlink>
      <w:r w:rsidR="00C90261">
        <w:rPr>
          <w:rFonts w:asciiTheme="majorHAnsi" w:hAnsiTheme="majorHAnsi" w:cstheme="majorHAnsi"/>
          <w:b/>
        </w:rPr>
        <w:t xml:space="preserve"> (</w:t>
      </w:r>
      <w:r w:rsidR="008127DC">
        <w:rPr>
          <w:rFonts w:asciiTheme="majorHAnsi" w:hAnsiTheme="majorHAnsi" w:cstheme="majorHAnsi"/>
          <w:b/>
        </w:rPr>
        <w:t>Acce</w:t>
      </w:r>
      <w:r w:rsidR="00C90261">
        <w:rPr>
          <w:rFonts w:asciiTheme="majorHAnsi" w:hAnsiTheme="majorHAnsi" w:cstheme="majorHAnsi"/>
          <w:b/>
        </w:rPr>
        <w:t>ssed 15/12/2018)</w:t>
      </w:r>
    </w:p>
    <w:p w14:paraId="13A0FB8B" w14:textId="0AF89F1D" w:rsidR="004F163B" w:rsidRPr="004F163B" w:rsidRDefault="00040261" w:rsidP="002A0D73">
      <w:pPr>
        <w:spacing w:after="100" w:afterAutospacing="1" w:line="360" w:lineRule="auto"/>
        <w:rPr>
          <w:rFonts w:asciiTheme="majorHAnsi" w:hAnsiTheme="majorHAnsi" w:cstheme="majorHAnsi"/>
          <w:b/>
        </w:rPr>
      </w:pPr>
      <w:r w:rsidRPr="00040261">
        <w:rPr>
          <w:rFonts w:asciiTheme="majorHAnsi" w:hAnsiTheme="majorHAnsi" w:cstheme="majorHAnsi"/>
          <w:b/>
        </w:rPr>
        <w:t>Zheng, Chunhui,</w:t>
      </w:r>
      <w:r w:rsidR="00C90261">
        <w:rPr>
          <w:rFonts w:asciiTheme="majorHAnsi" w:hAnsiTheme="majorHAnsi" w:cstheme="majorHAnsi"/>
          <w:b/>
        </w:rPr>
        <w:t>(</w:t>
      </w:r>
      <w:r w:rsidRPr="00040261">
        <w:rPr>
          <w:rFonts w:asciiTheme="majorHAnsi" w:hAnsiTheme="majorHAnsi" w:cstheme="majorHAnsi"/>
          <w:b/>
        </w:rPr>
        <w:t>2018</w:t>
      </w:r>
      <w:r w:rsidR="00C90261">
        <w:rPr>
          <w:rFonts w:asciiTheme="majorHAnsi" w:hAnsiTheme="majorHAnsi" w:cstheme="majorHAnsi"/>
          <w:b/>
        </w:rPr>
        <w:t>)</w:t>
      </w:r>
      <w:r w:rsidRPr="00040261">
        <w:rPr>
          <w:rFonts w:asciiTheme="majorHAnsi" w:hAnsiTheme="majorHAnsi" w:cstheme="majorHAnsi"/>
          <w:b/>
        </w:rPr>
        <w:t xml:space="preserve">. </w:t>
      </w:r>
      <w:r w:rsidRPr="00C90261">
        <w:rPr>
          <w:rFonts w:asciiTheme="majorHAnsi" w:hAnsiTheme="majorHAnsi" w:cstheme="majorHAnsi"/>
          <w:b/>
          <w:i/>
        </w:rPr>
        <w:t>The inner struggle of visiting ‘dark tourism’ sites: examining the relationship between perceived constraints and motivations.</w:t>
      </w:r>
      <w:r w:rsidRPr="00040261">
        <w:rPr>
          <w:rFonts w:asciiTheme="majorHAnsi" w:hAnsiTheme="majorHAnsi" w:cstheme="majorHAnsi"/>
          <w:b/>
        </w:rPr>
        <w:t xml:space="preserve"> Current Issues in Tourism, 21(15), pp.1710–1728.</w:t>
      </w:r>
      <w:r>
        <w:rPr>
          <w:rFonts w:asciiTheme="majorHAnsi" w:hAnsiTheme="majorHAnsi" w:cstheme="majorHAnsi"/>
          <w:b/>
        </w:rPr>
        <w:t xml:space="preserve"> Available at: </w:t>
      </w:r>
      <w:hyperlink r:id="rId35" w:history="1">
        <w:r w:rsidRPr="00BB4EEF">
          <w:rPr>
            <w:rStyle w:val="Hyperlink"/>
            <w:rFonts w:asciiTheme="majorHAnsi" w:hAnsiTheme="majorHAnsi" w:cstheme="majorHAnsi"/>
            <w:b/>
          </w:rPr>
          <w:t>https://doi.org/10.1080/13683500.2016.1220512</w:t>
        </w:r>
      </w:hyperlink>
      <w:r w:rsidR="00C90261">
        <w:rPr>
          <w:rFonts w:asciiTheme="majorHAnsi" w:hAnsiTheme="majorHAnsi" w:cstheme="majorHAnsi"/>
          <w:b/>
        </w:rPr>
        <w:t xml:space="preserve"> (Accessed 20/12/2018)</w:t>
      </w:r>
    </w:p>
    <w:sectPr w:rsidR="004F163B" w:rsidRPr="004F163B">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C17696C" w14:textId="77777777" w:rsidR="00D00E96" w:rsidRDefault="00D00E96" w:rsidP="001E3F5B">
      <w:pPr>
        <w:spacing w:after="0" w:line="240" w:lineRule="auto"/>
      </w:pPr>
      <w:r>
        <w:separator/>
      </w:r>
    </w:p>
  </w:endnote>
  <w:endnote w:type="continuationSeparator" w:id="0">
    <w:p w14:paraId="666D2751" w14:textId="77777777" w:rsidR="00D00E96" w:rsidRDefault="00D00E96" w:rsidP="001E3F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1721350"/>
      <w:docPartObj>
        <w:docPartGallery w:val="Page Numbers (Bottom of Page)"/>
        <w:docPartUnique/>
      </w:docPartObj>
    </w:sdtPr>
    <w:sdtEndPr>
      <w:rPr>
        <w:noProof/>
      </w:rPr>
    </w:sdtEndPr>
    <w:sdtContent>
      <w:p w14:paraId="3E464991" w14:textId="6782C7F2" w:rsidR="00D00E96" w:rsidRDefault="00D00E96">
        <w:pPr>
          <w:pStyle w:val="Footer"/>
          <w:jc w:val="center"/>
        </w:pPr>
        <w:r>
          <w:fldChar w:fldCharType="begin"/>
        </w:r>
        <w:r>
          <w:instrText xml:space="preserve"> PAGE   \* MERGEFORMAT </w:instrText>
        </w:r>
        <w:r>
          <w:fldChar w:fldCharType="separate"/>
        </w:r>
        <w:r w:rsidR="00AF6EDA">
          <w:rPr>
            <w:noProof/>
          </w:rPr>
          <w:t>9</w:t>
        </w:r>
        <w:r>
          <w:rPr>
            <w:noProof/>
          </w:rPr>
          <w:fldChar w:fldCharType="end"/>
        </w:r>
      </w:p>
    </w:sdtContent>
  </w:sdt>
  <w:p w14:paraId="1423090D" w14:textId="77777777" w:rsidR="00D00E96" w:rsidRDefault="00D00E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060197E" w14:textId="77777777" w:rsidR="00D00E96" w:rsidRDefault="00D00E96" w:rsidP="001E3F5B">
      <w:pPr>
        <w:spacing w:after="0" w:line="240" w:lineRule="auto"/>
      </w:pPr>
      <w:r>
        <w:separator/>
      </w:r>
    </w:p>
  </w:footnote>
  <w:footnote w:type="continuationSeparator" w:id="0">
    <w:p w14:paraId="0FA6C0A9" w14:textId="77777777" w:rsidR="00D00E96" w:rsidRDefault="00D00E96" w:rsidP="001E3F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9369C8" w14:textId="435F86C0" w:rsidR="00D00E96" w:rsidRDefault="00D00E96">
    <w:pPr>
      <w:pStyle w:val="Header"/>
    </w:pPr>
    <w:r>
      <w:t>HPHE6008_1602168</w:t>
    </w:r>
  </w:p>
  <w:p w14:paraId="404DAD0A" w14:textId="77777777" w:rsidR="00D00E96" w:rsidRDefault="00D00E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F10305"/>
    <w:multiLevelType w:val="hybridMultilevel"/>
    <w:tmpl w:val="834EDB30"/>
    <w:lvl w:ilvl="0" w:tplc="491E67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1961BD"/>
    <w:multiLevelType w:val="hybridMultilevel"/>
    <w:tmpl w:val="DD06E2F4"/>
    <w:lvl w:ilvl="0" w:tplc="4760C5A4">
      <w:numFmt w:val="bullet"/>
      <w:lvlText w:val="-"/>
      <w:lvlJc w:val="left"/>
      <w:pPr>
        <w:ind w:left="720" w:hanging="360"/>
      </w:pPr>
      <w:rPr>
        <w:rFonts w:ascii="Calibri" w:eastAsiaTheme="minorHAnsi" w:hAnsi="Calibri" w:cs="Calibri" w:hint="default"/>
        <w:b/>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0FCF"/>
    <w:rsid w:val="00006633"/>
    <w:rsid w:val="00040261"/>
    <w:rsid w:val="00105B14"/>
    <w:rsid w:val="00156C88"/>
    <w:rsid w:val="00162292"/>
    <w:rsid w:val="001818EA"/>
    <w:rsid w:val="001B7AFE"/>
    <w:rsid w:val="001D0E65"/>
    <w:rsid w:val="001E3F5B"/>
    <w:rsid w:val="001F0171"/>
    <w:rsid w:val="002155D8"/>
    <w:rsid w:val="00240FCF"/>
    <w:rsid w:val="002A0D73"/>
    <w:rsid w:val="002A57FA"/>
    <w:rsid w:val="002E55F2"/>
    <w:rsid w:val="002E67C1"/>
    <w:rsid w:val="00326A23"/>
    <w:rsid w:val="003619A4"/>
    <w:rsid w:val="003F5F8E"/>
    <w:rsid w:val="0042427D"/>
    <w:rsid w:val="00473B6C"/>
    <w:rsid w:val="00484F8A"/>
    <w:rsid w:val="004B64B0"/>
    <w:rsid w:val="004D4CA6"/>
    <w:rsid w:val="004F163B"/>
    <w:rsid w:val="00514007"/>
    <w:rsid w:val="005B089F"/>
    <w:rsid w:val="005C4474"/>
    <w:rsid w:val="005E12FF"/>
    <w:rsid w:val="005F6BDE"/>
    <w:rsid w:val="00676262"/>
    <w:rsid w:val="0073290B"/>
    <w:rsid w:val="00744093"/>
    <w:rsid w:val="007A2798"/>
    <w:rsid w:val="007E4A81"/>
    <w:rsid w:val="007F42A4"/>
    <w:rsid w:val="008031CD"/>
    <w:rsid w:val="00806345"/>
    <w:rsid w:val="008127DC"/>
    <w:rsid w:val="00817D6E"/>
    <w:rsid w:val="00930CA1"/>
    <w:rsid w:val="0099316C"/>
    <w:rsid w:val="009A6FDB"/>
    <w:rsid w:val="009C4142"/>
    <w:rsid w:val="009D1E3F"/>
    <w:rsid w:val="00A90171"/>
    <w:rsid w:val="00AE4681"/>
    <w:rsid w:val="00AF6EDA"/>
    <w:rsid w:val="00B104C8"/>
    <w:rsid w:val="00B16D6C"/>
    <w:rsid w:val="00B25671"/>
    <w:rsid w:val="00B43557"/>
    <w:rsid w:val="00B60B6E"/>
    <w:rsid w:val="00C1273D"/>
    <w:rsid w:val="00C15522"/>
    <w:rsid w:val="00C171FC"/>
    <w:rsid w:val="00C2340C"/>
    <w:rsid w:val="00C274AB"/>
    <w:rsid w:val="00C31DF0"/>
    <w:rsid w:val="00C51DA0"/>
    <w:rsid w:val="00C90261"/>
    <w:rsid w:val="00D00E96"/>
    <w:rsid w:val="00D06695"/>
    <w:rsid w:val="00D15E0E"/>
    <w:rsid w:val="00D5462A"/>
    <w:rsid w:val="00D60C4A"/>
    <w:rsid w:val="00D827A7"/>
    <w:rsid w:val="00E94FF6"/>
    <w:rsid w:val="00F3419B"/>
    <w:rsid w:val="00F44128"/>
    <w:rsid w:val="00F506D2"/>
    <w:rsid w:val="00F76D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90f,#b03bff,#bb57ff"/>
      <o:colormenu v:ext="edit" fillcolor="#bb57ff"/>
    </o:shapedefaults>
    <o:shapelayout v:ext="edit">
      <o:idmap v:ext="edit" data="1"/>
    </o:shapelayout>
  </w:shapeDefaults>
  <w:decimalSymbol w:val="."/>
  <w:listSeparator w:val=","/>
  <w14:docId w14:val="2DF50F25"/>
  <w15:chartTrackingRefBased/>
  <w15:docId w15:val="{E3157B89-7171-4046-B2FC-93ACDF7B4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3F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F5B"/>
  </w:style>
  <w:style w:type="paragraph" w:styleId="Footer">
    <w:name w:val="footer"/>
    <w:basedOn w:val="Normal"/>
    <w:link w:val="FooterChar"/>
    <w:uiPriority w:val="99"/>
    <w:unhideWhenUsed/>
    <w:rsid w:val="001E3F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F5B"/>
  </w:style>
  <w:style w:type="paragraph" w:styleId="ListParagraph">
    <w:name w:val="List Paragraph"/>
    <w:basedOn w:val="Normal"/>
    <w:uiPriority w:val="34"/>
    <w:qFormat/>
    <w:rsid w:val="00744093"/>
    <w:pPr>
      <w:ind w:left="720"/>
      <w:contextualSpacing/>
    </w:pPr>
  </w:style>
  <w:style w:type="character" w:styleId="Hyperlink">
    <w:name w:val="Hyperlink"/>
    <w:basedOn w:val="DefaultParagraphFont"/>
    <w:uiPriority w:val="99"/>
    <w:unhideWhenUsed/>
    <w:rsid w:val="004F16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37639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okigaharaforest.com/" TargetMode="External"/><Relationship Id="rId13" Type="http://schemas.openxmlformats.org/officeDocument/2006/relationships/hyperlink" Target="https://doi.org/10.1007/BF00578069" TargetMode="External"/><Relationship Id="rId18" Type="http://schemas.openxmlformats.org/officeDocument/2006/relationships/hyperlink" Target="http://othersidepodcast.com/blog/2015/11/30/68-buried-at-the-crossroads-suicide-superstitions-and-myths/" TargetMode="External"/><Relationship Id="rId26" Type="http://schemas.openxmlformats.org/officeDocument/2006/relationships/hyperlink" Target="https://doi.org/10.1111/pcn.12428"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ezproxy.uwtsd.ac.uk/login?url=https://search.ebscohost.com/login.aspx?direct=true&amp;db=pdh&amp;AN=2017-32717-001&amp;site=ehost-live" TargetMode="External"/><Relationship Id="rId34" Type="http://schemas.openxmlformats.org/officeDocument/2006/relationships/hyperlink" Target="https://www.yamanashi-kankou.jp/english/" TargetMode="External"/><Relationship Id="rId7" Type="http://schemas.openxmlformats.org/officeDocument/2006/relationships/hyperlink" Target="http://www.aokigaharaforest.com" TargetMode="External"/><Relationship Id="rId12" Type="http://schemas.openxmlformats.org/officeDocument/2006/relationships/hyperlink" Target="https://www.japan-guide.com/forum/quereadisplay.html?0+22661" TargetMode="External"/><Relationship Id="rId17" Type="http://schemas.openxmlformats.org/officeDocument/2006/relationships/hyperlink" Target="https://doi-org.ezproxy.uwtsd.ac.uk/10.1080/13527258.2018.1475410" TargetMode="External"/><Relationship Id="rId25" Type="http://schemas.openxmlformats.org/officeDocument/2006/relationships/hyperlink" Target="https://www-jstor-org.ezproxy.uwtsd.ac.uk/stable/40929189?seq=1" TargetMode="External"/><Relationship Id="rId33" Type="http://schemas.openxmlformats.org/officeDocument/2006/relationships/hyperlink" Target="https://en.wikipedia.org/wiki/Internet_in_Japan"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allthatsinteresting.com/ubasute" TargetMode="External"/><Relationship Id="rId20" Type="http://schemas.openxmlformats.org/officeDocument/2006/relationships/hyperlink" Target="https://www.japan-guide.com/e/e6909.html" TargetMode="External"/><Relationship Id="rId29" Type="http://schemas.openxmlformats.org/officeDocument/2006/relationships/hyperlink" Target="https://www.ibtimes.co.uk/dolls-chernobyl-poignant-symbols-nuclear-horror-macabre-instagram-tableaux-161853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redatorguard.zendesk.com/hc/en-us/articles/216358317-Reflective-Scare-Tape-FAQ" TargetMode="External"/><Relationship Id="rId24" Type="http://schemas.openxmlformats.org/officeDocument/2006/relationships/hyperlink" Target="https://www.emeraldinsight.com/doi/abs/10.1108/IJCTHR-05-2012-0037" TargetMode="External"/><Relationship Id="rId32" Type="http://schemas.openxmlformats.org/officeDocument/2006/relationships/hyperlink" Target="https://discovery.rsm.nl/articles/detail/65-strategic-ambiguity-in-minority-targeting/"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bbc.co.uk/news/world-latin-america-15799345" TargetMode="External"/><Relationship Id="rId23" Type="http://schemas.openxmlformats.org/officeDocument/2006/relationships/hyperlink" Target="https://www.japantimes.co.jp/opinion/2006/11/26/commentary/dealing-with-death-the-japanese-ways/" TargetMode="External"/><Relationship Id="rId28" Type="http://schemas.openxmlformats.org/officeDocument/2006/relationships/hyperlink" Target="https://jonestown.sdsu.edu/?page_id=31444" TargetMode="External"/><Relationship Id="rId36" Type="http://schemas.openxmlformats.org/officeDocument/2006/relationships/header" Target="header1.xml"/><Relationship Id="rId10" Type="http://schemas.openxmlformats.org/officeDocument/2006/relationships/hyperlink" Target="https://www.dark-tourism.org.uk/contents" TargetMode="External"/><Relationship Id="rId19" Type="http://schemas.openxmlformats.org/officeDocument/2006/relationships/hyperlink" Target="https://www.weforum.org/agenda/2016/02/japans-population-is-shrinking-what-does-it-mean-for-the-economy" TargetMode="External"/><Relationship Id="rId31" Type="http://schemas.openxmlformats.org/officeDocument/2006/relationships/hyperlink" Target="https://www.tripadvisor.com/LocationPhotoDirectLink-g780857-d13327517-i344757034-Mt_Fuji_World_Heritage_Centre_Shizuoka-Fujinomiya_Shizuoka_Prefecture_T.html" TargetMode="External"/><Relationship Id="rId4" Type="http://schemas.openxmlformats.org/officeDocument/2006/relationships/webSettings" Target="webSettings.xml"/><Relationship Id="rId9" Type="http://schemas.openxmlformats.org/officeDocument/2006/relationships/hyperlink" Target="https://ezproxy.uwtsd.ac.uk/login?url=https://search.ebscohost.com/login.aspx?direct=true&amp;db=rlh&amp;AN=121123589&amp;site=ehost-live" TargetMode="External"/><Relationship Id="rId14" Type="http://schemas.openxmlformats.org/officeDocument/2006/relationships/hyperlink" Target="https://www.independent.co.uk/travel/news-and-advice/dark-tourism-important-alt-right-politics-north-korea-auschwitz-rwanda-a7585601.html" TargetMode="External"/><Relationship Id="rId22" Type="http://schemas.openxmlformats.org/officeDocument/2006/relationships/hyperlink" Target="https://list25.com/25-dark-tourism-sites-you-wont-want-to-spend-a-night-at/5/" TargetMode="External"/><Relationship Id="rId27" Type="http://schemas.openxmlformats.org/officeDocument/2006/relationships/hyperlink" Target="https://www.japantimes.co.jp/life/2008/01/16/digital/japan-toughens-up-on-internet-regulation/" TargetMode="External"/><Relationship Id="rId30" Type="http://schemas.openxmlformats.org/officeDocument/2006/relationships/hyperlink" Target="https://www.telegraph.co.uk/travel/galleries/Dark-tourism-sites-around-the-world/darklast/" TargetMode="External"/><Relationship Id="rId35" Type="http://schemas.openxmlformats.org/officeDocument/2006/relationships/hyperlink" Target="https://doi.org/10.1080/13683500.2016.12205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3654</Words>
  <Characters>20831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Hawys Jones</dc:creator>
  <cp:keywords/>
  <dc:description/>
  <cp:lastModifiedBy>Hawys Jones</cp:lastModifiedBy>
  <cp:revision>2</cp:revision>
  <dcterms:created xsi:type="dcterms:W3CDTF">2018-12-21T23:57:00Z</dcterms:created>
  <dcterms:modified xsi:type="dcterms:W3CDTF">2018-12-21T23:57:00Z</dcterms:modified>
</cp:coreProperties>
</file>