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349763" w14:textId="7E9B407F" w:rsidR="001016F3" w:rsidRDefault="001016F3" w:rsidP="001016F3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Play Assignment</w:t>
      </w:r>
    </w:p>
    <w:p w14:paraId="73491156" w14:textId="77777777" w:rsidR="00C432DD" w:rsidRDefault="00C432DD" w:rsidP="001016F3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AA99C67" w14:textId="75C3CAD4" w:rsidR="001016F3" w:rsidRDefault="001016F3" w:rsidP="001016F3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Section 1</w:t>
      </w:r>
    </w:p>
    <w:p w14:paraId="36F73478" w14:textId="77777777" w:rsidR="001016F3" w:rsidRDefault="001016F3" w:rsidP="001016F3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D53D58A" w14:textId="07525E3B" w:rsidR="001016F3" w:rsidRDefault="00BB5E60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Play is an essential part of learning for children’s development.</w:t>
      </w:r>
      <w:r w:rsidR="00B543D6">
        <w:rPr>
          <w:rFonts w:ascii="Times New Roman" w:hAnsi="Times New Roman" w:cs="Times New Roman"/>
          <w:sz w:val="24"/>
          <w:szCs w:val="24"/>
        </w:rPr>
        <w:t xml:space="preserve"> </w:t>
      </w:r>
      <w:r w:rsidR="00A13209">
        <w:rPr>
          <w:rFonts w:ascii="Times New Roman" w:hAnsi="Times New Roman" w:cs="Times New Roman"/>
          <w:sz w:val="24"/>
          <w:szCs w:val="24"/>
        </w:rPr>
        <w:t xml:space="preserve">The importance of play in early year education was developed by Froebel (1782-1852), who had a belief that education should be central to the child (Pound, 2005).  </w:t>
      </w:r>
      <w:r w:rsidR="00B543D6">
        <w:rPr>
          <w:rFonts w:ascii="Times New Roman" w:hAnsi="Times New Roman" w:cs="Times New Roman"/>
          <w:sz w:val="24"/>
          <w:szCs w:val="24"/>
        </w:rPr>
        <w:t>According to Bruce (2011) d</w:t>
      </w:r>
      <w:r w:rsidR="0057676D">
        <w:rPr>
          <w:rFonts w:ascii="Times New Roman" w:hAnsi="Times New Roman" w:cs="Times New Roman"/>
          <w:sz w:val="24"/>
          <w:szCs w:val="24"/>
        </w:rPr>
        <w:t>uring play, children display their capabilities and intellect at its maximum levels, providing more pathways and understanding into rationale and analytical skills</w:t>
      </w:r>
      <w:r w:rsidR="00B543D6">
        <w:rPr>
          <w:rFonts w:ascii="Times New Roman" w:hAnsi="Times New Roman" w:cs="Times New Roman"/>
          <w:sz w:val="24"/>
          <w:szCs w:val="24"/>
        </w:rPr>
        <w:t xml:space="preserve">.  With these skills, there is a deeper understanding when considering the individuals vast range of emotions, and how to manage these effectively.  Furthermore, there is an intact feeling of self-worth, and </w:t>
      </w:r>
      <w:r w:rsidR="008711F9">
        <w:rPr>
          <w:rFonts w:ascii="Times New Roman" w:hAnsi="Times New Roman" w:cs="Times New Roman"/>
          <w:sz w:val="24"/>
          <w:szCs w:val="24"/>
        </w:rPr>
        <w:t xml:space="preserve">the </w:t>
      </w:r>
      <w:r w:rsidR="00B543D6">
        <w:rPr>
          <w:rFonts w:ascii="Times New Roman" w:hAnsi="Times New Roman" w:cs="Times New Roman"/>
          <w:sz w:val="24"/>
          <w:szCs w:val="24"/>
        </w:rPr>
        <w:t>forming</w:t>
      </w:r>
      <w:r w:rsidR="008711F9">
        <w:rPr>
          <w:rFonts w:ascii="Times New Roman" w:hAnsi="Times New Roman" w:cs="Times New Roman"/>
          <w:sz w:val="24"/>
          <w:szCs w:val="24"/>
        </w:rPr>
        <w:t xml:space="preserve"> of</w:t>
      </w:r>
      <w:r w:rsidR="00B543D6">
        <w:rPr>
          <w:rFonts w:ascii="Times New Roman" w:hAnsi="Times New Roman" w:cs="Times New Roman"/>
          <w:sz w:val="24"/>
          <w:szCs w:val="24"/>
        </w:rPr>
        <w:t xml:space="preserve"> bonds and relationships with others will strengthen. T</w:t>
      </w:r>
      <w:r>
        <w:rPr>
          <w:rFonts w:ascii="Times New Roman" w:hAnsi="Times New Roman" w:cs="Times New Roman"/>
          <w:sz w:val="24"/>
          <w:szCs w:val="24"/>
        </w:rPr>
        <w:t>here are many different types of play</w:t>
      </w:r>
      <w:r w:rsidR="00FB195F">
        <w:rPr>
          <w:rFonts w:ascii="Times New Roman" w:hAnsi="Times New Roman" w:cs="Times New Roman"/>
          <w:sz w:val="24"/>
          <w:szCs w:val="24"/>
        </w:rPr>
        <w:t xml:space="preserve"> all</w:t>
      </w:r>
      <w:r w:rsidR="00F317C1">
        <w:rPr>
          <w:rFonts w:ascii="Times New Roman" w:hAnsi="Times New Roman" w:cs="Times New Roman"/>
          <w:sz w:val="24"/>
          <w:szCs w:val="24"/>
        </w:rPr>
        <w:t xml:space="preserve"> of which</w:t>
      </w:r>
      <w:r w:rsidR="00FB195F">
        <w:rPr>
          <w:rFonts w:ascii="Times New Roman" w:hAnsi="Times New Roman" w:cs="Times New Roman"/>
          <w:sz w:val="24"/>
          <w:szCs w:val="24"/>
        </w:rPr>
        <w:t xml:space="preserve"> provide a key part in a child’s holistic development.  </w:t>
      </w:r>
      <w:r w:rsidR="00F317C1">
        <w:rPr>
          <w:rFonts w:ascii="Times New Roman" w:hAnsi="Times New Roman" w:cs="Times New Roman"/>
          <w:sz w:val="24"/>
          <w:szCs w:val="24"/>
        </w:rPr>
        <w:t xml:space="preserve">When considering social skills, Bruner (1972) regards play as a fundamental characteristic to develop these attributes.  </w:t>
      </w:r>
      <w:r w:rsidR="00D60EB4">
        <w:rPr>
          <w:rFonts w:ascii="Times New Roman" w:hAnsi="Times New Roman" w:cs="Times New Roman"/>
          <w:sz w:val="24"/>
          <w:szCs w:val="24"/>
        </w:rPr>
        <w:t>There are several areas of development during social play including the familiarisation of customs and building connections with peers, in addition to</w:t>
      </w:r>
      <w:r w:rsidR="00725292">
        <w:rPr>
          <w:rFonts w:ascii="Times New Roman" w:hAnsi="Times New Roman" w:cs="Times New Roman"/>
          <w:sz w:val="24"/>
          <w:szCs w:val="24"/>
        </w:rPr>
        <w:t xml:space="preserve"> having a better overall insight,</w:t>
      </w:r>
      <w:r w:rsidR="00D60EB4">
        <w:rPr>
          <w:rFonts w:ascii="Times New Roman" w:hAnsi="Times New Roman" w:cs="Times New Roman"/>
          <w:sz w:val="24"/>
          <w:szCs w:val="24"/>
        </w:rPr>
        <w:t xml:space="preserve"> developing </w:t>
      </w:r>
      <w:r w:rsidR="00725292">
        <w:rPr>
          <w:rFonts w:ascii="Times New Roman" w:hAnsi="Times New Roman" w:cs="Times New Roman"/>
          <w:sz w:val="24"/>
          <w:szCs w:val="24"/>
        </w:rPr>
        <w:t>intellect and improving processing skills (Brown, 2014).</w:t>
      </w:r>
    </w:p>
    <w:p w14:paraId="6EB2C7B6" w14:textId="77777777" w:rsidR="00C432DD" w:rsidRDefault="00C432DD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DA95D7D" w14:textId="77777777" w:rsidR="004100BB" w:rsidRDefault="00027BD7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Maria Montessori</w:t>
      </w:r>
      <w:r w:rsidR="00C2205B">
        <w:rPr>
          <w:rFonts w:ascii="Times New Roman" w:hAnsi="Times New Roman" w:cs="Times New Roman"/>
          <w:sz w:val="24"/>
          <w:szCs w:val="24"/>
        </w:rPr>
        <w:t xml:space="preserve"> (1870-1952) believed that life skills should be integrated into play to develop a child’s holistic skills.  Learning through play to plant flowers in a garden, look after a classroom pet or play a game of shop</w:t>
      </w:r>
      <w:r w:rsidR="0092464C">
        <w:rPr>
          <w:rFonts w:ascii="Times New Roman" w:hAnsi="Times New Roman" w:cs="Times New Roman"/>
          <w:sz w:val="24"/>
          <w:szCs w:val="24"/>
        </w:rPr>
        <w:t xml:space="preserve"> would not only encourage and build developmental skills but would also provide key essential skills that would be required </w:t>
      </w:r>
      <w:r w:rsidR="002C6780">
        <w:rPr>
          <w:rFonts w:ascii="Times New Roman" w:hAnsi="Times New Roman" w:cs="Times New Roman"/>
          <w:sz w:val="24"/>
          <w:szCs w:val="24"/>
        </w:rPr>
        <w:t>later</w:t>
      </w:r>
      <w:r w:rsidR="0092464C">
        <w:rPr>
          <w:rFonts w:ascii="Times New Roman" w:hAnsi="Times New Roman" w:cs="Times New Roman"/>
          <w:sz w:val="24"/>
          <w:szCs w:val="24"/>
        </w:rPr>
        <w:t xml:space="preserve"> in life (</w:t>
      </w:r>
      <w:proofErr w:type="spellStart"/>
      <w:r w:rsidR="0092464C">
        <w:rPr>
          <w:rFonts w:ascii="Times New Roman" w:hAnsi="Times New Roman" w:cs="Times New Roman"/>
          <w:sz w:val="24"/>
          <w:szCs w:val="24"/>
        </w:rPr>
        <w:t>MacBlain</w:t>
      </w:r>
      <w:proofErr w:type="spellEnd"/>
      <w:r w:rsidR="0092464C">
        <w:rPr>
          <w:rFonts w:ascii="Times New Roman" w:hAnsi="Times New Roman" w:cs="Times New Roman"/>
          <w:sz w:val="24"/>
          <w:szCs w:val="24"/>
        </w:rPr>
        <w:t xml:space="preserve"> 2021).  When looking at role play within a setting, this alone can provide the freedom of choice for the child</w:t>
      </w:r>
      <w:r w:rsidR="002C6780">
        <w:rPr>
          <w:rFonts w:ascii="Times New Roman" w:hAnsi="Times New Roman" w:cs="Times New Roman"/>
          <w:sz w:val="24"/>
          <w:szCs w:val="24"/>
        </w:rPr>
        <w:t xml:space="preserve"> to take ownership of the </w:t>
      </w:r>
      <w:r w:rsidR="009A6D00">
        <w:rPr>
          <w:rFonts w:ascii="Times New Roman" w:hAnsi="Times New Roman" w:cs="Times New Roman"/>
          <w:sz w:val="24"/>
          <w:szCs w:val="24"/>
        </w:rPr>
        <w:t>learning through play experience</w:t>
      </w:r>
      <w:r w:rsidR="0092464C">
        <w:rPr>
          <w:rFonts w:ascii="Times New Roman" w:hAnsi="Times New Roman" w:cs="Times New Roman"/>
          <w:sz w:val="24"/>
          <w:szCs w:val="24"/>
        </w:rPr>
        <w:t xml:space="preserve">.  Examples of role play could include shop, </w:t>
      </w:r>
      <w:r w:rsidR="001D4EBD">
        <w:rPr>
          <w:rFonts w:ascii="Times New Roman" w:hAnsi="Times New Roman" w:cs="Times New Roman"/>
          <w:sz w:val="24"/>
          <w:szCs w:val="24"/>
        </w:rPr>
        <w:t>hospital, police and cooking, which gives a wide scope of choice and endless possibilities for the child to lead the play with their individual interest</w:t>
      </w:r>
      <w:r w:rsidR="009A6D00">
        <w:rPr>
          <w:rFonts w:ascii="Times New Roman" w:hAnsi="Times New Roman" w:cs="Times New Roman"/>
          <w:sz w:val="24"/>
          <w:szCs w:val="24"/>
        </w:rPr>
        <w:t>s</w:t>
      </w:r>
      <w:r w:rsidR="001D4EBD">
        <w:rPr>
          <w:rFonts w:ascii="Times New Roman" w:hAnsi="Times New Roman" w:cs="Times New Roman"/>
          <w:sz w:val="24"/>
          <w:szCs w:val="24"/>
        </w:rPr>
        <w:t xml:space="preserve"> and imagination</w:t>
      </w:r>
      <w:r w:rsidR="006D52ED">
        <w:rPr>
          <w:rFonts w:ascii="Times New Roman" w:hAnsi="Times New Roman" w:cs="Times New Roman"/>
          <w:sz w:val="24"/>
          <w:szCs w:val="24"/>
        </w:rPr>
        <w:t>, t</w:t>
      </w:r>
      <w:r w:rsidR="001D4EBD">
        <w:rPr>
          <w:rFonts w:ascii="Times New Roman" w:hAnsi="Times New Roman" w:cs="Times New Roman"/>
          <w:sz w:val="24"/>
          <w:szCs w:val="24"/>
        </w:rPr>
        <w:t xml:space="preserve">his </w:t>
      </w:r>
      <w:r w:rsidR="006D52ED">
        <w:rPr>
          <w:rFonts w:ascii="Times New Roman" w:hAnsi="Times New Roman" w:cs="Times New Roman"/>
          <w:sz w:val="24"/>
          <w:szCs w:val="24"/>
        </w:rPr>
        <w:t xml:space="preserve">closely </w:t>
      </w:r>
      <w:r w:rsidR="001D4EBD">
        <w:rPr>
          <w:rFonts w:ascii="Times New Roman" w:hAnsi="Times New Roman" w:cs="Times New Roman"/>
          <w:sz w:val="24"/>
          <w:szCs w:val="24"/>
        </w:rPr>
        <w:t xml:space="preserve">links to </w:t>
      </w:r>
      <w:proofErr w:type="spellStart"/>
      <w:r w:rsidR="001D4EBD">
        <w:rPr>
          <w:rFonts w:ascii="Times New Roman" w:hAnsi="Times New Roman" w:cs="Times New Roman"/>
          <w:sz w:val="24"/>
          <w:szCs w:val="24"/>
        </w:rPr>
        <w:t>Froebels</w:t>
      </w:r>
      <w:proofErr w:type="spellEnd"/>
      <w:r w:rsidR="001D4EBD">
        <w:rPr>
          <w:rFonts w:ascii="Times New Roman" w:hAnsi="Times New Roman" w:cs="Times New Roman"/>
          <w:sz w:val="24"/>
          <w:szCs w:val="24"/>
        </w:rPr>
        <w:t xml:space="preserve"> play </w:t>
      </w:r>
      <w:r w:rsidR="009A6D00">
        <w:rPr>
          <w:rFonts w:ascii="Times New Roman" w:hAnsi="Times New Roman" w:cs="Times New Roman"/>
          <w:sz w:val="24"/>
          <w:szCs w:val="24"/>
        </w:rPr>
        <w:t>theory which</w:t>
      </w:r>
      <w:r w:rsidR="001D4EBD">
        <w:rPr>
          <w:rFonts w:ascii="Times New Roman" w:hAnsi="Times New Roman" w:cs="Times New Roman"/>
          <w:sz w:val="24"/>
          <w:szCs w:val="24"/>
        </w:rPr>
        <w:t xml:space="preserve"> he regards is the focal point of a child centred approach.  </w:t>
      </w:r>
      <w:r w:rsidR="00DF7A62">
        <w:rPr>
          <w:rFonts w:ascii="Times New Roman" w:hAnsi="Times New Roman" w:cs="Times New Roman"/>
          <w:sz w:val="24"/>
          <w:szCs w:val="24"/>
        </w:rPr>
        <w:t xml:space="preserve">Bruce (2011) </w:t>
      </w:r>
      <w:r w:rsidR="003F0636">
        <w:rPr>
          <w:rFonts w:ascii="Times New Roman" w:hAnsi="Times New Roman" w:cs="Times New Roman"/>
          <w:sz w:val="24"/>
          <w:szCs w:val="24"/>
        </w:rPr>
        <w:t>s</w:t>
      </w:r>
      <w:r w:rsidR="00DF7A62">
        <w:rPr>
          <w:rFonts w:ascii="Times New Roman" w:hAnsi="Times New Roman" w:cs="Times New Roman"/>
          <w:sz w:val="24"/>
          <w:szCs w:val="24"/>
        </w:rPr>
        <w:t>uggests that a</w:t>
      </w:r>
      <w:r w:rsidR="00F84119">
        <w:rPr>
          <w:rFonts w:ascii="Times New Roman" w:hAnsi="Times New Roman" w:cs="Times New Roman"/>
          <w:sz w:val="24"/>
          <w:szCs w:val="24"/>
        </w:rPr>
        <w:t xml:space="preserve">n indirect teaching approach can be </w:t>
      </w:r>
      <w:r w:rsidR="00DF7A62">
        <w:rPr>
          <w:rFonts w:ascii="Times New Roman" w:hAnsi="Times New Roman" w:cs="Times New Roman"/>
          <w:sz w:val="24"/>
          <w:szCs w:val="24"/>
        </w:rPr>
        <w:t xml:space="preserve">influential as it can encourage curiosity, allow the child freedom of choice, decision making and provide new areas of learning that might not have arisen should the practitioner </w:t>
      </w:r>
      <w:r w:rsidR="009A6D00">
        <w:rPr>
          <w:rFonts w:ascii="Times New Roman" w:hAnsi="Times New Roman" w:cs="Times New Roman"/>
          <w:sz w:val="24"/>
          <w:szCs w:val="24"/>
        </w:rPr>
        <w:t xml:space="preserve">have </w:t>
      </w:r>
      <w:r w:rsidR="00DF7A62">
        <w:rPr>
          <w:rFonts w:ascii="Times New Roman" w:hAnsi="Times New Roman" w:cs="Times New Roman"/>
          <w:sz w:val="24"/>
          <w:szCs w:val="24"/>
        </w:rPr>
        <w:t>stepped in.</w:t>
      </w:r>
      <w:r w:rsidR="00463AF0">
        <w:rPr>
          <w:rFonts w:ascii="Times New Roman" w:hAnsi="Times New Roman" w:cs="Times New Roman"/>
          <w:sz w:val="24"/>
          <w:szCs w:val="24"/>
        </w:rPr>
        <w:t xml:space="preserve">  </w:t>
      </w:r>
      <w:r w:rsidR="0081673B">
        <w:rPr>
          <w:rFonts w:ascii="Times New Roman" w:hAnsi="Times New Roman" w:cs="Times New Roman"/>
          <w:sz w:val="24"/>
          <w:szCs w:val="24"/>
        </w:rPr>
        <w:t>Hendricks</w:t>
      </w:r>
      <w:r w:rsidR="00C72A3F">
        <w:rPr>
          <w:rFonts w:ascii="Times New Roman" w:hAnsi="Times New Roman" w:cs="Times New Roman"/>
          <w:sz w:val="24"/>
          <w:szCs w:val="24"/>
        </w:rPr>
        <w:t xml:space="preserve"> (1995) </w:t>
      </w:r>
      <w:r w:rsidR="009772E3">
        <w:rPr>
          <w:rFonts w:ascii="Times New Roman" w:hAnsi="Times New Roman" w:cs="Times New Roman"/>
          <w:sz w:val="24"/>
          <w:szCs w:val="24"/>
        </w:rPr>
        <w:t>sugges</w:t>
      </w:r>
      <w:r w:rsidR="00951F10">
        <w:rPr>
          <w:rFonts w:ascii="Times New Roman" w:hAnsi="Times New Roman" w:cs="Times New Roman"/>
          <w:sz w:val="24"/>
          <w:szCs w:val="24"/>
        </w:rPr>
        <w:t xml:space="preserve">ts </w:t>
      </w:r>
      <w:r w:rsidR="008848CD">
        <w:rPr>
          <w:rFonts w:ascii="Times New Roman" w:hAnsi="Times New Roman" w:cs="Times New Roman"/>
          <w:sz w:val="24"/>
          <w:szCs w:val="24"/>
        </w:rPr>
        <w:t xml:space="preserve">that </w:t>
      </w:r>
      <w:r w:rsidR="00483297">
        <w:rPr>
          <w:rFonts w:ascii="Times New Roman" w:hAnsi="Times New Roman" w:cs="Times New Roman"/>
          <w:sz w:val="24"/>
          <w:szCs w:val="24"/>
        </w:rPr>
        <w:t xml:space="preserve">practitioners can be </w:t>
      </w:r>
      <w:r w:rsidR="00133800">
        <w:rPr>
          <w:rFonts w:ascii="Times New Roman" w:hAnsi="Times New Roman" w:cs="Times New Roman"/>
          <w:sz w:val="24"/>
          <w:szCs w:val="24"/>
        </w:rPr>
        <w:t>easily</w:t>
      </w:r>
      <w:r w:rsidR="00483297">
        <w:rPr>
          <w:rFonts w:ascii="Times New Roman" w:hAnsi="Times New Roman" w:cs="Times New Roman"/>
          <w:sz w:val="24"/>
          <w:szCs w:val="24"/>
        </w:rPr>
        <w:t xml:space="preserve"> </w:t>
      </w:r>
      <w:r w:rsidR="00EB368D">
        <w:rPr>
          <w:rFonts w:ascii="Times New Roman" w:hAnsi="Times New Roman" w:cs="Times New Roman"/>
          <w:sz w:val="24"/>
          <w:szCs w:val="24"/>
        </w:rPr>
        <w:t>influenc</w:t>
      </w:r>
      <w:r w:rsidR="00624006">
        <w:rPr>
          <w:rFonts w:ascii="Times New Roman" w:hAnsi="Times New Roman" w:cs="Times New Roman"/>
          <w:sz w:val="24"/>
          <w:szCs w:val="24"/>
        </w:rPr>
        <w:t>ed</w:t>
      </w:r>
      <w:r w:rsidR="00EB368D">
        <w:rPr>
          <w:rFonts w:ascii="Times New Roman" w:hAnsi="Times New Roman" w:cs="Times New Roman"/>
          <w:sz w:val="24"/>
          <w:szCs w:val="24"/>
        </w:rPr>
        <w:t xml:space="preserve"> </w:t>
      </w:r>
      <w:r w:rsidR="00BB0CEC">
        <w:rPr>
          <w:rFonts w:ascii="Times New Roman" w:hAnsi="Times New Roman" w:cs="Times New Roman"/>
          <w:sz w:val="24"/>
          <w:szCs w:val="24"/>
        </w:rPr>
        <w:t>to somewhat control</w:t>
      </w:r>
      <w:r w:rsidR="00133800">
        <w:rPr>
          <w:rFonts w:ascii="Times New Roman" w:hAnsi="Times New Roman" w:cs="Times New Roman"/>
          <w:sz w:val="24"/>
          <w:szCs w:val="24"/>
        </w:rPr>
        <w:t xml:space="preserve"> the </w:t>
      </w:r>
      <w:r w:rsidR="002018FF">
        <w:rPr>
          <w:rFonts w:ascii="Times New Roman" w:hAnsi="Times New Roman" w:cs="Times New Roman"/>
          <w:sz w:val="24"/>
          <w:szCs w:val="24"/>
        </w:rPr>
        <w:t>child’s</w:t>
      </w:r>
      <w:r w:rsidR="00BB0CEC">
        <w:rPr>
          <w:rFonts w:ascii="Times New Roman" w:hAnsi="Times New Roman" w:cs="Times New Roman"/>
          <w:sz w:val="24"/>
          <w:szCs w:val="24"/>
        </w:rPr>
        <w:t xml:space="preserve"> </w:t>
      </w:r>
      <w:r w:rsidR="002018FF">
        <w:rPr>
          <w:rFonts w:ascii="Times New Roman" w:hAnsi="Times New Roman" w:cs="Times New Roman"/>
          <w:sz w:val="24"/>
          <w:szCs w:val="24"/>
        </w:rPr>
        <w:t>pla</w:t>
      </w:r>
      <w:r w:rsidR="00A4080D">
        <w:rPr>
          <w:rFonts w:ascii="Times New Roman" w:hAnsi="Times New Roman" w:cs="Times New Roman"/>
          <w:sz w:val="24"/>
          <w:szCs w:val="24"/>
        </w:rPr>
        <w:t>ying experience</w:t>
      </w:r>
      <w:r w:rsidR="002018FF">
        <w:rPr>
          <w:rFonts w:ascii="Times New Roman" w:hAnsi="Times New Roman" w:cs="Times New Roman"/>
          <w:sz w:val="24"/>
          <w:szCs w:val="24"/>
        </w:rPr>
        <w:t xml:space="preserve"> and</w:t>
      </w:r>
      <w:r w:rsidR="00A87734">
        <w:rPr>
          <w:rFonts w:ascii="Times New Roman" w:hAnsi="Times New Roman" w:cs="Times New Roman"/>
          <w:sz w:val="24"/>
          <w:szCs w:val="24"/>
        </w:rPr>
        <w:t xml:space="preserve"> turn it into and educational tick box </w:t>
      </w:r>
      <w:r w:rsidR="00133800">
        <w:rPr>
          <w:rFonts w:ascii="Times New Roman" w:hAnsi="Times New Roman" w:cs="Times New Roman"/>
          <w:sz w:val="24"/>
          <w:szCs w:val="24"/>
        </w:rPr>
        <w:t>exercise</w:t>
      </w:r>
      <w:r w:rsidR="007D7285">
        <w:rPr>
          <w:rFonts w:ascii="Times New Roman" w:hAnsi="Times New Roman" w:cs="Times New Roman"/>
          <w:sz w:val="24"/>
          <w:szCs w:val="24"/>
        </w:rPr>
        <w:t xml:space="preserve"> </w:t>
      </w:r>
      <w:r w:rsidR="0097102F">
        <w:rPr>
          <w:rFonts w:ascii="Times New Roman" w:hAnsi="Times New Roman" w:cs="Times New Roman"/>
          <w:sz w:val="24"/>
          <w:szCs w:val="24"/>
        </w:rPr>
        <w:t>(Christensen, 2008)</w:t>
      </w:r>
      <w:r w:rsidR="002018FF">
        <w:rPr>
          <w:rFonts w:ascii="Times New Roman" w:hAnsi="Times New Roman" w:cs="Times New Roman"/>
          <w:sz w:val="24"/>
          <w:szCs w:val="24"/>
        </w:rPr>
        <w:t xml:space="preserve">.  </w:t>
      </w:r>
      <w:r w:rsidR="00463AF0">
        <w:rPr>
          <w:rFonts w:ascii="Times New Roman" w:hAnsi="Times New Roman" w:cs="Times New Roman"/>
          <w:sz w:val="24"/>
          <w:szCs w:val="24"/>
        </w:rPr>
        <w:t>T</w:t>
      </w:r>
      <w:r w:rsidR="002C24FB">
        <w:rPr>
          <w:rFonts w:ascii="Times New Roman" w:hAnsi="Times New Roman" w:cs="Times New Roman"/>
          <w:sz w:val="24"/>
          <w:szCs w:val="24"/>
        </w:rPr>
        <w:t>herefore</w:t>
      </w:r>
      <w:r w:rsidR="000777CC">
        <w:rPr>
          <w:rFonts w:ascii="Times New Roman" w:hAnsi="Times New Roman" w:cs="Times New Roman"/>
          <w:sz w:val="24"/>
          <w:szCs w:val="24"/>
        </w:rPr>
        <w:t>,</w:t>
      </w:r>
      <w:r w:rsidR="002C24FB">
        <w:rPr>
          <w:rFonts w:ascii="Times New Roman" w:hAnsi="Times New Roman" w:cs="Times New Roman"/>
          <w:sz w:val="24"/>
          <w:szCs w:val="24"/>
        </w:rPr>
        <w:t xml:space="preserve"> t</w:t>
      </w:r>
      <w:r w:rsidR="00463AF0">
        <w:rPr>
          <w:rFonts w:ascii="Times New Roman" w:hAnsi="Times New Roman" w:cs="Times New Roman"/>
          <w:sz w:val="24"/>
          <w:szCs w:val="24"/>
        </w:rPr>
        <w:t>o</w:t>
      </w:r>
      <w:r w:rsidR="00D87F46">
        <w:rPr>
          <w:rFonts w:ascii="Times New Roman" w:hAnsi="Times New Roman" w:cs="Times New Roman"/>
          <w:sz w:val="24"/>
          <w:szCs w:val="24"/>
        </w:rPr>
        <w:t xml:space="preserve"> </w:t>
      </w:r>
      <w:r w:rsidR="000C3834">
        <w:rPr>
          <w:rFonts w:ascii="Times New Roman" w:hAnsi="Times New Roman" w:cs="Times New Roman"/>
          <w:sz w:val="24"/>
          <w:szCs w:val="24"/>
        </w:rPr>
        <w:t xml:space="preserve">effectively </w:t>
      </w:r>
      <w:r w:rsidR="00463AF0">
        <w:rPr>
          <w:rFonts w:ascii="Times New Roman" w:hAnsi="Times New Roman" w:cs="Times New Roman"/>
          <w:sz w:val="24"/>
          <w:szCs w:val="24"/>
        </w:rPr>
        <w:t>support</w:t>
      </w:r>
      <w:r w:rsidR="00D87F46">
        <w:rPr>
          <w:rFonts w:ascii="Times New Roman" w:hAnsi="Times New Roman" w:cs="Times New Roman"/>
          <w:sz w:val="24"/>
          <w:szCs w:val="24"/>
        </w:rPr>
        <w:t xml:space="preserve"> children during</w:t>
      </w:r>
      <w:r w:rsidR="00463AF0">
        <w:rPr>
          <w:rFonts w:ascii="Times New Roman" w:hAnsi="Times New Roman" w:cs="Times New Roman"/>
          <w:sz w:val="24"/>
          <w:szCs w:val="24"/>
        </w:rPr>
        <w:t xml:space="preserve"> a </w:t>
      </w:r>
    </w:p>
    <w:p w14:paraId="6E871D07" w14:textId="77777777" w:rsidR="006D602F" w:rsidRDefault="006D602F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DF56FE1" w14:textId="77777777" w:rsidR="006D602F" w:rsidRDefault="006D602F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3F50157" w14:textId="50718483" w:rsidR="001548B6" w:rsidRDefault="00463AF0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shop role play</w:t>
      </w:r>
      <w:r w:rsidR="001C10A8">
        <w:rPr>
          <w:rFonts w:ascii="Times New Roman" w:hAnsi="Times New Roman" w:cs="Times New Roman"/>
          <w:sz w:val="24"/>
          <w:szCs w:val="24"/>
        </w:rPr>
        <w:t xml:space="preserve"> activity</w:t>
      </w:r>
      <w:r>
        <w:rPr>
          <w:rFonts w:ascii="Times New Roman" w:hAnsi="Times New Roman" w:cs="Times New Roman"/>
          <w:sz w:val="24"/>
          <w:szCs w:val="24"/>
        </w:rPr>
        <w:t xml:space="preserve"> the practitioner must find the correct balance between observing from a safe distance to intervention where necessary.</w:t>
      </w:r>
      <w:r w:rsidR="000777C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4524E8" w14:textId="1709E63D" w:rsidR="00725292" w:rsidRDefault="000777CC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benefits of role play are not limited</w:t>
      </w:r>
      <w:r w:rsidR="001548B6">
        <w:rPr>
          <w:rFonts w:ascii="Times New Roman" w:hAnsi="Times New Roman" w:cs="Times New Roman"/>
          <w:sz w:val="24"/>
          <w:szCs w:val="24"/>
        </w:rPr>
        <w:t xml:space="preserve"> to one key area of a child’s development</w:t>
      </w:r>
      <w:r w:rsidR="00D91A06">
        <w:rPr>
          <w:rFonts w:ascii="Times New Roman" w:hAnsi="Times New Roman" w:cs="Times New Roman"/>
          <w:sz w:val="24"/>
          <w:szCs w:val="24"/>
        </w:rPr>
        <w:t>. A range of skills develop and grow during this play</w:t>
      </w:r>
      <w:r w:rsidR="005F1D06">
        <w:rPr>
          <w:rFonts w:ascii="Times New Roman" w:hAnsi="Times New Roman" w:cs="Times New Roman"/>
          <w:sz w:val="24"/>
          <w:szCs w:val="24"/>
        </w:rPr>
        <w:t>,</w:t>
      </w:r>
    </w:p>
    <w:p w14:paraId="6A74324A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1996397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43A130A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EFA55D4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713C985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45A0C0D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79F98EC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9578318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0157D60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5B4AED3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389DF0A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7C3C232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8F76247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AFC9195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82CF4CE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0439972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F1E8DD2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13733C1" w14:textId="77777777" w:rsidR="005D419C" w:rsidRDefault="008773BB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A47501A" w14:textId="77777777" w:rsidR="005D419C" w:rsidRPr="005D419C" w:rsidRDefault="005D419C" w:rsidP="005D419C">
      <w:pPr>
        <w:rPr>
          <w:rFonts w:ascii="Times New Roman" w:hAnsi="Times New Roman" w:cs="Times New Roman"/>
          <w:sz w:val="24"/>
          <w:szCs w:val="24"/>
        </w:rPr>
      </w:pPr>
    </w:p>
    <w:p w14:paraId="38B9C5DB" w14:textId="77777777" w:rsidR="00FE69BA" w:rsidRPr="00FE69BA" w:rsidRDefault="00FE69BA" w:rsidP="00FE69BA">
      <w:pPr>
        <w:spacing w:after="0" w:line="48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  <w:r w:rsidRPr="00FE69BA"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  <w:t>Works Cited</w:t>
      </w:r>
    </w:p>
    <w:p w14:paraId="49E83FB2" w14:textId="77777777" w:rsidR="00FE69BA" w:rsidRPr="00FE69BA" w:rsidRDefault="00FE69BA" w:rsidP="00FE69BA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Brown, Fraser. </w:t>
      </w:r>
      <w:r w:rsidRPr="00FE69B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Play and </w:t>
      </w:r>
      <w:proofErr w:type="spellStart"/>
      <w:r w:rsidRPr="00FE69B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Playwork</w:t>
      </w:r>
      <w:proofErr w:type="spellEnd"/>
      <w:r w:rsidRPr="00FE69B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: 101 Stories of Children Playing</w:t>
      </w: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Maidenhead, McGraw-Hill Education, 2014.</w:t>
      </w:r>
    </w:p>
    <w:p w14:paraId="6DE06109" w14:textId="77777777" w:rsidR="00FE69BA" w:rsidRPr="00FE69BA" w:rsidRDefault="00FE69BA" w:rsidP="00FE69BA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Bruce, Tina. </w:t>
      </w:r>
      <w:r w:rsidRPr="00FE69B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Learning through Play : For Babies, Toddlers and Young Children</w:t>
      </w: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2nd ed., London, Hodder Education, 2011.</w:t>
      </w:r>
    </w:p>
    <w:p w14:paraId="53F77A26" w14:textId="77777777" w:rsidR="00FE69BA" w:rsidRPr="00FE69BA" w:rsidRDefault="00FE69BA" w:rsidP="00FE69BA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Christensen, Pia, and Allison James. </w:t>
      </w:r>
      <w:r w:rsidRPr="00FE69B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Research with Children</w:t>
      </w: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Routledge, 2 Oct. 2012.</w:t>
      </w:r>
    </w:p>
    <w:p w14:paraId="5815E296" w14:textId="77777777" w:rsidR="00FE69BA" w:rsidRPr="00FE69BA" w:rsidRDefault="00FE69BA" w:rsidP="00FE69BA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MacBlain</w:t>
      </w:r>
      <w:proofErr w:type="spellEnd"/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Sean. </w:t>
      </w:r>
      <w:r w:rsidRPr="00FE69B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Children’s Learning in Early Childhood</w:t>
      </w: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SAGE, 3 Mar. 2021.</w:t>
      </w:r>
    </w:p>
    <w:p w14:paraId="5AA28C14" w14:textId="77777777" w:rsidR="00FE69BA" w:rsidRPr="00FE69BA" w:rsidRDefault="00FE69BA" w:rsidP="00FE69BA">
      <w:pPr>
        <w:spacing w:after="0" w:line="480" w:lineRule="auto"/>
        <w:ind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Pound, Linda. </w:t>
      </w:r>
      <w:r w:rsidRPr="00FE69B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How Children Learn : From Montessori to Vygotsky: Educational Theories and Approaches Made Easy.</w:t>
      </w:r>
      <w:r w:rsidRPr="00FE6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Step Forward Publishing, 2005.</w:t>
      </w:r>
    </w:p>
    <w:p w14:paraId="5F1D2D4A" w14:textId="77777777" w:rsidR="005D419C" w:rsidRDefault="005D419C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93D211E" w14:textId="64EBB7BB" w:rsidR="009F408C" w:rsidRDefault="005D419C" w:rsidP="003D23D2">
      <w:pPr>
        <w:tabs>
          <w:tab w:val="left" w:pos="5364"/>
        </w:tabs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322A5452" w14:textId="77777777" w:rsidR="008773BB" w:rsidRDefault="008773BB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4FD7E14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22B7C06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529BEF6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22BBFF4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5D6DA94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137E743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A6FB79D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B97C133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79D8AA0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C27B10B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ECE77A8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13837F3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5C56D82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F8E8C59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D9A55B1" w14:textId="77777777" w:rsidR="00D24FEA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C53FF51" w14:textId="77777777" w:rsidR="00D24FEA" w:rsidRPr="00BB5E60" w:rsidRDefault="00D24FEA" w:rsidP="001016F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sectPr w:rsidR="00D24FEA" w:rsidRPr="00BB5E6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1F0D38" w14:textId="77777777" w:rsidR="004A4C80" w:rsidRDefault="004A4C80" w:rsidP="00E01FC0">
      <w:pPr>
        <w:spacing w:after="0" w:line="240" w:lineRule="auto"/>
      </w:pPr>
      <w:r>
        <w:separator/>
      </w:r>
    </w:p>
  </w:endnote>
  <w:endnote w:type="continuationSeparator" w:id="0">
    <w:p w14:paraId="25103FB2" w14:textId="77777777" w:rsidR="004A4C80" w:rsidRDefault="004A4C80" w:rsidP="00E01F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7DE655" w14:textId="77777777" w:rsidR="004A4C80" w:rsidRDefault="004A4C80" w:rsidP="00E01FC0">
      <w:pPr>
        <w:spacing w:after="0" w:line="240" w:lineRule="auto"/>
      </w:pPr>
      <w:r>
        <w:separator/>
      </w:r>
    </w:p>
  </w:footnote>
  <w:footnote w:type="continuationSeparator" w:id="0">
    <w:p w14:paraId="4B133816" w14:textId="77777777" w:rsidR="004A4C80" w:rsidRDefault="004A4C80" w:rsidP="00E01F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1B32B6E" w14:textId="044C4FBA" w:rsidR="00E01FC0" w:rsidRDefault="00A9680E">
    <w:pPr>
      <w:pStyle w:val="Header"/>
    </w:pPr>
    <w:r>
      <w:t>2216694</w:t>
    </w:r>
    <w:r>
      <w:tab/>
    </w:r>
    <w:r w:rsidR="007D363C">
      <w:t>ECEY4003</w:t>
    </w:r>
    <w:r w:rsidR="007D363C">
      <w:tab/>
      <w:t>Word Count 439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6F3"/>
    <w:rsid w:val="00027BD7"/>
    <w:rsid w:val="000777CC"/>
    <w:rsid w:val="000C3834"/>
    <w:rsid w:val="001016F3"/>
    <w:rsid w:val="00133800"/>
    <w:rsid w:val="001548B6"/>
    <w:rsid w:val="001C10A8"/>
    <w:rsid w:val="001D4EBD"/>
    <w:rsid w:val="002018FF"/>
    <w:rsid w:val="002C24FB"/>
    <w:rsid w:val="002C6780"/>
    <w:rsid w:val="003D23D2"/>
    <w:rsid w:val="003F0636"/>
    <w:rsid w:val="004100BB"/>
    <w:rsid w:val="00463AF0"/>
    <w:rsid w:val="00483297"/>
    <w:rsid w:val="004A4C80"/>
    <w:rsid w:val="0057676D"/>
    <w:rsid w:val="005D419C"/>
    <w:rsid w:val="005F1D06"/>
    <w:rsid w:val="00624006"/>
    <w:rsid w:val="006D52ED"/>
    <w:rsid w:val="006D602F"/>
    <w:rsid w:val="00725292"/>
    <w:rsid w:val="007D363C"/>
    <w:rsid w:val="007D7285"/>
    <w:rsid w:val="0081673B"/>
    <w:rsid w:val="008711F9"/>
    <w:rsid w:val="008773BB"/>
    <w:rsid w:val="008848CD"/>
    <w:rsid w:val="008E352A"/>
    <w:rsid w:val="0092464C"/>
    <w:rsid w:val="00951F10"/>
    <w:rsid w:val="0097102F"/>
    <w:rsid w:val="009772E3"/>
    <w:rsid w:val="00985E82"/>
    <w:rsid w:val="009A6D00"/>
    <w:rsid w:val="009F408C"/>
    <w:rsid w:val="00A13209"/>
    <w:rsid w:val="00A4080D"/>
    <w:rsid w:val="00A87734"/>
    <w:rsid w:val="00A9680E"/>
    <w:rsid w:val="00AF1FCD"/>
    <w:rsid w:val="00B16EAC"/>
    <w:rsid w:val="00B543D6"/>
    <w:rsid w:val="00B84C01"/>
    <w:rsid w:val="00BB0CEC"/>
    <w:rsid w:val="00BB5E60"/>
    <w:rsid w:val="00C2205B"/>
    <w:rsid w:val="00C432DD"/>
    <w:rsid w:val="00C72A3F"/>
    <w:rsid w:val="00D24FEA"/>
    <w:rsid w:val="00D60EB4"/>
    <w:rsid w:val="00D87F46"/>
    <w:rsid w:val="00D91A06"/>
    <w:rsid w:val="00DF7A62"/>
    <w:rsid w:val="00E01FC0"/>
    <w:rsid w:val="00EB368D"/>
    <w:rsid w:val="00F317C1"/>
    <w:rsid w:val="00F31E5C"/>
    <w:rsid w:val="00F4280C"/>
    <w:rsid w:val="00F84119"/>
    <w:rsid w:val="00FB195F"/>
    <w:rsid w:val="00FE69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EB6035"/>
  <w15:chartTrackingRefBased/>
  <w15:docId w15:val="{BFB7D852-25F9-4B37-B853-647607E360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1F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1FC0"/>
  </w:style>
  <w:style w:type="paragraph" w:styleId="Footer">
    <w:name w:val="footer"/>
    <w:basedOn w:val="Normal"/>
    <w:link w:val="FooterChar"/>
    <w:uiPriority w:val="99"/>
    <w:unhideWhenUsed/>
    <w:rsid w:val="00E01F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1F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0317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33554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410</TotalTime>
  <Pages>3</Pages>
  <Words>514</Words>
  <Characters>2931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Edwards (2216694)</dc:creator>
  <cp:keywords/>
  <dc:description/>
  <cp:lastModifiedBy>Lindsey Edwards</cp:lastModifiedBy>
  <cp:revision>16</cp:revision>
  <dcterms:created xsi:type="dcterms:W3CDTF">2024-02-25T22:16:00Z</dcterms:created>
  <dcterms:modified xsi:type="dcterms:W3CDTF">2024-09-07T21:18:00Z</dcterms:modified>
</cp:coreProperties>
</file>