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DDE86" w14:textId="77777777" w:rsidR="00D404AD" w:rsidRDefault="00D404AD" w:rsidP="00D404AD">
      <w:r>
        <w:t>Student name: Yama Kanteh</w:t>
      </w:r>
    </w:p>
    <w:p w14:paraId="13FEA8D4" w14:textId="77777777" w:rsidR="00D404AD" w:rsidRDefault="00D404AD" w:rsidP="00D404AD">
      <w:r>
        <w:t>Student ID:</w:t>
      </w:r>
    </w:p>
    <w:p w14:paraId="2B9F80F1" w14:textId="77777777" w:rsidR="00D404AD" w:rsidRDefault="00D404AD" w:rsidP="00D404AD">
      <w:r>
        <w:t xml:space="preserve">Module name: </w:t>
      </w:r>
    </w:p>
    <w:p w14:paraId="212272AC" w14:textId="77777777" w:rsidR="00D404AD" w:rsidRDefault="00D404AD" w:rsidP="00D404AD">
      <w:r>
        <w:t>Module code:</w:t>
      </w:r>
    </w:p>
    <w:p w14:paraId="4195F126" w14:textId="77777777" w:rsidR="00D404AD" w:rsidRDefault="00D404AD" w:rsidP="00D404AD">
      <w:r>
        <w:t>Lecturer name:</w:t>
      </w:r>
    </w:p>
    <w:p w14:paraId="3020F98B" w14:textId="7A082858" w:rsidR="009D53D1" w:rsidRDefault="00D404AD">
      <w:r>
        <w:t>Assessment</w:t>
      </w:r>
    </w:p>
    <w:p w14:paraId="348E17D8" w14:textId="10084769" w:rsidR="00D404AD" w:rsidRDefault="00D404AD"/>
    <w:p w14:paraId="5646B1E3" w14:textId="3D6DA756" w:rsidR="00D404AD" w:rsidRDefault="001C16FB">
      <w:r>
        <w:t xml:space="preserve">The principles of health and social care </w:t>
      </w:r>
      <w:r w:rsidR="007A6D2A">
        <w:t>revolve around</w:t>
      </w:r>
      <w:r>
        <w:t xml:space="preserve"> the insurance of safe, efficient and </w:t>
      </w:r>
      <w:r w:rsidR="007A6D2A">
        <w:t>sympathetic services within the UK. These principles fundamentally link to person-centred care, teamwork and ethical practice to ensure that patients receive adequate care, tailored to the person's needs. T</w:t>
      </w:r>
      <w:r w:rsidR="00C01017">
        <w:t xml:space="preserve">o ensure that these principles are maintained across the health and social care sector, legislation such as the Care Act 2014 and the Health and Care Act 2022 are put in place, as well as workplace codes of conduct to make sure all health and social care institutions </w:t>
      </w:r>
      <w:r w:rsidR="00345B22">
        <w:t xml:space="preserve">emphasising the importance of displaying these principles within the work they carry out. </w:t>
      </w:r>
    </w:p>
    <w:p w14:paraId="0DDABF4E" w14:textId="57C461E2" w:rsidR="00345B22" w:rsidRDefault="00345B22">
      <w:r>
        <w:t>This report intends to reflect on the importance of these principles, as well as delve into how they are carried within the health and social care sector to ensure these principles are upheld. I also intend to evaluate how they have an impact on my personal development as a future health and social care professional.</w:t>
      </w:r>
    </w:p>
    <w:p w14:paraId="30065D5E" w14:textId="77777777" w:rsidR="00345B22" w:rsidRDefault="00345B22"/>
    <w:p w14:paraId="3D293E93" w14:textId="15932978" w:rsidR="00345B22" w:rsidRDefault="00345B22">
      <w:r>
        <w:t>Task 1</w:t>
      </w:r>
      <w:r w:rsidR="006B0AE5">
        <w:t>:</w:t>
      </w:r>
    </w:p>
    <w:p w14:paraId="305E23F2" w14:textId="2D97D574" w:rsidR="006B0AE5" w:rsidRDefault="00AC2597">
      <w:r>
        <w:t>The principles of health and social care include person-centred care, dignity and respect, confidentiality and privacy, safeguarding, equality, diversion and inclusion, communication and competence and professional development.</w:t>
      </w:r>
      <w:r>
        <w:rPr>
          <w:rStyle w:val="FootnoteReference"/>
        </w:rPr>
        <w:footnoteReference w:id="1"/>
      </w:r>
      <w:r>
        <w:t xml:space="preserve"> </w:t>
      </w:r>
      <w:r w:rsidR="006B0AE5">
        <w:t xml:space="preserve">The principles of health and social care </w:t>
      </w:r>
      <w:r>
        <w:t xml:space="preserve">are put in place to guide professionals to stay on a moral compass, which helps to build trust within health and social care service user groups. These principles are crucial to ensuring that quality service is provided throughout the UK. </w:t>
      </w:r>
    </w:p>
    <w:p w14:paraId="3C7653C2" w14:textId="39679DDE" w:rsidR="00AC2597" w:rsidRDefault="00AC2597">
      <w:r>
        <w:t>For instance, the principle of person-centred care</w:t>
      </w:r>
      <w:r w:rsidR="00053DBE">
        <w:t xml:space="preserve"> provides the space for health and social care providers to make decisions they think is best for the patient. Rather than focusing solely on the illness and </w:t>
      </w:r>
      <w:r w:rsidR="00BF2F59">
        <w:t>services expected</w:t>
      </w:r>
      <w:r w:rsidR="00746985">
        <w:t xml:space="preserve">, person-centred care requires comprehension of the patient being tended to and creating their care plan around </w:t>
      </w:r>
      <w:r w:rsidR="00746985">
        <w:t>the person’s needs morally and personally</w:t>
      </w:r>
      <w:r w:rsidR="00746985">
        <w:t xml:space="preserve">. This approach to care links with Maslow’s </w:t>
      </w:r>
      <w:r w:rsidR="00873083">
        <w:lastRenderedPageBreak/>
        <w:t>Hierarchy</w:t>
      </w:r>
      <w:r w:rsidR="00746985">
        <w:t xml:space="preserve"> of Needs, where the physiological needs of a person is important it is not the only need that should be tended to when caring for a person, but rather also focusing on an individual’s emotional need to feel loved and belonged as well as what is referred to as ‘self-actualisation needs’ which is at the top of the h</w:t>
      </w:r>
      <w:r w:rsidR="00873083">
        <w:t>ierarchy as it is the most complex need of a human whilst in recovery as it helps them realise how they as an individual can grow to their full potential.</w:t>
      </w:r>
      <w:r w:rsidR="00873083">
        <w:rPr>
          <w:rStyle w:val="FootnoteReference"/>
        </w:rPr>
        <w:footnoteReference w:id="2"/>
      </w:r>
      <w:r w:rsidR="00873083">
        <w:t xml:space="preserve"> By identifying the complexity of human </w:t>
      </w:r>
      <w:r w:rsidR="00CF6D9C">
        <w:t>needs it will make it easier for health and social care providers to promote the wellbeing and dignity of the individual they are tending to alongside their physical needs. Person-centred care is also reinforced within the UK through legislation such as the Care Act 2014,</w:t>
      </w:r>
      <w:r w:rsidR="00B601CA">
        <w:rPr>
          <w:rStyle w:val="FootnoteReference"/>
        </w:rPr>
        <w:footnoteReference w:id="3"/>
      </w:r>
      <w:r w:rsidR="00B601CA">
        <w:t xml:space="preserve"> </w:t>
      </w:r>
      <w:r w:rsidR="00CF6D9C">
        <w:t xml:space="preserve">making person-centred duty of care is a legal requirement and further </w:t>
      </w:r>
      <w:r w:rsidR="00B601CA">
        <w:t xml:space="preserve">promote the importance of this core principle. </w:t>
      </w:r>
    </w:p>
    <w:p w14:paraId="0821B1E1" w14:textId="77777777" w:rsidR="00B601CA" w:rsidRDefault="00B601CA"/>
    <w:p w14:paraId="357ECD1F" w14:textId="3535193A" w:rsidR="00E43573" w:rsidRPr="00E43573" w:rsidRDefault="00282AE9" w:rsidP="00E43573">
      <w:r>
        <w:t>Ethics is also an important principle to hold within the health and social care field</w:t>
      </w:r>
      <w:r w:rsidR="00FB6B3E">
        <w:t xml:space="preserve">. Ethical integrities such as right of autonomy, the belief of doing no harm(non-maleficence), beneficence and justice help lay down the foundation for </w:t>
      </w:r>
      <w:r w:rsidR="00E43573">
        <w:t>a</w:t>
      </w:r>
      <w:r w:rsidR="00E43573" w:rsidRPr="00E43573">
        <w:t>ll areas of health and social care work are founded on ethical principles. Decision-making is guided by ethical concepts like autonomy, beneficence, non-maleficence, and justice, which guarantee that care is provided in a fair and courteous manner. For instance, beneficence guarantees that decisions are made in the patient's best interest, whereas respecting a patient's autonomy entails involving them in decisions about their care. Professional codes of conduct, such as those offered by the Nursing and Midwifery Council (NMC) and the Health and Care Professions Council (HCPC), support ethical practice.</w:t>
      </w:r>
    </w:p>
    <w:p w14:paraId="71357B44" w14:textId="77777777" w:rsidR="00E43573" w:rsidRPr="00E43573" w:rsidRDefault="00E43573" w:rsidP="00E43573">
      <w:r w:rsidRPr="00E43573">
        <w:t>By guaranteeing that services are courteous, well-coordinated, and ethically sound, these principles collectively improve the standard of care. They contribute to higher patient happiness, better health outcomes, and greater trust in healthcare systems. In summary, effective health and social care practices in the UK focuses on the interconnected principles of person-centred care, partnership effectiveness, and ethics.</w:t>
      </w:r>
    </w:p>
    <w:p w14:paraId="563C8237" w14:textId="77777777" w:rsidR="00E43573" w:rsidRPr="00E43573" w:rsidRDefault="00E43573" w:rsidP="00E43573">
      <w:r w:rsidRPr="00E43573">
        <w:t>Taking care of an elderly patient with dementia in a UK residential care environment provides a real-world illustration of person-centred care, collaborative working, and ethics.</w:t>
      </w:r>
      <w:r w:rsidRPr="00E43573">
        <w:br/>
      </w:r>
      <w:r w:rsidRPr="00E43573">
        <w:br/>
        <w:t xml:space="preserve">By adjusting support to the person's preferences, medical history, and cognitive skills, person-centred care is displayed in this situation. For instance, carers may create a </w:t>
      </w:r>
      <w:r w:rsidRPr="00E43573">
        <w:lastRenderedPageBreak/>
        <w:t>tailored care plan that takes account of the patient's dietary requirements, favoured activities, and desired daily schedule. This method aids in preserving one's identity and dignity, which is crucial for those suffering from dementia.</w:t>
      </w:r>
    </w:p>
    <w:p w14:paraId="5C7A1ADC" w14:textId="77777777" w:rsidR="00E43573" w:rsidRDefault="00E43573" w:rsidP="00E43573">
      <w:r w:rsidRPr="00E43573">
        <w:t>Working in partnership is key to managing the patient's illness. To provide comprehensive care, a multidisciplinary team comprising carers, nurses, general practitioners, social workers, and family members works together. Everyone's interests are kept informed and involved in decision-making through regular meetings and communication. This cooperation is made possible by integrated care systems, which are encouraged by the Health and Care Act of 2022.</w:t>
      </w:r>
    </w:p>
    <w:p w14:paraId="5A967A61" w14:textId="4ADB5C8B" w:rsidR="00E43573" w:rsidRPr="00E43573" w:rsidRDefault="00E43573" w:rsidP="00E43573">
      <w:r w:rsidRPr="00E43573">
        <w:t xml:space="preserve"> A framework for making choices on behalf of people who lack capacity is provided under the Mental Capacity Act of 2005. Care providers must act in the patient’s best interests while involving them as much as possible in decisions. For instance, staff must adhere to ethical standards and legal guidelines while striking a balance between the patient's autonomy and the necessity to avoid harm if the patient refuses medication.</w:t>
      </w:r>
    </w:p>
    <w:p w14:paraId="49EC8DDD" w14:textId="77777777" w:rsidR="00E43573" w:rsidRPr="00E43573" w:rsidRDefault="00E43573" w:rsidP="00E43573">
      <w:r w:rsidRPr="00E43573">
        <w:t>Best practices in dementia care are supported by current policies and guidelines, such as those from the National Institute for Health and Care Excellence (NICE). These recommendations place a strong emphasis on person-centred approaches, open communication, and involvement from family in care planning.</w:t>
      </w:r>
    </w:p>
    <w:p w14:paraId="1DA553E5" w14:textId="75504548" w:rsidR="00E43573" w:rsidRDefault="00E43573" w:rsidP="00E43573">
      <w:r w:rsidRPr="00E43573">
        <w:t xml:space="preserve">Current laws and guidelines, such those from the National Institute for Health and Care Excellence (NICE), encourage best practices in dementia care. Person-centred approaches, open communication, and involvement from family members in care planning are all valued highly </w:t>
      </w:r>
      <w:r>
        <w:t>with</w:t>
      </w:r>
      <w:r w:rsidRPr="00E43573">
        <w:t>in these policies.</w:t>
      </w:r>
    </w:p>
    <w:p w14:paraId="494B0386" w14:textId="77777777" w:rsidR="00544362" w:rsidRPr="00544362" w:rsidRDefault="00544362" w:rsidP="00544362">
      <w:r w:rsidRPr="00544362">
        <w:t>In conclusion, this example shows how ethics, partnership functioning, and person-centred care may be successfully implemented in real-world settings. Health and social care workers can deliver compassionate, high-quality care that addresses people's diverse needs by following rules and regulations.</w:t>
      </w:r>
    </w:p>
    <w:p w14:paraId="12509F4D" w14:textId="77777777" w:rsidR="00544362" w:rsidRPr="00544362" w:rsidRDefault="00544362" w:rsidP="00544362">
      <w:r w:rsidRPr="00544362">
        <w:t>As a health and social care professional, I understand that ethics, partnership working, and person-centred care are essential to my day-to-day work. My relationships with clients, coworkers, and other professionals are guided by these values, which guarantee that I deliver compassionate and high-quality treatment.</w:t>
      </w:r>
    </w:p>
    <w:p w14:paraId="667B4103" w14:textId="07FCA662" w:rsidR="00BD494E" w:rsidRPr="00BD494E" w:rsidRDefault="00BD494E" w:rsidP="00BD494E">
      <w:r w:rsidRPr="00BD494E">
        <w:t xml:space="preserve">I aim to use person-centred care in my job every day by giving attention to people and honouring their choices and preferences. When assisting a service user, for instance, I make sure they participate in choices regarding their care plan. This is in line with the Care Act of 2014, which places a strong emphasis on fostering personal freedom and </w:t>
      </w:r>
      <w:r w:rsidRPr="00BD494E">
        <w:lastRenderedPageBreak/>
        <w:t>well-being</w:t>
      </w:r>
      <w:r w:rsidR="004F4DFC">
        <w:rPr>
          <w:rStyle w:val="FootnoteReference"/>
        </w:rPr>
        <w:footnoteReference w:id="4"/>
      </w:r>
      <w:r w:rsidRPr="00BD494E">
        <w:t>. I can give effective and meaningful care by taking into account each person's particular needs.</w:t>
      </w:r>
    </w:p>
    <w:p w14:paraId="21316182" w14:textId="77777777" w:rsidR="00BD494E" w:rsidRPr="00BD494E" w:rsidRDefault="00BD494E" w:rsidP="00BD494E">
      <w:r w:rsidRPr="00BD494E">
        <w:t>My profession is also influenced by Maslow's Hierarchy of Needs. I am concerned that people need emotional support, social contact, and a sense of purpose in addition to their medical care. For example, I might promote social interaction or offer consolation when someone is in distress. This all-encompassing strategy helps general health and fulfilment of life.</w:t>
      </w:r>
    </w:p>
    <w:p w14:paraId="404F16AC" w14:textId="56D4605C" w:rsidR="00BD494E" w:rsidRPr="00BD494E" w:rsidRDefault="00BD494E" w:rsidP="00BD494E">
      <w:r w:rsidRPr="00BD494E">
        <w:t xml:space="preserve">Another important part of my job is working in partnerships. I frequently work with service users and their families, as well as colleagues from several disciplines. In this process, effective communication is crucial since it guarantees accurate and timely information sharing. The Health and Care Act 2022 </w:t>
      </w:r>
      <w:r w:rsidR="004F4DFC" w:rsidRPr="00BD494E">
        <w:t>emphasise</w:t>
      </w:r>
      <w:r w:rsidRPr="00BD494E">
        <w:t xml:space="preserve"> the value of integrated care, and I try to support this by cooperating with others and honouring their roles</w:t>
      </w:r>
      <w:r w:rsidR="004F4DFC">
        <w:rPr>
          <w:rStyle w:val="FootnoteReference"/>
        </w:rPr>
        <w:footnoteReference w:id="5"/>
      </w:r>
      <w:r w:rsidRPr="00BD494E">
        <w:t>.</w:t>
      </w:r>
    </w:p>
    <w:p w14:paraId="40D29C64" w14:textId="43E95BB6" w:rsidR="00BD494E" w:rsidRPr="00BD494E" w:rsidRDefault="00BD494E" w:rsidP="00BD494E">
      <w:r w:rsidRPr="00BD494E">
        <w:t xml:space="preserve">My decision-making process is based on ethical principles. To make sure I behave honourably and professionally, I abide by professional rules of conduct, such as those established by regulatory organisations. For instance, in accordance with data protection regulations, I uphold confidentiality and respect service users' privacy. I use values like autonomy, beneficence, and justice to direct my behaviour when presented with ethical </w:t>
      </w:r>
      <w:r>
        <w:t>issue</w:t>
      </w:r>
      <w:r w:rsidRPr="00BD494E">
        <w:t>s.</w:t>
      </w:r>
    </w:p>
    <w:p w14:paraId="58645058" w14:textId="77777777" w:rsidR="00BD494E" w:rsidRPr="00BD494E" w:rsidRDefault="00BD494E" w:rsidP="00BD494E">
      <w:r w:rsidRPr="00BD494E">
        <w:t>My decision-making process is based on ethical principles. To make sure I behave honourably and professionally, I abide by professional rules of conduct, such as those established by regulatory organisations. For instance, in accordance with data protection regulations, I uphold confidentiality and respect service users' privacy. I use values like autonomy, beneficence, and justice to direct my behaviour when presented with ethical dilemmas.</w:t>
      </w:r>
    </w:p>
    <w:p w14:paraId="0189CA84" w14:textId="77777777" w:rsidR="00BD494E" w:rsidRPr="00BD494E" w:rsidRDefault="00BD494E" w:rsidP="00BD494E">
      <w:r w:rsidRPr="00BD494E">
        <w:t>Given my present skills and strengths, I consider myself to be a sympathetic and kind person who respects the rights and dignity of others. My ability to communicate effectively allows me to establish a good rapport with both coworkers and service users. Additionally, I am flexible and eager to learn, which is crucial in a healthcare setting that is always shifting.</w:t>
      </w:r>
    </w:p>
    <w:p w14:paraId="08095FD0" w14:textId="2E1B088A" w:rsidR="00BD494E" w:rsidRPr="00BD494E" w:rsidRDefault="00BD494E" w:rsidP="00BD494E">
      <w:r w:rsidRPr="00BD494E">
        <w:t>I am aware that there is room for improvement, though. For instance, I'd like to learn more about rules and regulations like the Mental Capacity Act of 2005 and safeguarding protocols</w:t>
      </w:r>
      <w:r w:rsidR="004F4DFC">
        <w:rPr>
          <w:rStyle w:val="FootnoteReference"/>
        </w:rPr>
        <w:footnoteReference w:id="6"/>
      </w:r>
      <w:r w:rsidRPr="00BD494E">
        <w:t>. This will enable me to make better decisions and guarantee that the treatment I provide complies with legal standards. I also want to increase my self-</w:t>
      </w:r>
      <w:r w:rsidRPr="00BD494E">
        <w:lastRenderedPageBreak/>
        <w:t>assurance regarding handling difficult moral dilemmas, especially when there are conflicts of interests.</w:t>
      </w:r>
    </w:p>
    <w:p w14:paraId="4D96483A" w14:textId="77777777" w:rsidR="00BD494E" w:rsidRPr="00BD494E" w:rsidRDefault="00BD494E" w:rsidP="00BD494E">
      <w:r w:rsidRPr="00BD494E">
        <w:t>I intend to participate in continuous professional development (CPD) in order to advance my education and skills. Attending workshops, training sessions, and online courses pertaining to health and social care principles may fall under this category. To find areas for improvement, I will also ask management and coworkers for their opinions. Journaling and other reflective practices will enable me to assess my experiences and to improve my performance.</w:t>
      </w:r>
    </w:p>
    <w:p w14:paraId="5BB0E6F2" w14:textId="77777777" w:rsidR="004F4DFC" w:rsidRPr="004F4DFC" w:rsidRDefault="004F4DFC" w:rsidP="004F4DFC">
      <w:r w:rsidRPr="004F4DFC">
        <w:t>In addition, I want to keep up with the latest rules and regulations, including those from NICE and other pertinent organisations. This will guarantee that my work stays grounded in best practices and evidence. By actively participating in multidisciplinary meetings and picking up tips from other experts, I also intend to boost my teamwork abilities.</w:t>
      </w:r>
    </w:p>
    <w:p w14:paraId="35A1F432" w14:textId="77777777" w:rsidR="004F4DFC" w:rsidRPr="004F4DFC" w:rsidRDefault="004F4DFC" w:rsidP="004F4DFC">
      <w:r w:rsidRPr="004F4DFC">
        <w:t>In summary, the values of ethics, partnership working, and person-centred care are essential to my job as a health and social care worker. By incorporating these ideas into my daily tasks, I am able to offer people high-quality treatment that is tailored to their requirements. I want to improve my abilities and make a constructive contribution to the health and social care industry through ongoing education and insight.</w:t>
      </w:r>
    </w:p>
    <w:p w14:paraId="1804D82F" w14:textId="77777777" w:rsidR="00544362" w:rsidRPr="00E43573" w:rsidRDefault="00544362" w:rsidP="00E43573"/>
    <w:p w14:paraId="05D24A8F" w14:textId="4B31C86A" w:rsidR="00345B22" w:rsidRDefault="000606BA">
      <w:r>
        <w:t>References:</w:t>
      </w:r>
    </w:p>
    <w:p w14:paraId="1AD7392C" w14:textId="29D82281" w:rsidR="008C35A1" w:rsidRDefault="008C35A1">
      <w:r>
        <w:t xml:space="preserve">Care Act (2014). Care Act 2014. [online] Legislation.gov.uk. Available at: </w:t>
      </w:r>
      <w:r w:rsidRPr="00B601CA">
        <w:t>https://www.legislation.gov.uk/ukpga/2014/23/contents</w:t>
      </w:r>
      <w:r>
        <w:t xml:space="preserve">(Accessed at </w:t>
      </w:r>
      <w:r>
        <w:t>29</w:t>
      </w:r>
      <w:r w:rsidRPr="008C35A1">
        <w:rPr>
          <w:vertAlign w:val="superscript"/>
        </w:rPr>
        <w:t>th</w:t>
      </w:r>
      <w:r>
        <w:t xml:space="preserve"> March 2026)</w:t>
      </w:r>
    </w:p>
    <w:p w14:paraId="3D83813C" w14:textId="38E66DD1" w:rsidR="000606BA" w:rsidRDefault="000606BA">
      <w:r>
        <w:t>Department of Health and Social Care (2016). Care Act Factsheets. [online] GOV.UK. Available at:ht</w:t>
      </w:r>
      <w:r w:rsidRPr="004F4DFC">
        <w:t>tps://www.gov.uk/government/publications/care-act-2014-part-1-factsheets/care-act-factsheets</w:t>
      </w:r>
      <w:r w:rsidR="008C35A1">
        <w:t xml:space="preserve"> (Accessed at 17</w:t>
      </w:r>
      <w:r w:rsidR="008C35A1" w:rsidRPr="008C35A1">
        <w:rPr>
          <w:vertAlign w:val="superscript"/>
        </w:rPr>
        <w:t>th</w:t>
      </w:r>
      <w:r w:rsidR="008C35A1">
        <w:t xml:space="preserve"> March 2026)</w:t>
      </w:r>
    </w:p>
    <w:p w14:paraId="259AD4C9" w14:textId="72154CEE" w:rsidR="008C35A1" w:rsidRDefault="008C35A1">
      <w:r>
        <w:t xml:space="preserve">GOV.UK (2005). Mental Capacity Act 2005. [online] Legislation.gov.uk. Available at: </w:t>
      </w:r>
      <w:r w:rsidRPr="004F4DFC">
        <w:t>https://www.legislation.gov.uk/ukpga/2005/9/contents</w:t>
      </w:r>
      <w:r>
        <w:t xml:space="preserve">(Accessed at </w:t>
      </w:r>
      <w:r>
        <w:t>29</w:t>
      </w:r>
      <w:r w:rsidRPr="008C35A1">
        <w:rPr>
          <w:vertAlign w:val="superscript"/>
        </w:rPr>
        <w:t>th</w:t>
      </w:r>
      <w:r>
        <w:t xml:space="preserve"> March 2026)</w:t>
      </w:r>
    </w:p>
    <w:p w14:paraId="58F3652A" w14:textId="45C25BB3" w:rsidR="008C35A1" w:rsidRDefault="008C35A1">
      <w:r>
        <w:t xml:space="preserve">McLeod, S. (2025). Maslow’s hierarchy of needs. [online] Simply Psychology. Available at: </w:t>
      </w:r>
      <w:r w:rsidRPr="00873083">
        <w:t>https://www.simplypsychology.org/maslow.html</w:t>
      </w:r>
      <w:r>
        <w:t>(Accessed at 1</w:t>
      </w:r>
      <w:r>
        <w:rPr>
          <w:vertAlign w:val="superscript"/>
        </w:rPr>
        <w:t>st</w:t>
      </w:r>
      <w:r>
        <w:t xml:space="preserve"> </w:t>
      </w:r>
      <w:r>
        <w:t>April</w:t>
      </w:r>
      <w:r>
        <w:t xml:space="preserve"> 2026)</w:t>
      </w:r>
    </w:p>
    <w:p w14:paraId="2E2257A8" w14:textId="73D8400E" w:rsidR="008C35A1" w:rsidRDefault="008C35A1">
      <w:r>
        <w:t>Thenhsalliance.org. (2022). A guide to the Health and Care Act 2022. [online] Available at:</w:t>
      </w:r>
      <w:r w:rsidRPr="004F4DFC">
        <w:t>https://thenhsalliance.org/resources/a-guide-to-the-health-and-care-act-2022</w:t>
      </w:r>
      <w:r>
        <w:t xml:space="preserve">(Accessed at </w:t>
      </w:r>
      <w:r>
        <w:t>3</w:t>
      </w:r>
      <w:r w:rsidRPr="008C35A1">
        <w:rPr>
          <w:vertAlign w:val="superscript"/>
        </w:rPr>
        <w:t>rd</w:t>
      </w:r>
      <w:r>
        <w:t xml:space="preserve"> April</w:t>
      </w:r>
      <w:r>
        <w:t xml:space="preserve"> 2026)</w:t>
      </w:r>
    </w:p>
    <w:p w14:paraId="7F0763F7" w14:textId="7DF01630" w:rsidR="008C35A1" w:rsidRDefault="008C35A1" w:rsidP="008C35A1">
      <w:pPr>
        <w:pStyle w:val="FootnoteText"/>
      </w:pPr>
      <w:r>
        <w:t xml:space="preserve">Twclondon.org.uk. (2025). 7 Core Principles of Health and Social Care / Essential Guide . [online] Available at: </w:t>
      </w:r>
      <w:r w:rsidRPr="00AC2597">
        <w:t>https://www.twclondon.org.uk/blogs/principles-of-health-social-care</w:t>
      </w:r>
      <w:r>
        <w:t xml:space="preserve">(Accessed at </w:t>
      </w:r>
      <w:r>
        <w:t>7</w:t>
      </w:r>
      <w:r w:rsidRPr="008C35A1">
        <w:rPr>
          <w:vertAlign w:val="superscript"/>
        </w:rPr>
        <w:t>th</w:t>
      </w:r>
      <w:r>
        <w:t xml:space="preserve"> April</w:t>
      </w:r>
      <w:r>
        <w:t xml:space="preserve"> 2026)</w:t>
      </w:r>
    </w:p>
    <w:p w14:paraId="66963D1F" w14:textId="057545E7" w:rsidR="008C35A1" w:rsidRDefault="008C35A1"/>
    <w:sectPr w:rsidR="008C35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D402C" w14:textId="77777777" w:rsidR="000D3BEF" w:rsidRDefault="000D3BEF" w:rsidP="00D404AD">
      <w:pPr>
        <w:spacing w:after="0" w:line="240" w:lineRule="auto"/>
      </w:pPr>
      <w:r>
        <w:separator/>
      </w:r>
    </w:p>
  </w:endnote>
  <w:endnote w:type="continuationSeparator" w:id="0">
    <w:p w14:paraId="7A1536A7" w14:textId="77777777" w:rsidR="000D3BEF" w:rsidRDefault="000D3BEF" w:rsidP="00D40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3B2F9" w14:textId="77777777" w:rsidR="000D3BEF" w:rsidRDefault="000D3BEF" w:rsidP="00D404AD">
      <w:pPr>
        <w:spacing w:after="0" w:line="240" w:lineRule="auto"/>
      </w:pPr>
      <w:r>
        <w:separator/>
      </w:r>
    </w:p>
  </w:footnote>
  <w:footnote w:type="continuationSeparator" w:id="0">
    <w:p w14:paraId="676BAE9B" w14:textId="77777777" w:rsidR="000D3BEF" w:rsidRDefault="000D3BEF" w:rsidP="00D404AD">
      <w:pPr>
        <w:spacing w:after="0" w:line="240" w:lineRule="auto"/>
      </w:pPr>
      <w:r>
        <w:continuationSeparator/>
      </w:r>
    </w:p>
  </w:footnote>
  <w:footnote w:id="1">
    <w:p w14:paraId="2294969B" w14:textId="1E3762A9" w:rsidR="00AC2597" w:rsidRDefault="00AC2597">
      <w:pPr>
        <w:pStyle w:val="FootnoteText"/>
      </w:pPr>
      <w:r>
        <w:rPr>
          <w:rStyle w:val="FootnoteReference"/>
        </w:rPr>
        <w:footnoteRef/>
      </w:r>
      <w:r>
        <w:t xml:space="preserve"> </w:t>
      </w:r>
      <w:r w:rsidR="007F7AF8">
        <w:t xml:space="preserve">Twclondon.org.uk. (2025). 7 Core Principles of Health and Social Care / Essential Guide . [online] Available at: </w:t>
      </w:r>
      <w:r w:rsidRPr="00AC2597">
        <w:t>https://www.twclondon.org.uk/blogs/principles-of-health-social-care</w:t>
      </w:r>
    </w:p>
  </w:footnote>
  <w:footnote w:id="2">
    <w:p w14:paraId="7911F86C" w14:textId="3ECDA803" w:rsidR="00873083" w:rsidRDefault="00873083">
      <w:pPr>
        <w:pStyle w:val="FootnoteText"/>
      </w:pPr>
      <w:r>
        <w:rPr>
          <w:rStyle w:val="FootnoteReference"/>
        </w:rPr>
        <w:footnoteRef/>
      </w:r>
      <w:r>
        <w:t xml:space="preserve"> </w:t>
      </w:r>
      <w:r w:rsidR="007F7AF8">
        <w:t>McLeod, S. (2025). Maslow’s hierarchy of needs. [online]</w:t>
      </w:r>
      <w:r w:rsidR="000606BA">
        <w:t xml:space="preserve"> Simply Psychology. Available at:</w:t>
      </w:r>
      <w:r w:rsidR="007F7AF8">
        <w:t xml:space="preserve"> </w:t>
      </w:r>
      <w:r w:rsidRPr="00873083">
        <w:t>https://www.simplypsychology.org/maslow.html</w:t>
      </w:r>
    </w:p>
  </w:footnote>
  <w:footnote w:id="3">
    <w:p w14:paraId="6A4A3DCD" w14:textId="7A301329" w:rsidR="00B601CA" w:rsidRDefault="00B601CA">
      <w:pPr>
        <w:pStyle w:val="FootnoteText"/>
      </w:pPr>
      <w:r>
        <w:rPr>
          <w:rStyle w:val="FootnoteReference"/>
        </w:rPr>
        <w:footnoteRef/>
      </w:r>
      <w:r>
        <w:t xml:space="preserve"> </w:t>
      </w:r>
      <w:r w:rsidR="000606BA">
        <w:t xml:space="preserve">Care Act (2014). Care Act 2014. [online] Legislation.gov.uk. Available at: </w:t>
      </w:r>
      <w:r w:rsidRPr="00B601CA">
        <w:t>https://www.legislation.gov.uk/ukpga/2014/23/contents</w:t>
      </w:r>
    </w:p>
  </w:footnote>
  <w:footnote w:id="4">
    <w:p w14:paraId="0287BF51" w14:textId="0E1FABF4" w:rsidR="004F4DFC" w:rsidRDefault="004F4DFC">
      <w:pPr>
        <w:pStyle w:val="FootnoteText"/>
      </w:pPr>
      <w:r>
        <w:rPr>
          <w:rStyle w:val="FootnoteReference"/>
        </w:rPr>
        <w:footnoteRef/>
      </w:r>
      <w:r>
        <w:t xml:space="preserve"> </w:t>
      </w:r>
      <w:r w:rsidR="000606BA">
        <w:t>Department of Health and Social Care (2016). Care Act Factsheets. [online] GOV.UK. Available at:ht</w:t>
      </w:r>
      <w:r w:rsidRPr="004F4DFC">
        <w:t>tps://www.gov.uk/government/publications/care-act-2014-part-1-factsheets/care-act-factsheets</w:t>
      </w:r>
    </w:p>
  </w:footnote>
  <w:footnote w:id="5">
    <w:p w14:paraId="2C818A02" w14:textId="51DEBAFA" w:rsidR="004F4DFC" w:rsidRDefault="004F4DFC">
      <w:pPr>
        <w:pStyle w:val="FootnoteText"/>
      </w:pPr>
      <w:r>
        <w:rPr>
          <w:rStyle w:val="FootnoteReference"/>
        </w:rPr>
        <w:footnoteRef/>
      </w:r>
      <w:r>
        <w:t xml:space="preserve"> </w:t>
      </w:r>
      <w:r w:rsidR="000606BA">
        <w:t>Thenhsalliance.org. (2022). A guide to the Health and Care Act 2022. [online] Available at:</w:t>
      </w:r>
      <w:r w:rsidRPr="004F4DFC">
        <w:t>https://thenhsalliance.org/resources/a-guide-to-the-health-and-care-act-2022</w:t>
      </w:r>
    </w:p>
  </w:footnote>
  <w:footnote w:id="6">
    <w:p w14:paraId="5E234F60" w14:textId="5503B18C" w:rsidR="004F4DFC" w:rsidRDefault="004F4DFC">
      <w:pPr>
        <w:pStyle w:val="FootnoteText"/>
      </w:pPr>
      <w:r>
        <w:rPr>
          <w:rStyle w:val="FootnoteReference"/>
        </w:rPr>
        <w:footnoteRef/>
      </w:r>
      <w:r>
        <w:t xml:space="preserve"> </w:t>
      </w:r>
      <w:r w:rsidR="000606BA">
        <w:t xml:space="preserve">GOV.UK (2005). Mental Capacity Act 2005. [online] Legislation.gov.uk. Available at: </w:t>
      </w:r>
      <w:r w:rsidRPr="004F4DFC">
        <w:t>https://www.legislation.gov.uk/ukpga/2005/9/contents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3D1"/>
    <w:rsid w:val="00053DBE"/>
    <w:rsid w:val="000606BA"/>
    <w:rsid w:val="000D3BEF"/>
    <w:rsid w:val="001C16FB"/>
    <w:rsid w:val="00282AE9"/>
    <w:rsid w:val="002F146D"/>
    <w:rsid w:val="00345B22"/>
    <w:rsid w:val="00484D78"/>
    <w:rsid w:val="004F4DFC"/>
    <w:rsid w:val="00544362"/>
    <w:rsid w:val="006B0AE5"/>
    <w:rsid w:val="00746985"/>
    <w:rsid w:val="007A6D2A"/>
    <w:rsid w:val="007F7AF8"/>
    <w:rsid w:val="00856550"/>
    <w:rsid w:val="00873083"/>
    <w:rsid w:val="008C35A1"/>
    <w:rsid w:val="009D53D1"/>
    <w:rsid w:val="00A10770"/>
    <w:rsid w:val="00AC2597"/>
    <w:rsid w:val="00B601CA"/>
    <w:rsid w:val="00BD494E"/>
    <w:rsid w:val="00BF2F59"/>
    <w:rsid w:val="00C01017"/>
    <w:rsid w:val="00C40960"/>
    <w:rsid w:val="00CF6D9C"/>
    <w:rsid w:val="00D404AD"/>
    <w:rsid w:val="00D91723"/>
    <w:rsid w:val="00E43573"/>
    <w:rsid w:val="00FB6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5A3CE"/>
  <w15:chartTrackingRefBased/>
  <w15:docId w15:val="{4F83D599-6EAF-4B2E-A937-8310AAA7F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4AD"/>
  </w:style>
  <w:style w:type="paragraph" w:styleId="Heading1">
    <w:name w:val="heading 1"/>
    <w:basedOn w:val="Normal"/>
    <w:next w:val="Normal"/>
    <w:link w:val="Heading1Char"/>
    <w:uiPriority w:val="9"/>
    <w:qFormat/>
    <w:rsid w:val="009D5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3D1"/>
    <w:rPr>
      <w:rFonts w:eastAsiaTheme="majorEastAsia" w:cstheme="majorBidi"/>
      <w:color w:val="272727" w:themeColor="text1" w:themeTint="D8"/>
    </w:rPr>
  </w:style>
  <w:style w:type="paragraph" w:styleId="Title">
    <w:name w:val="Title"/>
    <w:basedOn w:val="Normal"/>
    <w:next w:val="Normal"/>
    <w:link w:val="TitleChar"/>
    <w:uiPriority w:val="10"/>
    <w:qFormat/>
    <w:rsid w:val="009D5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3D1"/>
    <w:pPr>
      <w:spacing w:before="160"/>
      <w:jc w:val="center"/>
    </w:pPr>
    <w:rPr>
      <w:i/>
      <w:iCs/>
      <w:color w:val="404040" w:themeColor="text1" w:themeTint="BF"/>
    </w:rPr>
  </w:style>
  <w:style w:type="character" w:customStyle="1" w:styleId="QuoteChar">
    <w:name w:val="Quote Char"/>
    <w:basedOn w:val="DefaultParagraphFont"/>
    <w:link w:val="Quote"/>
    <w:uiPriority w:val="29"/>
    <w:rsid w:val="009D53D1"/>
    <w:rPr>
      <w:i/>
      <w:iCs/>
      <w:color w:val="404040" w:themeColor="text1" w:themeTint="BF"/>
    </w:rPr>
  </w:style>
  <w:style w:type="paragraph" w:styleId="ListParagraph">
    <w:name w:val="List Paragraph"/>
    <w:basedOn w:val="Normal"/>
    <w:uiPriority w:val="34"/>
    <w:qFormat/>
    <w:rsid w:val="009D53D1"/>
    <w:pPr>
      <w:ind w:left="720"/>
      <w:contextualSpacing/>
    </w:pPr>
  </w:style>
  <w:style w:type="character" w:styleId="IntenseEmphasis">
    <w:name w:val="Intense Emphasis"/>
    <w:basedOn w:val="DefaultParagraphFont"/>
    <w:uiPriority w:val="21"/>
    <w:qFormat/>
    <w:rsid w:val="009D53D1"/>
    <w:rPr>
      <w:i/>
      <w:iCs/>
      <w:color w:val="0F4761" w:themeColor="accent1" w:themeShade="BF"/>
    </w:rPr>
  </w:style>
  <w:style w:type="paragraph" w:styleId="IntenseQuote">
    <w:name w:val="Intense Quote"/>
    <w:basedOn w:val="Normal"/>
    <w:next w:val="Normal"/>
    <w:link w:val="IntenseQuoteChar"/>
    <w:uiPriority w:val="30"/>
    <w:qFormat/>
    <w:rsid w:val="009D5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3D1"/>
    <w:rPr>
      <w:i/>
      <w:iCs/>
      <w:color w:val="0F4761" w:themeColor="accent1" w:themeShade="BF"/>
    </w:rPr>
  </w:style>
  <w:style w:type="character" w:styleId="IntenseReference">
    <w:name w:val="Intense Reference"/>
    <w:basedOn w:val="DefaultParagraphFont"/>
    <w:uiPriority w:val="32"/>
    <w:qFormat/>
    <w:rsid w:val="009D53D1"/>
    <w:rPr>
      <w:b/>
      <w:bCs/>
      <w:smallCaps/>
      <w:color w:val="0F4761" w:themeColor="accent1" w:themeShade="BF"/>
      <w:spacing w:val="5"/>
    </w:rPr>
  </w:style>
  <w:style w:type="paragraph" w:styleId="FootnoteText">
    <w:name w:val="footnote text"/>
    <w:basedOn w:val="Normal"/>
    <w:link w:val="FootnoteTextChar"/>
    <w:uiPriority w:val="99"/>
    <w:semiHidden/>
    <w:unhideWhenUsed/>
    <w:rsid w:val="00D404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04AD"/>
    <w:rPr>
      <w:sz w:val="20"/>
      <w:szCs w:val="20"/>
    </w:rPr>
  </w:style>
  <w:style w:type="character" w:styleId="FootnoteReference">
    <w:name w:val="footnote reference"/>
    <w:basedOn w:val="DefaultParagraphFont"/>
    <w:uiPriority w:val="99"/>
    <w:semiHidden/>
    <w:unhideWhenUsed/>
    <w:rsid w:val="00D404AD"/>
    <w:rPr>
      <w:vertAlign w:val="superscript"/>
    </w:rPr>
  </w:style>
  <w:style w:type="character" w:styleId="Hyperlink">
    <w:name w:val="Hyperlink"/>
    <w:basedOn w:val="DefaultParagraphFont"/>
    <w:uiPriority w:val="99"/>
    <w:unhideWhenUsed/>
    <w:rsid w:val="00D404AD"/>
    <w:rPr>
      <w:color w:val="467886" w:themeColor="hyperlink"/>
      <w:u w:val="single"/>
    </w:rPr>
  </w:style>
  <w:style w:type="character" w:styleId="UnresolvedMention">
    <w:name w:val="Unresolved Mention"/>
    <w:basedOn w:val="DefaultParagraphFont"/>
    <w:uiPriority w:val="99"/>
    <w:semiHidden/>
    <w:unhideWhenUsed/>
    <w:rsid w:val="00D40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1493</TotalTime>
  <Pages>5</Pages>
  <Words>1820</Words>
  <Characters>10380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Yama Kanteh</dc:creator>
  <cp:keywords/>
  <dc:description/>
  <cp:lastModifiedBy>Yama Kanteh</cp:lastModifiedBy>
  <cp:revision>3</cp:revision>
  <dcterms:created xsi:type="dcterms:W3CDTF">2026-04-01T17:03:00Z</dcterms:created>
  <dcterms:modified xsi:type="dcterms:W3CDTF">2026-04-08T19:14:00Z</dcterms:modified>
</cp:coreProperties>
</file>