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9CDF1" w14:textId="2F2F3262" w:rsidR="00FB22B7" w:rsidRPr="00194C65" w:rsidRDefault="00FB22B7" w:rsidP="00FB22B7">
      <w:pPr>
        <w:spacing w:line="360" w:lineRule="auto"/>
        <w:rPr>
          <w:rFonts w:cs="Arial"/>
          <w:b/>
          <w:bCs/>
          <w:i/>
          <w:iCs/>
          <w:color w:val="156082" w:themeColor="accent1"/>
          <w:sz w:val="28"/>
          <w:szCs w:val="28"/>
        </w:rPr>
      </w:pPr>
      <w:r>
        <w:rPr>
          <w:rFonts w:cs="Arial"/>
          <w:b/>
          <w:bCs/>
          <w:i/>
          <w:iCs/>
          <w:color w:val="156082" w:themeColor="accent1"/>
          <w:sz w:val="28"/>
          <w:szCs w:val="28"/>
        </w:rPr>
        <w:t xml:space="preserve">                      </w:t>
      </w:r>
      <w:r>
        <w:rPr>
          <w:rFonts w:cs="Arial"/>
          <w:b/>
          <w:bCs/>
          <w:i/>
          <w:iCs/>
          <w:color w:val="156082" w:themeColor="accent1"/>
          <w:sz w:val="28"/>
          <w:szCs w:val="28"/>
        </w:rPr>
        <w:t xml:space="preserve">Design thinking and innovation </w:t>
      </w:r>
    </w:p>
    <w:p w14:paraId="551E6081" w14:textId="77777777" w:rsidR="00FB22B7" w:rsidRPr="00194C65" w:rsidRDefault="00FB22B7" w:rsidP="00FB22B7">
      <w:pPr>
        <w:spacing w:line="360" w:lineRule="auto"/>
        <w:ind w:left="720"/>
        <w:rPr>
          <w:rFonts w:cs="Arial"/>
          <w:b/>
          <w:bCs/>
          <w:color w:val="156082" w:themeColor="accent1"/>
          <w:sz w:val="28"/>
          <w:szCs w:val="28"/>
        </w:rPr>
      </w:pPr>
    </w:p>
    <w:p w14:paraId="0969196C" w14:textId="77777777" w:rsidR="00FB22B7" w:rsidRPr="00194C65" w:rsidRDefault="00FB22B7" w:rsidP="00FB22B7">
      <w:pPr>
        <w:spacing w:line="360" w:lineRule="auto"/>
        <w:ind w:left="720"/>
        <w:rPr>
          <w:rFonts w:cs="Arial"/>
          <w:b/>
          <w:bCs/>
          <w:color w:val="156082" w:themeColor="accent1"/>
          <w:sz w:val="28"/>
          <w:szCs w:val="28"/>
        </w:rPr>
      </w:pPr>
    </w:p>
    <w:p w14:paraId="2000EE92" w14:textId="77777777" w:rsidR="00FB22B7" w:rsidRPr="00194C65" w:rsidRDefault="00FB22B7" w:rsidP="00FB22B7">
      <w:pPr>
        <w:spacing w:line="360" w:lineRule="auto"/>
        <w:ind w:left="360"/>
        <w:rPr>
          <w:rFonts w:cs="Arial"/>
          <w:b/>
          <w:bCs/>
          <w:color w:val="156082" w:themeColor="accent1"/>
          <w:sz w:val="28"/>
          <w:szCs w:val="28"/>
        </w:rPr>
      </w:pPr>
    </w:p>
    <w:p w14:paraId="5ECD2291" w14:textId="77777777" w:rsidR="00FB22B7" w:rsidRPr="00194C65" w:rsidRDefault="00FB22B7" w:rsidP="00FB22B7">
      <w:pPr>
        <w:numPr>
          <w:ilvl w:val="0"/>
          <w:numId w:val="1"/>
        </w:numPr>
        <w:spacing w:line="360" w:lineRule="auto"/>
        <w:rPr>
          <w:rFonts w:cs="Arial"/>
          <w:b/>
          <w:bCs/>
          <w:color w:val="156082" w:themeColor="accent1"/>
          <w:sz w:val="28"/>
          <w:szCs w:val="28"/>
        </w:rPr>
      </w:pPr>
      <w:r w:rsidRPr="00194C65">
        <w:rPr>
          <w:rFonts w:cs="Arial"/>
          <w:b/>
          <w:bCs/>
          <w:color w:val="156082" w:themeColor="accent1"/>
          <w:sz w:val="28"/>
          <w:szCs w:val="28"/>
        </w:rPr>
        <w:t xml:space="preserve">Student Information </w:t>
      </w:r>
    </w:p>
    <w:p w14:paraId="7EB3F21C" w14:textId="77777777" w:rsidR="00FB22B7" w:rsidRPr="00194C65" w:rsidRDefault="00FB22B7" w:rsidP="00FB22B7">
      <w:pPr>
        <w:numPr>
          <w:ilvl w:val="0"/>
          <w:numId w:val="1"/>
        </w:numPr>
        <w:tabs>
          <w:tab w:val="left" w:pos="720"/>
        </w:tabs>
        <w:spacing w:line="360" w:lineRule="auto"/>
        <w:rPr>
          <w:rFonts w:cs="Arial"/>
          <w:b/>
          <w:bCs/>
          <w:color w:val="156082" w:themeColor="accent1"/>
          <w:sz w:val="28"/>
          <w:szCs w:val="28"/>
        </w:rPr>
      </w:pPr>
      <w:r w:rsidRPr="00194C65">
        <w:rPr>
          <w:rFonts w:cs="Arial"/>
          <w:b/>
          <w:bCs/>
          <w:color w:val="156082" w:themeColor="accent1"/>
          <w:sz w:val="28"/>
          <w:szCs w:val="28"/>
        </w:rPr>
        <w:t>Name: Adrian Georgian Geru</w:t>
      </w:r>
    </w:p>
    <w:p w14:paraId="585C096B" w14:textId="77777777" w:rsidR="00FB22B7" w:rsidRPr="00194C65" w:rsidRDefault="00FB22B7" w:rsidP="00FB22B7">
      <w:pPr>
        <w:numPr>
          <w:ilvl w:val="0"/>
          <w:numId w:val="1"/>
        </w:numPr>
        <w:tabs>
          <w:tab w:val="left" w:pos="720"/>
        </w:tabs>
        <w:spacing w:line="360" w:lineRule="auto"/>
        <w:rPr>
          <w:rFonts w:cs="Arial"/>
          <w:b/>
          <w:bCs/>
          <w:color w:val="156082" w:themeColor="accent1"/>
          <w:sz w:val="28"/>
          <w:szCs w:val="28"/>
        </w:rPr>
      </w:pPr>
      <w:r w:rsidRPr="00194C65">
        <w:rPr>
          <w:rFonts w:cs="Arial"/>
          <w:b/>
          <w:bCs/>
          <w:color w:val="156082" w:themeColor="accent1"/>
          <w:sz w:val="28"/>
          <w:szCs w:val="28"/>
        </w:rPr>
        <w:t>Student Number: 2319635</w:t>
      </w:r>
    </w:p>
    <w:p w14:paraId="5DE2216A" w14:textId="70ED9FE3" w:rsidR="00FB22B7" w:rsidRPr="00194C65" w:rsidRDefault="00FB22B7" w:rsidP="00FB22B7">
      <w:pPr>
        <w:numPr>
          <w:ilvl w:val="0"/>
          <w:numId w:val="1"/>
        </w:numPr>
        <w:tabs>
          <w:tab w:val="left" w:pos="720"/>
        </w:tabs>
        <w:spacing w:line="360" w:lineRule="auto"/>
        <w:rPr>
          <w:rFonts w:cs="Arial"/>
          <w:b/>
          <w:bCs/>
          <w:color w:val="156082" w:themeColor="accent1"/>
          <w:sz w:val="28"/>
          <w:szCs w:val="28"/>
        </w:rPr>
      </w:pPr>
      <w:r w:rsidRPr="00194C65">
        <w:rPr>
          <w:rFonts w:cs="Arial"/>
          <w:b/>
          <w:bCs/>
          <w:color w:val="156082" w:themeColor="accent1"/>
          <w:sz w:val="28"/>
          <w:szCs w:val="28"/>
        </w:rPr>
        <w:t xml:space="preserve">Lecturer: </w:t>
      </w:r>
      <w:r>
        <w:rPr>
          <w:rFonts w:cs="Arial"/>
          <w:b/>
          <w:bCs/>
          <w:color w:val="156082" w:themeColor="accent1"/>
          <w:sz w:val="28"/>
          <w:szCs w:val="28"/>
        </w:rPr>
        <w:t xml:space="preserve">Navid </w:t>
      </w:r>
      <w:proofErr w:type="spellStart"/>
      <w:r>
        <w:rPr>
          <w:rFonts w:cs="Arial"/>
          <w:b/>
          <w:bCs/>
          <w:color w:val="156082" w:themeColor="accent1"/>
          <w:sz w:val="28"/>
          <w:szCs w:val="28"/>
        </w:rPr>
        <w:t>Nasirpourosgoei</w:t>
      </w:r>
      <w:proofErr w:type="spellEnd"/>
    </w:p>
    <w:p w14:paraId="4728CDA7" w14:textId="020E8132" w:rsidR="00FB22B7" w:rsidRDefault="00FB22B7" w:rsidP="00FB22B7">
      <w:pPr>
        <w:numPr>
          <w:ilvl w:val="0"/>
          <w:numId w:val="1"/>
        </w:numPr>
        <w:tabs>
          <w:tab w:val="left" w:pos="720"/>
        </w:tabs>
        <w:spacing w:line="360" w:lineRule="auto"/>
        <w:rPr>
          <w:rFonts w:cs="Arial"/>
          <w:b/>
          <w:bCs/>
          <w:color w:val="156082" w:themeColor="accent1"/>
          <w:sz w:val="28"/>
          <w:szCs w:val="28"/>
        </w:rPr>
      </w:pPr>
      <w:r w:rsidRPr="00194C65">
        <w:rPr>
          <w:rFonts w:cs="Arial"/>
          <w:b/>
          <w:bCs/>
          <w:color w:val="156082" w:themeColor="accent1"/>
          <w:sz w:val="28"/>
          <w:szCs w:val="28"/>
        </w:rPr>
        <w:t xml:space="preserve">Module: </w:t>
      </w:r>
      <w:r>
        <w:rPr>
          <w:rFonts w:cs="Arial"/>
          <w:b/>
          <w:bCs/>
          <w:color w:val="156082" w:themeColor="accent1"/>
          <w:sz w:val="28"/>
          <w:szCs w:val="28"/>
        </w:rPr>
        <w:t xml:space="preserve">Design thinking and innovation </w:t>
      </w:r>
    </w:p>
    <w:p w14:paraId="036659F6" w14:textId="77777777" w:rsidR="00FB22B7" w:rsidRDefault="00FB22B7" w:rsidP="00FB22B7">
      <w:pPr>
        <w:tabs>
          <w:tab w:val="left" w:pos="720"/>
        </w:tabs>
        <w:spacing w:line="360" w:lineRule="auto"/>
        <w:ind w:left="720"/>
        <w:rPr>
          <w:rFonts w:cs="Arial"/>
          <w:b/>
          <w:bCs/>
          <w:color w:val="156082" w:themeColor="accent1"/>
          <w:sz w:val="28"/>
          <w:szCs w:val="28"/>
        </w:rPr>
      </w:pPr>
    </w:p>
    <w:p w14:paraId="0895E120" w14:textId="77777777" w:rsidR="00FB22B7" w:rsidRDefault="00FB22B7" w:rsidP="00FB22B7">
      <w:pPr>
        <w:tabs>
          <w:tab w:val="left" w:pos="720"/>
        </w:tabs>
        <w:spacing w:line="360" w:lineRule="auto"/>
        <w:ind w:left="720"/>
        <w:rPr>
          <w:rFonts w:cs="Arial"/>
          <w:b/>
          <w:bCs/>
          <w:color w:val="156082" w:themeColor="accent1"/>
          <w:sz w:val="28"/>
          <w:szCs w:val="28"/>
        </w:rPr>
      </w:pPr>
    </w:p>
    <w:p w14:paraId="78EA4949" w14:textId="77777777" w:rsidR="00FB22B7" w:rsidRDefault="00FB22B7" w:rsidP="00FB22B7">
      <w:pPr>
        <w:tabs>
          <w:tab w:val="left" w:pos="720"/>
        </w:tabs>
        <w:spacing w:line="360" w:lineRule="auto"/>
        <w:ind w:left="720"/>
        <w:rPr>
          <w:rFonts w:cs="Arial"/>
          <w:b/>
          <w:bCs/>
          <w:color w:val="156082" w:themeColor="accent1"/>
          <w:sz w:val="28"/>
          <w:szCs w:val="28"/>
        </w:rPr>
      </w:pPr>
    </w:p>
    <w:p w14:paraId="6C944AAF" w14:textId="635C189B" w:rsidR="00FB22B7" w:rsidRPr="00FB22B7" w:rsidRDefault="00FB22B7" w:rsidP="00FB22B7">
      <w:pPr>
        <w:tabs>
          <w:tab w:val="left" w:pos="720"/>
        </w:tabs>
        <w:spacing w:line="360" w:lineRule="auto"/>
        <w:ind w:left="720"/>
        <w:rPr>
          <w:rFonts w:cs="Arial"/>
          <w:b/>
          <w:bCs/>
          <w:i/>
          <w:iCs/>
          <w:color w:val="156082" w:themeColor="accent1"/>
          <w:sz w:val="40"/>
          <w:szCs w:val="40"/>
        </w:rPr>
      </w:pPr>
      <w:r w:rsidRPr="00EB5062">
        <w:rPr>
          <w:rFonts w:cs="Arial"/>
          <w:b/>
          <w:bCs/>
          <w:noProof/>
        </w:rPr>
        <w:drawing>
          <wp:inline distT="0" distB="0" distL="0" distR="0" wp14:anchorId="5DEBBC31" wp14:editId="379F9B89">
            <wp:extent cx="4945380" cy="2170323"/>
            <wp:effectExtent l="0" t="0" r="7620" b="1905"/>
            <wp:docPr id="7" name="Picture 6" descr="A blue and white logo&#10;&#10;Description automatically generated">
              <a:extLst xmlns:a="http://schemas.openxmlformats.org/drawingml/2006/main">
                <a:ext uri="{FF2B5EF4-FFF2-40B4-BE49-F238E27FC236}">
                  <a16:creationId xmlns:a16="http://schemas.microsoft.com/office/drawing/2014/main" id="{427D53F7-6F43-43A0-AF39-B7C75DF1FCB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blue and white logo&#10;&#10;Description automatically generated">
                      <a:extLst>
                        <a:ext uri="{FF2B5EF4-FFF2-40B4-BE49-F238E27FC236}">
                          <a16:creationId xmlns:a16="http://schemas.microsoft.com/office/drawing/2014/main" id="{427D53F7-6F43-43A0-AF39-B7C75DF1FCBD}"/>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bwMode="auto">
                    <a:xfrm>
                      <a:off x="0" y="0"/>
                      <a:ext cx="4974412" cy="2183064"/>
                    </a:xfrm>
                    <a:prstGeom prst="rect">
                      <a:avLst/>
                    </a:prstGeom>
                    <a:noFill/>
                  </pic:spPr>
                </pic:pic>
              </a:graphicData>
            </a:graphic>
          </wp:inline>
        </w:drawing>
      </w:r>
      <w:r w:rsidRPr="00FB22B7">
        <w:rPr>
          <w:b/>
          <w:bCs/>
          <w:i/>
          <w:iCs/>
          <w:sz w:val="40"/>
          <w:szCs w:val="40"/>
        </w:rPr>
        <w:t>Digital Innovation and Customer</w:t>
      </w:r>
      <w:r w:rsidRPr="00FB22B7">
        <w:rPr>
          <w:b/>
          <w:bCs/>
          <w:i/>
          <w:iCs/>
          <w:sz w:val="40"/>
          <w:szCs w:val="40"/>
        </w:rPr>
        <w:t xml:space="preserve"> </w:t>
      </w:r>
      <w:r w:rsidRPr="00FB22B7">
        <w:rPr>
          <w:b/>
          <w:bCs/>
          <w:i/>
          <w:iCs/>
          <w:sz w:val="40"/>
          <w:szCs w:val="40"/>
        </w:rPr>
        <w:t>Experience Transformation in Tesco UK</w:t>
      </w:r>
    </w:p>
    <w:p w14:paraId="3E7863E2" w14:textId="4CC3831B" w:rsidR="005E2ED3" w:rsidRDefault="00FB22B7">
      <w:pPr>
        <w:rPr>
          <w:sz w:val="40"/>
          <w:szCs w:val="40"/>
        </w:rPr>
      </w:pPr>
      <w:r>
        <w:rPr>
          <w:sz w:val="40"/>
          <w:szCs w:val="40"/>
        </w:rPr>
        <w:lastRenderedPageBreak/>
        <w:t xml:space="preserve">                         Table of contents</w:t>
      </w:r>
    </w:p>
    <w:p w14:paraId="51298347" w14:textId="77777777" w:rsidR="00FB22B7" w:rsidRPr="00FB22B7" w:rsidRDefault="00FB22B7" w:rsidP="00FB22B7">
      <w:pPr>
        <w:numPr>
          <w:ilvl w:val="0"/>
          <w:numId w:val="2"/>
        </w:numPr>
        <w:rPr>
          <w:sz w:val="40"/>
          <w:szCs w:val="40"/>
        </w:rPr>
      </w:pPr>
      <w:r w:rsidRPr="00FB22B7">
        <w:rPr>
          <w:sz w:val="40"/>
          <w:szCs w:val="40"/>
        </w:rPr>
        <w:t xml:space="preserve">Introduction </w:t>
      </w:r>
    </w:p>
    <w:p w14:paraId="409E0DE4" w14:textId="77777777" w:rsidR="00FB22B7" w:rsidRPr="00FB22B7" w:rsidRDefault="00FB22B7" w:rsidP="00FB22B7">
      <w:pPr>
        <w:numPr>
          <w:ilvl w:val="0"/>
          <w:numId w:val="2"/>
        </w:numPr>
        <w:rPr>
          <w:sz w:val="40"/>
          <w:szCs w:val="40"/>
        </w:rPr>
      </w:pPr>
      <w:r w:rsidRPr="00FB22B7">
        <w:rPr>
          <w:sz w:val="40"/>
          <w:szCs w:val="40"/>
        </w:rPr>
        <w:t xml:space="preserve">Key Consumer and Industry Trends </w:t>
      </w:r>
    </w:p>
    <w:p w14:paraId="0A87A82B" w14:textId="287E5B9E" w:rsidR="00FB22B7" w:rsidRPr="00FB22B7" w:rsidRDefault="00FB22B7" w:rsidP="00FB22B7">
      <w:pPr>
        <w:numPr>
          <w:ilvl w:val="0"/>
          <w:numId w:val="2"/>
        </w:numPr>
        <w:rPr>
          <w:sz w:val="40"/>
          <w:szCs w:val="40"/>
        </w:rPr>
      </w:pPr>
      <w:r w:rsidRPr="00FB22B7">
        <w:rPr>
          <w:sz w:val="40"/>
          <w:szCs w:val="40"/>
        </w:rPr>
        <w:t>Innovation Analysis Using the Innovation Ambition Matrix</w:t>
      </w:r>
      <w:r w:rsidRPr="00FB22B7">
        <w:rPr>
          <w:sz w:val="40"/>
          <w:szCs w:val="40"/>
        </w:rPr>
        <w:br/>
        <w:t>Core Innovation</w:t>
      </w:r>
      <w:r w:rsidRPr="00FB22B7">
        <w:rPr>
          <w:sz w:val="40"/>
          <w:szCs w:val="40"/>
        </w:rPr>
        <w:br/>
        <w:t>Adjacent Innovation</w:t>
      </w:r>
      <w:r w:rsidRPr="00FB22B7">
        <w:rPr>
          <w:sz w:val="40"/>
          <w:szCs w:val="40"/>
        </w:rPr>
        <w:br/>
        <w:t>Transformational Innovation</w:t>
      </w:r>
      <w:r w:rsidRPr="00FB22B7">
        <w:rPr>
          <w:sz w:val="40"/>
          <w:szCs w:val="40"/>
        </w:rPr>
        <w:br/>
        <w:t xml:space="preserve">Innovation Portfolio Evaluation </w:t>
      </w:r>
    </w:p>
    <w:p w14:paraId="114B1FEA" w14:textId="2130AC77" w:rsidR="00FB22B7" w:rsidRPr="00FB22B7" w:rsidRDefault="00FB22B7" w:rsidP="00FB22B7">
      <w:pPr>
        <w:numPr>
          <w:ilvl w:val="0"/>
          <w:numId w:val="2"/>
        </w:numPr>
        <w:rPr>
          <w:sz w:val="40"/>
          <w:szCs w:val="40"/>
        </w:rPr>
      </w:pPr>
      <w:r w:rsidRPr="00FB22B7">
        <w:rPr>
          <w:sz w:val="40"/>
          <w:szCs w:val="40"/>
        </w:rPr>
        <w:t>Customer Journey Mapping (Current State)</w:t>
      </w:r>
      <w:r w:rsidRPr="00FB22B7">
        <w:rPr>
          <w:sz w:val="40"/>
          <w:szCs w:val="40"/>
        </w:rPr>
        <w:br/>
        <w:t>Current Customer Journey</w:t>
      </w:r>
      <w:r w:rsidRPr="00FB22B7">
        <w:rPr>
          <w:sz w:val="40"/>
          <w:szCs w:val="40"/>
        </w:rPr>
        <w:br/>
        <w:t>Pain Points and Gains</w:t>
      </w:r>
      <w:r w:rsidRPr="00FB22B7">
        <w:rPr>
          <w:sz w:val="40"/>
          <w:szCs w:val="40"/>
        </w:rPr>
        <w:br/>
        <w:t xml:space="preserve">Systems Perspective </w:t>
      </w:r>
    </w:p>
    <w:p w14:paraId="0A140085" w14:textId="56C4AEC8" w:rsidR="00FB22B7" w:rsidRPr="00FB22B7" w:rsidRDefault="00FB22B7" w:rsidP="00FB22B7">
      <w:pPr>
        <w:numPr>
          <w:ilvl w:val="0"/>
          <w:numId w:val="2"/>
        </w:numPr>
        <w:rPr>
          <w:sz w:val="40"/>
          <w:szCs w:val="40"/>
        </w:rPr>
      </w:pPr>
      <w:r w:rsidRPr="00FB22B7">
        <w:rPr>
          <w:sz w:val="40"/>
          <w:szCs w:val="40"/>
        </w:rPr>
        <w:t>Proposed Digital Transformation Initiative</w:t>
      </w:r>
      <w:r w:rsidRPr="00FB22B7">
        <w:rPr>
          <w:sz w:val="40"/>
          <w:szCs w:val="40"/>
        </w:rPr>
        <w:br/>
        <w:t>Overview of the Initiative</w:t>
      </w:r>
      <w:r w:rsidRPr="00FB22B7">
        <w:rPr>
          <w:sz w:val="40"/>
          <w:szCs w:val="40"/>
        </w:rPr>
        <w:br/>
        <w:t>Design Thinking Justification</w:t>
      </w:r>
      <w:r w:rsidRPr="00FB22B7">
        <w:rPr>
          <w:sz w:val="40"/>
          <w:szCs w:val="40"/>
        </w:rPr>
        <w:br/>
        <w:t>Enhanced Customer Journey</w:t>
      </w:r>
      <w:r w:rsidRPr="00FB22B7">
        <w:rPr>
          <w:sz w:val="40"/>
          <w:szCs w:val="40"/>
        </w:rPr>
        <w:br/>
        <w:t>Value Creation</w:t>
      </w:r>
      <w:r w:rsidRPr="00FB22B7">
        <w:rPr>
          <w:sz w:val="40"/>
          <w:szCs w:val="40"/>
        </w:rPr>
        <w:br/>
        <w:t>Measuring Success</w:t>
      </w:r>
      <w:r w:rsidRPr="00FB22B7">
        <w:rPr>
          <w:sz w:val="40"/>
          <w:szCs w:val="40"/>
        </w:rPr>
        <w:br/>
        <w:t xml:space="preserve">Risks and Systems Considerations </w:t>
      </w:r>
    </w:p>
    <w:p w14:paraId="3C649DBF" w14:textId="77777777" w:rsidR="00FB22B7" w:rsidRPr="00FB22B7" w:rsidRDefault="00FB22B7" w:rsidP="00FB22B7">
      <w:pPr>
        <w:numPr>
          <w:ilvl w:val="0"/>
          <w:numId w:val="2"/>
        </w:numPr>
        <w:rPr>
          <w:sz w:val="40"/>
          <w:szCs w:val="40"/>
        </w:rPr>
      </w:pPr>
      <w:r w:rsidRPr="00FB22B7">
        <w:rPr>
          <w:sz w:val="40"/>
          <w:szCs w:val="40"/>
        </w:rPr>
        <w:t xml:space="preserve">Conclusion </w:t>
      </w:r>
    </w:p>
    <w:p w14:paraId="7B048166" w14:textId="77777777" w:rsidR="00FB22B7" w:rsidRPr="00FB22B7" w:rsidRDefault="00FB22B7" w:rsidP="00FB22B7">
      <w:pPr>
        <w:numPr>
          <w:ilvl w:val="0"/>
          <w:numId w:val="2"/>
        </w:numPr>
        <w:rPr>
          <w:sz w:val="40"/>
          <w:szCs w:val="40"/>
        </w:rPr>
      </w:pPr>
      <w:r w:rsidRPr="00FB22B7">
        <w:rPr>
          <w:sz w:val="40"/>
          <w:szCs w:val="40"/>
        </w:rPr>
        <w:t xml:space="preserve">References </w:t>
      </w:r>
    </w:p>
    <w:p w14:paraId="4A8014FF" w14:textId="599358D1" w:rsidR="00FB22B7" w:rsidRDefault="00FB22B7">
      <w:pPr>
        <w:rPr>
          <w:sz w:val="40"/>
          <w:szCs w:val="40"/>
        </w:rPr>
      </w:pPr>
      <w:r>
        <w:rPr>
          <w:sz w:val="40"/>
          <w:szCs w:val="40"/>
        </w:rPr>
        <w:t xml:space="preserve">  </w:t>
      </w:r>
    </w:p>
    <w:p w14:paraId="07AA08AB" w14:textId="77777777" w:rsidR="00FB22B7" w:rsidRPr="00FB22B7" w:rsidRDefault="00FB22B7" w:rsidP="00FB22B7">
      <w:pPr>
        <w:rPr>
          <w:b/>
          <w:bCs/>
        </w:rPr>
      </w:pPr>
      <w:r w:rsidRPr="00FB22B7">
        <w:rPr>
          <w:b/>
          <w:bCs/>
        </w:rPr>
        <w:lastRenderedPageBreak/>
        <w:t>1. Introduction</w:t>
      </w:r>
    </w:p>
    <w:p w14:paraId="2637A31A" w14:textId="09BB337D" w:rsidR="00FB22B7" w:rsidRPr="00FB22B7" w:rsidRDefault="00FB22B7" w:rsidP="00FB22B7">
      <w:r w:rsidRPr="00FB22B7">
        <w:t xml:space="preserve">Tesco is one of the largest retail </w:t>
      </w:r>
      <w:proofErr w:type="spellStart"/>
      <w:r w:rsidRPr="00FB22B7">
        <w:t>organisations</w:t>
      </w:r>
      <w:proofErr w:type="spellEnd"/>
      <w:r w:rsidRPr="00FB22B7">
        <w:t xml:space="preserve"> in the United Kingdom, operating as a multinational grocery and general merchandise retailer. Established in 1919, Tesco has developed a strong market presence, serving millions of customers weekly through its extensive network of physical stores and digital platforms. The </w:t>
      </w:r>
      <w:proofErr w:type="spellStart"/>
      <w:r w:rsidRPr="00FB22B7">
        <w:t>organisation</w:t>
      </w:r>
      <w:proofErr w:type="spellEnd"/>
      <w:r w:rsidRPr="00FB22B7">
        <w:t xml:space="preserve"> operates within a highly competitive retail environment </w:t>
      </w:r>
      <w:proofErr w:type="spellStart"/>
      <w:r w:rsidRPr="00FB22B7">
        <w:t>characterised</w:t>
      </w:r>
      <w:proofErr w:type="spellEnd"/>
      <w:r w:rsidRPr="00FB22B7">
        <w:t xml:space="preserve"> by rapid </w:t>
      </w:r>
      <w:proofErr w:type="spellStart"/>
      <w:r w:rsidRPr="00FB22B7">
        <w:t>digitalisation</w:t>
      </w:r>
      <w:proofErr w:type="spellEnd"/>
      <w:r w:rsidRPr="00FB22B7">
        <w:t xml:space="preserve">, evolving consumer expectations, and increasing pressure for </w:t>
      </w:r>
      <w:proofErr w:type="spellStart"/>
      <w:proofErr w:type="gramStart"/>
      <w:r w:rsidRPr="00FB22B7">
        <w:t>innovation.In</w:t>
      </w:r>
      <w:proofErr w:type="spellEnd"/>
      <w:proofErr w:type="gramEnd"/>
      <w:r w:rsidRPr="00FB22B7">
        <w:t xml:space="preserve"> recent years, Tesco has focused significantly on enhancing its digital capabilities, particularly through online grocery services, data-driven </w:t>
      </w:r>
      <w:proofErr w:type="spellStart"/>
      <w:r w:rsidRPr="00FB22B7">
        <w:t>personalisation</w:t>
      </w:r>
      <w:proofErr w:type="spellEnd"/>
      <w:r w:rsidRPr="00FB22B7">
        <w:t xml:space="preserve">, and loyalty </w:t>
      </w:r>
      <w:proofErr w:type="spellStart"/>
      <w:r w:rsidRPr="00FB22B7">
        <w:t>programmes</w:t>
      </w:r>
      <w:proofErr w:type="spellEnd"/>
      <w:r w:rsidRPr="00FB22B7">
        <w:t xml:space="preserve"> such as Clubcard. These developments reflect a broader shift within the retail industry towards customer-centric innovation and integrated omnichannel </w:t>
      </w:r>
      <w:proofErr w:type="spellStart"/>
      <w:proofErr w:type="gramStart"/>
      <w:r w:rsidRPr="00FB22B7">
        <w:t>experiences.This</w:t>
      </w:r>
      <w:proofErr w:type="spellEnd"/>
      <w:proofErr w:type="gramEnd"/>
      <w:r w:rsidRPr="00FB22B7">
        <w:t xml:space="preserve"> report critically analyses Tesco’s approach to innovation using the Innovation Ambition Matrix and evaluates its customer journey through customer journey mapping. Based on this analysis, the report proposes a digital transformation initiative aimed at addressing identified challenges and improving overall customer experience. The report also outlines how the proposed initiative can create value and how its success can be measured.</w:t>
      </w:r>
    </w:p>
    <w:p w14:paraId="3319B9C6" w14:textId="77777777" w:rsidR="00FB22B7" w:rsidRPr="00FB22B7" w:rsidRDefault="00FB22B7" w:rsidP="00FB22B7">
      <w:pPr>
        <w:rPr>
          <w:b/>
          <w:bCs/>
        </w:rPr>
      </w:pPr>
      <w:r w:rsidRPr="00FB22B7">
        <w:rPr>
          <w:b/>
          <w:bCs/>
        </w:rPr>
        <w:t>2. Key Consumer and Industry Trends</w:t>
      </w:r>
    </w:p>
    <w:p w14:paraId="2EC27917" w14:textId="66D75DDD" w:rsidR="00FB22B7" w:rsidRDefault="00FB22B7" w:rsidP="00FB22B7">
      <w:r w:rsidRPr="00FB22B7">
        <w:t xml:space="preserve">The UK retail sector is undergoing significant transformation due to technological advancements and changing consumer </w:t>
      </w:r>
      <w:proofErr w:type="spellStart"/>
      <w:r w:rsidRPr="00FB22B7">
        <w:t>behaviours</w:t>
      </w:r>
      <w:proofErr w:type="spellEnd"/>
      <w:r w:rsidRPr="00FB22B7">
        <w:t xml:space="preserve">. One of the most prominent trends is the rapid growth of e-commerce, accelerated by the COVID-19 pandemic. Consumers increasingly expect seamless digital experiences, including mobile shopping, fast delivery, and </w:t>
      </w:r>
      <w:proofErr w:type="spellStart"/>
      <w:r w:rsidRPr="00FB22B7">
        <w:t>personalised</w:t>
      </w:r>
      <w:proofErr w:type="spellEnd"/>
      <w:r w:rsidRPr="00FB22B7">
        <w:t xml:space="preserve"> </w:t>
      </w:r>
      <w:proofErr w:type="spellStart"/>
      <w:proofErr w:type="gramStart"/>
      <w:r w:rsidRPr="00FB22B7">
        <w:t>recommendations.Another</w:t>
      </w:r>
      <w:proofErr w:type="spellEnd"/>
      <w:proofErr w:type="gramEnd"/>
      <w:r w:rsidRPr="00FB22B7">
        <w:t xml:space="preserve"> key trend is the growing demand for convenience. Customers </w:t>
      </w:r>
      <w:proofErr w:type="spellStart"/>
      <w:r w:rsidRPr="00FB22B7">
        <w:t>prioritise</w:t>
      </w:r>
      <w:proofErr w:type="spellEnd"/>
      <w:r w:rsidRPr="00FB22B7">
        <w:t xml:space="preserve"> time-saving solutions such as click-and-collect services and same-day delivery. This has forced retailers like Tesco to invest heavily in logistics and digital infrastructure to remain </w:t>
      </w:r>
      <w:proofErr w:type="spellStart"/>
      <w:proofErr w:type="gramStart"/>
      <w:r w:rsidRPr="00FB22B7">
        <w:t>competitive.Personalisation</w:t>
      </w:r>
      <w:proofErr w:type="spellEnd"/>
      <w:proofErr w:type="gramEnd"/>
      <w:r w:rsidRPr="00FB22B7">
        <w:t xml:space="preserve"> is also becoming a critical factor in customer engagement. The use of data analytics and artificial intelligence enables </w:t>
      </w:r>
      <w:proofErr w:type="spellStart"/>
      <w:r w:rsidRPr="00FB22B7">
        <w:t>organisations</w:t>
      </w:r>
      <w:proofErr w:type="spellEnd"/>
      <w:r w:rsidRPr="00FB22B7">
        <w:t xml:space="preserve"> to tailor offerings based on individual preferences. Tesco’s Clubcard </w:t>
      </w:r>
      <w:proofErr w:type="spellStart"/>
      <w:r w:rsidRPr="00FB22B7">
        <w:t>programme</w:t>
      </w:r>
      <w:proofErr w:type="spellEnd"/>
      <w:r w:rsidRPr="00FB22B7">
        <w:t xml:space="preserve"> exemplifies this trend by leveraging customer data to provide targeted </w:t>
      </w:r>
      <w:proofErr w:type="spellStart"/>
      <w:proofErr w:type="gramStart"/>
      <w:r w:rsidRPr="00FB22B7">
        <w:t>promotions.Sustainability</w:t>
      </w:r>
      <w:proofErr w:type="spellEnd"/>
      <w:proofErr w:type="gramEnd"/>
      <w:r w:rsidRPr="00FB22B7">
        <w:t xml:space="preserve"> and ethical consumption are additional factors influencing consumer </w:t>
      </w:r>
      <w:proofErr w:type="spellStart"/>
      <w:r w:rsidRPr="00FB22B7">
        <w:t>behaviour</w:t>
      </w:r>
      <w:proofErr w:type="spellEnd"/>
      <w:r w:rsidRPr="00FB22B7">
        <w:t xml:space="preserve">. Customers are increasingly concerned about environmental impact, leading </w:t>
      </w:r>
      <w:proofErr w:type="spellStart"/>
      <w:r w:rsidRPr="00FB22B7">
        <w:t>organisations</w:t>
      </w:r>
      <w:proofErr w:type="spellEnd"/>
      <w:r w:rsidRPr="00FB22B7">
        <w:t xml:space="preserve"> to adopt more sustainable </w:t>
      </w:r>
      <w:r w:rsidRPr="00FB22B7">
        <w:t>practices. From</w:t>
      </w:r>
      <w:r w:rsidRPr="00FB22B7">
        <w:t xml:space="preserve"> a systems perspective, retail </w:t>
      </w:r>
      <w:proofErr w:type="spellStart"/>
      <w:r w:rsidRPr="00FB22B7">
        <w:t>organisations</w:t>
      </w:r>
      <w:proofErr w:type="spellEnd"/>
      <w:r w:rsidRPr="00FB22B7">
        <w:t xml:space="preserve"> operate as complex systems consisting of interconnected components such as supply chains, digital platforms, and customer interfaces. The interactions between these components create emergent </w:t>
      </w:r>
      <w:r w:rsidRPr="00FB22B7">
        <w:t>behaviors</w:t>
      </w:r>
      <w:r w:rsidRPr="00FB22B7">
        <w:t xml:space="preserve"> that influence overall performance (</w:t>
      </w:r>
      <w:proofErr w:type="spellStart"/>
      <w:r w:rsidRPr="00FB22B7">
        <w:t>Checkland</w:t>
      </w:r>
      <w:proofErr w:type="spellEnd"/>
      <w:r w:rsidRPr="00FB22B7">
        <w:t>, 1999). These trends highlight the importance of innovation and customer-centric strategies in maintaining competitiveness within the retail industry.</w:t>
      </w:r>
    </w:p>
    <w:p w14:paraId="5BBF7CBF" w14:textId="77777777" w:rsidR="001D5A32" w:rsidRPr="001D5A32" w:rsidRDefault="001D5A32" w:rsidP="001D5A32">
      <w:pPr>
        <w:rPr>
          <w:b/>
          <w:bCs/>
        </w:rPr>
      </w:pPr>
      <w:r w:rsidRPr="001D5A32">
        <w:rPr>
          <w:b/>
          <w:bCs/>
        </w:rPr>
        <w:t xml:space="preserve">2.1 </w:t>
      </w:r>
      <w:proofErr w:type="spellStart"/>
      <w:r w:rsidRPr="001D5A32">
        <w:rPr>
          <w:b/>
          <w:bCs/>
        </w:rPr>
        <w:t>Digitalisation</w:t>
      </w:r>
      <w:proofErr w:type="spellEnd"/>
      <w:r w:rsidRPr="001D5A32">
        <w:rPr>
          <w:b/>
          <w:bCs/>
        </w:rPr>
        <w:t xml:space="preserve"> and E-commerce Growth</w:t>
      </w:r>
    </w:p>
    <w:p w14:paraId="0D263210" w14:textId="2DAE8D35" w:rsidR="001D5A32" w:rsidRDefault="001D5A32" w:rsidP="001D5A32">
      <w:r w:rsidRPr="001D5A32">
        <w:t xml:space="preserve">The rapid expansion of digital technologies has fundamentally altered the retail landscape. Online shopping has become increasingly prevalent, with consumers expecting seamless digital experiences across multiple channels. The COVID-19 pandemic accelerated this trend, leading to a permanent shift in consumer </w:t>
      </w:r>
      <w:proofErr w:type="spellStart"/>
      <w:r w:rsidRPr="001D5A32">
        <w:t>behaviour</w:t>
      </w:r>
      <w:proofErr w:type="spellEnd"/>
      <w:r w:rsidRPr="001D5A32">
        <w:t xml:space="preserve"> towards online grocery </w:t>
      </w:r>
      <w:proofErr w:type="spellStart"/>
      <w:proofErr w:type="gramStart"/>
      <w:r w:rsidRPr="001D5A32">
        <w:t>shopping.Tesco</w:t>
      </w:r>
      <w:proofErr w:type="spellEnd"/>
      <w:proofErr w:type="gramEnd"/>
      <w:r w:rsidRPr="001D5A32">
        <w:t xml:space="preserve"> has responded to this trend by investing heavily in its online platform and delivery infrastructure. However, the increasing competition from digital-native </w:t>
      </w:r>
      <w:proofErr w:type="spellStart"/>
      <w:r w:rsidRPr="001D5A32">
        <w:t>organisations</w:t>
      </w:r>
      <w:proofErr w:type="spellEnd"/>
      <w:r w:rsidRPr="001D5A32">
        <w:t xml:space="preserve"> such as Amazon highlights the need for continuous innovation.</w:t>
      </w:r>
    </w:p>
    <w:p w14:paraId="705ED719" w14:textId="77777777" w:rsidR="001D5A32" w:rsidRPr="001D5A32" w:rsidRDefault="001D5A32" w:rsidP="001D5A32">
      <w:pPr>
        <w:rPr>
          <w:b/>
          <w:bCs/>
        </w:rPr>
      </w:pPr>
      <w:r w:rsidRPr="001D5A32">
        <w:rPr>
          <w:b/>
          <w:bCs/>
        </w:rPr>
        <w:t>2.2 Demand for Convenience</w:t>
      </w:r>
    </w:p>
    <w:p w14:paraId="016EC47C" w14:textId="77777777" w:rsidR="001D5A32" w:rsidRPr="001D5A32" w:rsidRDefault="001D5A32" w:rsidP="001D5A32">
      <w:r w:rsidRPr="001D5A32">
        <w:lastRenderedPageBreak/>
        <w:t xml:space="preserve">Modern consumers </w:t>
      </w:r>
      <w:proofErr w:type="spellStart"/>
      <w:r w:rsidRPr="001D5A32">
        <w:t>prioritise</w:t>
      </w:r>
      <w:proofErr w:type="spellEnd"/>
      <w:r w:rsidRPr="001D5A32">
        <w:t xml:space="preserve"> convenience and efficiency. This is reflected in the growing popularity of services such as:</w:t>
      </w:r>
    </w:p>
    <w:p w14:paraId="117479D4" w14:textId="77777777" w:rsidR="001D5A32" w:rsidRPr="001D5A32" w:rsidRDefault="001D5A32" w:rsidP="001D5A32">
      <w:pPr>
        <w:pStyle w:val="ListParagraph"/>
        <w:numPr>
          <w:ilvl w:val="0"/>
          <w:numId w:val="16"/>
        </w:numPr>
      </w:pPr>
      <w:r w:rsidRPr="001D5A32">
        <w:t xml:space="preserve">Click-and-collect </w:t>
      </w:r>
    </w:p>
    <w:p w14:paraId="3C727702" w14:textId="77777777" w:rsidR="001D5A32" w:rsidRPr="001D5A32" w:rsidRDefault="001D5A32" w:rsidP="001D5A32">
      <w:pPr>
        <w:pStyle w:val="ListParagraph"/>
        <w:numPr>
          <w:ilvl w:val="0"/>
          <w:numId w:val="16"/>
        </w:numPr>
      </w:pPr>
      <w:r w:rsidRPr="001D5A32">
        <w:t xml:space="preserve">Same-day delivery </w:t>
      </w:r>
    </w:p>
    <w:p w14:paraId="0E4C6787" w14:textId="77777777" w:rsidR="001D5A32" w:rsidRPr="001D5A32" w:rsidRDefault="001D5A32" w:rsidP="001D5A32">
      <w:pPr>
        <w:pStyle w:val="ListParagraph"/>
        <w:numPr>
          <w:ilvl w:val="0"/>
          <w:numId w:val="16"/>
        </w:numPr>
      </w:pPr>
      <w:r w:rsidRPr="001D5A32">
        <w:t xml:space="preserve">Mobile shopping </w:t>
      </w:r>
    </w:p>
    <w:p w14:paraId="242C4F1B" w14:textId="77777777" w:rsidR="001D5A32" w:rsidRDefault="001D5A32" w:rsidP="001D5A32">
      <w:r w:rsidRPr="001D5A32">
        <w:t xml:space="preserve">Convenience is no longer a differentiating factor but a baseline expectation. </w:t>
      </w:r>
      <w:proofErr w:type="spellStart"/>
      <w:r w:rsidRPr="001D5A32">
        <w:t>Organisations</w:t>
      </w:r>
      <w:proofErr w:type="spellEnd"/>
      <w:r w:rsidRPr="001D5A32">
        <w:t xml:space="preserve"> that fail to meet these expectations risk losing customers to more agile competitors.</w:t>
      </w:r>
    </w:p>
    <w:p w14:paraId="397A9CCD" w14:textId="77777777" w:rsidR="001D5A32" w:rsidRPr="001D5A32" w:rsidRDefault="001D5A32" w:rsidP="001D5A32">
      <w:pPr>
        <w:rPr>
          <w:b/>
          <w:bCs/>
        </w:rPr>
      </w:pPr>
      <w:r w:rsidRPr="001D5A32">
        <w:rPr>
          <w:b/>
          <w:bCs/>
        </w:rPr>
        <w:t xml:space="preserve">2.3 </w:t>
      </w:r>
      <w:proofErr w:type="spellStart"/>
      <w:r w:rsidRPr="001D5A32">
        <w:rPr>
          <w:b/>
          <w:bCs/>
        </w:rPr>
        <w:t>Personalisation</w:t>
      </w:r>
      <w:proofErr w:type="spellEnd"/>
      <w:r w:rsidRPr="001D5A32">
        <w:rPr>
          <w:b/>
          <w:bCs/>
        </w:rPr>
        <w:t xml:space="preserve"> and Data-Driven Marketing</w:t>
      </w:r>
    </w:p>
    <w:p w14:paraId="7CD28BAE" w14:textId="1DCC1E27" w:rsidR="001D5A32" w:rsidRPr="001D5A32" w:rsidRDefault="001D5A32" w:rsidP="001D5A32">
      <w:proofErr w:type="spellStart"/>
      <w:r w:rsidRPr="001D5A32">
        <w:t>Personalisation</w:t>
      </w:r>
      <w:proofErr w:type="spellEnd"/>
      <w:r w:rsidRPr="001D5A32">
        <w:t xml:space="preserve"> has emerged as a key driver of customer engagement. Advances in data analytics and artificial intelligence enable </w:t>
      </w:r>
      <w:proofErr w:type="spellStart"/>
      <w:r w:rsidRPr="001D5A32">
        <w:t>organisations</w:t>
      </w:r>
      <w:proofErr w:type="spellEnd"/>
      <w:r w:rsidRPr="001D5A32">
        <w:t xml:space="preserve"> to tailor products and services to individual customer </w:t>
      </w:r>
      <w:proofErr w:type="spellStart"/>
      <w:proofErr w:type="gramStart"/>
      <w:r w:rsidRPr="001D5A32">
        <w:t>preferences.Tesco’s</w:t>
      </w:r>
      <w:proofErr w:type="spellEnd"/>
      <w:proofErr w:type="gramEnd"/>
      <w:r w:rsidRPr="001D5A32">
        <w:t xml:space="preserve"> Clubcard </w:t>
      </w:r>
      <w:proofErr w:type="spellStart"/>
      <w:r w:rsidRPr="001D5A32">
        <w:t>programme</w:t>
      </w:r>
      <w:proofErr w:type="spellEnd"/>
      <w:r w:rsidRPr="001D5A32">
        <w:t xml:space="preserve"> represents a significant strength in this area, as it allows the </w:t>
      </w:r>
      <w:proofErr w:type="spellStart"/>
      <w:r w:rsidRPr="001D5A32">
        <w:t>organisation</w:t>
      </w:r>
      <w:proofErr w:type="spellEnd"/>
      <w:r w:rsidRPr="001D5A32">
        <w:t xml:space="preserve"> to collect and </w:t>
      </w:r>
      <w:proofErr w:type="spellStart"/>
      <w:r w:rsidRPr="001D5A32">
        <w:t>analyse</w:t>
      </w:r>
      <w:proofErr w:type="spellEnd"/>
      <w:r w:rsidRPr="001D5A32">
        <w:t xml:space="preserve"> customer data to deliver </w:t>
      </w:r>
      <w:proofErr w:type="spellStart"/>
      <w:r w:rsidRPr="001D5A32">
        <w:t>personalised</w:t>
      </w:r>
      <w:proofErr w:type="spellEnd"/>
      <w:r w:rsidRPr="001D5A32">
        <w:t xml:space="preserve"> offers. However, there is potential to further enhance </w:t>
      </w:r>
      <w:proofErr w:type="spellStart"/>
      <w:r w:rsidRPr="001D5A32">
        <w:t>personalisation</w:t>
      </w:r>
      <w:proofErr w:type="spellEnd"/>
      <w:r w:rsidRPr="001D5A32">
        <w:t xml:space="preserve"> through more advanced AI applications.</w:t>
      </w:r>
    </w:p>
    <w:p w14:paraId="6900E16E" w14:textId="77777777" w:rsidR="001D5A32" w:rsidRPr="001D5A32" w:rsidRDefault="001D5A32" w:rsidP="001D5A32">
      <w:pPr>
        <w:rPr>
          <w:b/>
          <w:bCs/>
        </w:rPr>
      </w:pPr>
      <w:r w:rsidRPr="001D5A32">
        <w:rPr>
          <w:b/>
          <w:bCs/>
        </w:rPr>
        <w:t>2.4 Sustainability and Ethical Consumption</w:t>
      </w:r>
    </w:p>
    <w:p w14:paraId="61D521B5" w14:textId="77777777" w:rsidR="001D5A32" w:rsidRPr="001D5A32" w:rsidRDefault="001D5A32" w:rsidP="001D5A32">
      <w:r w:rsidRPr="001D5A32">
        <w:t>Consumers are increasingly concerned about environmental sustainability and ethical sourcing. Retailers are under pressure to adopt sustainable practices and demonstrate corporate responsibility.</w:t>
      </w:r>
    </w:p>
    <w:p w14:paraId="35B0F913" w14:textId="77777777" w:rsidR="001D5A32" w:rsidRPr="001D5A32" w:rsidRDefault="001D5A32" w:rsidP="001D5A32">
      <w:pPr>
        <w:rPr>
          <w:b/>
          <w:bCs/>
        </w:rPr>
      </w:pPr>
      <w:r w:rsidRPr="001D5A32">
        <w:rPr>
          <w:b/>
          <w:bCs/>
        </w:rPr>
        <w:t>2.5 Retail as a Complex System</w:t>
      </w:r>
    </w:p>
    <w:p w14:paraId="59008D7D" w14:textId="718F3408" w:rsidR="001D5A32" w:rsidRPr="001D5A32" w:rsidRDefault="001D5A32" w:rsidP="001D5A32">
      <w:r w:rsidRPr="001D5A32">
        <w:t xml:space="preserve">Retail </w:t>
      </w:r>
      <w:proofErr w:type="spellStart"/>
      <w:r w:rsidRPr="001D5A32">
        <w:t>organisations</w:t>
      </w:r>
      <w:proofErr w:type="spellEnd"/>
      <w:r w:rsidRPr="001D5A32">
        <w:t xml:space="preserve"> can be understood as complex systems consisting of interconnected components such as supply chains, digital platforms, and customer interfaces. The interactions between these components create emergent </w:t>
      </w:r>
      <w:proofErr w:type="spellStart"/>
      <w:r w:rsidRPr="001D5A32">
        <w:t>behaviours</w:t>
      </w:r>
      <w:proofErr w:type="spellEnd"/>
      <w:r w:rsidRPr="001D5A32">
        <w:t xml:space="preserve"> that influence overall performance (</w:t>
      </w:r>
      <w:proofErr w:type="spellStart"/>
      <w:r w:rsidRPr="001D5A32">
        <w:t>Checkland</w:t>
      </w:r>
      <w:proofErr w:type="spellEnd"/>
      <w:r w:rsidRPr="001D5A32">
        <w:t xml:space="preserve">, 1999). This complexity means that improvements in one area can have unintended consequences in another, highlighting the importance of a </w:t>
      </w:r>
      <w:proofErr w:type="gramStart"/>
      <w:r w:rsidRPr="001D5A32">
        <w:t>systems</w:t>
      </w:r>
      <w:proofErr w:type="gramEnd"/>
      <w:r w:rsidRPr="001D5A32">
        <w:t>-thinking approach to innovation.</w:t>
      </w:r>
    </w:p>
    <w:p w14:paraId="45905C6E" w14:textId="77777777" w:rsidR="00FB22B7" w:rsidRPr="00FB22B7" w:rsidRDefault="00FB22B7" w:rsidP="00FB22B7">
      <w:pPr>
        <w:rPr>
          <w:b/>
          <w:bCs/>
        </w:rPr>
      </w:pPr>
      <w:r w:rsidRPr="00FB22B7">
        <w:rPr>
          <w:b/>
          <w:bCs/>
        </w:rPr>
        <w:t>3. Part 1: Innovation Analysis Using the Innovation Ambition Matrix</w:t>
      </w:r>
    </w:p>
    <w:p w14:paraId="4E36AEB1" w14:textId="77777777" w:rsidR="00FB22B7" w:rsidRDefault="00FB22B7" w:rsidP="00FB22B7">
      <w:r w:rsidRPr="00FB22B7">
        <w:t xml:space="preserve">Innovation can be defined as the process of creating new ideas or improving existing products and services to deliver value (Tidd and Bessant, 2020). The Innovation Ambition Matrix </w:t>
      </w:r>
      <w:proofErr w:type="spellStart"/>
      <w:r w:rsidRPr="00FB22B7">
        <w:t>categorises</w:t>
      </w:r>
      <w:proofErr w:type="spellEnd"/>
      <w:r w:rsidRPr="00FB22B7">
        <w:t xml:space="preserve"> innovation into three types: core, adjacent, and transformational. </w:t>
      </w:r>
    </w:p>
    <w:p w14:paraId="09E14343" w14:textId="7EEFEEFA" w:rsidR="00C45D7E" w:rsidRPr="00FB22B7" w:rsidRDefault="00C45D7E" w:rsidP="00FB22B7">
      <w:r>
        <w:rPr>
          <w:noProof/>
        </w:rPr>
        <w:lastRenderedPageBreak/>
        <w:drawing>
          <wp:inline distT="0" distB="0" distL="0" distR="0" wp14:anchorId="5B94376E" wp14:editId="17D572C3">
            <wp:extent cx="5897880" cy="2819400"/>
            <wp:effectExtent l="0" t="0" r="7620" b="0"/>
            <wp:docPr id="16422001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9"/>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897880" cy="2819400"/>
                    </a:xfrm>
                    <a:prstGeom prst="rect">
                      <a:avLst/>
                    </a:prstGeom>
                    <a:noFill/>
                    <a:ln>
                      <a:noFill/>
                    </a:ln>
                  </pic:spPr>
                </pic:pic>
              </a:graphicData>
            </a:graphic>
          </wp:inline>
        </w:drawing>
      </w:r>
    </w:p>
    <w:p w14:paraId="032B2FE9" w14:textId="77777777" w:rsidR="00FB22B7" w:rsidRPr="00FB22B7" w:rsidRDefault="00FB22B7" w:rsidP="00FB22B7">
      <w:pPr>
        <w:rPr>
          <w:b/>
          <w:bCs/>
        </w:rPr>
      </w:pPr>
      <w:r w:rsidRPr="00FB22B7">
        <w:rPr>
          <w:b/>
          <w:bCs/>
        </w:rPr>
        <w:t>3.1 Core Innovation</w:t>
      </w:r>
    </w:p>
    <w:p w14:paraId="79FCFFFF" w14:textId="20F0743B" w:rsidR="00FB22B7" w:rsidRPr="00FB22B7" w:rsidRDefault="00FB22B7" w:rsidP="00FB22B7">
      <w:r w:rsidRPr="00FB22B7">
        <w:t xml:space="preserve">Core innovation focuses on improving existing products and services for current customers. Tesco demonstrates strong performance in this area through continuous enhancements to its operations and customer </w:t>
      </w:r>
      <w:r w:rsidRPr="00FB22B7">
        <w:t>experience. Examples</w:t>
      </w:r>
      <w:r w:rsidRPr="00FB22B7">
        <w:t xml:space="preserve"> include:</w:t>
      </w:r>
    </w:p>
    <w:p w14:paraId="79F5D5F1" w14:textId="77777777" w:rsidR="00FB22B7" w:rsidRPr="00FB22B7" w:rsidRDefault="00FB22B7" w:rsidP="00FB22B7">
      <w:pPr>
        <w:pStyle w:val="ListParagraph"/>
        <w:numPr>
          <w:ilvl w:val="0"/>
          <w:numId w:val="4"/>
        </w:numPr>
      </w:pPr>
      <w:r w:rsidRPr="00FB22B7">
        <w:t xml:space="preserve">Improvements to the Tesco mobile app </w:t>
      </w:r>
    </w:p>
    <w:p w14:paraId="671D6593" w14:textId="77777777" w:rsidR="00FB22B7" w:rsidRPr="00FB22B7" w:rsidRDefault="00FB22B7" w:rsidP="00FB22B7">
      <w:pPr>
        <w:pStyle w:val="ListParagraph"/>
        <w:numPr>
          <w:ilvl w:val="0"/>
          <w:numId w:val="4"/>
        </w:numPr>
      </w:pPr>
      <w:r w:rsidRPr="00FB22B7">
        <w:t xml:space="preserve">Enhanced online grocery platform </w:t>
      </w:r>
    </w:p>
    <w:p w14:paraId="6DCEAF50" w14:textId="77777777" w:rsidR="00FB22B7" w:rsidRPr="00FB22B7" w:rsidRDefault="00FB22B7" w:rsidP="00FB22B7">
      <w:pPr>
        <w:pStyle w:val="ListParagraph"/>
        <w:numPr>
          <w:ilvl w:val="0"/>
          <w:numId w:val="4"/>
        </w:numPr>
      </w:pPr>
      <w:r w:rsidRPr="00FB22B7">
        <w:t xml:space="preserve">Expansion of self-checkout systems </w:t>
      </w:r>
    </w:p>
    <w:p w14:paraId="2D287405" w14:textId="77777777" w:rsidR="00FB22B7" w:rsidRPr="00FB22B7" w:rsidRDefault="00FB22B7" w:rsidP="00FB22B7">
      <w:r w:rsidRPr="00FB22B7">
        <w:t>These innovations are relatively low-risk and provide immediate benefits by improving efficiency and customer satisfaction. However, over-reliance on core innovation may limit long-term growth opportunities.</w:t>
      </w:r>
    </w:p>
    <w:p w14:paraId="0595151B" w14:textId="77777777" w:rsidR="00FB22B7" w:rsidRPr="00FB22B7" w:rsidRDefault="00FB22B7" w:rsidP="00FB22B7">
      <w:pPr>
        <w:rPr>
          <w:b/>
          <w:bCs/>
        </w:rPr>
      </w:pPr>
      <w:r w:rsidRPr="00FB22B7">
        <w:rPr>
          <w:b/>
          <w:bCs/>
        </w:rPr>
        <w:t>3.2 Adjacent Innovation</w:t>
      </w:r>
    </w:p>
    <w:p w14:paraId="089D1323" w14:textId="5886F8A5" w:rsidR="00FB22B7" w:rsidRPr="00FB22B7" w:rsidRDefault="00FB22B7" w:rsidP="00FB22B7">
      <w:r w:rsidRPr="00FB22B7">
        <w:t xml:space="preserve">Adjacent innovation involves leveraging existing capabilities to enter new markets or improve </w:t>
      </w:r>
      <w:proofErr w:type="spellStart"/>
      <w:proofErr w:type="gramStart"/>
      <w:r w:rsidRPr="00FB22B7">
        <w:t>offerings.Tesco’s</w:t>
      </w:r>
      <w:proofErr w:type="spellEnd"/>
      <w:proofErr w:type="gramEnd"/>
      <w:r w:rsidRPr="00FB22B7">
        <w:t xml:space="preserve"> adjacent innovations include:</w:t>
      </w:r>
    </w:p>
    <w:p w14:paraId="0CF3DB84" w14:textId="77777777" w:rsidR="00FB22B7" w:rsidRPr="00FB22B7" w:rsidRDefault="00FB22B7" w:rsidP="00FB22B7">
      <w:pPr>
        <w:pStyle w:val="ListParagraph"/>
        <w:numPr>
          <w:ilvl w:val="0"/>
          <w:numId w:val="6"/>
        </w:numPr>
      </w:pPr>
      <w:r w:rsidRPr="00FB22B7">
        <w:t xml:space="preserve">Expansion into online delivery services </w:t>
      </w:r>
    </w:p>
    <w:p w14:paraId="02391A78" w14:textId="77777777" w:rsidR="00FB22B7" w:rsidRPr="00FB22B7" w:rsidRDefault="00FB22B7" w:rsidP="00FB22B7">
      <w:pPr>
        <w:pStyle w:val="ListParagraph"/>
        <w:numPr>
          <w:ilvl w:val="0"/>
          <w:numId w:val="6"/>
        </w:numPr>
      </w:pPr>
      <w:r w:rsidRPr="00FB22B7">
        <w:t xml:space="preserve">Introduction of Tesco Mobile </w:t>
      </w:r>
    </w:p>
    <w:p w14:paraId="63B913F5" w14:textId="77777777" w:rsidR="00FB22B7" w:rsidRPr="00FB22B7" w:rsidRDefault="00FB22B7" w:rsidP="00FB22B7">
      <w:pPr>
        <w:pStyle w:val="ListParagraph"/>
        <w:numPr>
          <w:ilvl w:val="0"/>
          <w:numId w:val="6"/>
        </w:numPr>
      </w:pPr>
      <w:r w:rsidRPr="00FB22B7">
        <w:t xml:space="preserve">Development of click-and-collect services </w:t>
      </w:r>
    </w:p>
    <w:p w14:paraId="2C6CF4FD" w14:textId="77777777" w:rsidR="001D5A32" w:rsidRDefault="001D5A32" w:rsidP="00FB22B7"/>
    <w:p w14:paraId="4E3F77D8" w14:textId="03766EDC" w:rsidR="00FB22B7" w:rsidRPr="00FB22B7" w:rsidRDefault="001D5A32" w:rsidP="00FB22B7">
      <w:r w:rsidRPr="001D5A32">
        <w:t xml:space="preserve">Critical </w:t>
      </w:r>
      <w:proofErr w:type="spellStart"/>
      <w:proofErr w:type="gramStart"/>
      <w:r w:rsidRPr="001D5A32">
        <w:t>Evaluation</w:t>
      </w:r>
      <w:r>
        <w:t>:</w:t>
      </w:r>
      <w:r w:rsidRPr="001D5A32">
        <w:t>Adjacent</w:t>
      </w:r>
      <w:proofErr w:type="spellEnd"/>
      <w:proofErr w:type="gramEnd"/>
      <w:r w:rsidRPr="001D5A32">
        <w:t xml:space="preserve"> innovation has enabled Tesco to diversify its offerings and reach new customer segments. These initiatives </w:t>
      </w:r>
      <w:proofErr w:type="spellStart"/>
      <w:r w:rsidRPr="001D5A32">
        <w:t>utilise</w:t>
      </w:r>
      <w:proofErr w:type="spellEnd"/>
      <w:r w:rsidRPr="001D5A32">
        <w:t xml:space="preserve"> existing infrastructure and capabilities, reducing risk while providing opportunities for </w:t>
      </w:r>
      <w:proofErr w:type="spellStart"/>
      <w:proofErr w:type="gramStart"/>
      <w:r w:rsidRPr="001D5A32">
        <w:t>growth.However</w:t>
      </w:r>
      <w:proofErr w:type="spellEnd"/>
      <w:proofErr w:type="gramEnd"/>
      <w:r w:rsidRPr="001D5A32">
        <w:t xml:space="preserve">, adjacent innovations require careful integration to ensure consistency across channels and avoid operational </w:t>
      </w:r>
      <w:proofErr w:type="spellStart"/>
      <w:proofErr w:type="gramStart"/>
      <w:r w:rsidRPr="001D5A32">
        <w:t>inefficiencies.</w:t>
      </w:r>
      <w:r w:rsidR="00FB22B7" w:rsidRPr="00FB22B7">
        <w:t>These</w:t>
      </w:r>
      <w:proofErr w:type="spellEnd"/>
      <w:proofErr w:type="gramEnd"/>
      <w:r w:rsidR="00FB22B7" w:rsidRPr="00FB22B7">
        <w:t xml:space="preserve"> initiatives allow Tesco to reach new customer segments while </w:t>
      </w:r>
      <w:proofErr w:type="spellStart"/>
      <w:r w:rsidR="00FB22B7" w:rsidRPr="00FB22B7">
        <w:t>utilising</w:t>
      </w:r>
      <w:proofErr w:type="spellEnd"/>
      <w:r w:rsidR="00FB22B7" w:rsidRPr="00FB22B7">
        <w:t xml:space="preserve"> existing infrastructure. However, they require careful management to ensure successful integration into existing systems.</w:t>
      </w:r>
    </w:p>
    <w:p w14:paraId="44E1BB8A" w14:textId="77777777" w:rsidR="00FB22B7" w:rsidRPr="00FB22B7" w:rsidRDefault="00FB22B7" w:rsidP="00FB22B7">
      <w:pPr>
        <w:rPr>
          <w:b/>
          <w:bCs/>
        </w:rPr>
      </w:pPr>
      <w:r w:rsidRPr="00FB22B7">
        <w:rPr>
          <w:b/>
          <w:bCs/>
        </w:rPr>
        <w:t>3.3 Transformational Innovation</w:t>
      </w:r>
    </w:p>
    <w:p w14:paraId="31F71D28" w14:textId="119B5819" w:rsidR="00FB22B7" w:rsidRPr="00FB22B7" w:rsidRDefault="00FB22B7" w:rsidP="00FB22B7">
      <w:r w:rsidRPr="00FB22B7">
        <w:lastRenderedPageBreak/>
        <w:t xml:space="preserve">Transformational innovation focuses on creating entirely new business models or disruptive </w:t>
      </w:r>
      <w:proofErr w:type="spellStart"/>
      <w:proofErr w:type="gramStart"/>
      <w:r w:rsidRPr="00FB22B7">
        <w:t>technologies.Tesco</w:t>
      </w:r>
      <w:proofErr w:type="spellEnd"/>
      <w:proofErr w:type="gramEnd"/>
      <w:r w:rsidRPr="00FB22B7">
        <w:t xml:space="preserve"> has explored transformational innovation through:</w:t>
      </w:r>
    </w:p>
    <w:p w14:paraId="70264EDC" w14:textId="77777777" w:rsidR="00FB22B7" w:rsidRPr="00FB22B7" w:rsidRDefault="00FB22B7" w:rsidP="00FB22B7">
      <w:pPr>
        <w:pStyle w:val="ListParagraph"/>
        <w:numPr>
          <w:ilvl w:val="0"/>
          <w:numId w:val="8"/>
        </w:numPr>
      </w:pPr>
      <w:r w:rsidRPr="00FB22B7">
        <w:t xml:space="preserve">AI-driven recommendation systems </w:t>
      </w:r>
    </w:p>
    <w:p w14:paraId="08AC4B21" w14:textId="77777777" w:rsidR="00FB22B7" w:rsidRPr="00FB22B7" w:rsidRDefault="00FB22B7" w:rsidP="00FB22B7">
      <w:pPr>
        <w:pStyle w:val="ListParagraph"/>
        <w:numPr>
          <w:ilvl w:val="0"/>
          <w:numId w:val="8"/>
        </w:numPr>
      </w:pPr>
      <w:r w:rsidRPr="00FB22B7">
        <w:t xml:space="preserve">Automated checkout technologies </w:t>
      </w:r>
    </w:p>
    <w:p w14:paraId="54CAF88B" w14:textId="77777777" w:rsidR="00FB22B7" w:rsidRPr="00FB22B7" w:rsidRDefault="00FB22B7" w:rsidP="00FB22B7">
      <w:pPr>
        <w:pStyle w:val="ListParagraph"/>
        <w:numPr>
          <w:ilvl w:val="0"/>
          <w:numId w:val="8"/>
        </w:numPr>
      </w:pPr>
      <w:r w:rsidRPr="00FB22B7">
        <w:t xml:space="preserve">Data-driven supply chain </w:t>
      </w:r>
      <w:proofErr w:type="spellStart"/>
      <w:r w:rsidRPr="00FB22B7">
        <w:t>optimisation</w:t>
      </w:r>
      <w:proofErr w:type="spellEnd"/>
      <w:r w:rsidRPr="00FB22B7">
        <w:t xml:space="preserve"> </w:t>
      </w:r>
    </w:p>
    <w:p w14:paraId="5382DCC0" w14:textId="796AA078" w:rsidR="001D5A32" w:rsidRPr="001D5A32" w:rsidRDefault="00FB22B7" w:rsidP="001D5A32">
      <w:r w:rsidRPr="00FB22B7">
        <w:t>While these innovations have high potential, they also involve significant risk and investment.</w:t>
      </w:r>
      <w:r w:rsidR="001D5A32" w:rsidRPr="001D5A32">
        <w:rPr>
          <w:rFonts w:ascii="Times New Roman" w:eastAsia="Times New Roman" w:hAnsi="Times New Roman" w:cs="Times New Roman"/>
          <w:kern w:val="0"/>
          <w:sz w:val="24"/>
          <w:szCs w:val="24"/>
          <w14:ligatures w14:val="none"/>
        </w:rPr>
        <w:t xml:space="preserve"> </w:t>
      </w:r>
      <w:r w:rsidR="001D5A32" w:rsidRPr="001D5A32">
        <w:t xml:space="preserve">Tesco’s engagement in transformational innovation appears limited compared to competitors such as Amazon. While the </w:t>
      </w:r>
      <w:proofErr w:type="spellStart"/>
      <w:r w:rsidR="001D5A32" w:rsidRPr="001D5A32">
        <w:t>organisation</w:t>
      </w:r>
      <w:proofErr w:type="spellEnd"/>
      <w:r w:rsidR="001D5A32" w:rsidRPr="001D5A32">
        <w:t xml:space="preserve"> has explored advanced technologies, its focus remains primarily on incremental </w:t>
      </w:r>
      <w:proofErr w:type="spellStart"/>
      <w:proofErr w:type="gramStart"/>
      <w:r w:rsidR="001D5A32" w:rsidRPr="001D5A32">
        <w:t>improvements.This</w:t>
      </w:r>
      <w:proofErr w:type="spellEnd"/>
      <w:proofErr w:type="gramEnd"/>
      <w:r w:rsidR="001D5A32" w:rsidRPr="001D5A32">
        <w:t xml:space="preserve"> imbalance may pose a strategic risk, as transformational innovation is essential for long-term competitiveness.</w:t>
      </w:r>
    </w:p>
    <w:p w14:paraId="1DE220A3" w14:textId="77777777" w:rsidR="00FB22B7" w:rsidRPr="00FB22B7" w:rsidRDefault="00FB22B7" w:rsidP="00FB22B7">
      <w:pPr>
        <w:rPr>
          <w:b/>
          <w:bCs/>
        </w:rPr>
      </w:pPr>
      <w:r w:rsidRPr="00FB22B7">
        <w:rPr>
          <w:b/>
          <w:bCs/>
        </w:rPr>
        <w:t>3.4 Evaluation of Tesco’s Innovation Strategy</w:t>
      </w:r>
    </w:p>
    <w:p w14:paraId="466BEB7C" w14:textId="77E40AE5" w:rsidR="00FB22B7" w:rsidRDefault="00FB22B7" w:rsidP="00FB22B7">
      <w:r w:rsidRPr="00FB22B7">
        <w:t>Tesco’s innovation portfolio appears to align with the typical 70-20-10 model, where most resources are allocated to core innovation, followed by adjacent and transformational initiatives. However, there is evidence that Tesco may be overly focused on incremental improvements rather than disruptive innovation. This could limit its ability to compete with digital-native competitors such as Amazon.</w:t>
      </w:r>
    </w:p>
    <w:p w14:paraId="49BFEDC7" w14:textId="77777777" w:rsidR="00FB22B7" w:rsidRPr="00FB22B7" w:rsidRDefault="00FB22B7" w:rsidP="00FB22B7">
      <w:pPr>
        <w:rPr>
          <w:b/>
          <w:bCs/>
        </w:rPr>
      </w:pPr>
      <w:r w:rsidRPr="00FB22B7">
        <w:rPr>
          <w:b/>
          <w:bCs/>
        </w:rPr>
        <w:t>4. Customer Journey Mapping (Current State)</w:t>
      </w:r>
    </w:p>
    <w:p w14:paraId="0C79C4AA" w14:textId="604236CB" w:rsidR="003C44DE" w:rsidRPr="003C44DE" w:rsidRDefault="00FB22B7" w:rsidP="003C44DE">
      <w:r w:rsidRPr="00FB22B7">
        <w:t xml:space="preserve">Customer journey mapping is a tool used to </w:t>
      </w:r>
      <w:proofErr w:type="spellStart"/>
      <w:r w:rsidRPr="00FB22B7">
        <w:t>visualise</w:t>
      </w:r>
      <w:proofErr w:type="spellEnd"/>
      <w:r w:rsidRPr="00FB22B7">
        <w:t xml:space="preserve"> the steps customers take when interacting with a company, including touchpoints, emotions, and pain points (Lemon and Verhoef, 2016). </w:t>
      </w:r>
      <w:r w:rsidR="003C44DE" w:rsidRPr="003C44DE">
        <w:t xml:space="preserve">Customer journey mapping is a strategic and analytical tool that enables </w:t>
      </w:r>
      <w:proofErr w:type="spellStart"/>
      <w:r w:rsidR="003C44DE" w:rsidRPr="003C44DE">
        <w:t>organisations</w:t>
      </w:r>
      <w:proofErr w:type="spellEnd"/>
      <w:r w:rsidR="003C44DE" w:rsidRPr="003C44DE">
        <w:t xml:space="preserve"> to understand and evaluate the full experience a customer undergoes when interacting with a business across multiple touchpoints. It provides a holistic representation of the customer experience by capturing not only the actions customers take but also their emotions, perceptions, and expectations throughout the interaction lifecycle. This approach is particularly valuable in contemporary retail environments where customer expectations are continuously evolving due to technological advancements and increased competition. Customer journey mapping allows </w:t>
      </w:r>
      <w:proofErr w:type="spellStart"/>
      <w:r w:rsidR="003C44DE" w:rsidRPr="003C44DE">
        <w:t>organisations</w:t>
      </w:r>
      <w:proofErr w:type="spellEnd"/>
      <w:r w:rsidR="003C44DE" w:rsidRPr="003C44DE">
        <w:t xml:space="preserve"> to shift from an internal operational focus to a customer-centric perspective, thereby enabling a deeper understanding of how value is created and perceived by customers. It has been widely </w:t>
      </w:r>
      <w:proofErr w:type="spellStart"/>
      <w:r w:rsidR="003C44DE" w:rsidRPr="003C44DE">
        <w:t>recognised</w:t>
      </w:r>
      <w:proofErr w:type="spellEnd"/>
      <w:r w:rsidR="003C44DE" w:rsidRPr="003C44DE">
        <w:t xml:space="preserve"> that </w:t>
      </w:r>
      <w:proofErr w:type="spellStart"/>
      <w:r w:rsidR="003C44DE" w:rsidRPr="003C44DE">
        <w:t>organisations</w:t>
      </w:r>
      <w:proofErr w:type="spellEnd"/>
      <w:r w:rsidR="003C44DE" w:rsidRPr="003C44DE">
        <w:t xml:space="preserve"> that effectively manage customer experience are more likely to achieve higher levels of customer satisfaction, loyalty, and long-term profitability (Lemon and Verhoef, 2016). A comprehensive customer journey map typically incorporates several key elements, including touchpoints, customer actions, emotional responses, pain points, and opportunities for improvement. Touchpoints refer to all interactions between the customer and the </w:t>
      </w:r>
      <w:proofErr w:type="spellStart"/>
      <w:r w:rsidR="003C44DE" w:rsidRPr="003C44DE">
        <w:t>organisation</w:t>
      </w:r>
      <w:proofErr w:type="spellEnd"/>
      <w:r w:rsidR="003C44DE" w:rsidRPr="003C44DE">
        <w:t xml:space="preserve">, such as digital platforms, physical stores, customer service channels, and marketing communications. Each of these interactions contributes to the overall customer experience and can significantly influence customer perceptions of the brand. Customer actions describe the </w:t>
      </w:r>
      <w:proofErr w:type="spellStart"/>
      <w:r w:rsidR="003C44DE" w:rsidRPr="003C44DE">
        <w:t>behaviours</w:t>
      </w:r>
      <w:proofErr w:type="spellEnd"/>
      <w:r w:rsidR="003C44DE" w:rsidRPr="003C44DE">
        <w:t xml:space="preserve"> and decisions that customers undertake during their journey, including searching for products, comparing alternatives, and completing transactions. However, it is not sufficient to focus solely on actions, as emotions play a critical role in shaping customer experiences. Positive emotions such as satisfaction and trust can strengthen customer relationships, while negative emotions such as frustration or confusion can lead to dissatisfaction and potential loss of </w:t>
      </w:r>
      <w:proofErr w:type="spellStart"/>
      <w:proofErr w:type="gramStart"/>
      <w:r w:rsidR="003C44DE" w:rsidRPr="003C44DE">
        <w:t>customers.Pain</w:t>
      </w:r>
      <w:proofErr w:type="spellEnd"/>
      <w:proofErr w:type="gramEnd"/>
      <w:r w:rsidR="003C44DE" w:rsidRPr="003C44DE">
        <w:t xml:space="preserve"> points represent areas within the journey where customers encounter difficulties or inefficiencies, such as slow website performance, lack of product availability, or delays in delivery. Identifying these pain points is essential for </w:t>
      </w:r>
      <w:proofErr w:type="spellStart"/>
      <w:r w:rsidR="003C44DE" w:rsidRPr="003C44DE">
        <w:lastRenderedPageBreak/>
        <w:t>organisations</w:t>
      </w:r>
      <w:proofErr w:type="spellEnd"/>
      <w:r w:rsidR="003C44DE" w:rsidRPr="003C44DE">
        <w:t xml:space="preserve"> seeking to improve their service </w:t>
      </w:r>
      <w:proofErr w:type="gramStart"/>
      <w:r w:rsidR="003C44DE" w:rsidRPr="003C44DE">
        <w:t>offering</w:t>
      </w:r>
      <w:proofErr w:type="gramEnd"/>
      <w:r w:rsidR="003C44DE" w:rsidRPr="003C44DE">
        <w:t xml:space="preserve"> and enhance customer satisfaction. Conversely, gains or opportunities highlight aspects of the journey that create value for customers, such as convenience, speed, and </w:t>
      </w:r>
      <w:proofErr w:type="spellStart"/>
      <w:r w:rsidR="003C44DE" w:rsidRPr="003C44DE">
        <w:t>personalisation</w:t>
      </w:r>
      <w:proofErr w:type="spellEnd"/>
      <w:r w:rsidR="003C44DE" w:rsidRPr="003C44DE">
        <w:t xml:space="preserve">. These elements are particularly important in digital retail environments where customers expect seamless and efficient interactions. By </w:t>
      </w:r>
      <w:proofErr w:type="spellStart"/>
      <w:r w:rsidR="003C44DE" w:rsidRPr="003C44DE">
        <w:t>analysing</w:t>
      </w:r>
      <w:proofErr w:type="spellEnd"/>
      <w:r w:rsidR="003C44DE" w:rsidRPr="003C44DE">
        <w:t xml:space="preserve"> both pain points and gains, </w:t>
      </w:r>
      <w:proofErr w:type="spellStart"/>
      <w:r w:rsidR="003C44DE" w:rsidRPr="003C44DE">
        <w:t>organisations</w:t>
      </w:r>
      <w:proofErr w:type="spellEnd"/>
      <w:r w:rsidR="003C44DE" w:rsidRPr="003C44DE">
        <w:t xml:space="preserve"> can identify opportunities for innovation and service </w:t>
      </w:r>
      <w:proofErr w:type="spellStart"/>
      <w:proofErr w:type="gramStart"/>
      <w:r w:rsidR="003C44DE" w:rsidRPr="003C44DE">
        <w:t>improvement.The</w:t>
      </w:r>
      <w:proofErr w:type="spellEnd"/>
      <w:proofErr w:type="gramEnd"/>
      <w:r w:rsidR="003C44DE" w:rsidRPr="003C44DE">
        <w:t xml:space="preserve"> customer journey is often </w:t>
      </w:r>
      <w:proofErr w:type="spellStart"/>
      <w:r w:rsidR="003C44DE" w:rsidRPr="003C44DE">
        <w:t>conceptualised</w:t>
      </w:r>
      <w:proofErr w:type="spellEnd"/>
      <w:r w:rsidR="003C44DE" w:rsidRPr="003C44DE">
        <w:t xml:space="preserve"> as a series of stages that reflect the progression of customer interactions with the </w:t>
      </w:r>
      <w:proofErr w:type="spellStart"/>
      <w:r w:rsidR="003C44DE" w:rsidRPr="003C44DE">
        <w:t>organisation</w:t>
      </w:r>
      <w:proofErr w:type="spellEnd"/>
      <w:r w:rsidR="003C44DE" w:rsidRPr="003C44DE">
        <w:t xml:space="preserve">. These stages typically include awareness, consideration, purchase, experience, and post-purchase engagement. During the awareness stage, customers become conscious of a need or problem and are introduced to potential solutions through marketing activities. The effectiveness of this stage is heavily influenced by the </w:t>
      </w:r>
      <w:proofErr w:type="spellStart"/>
      <w:r w:rsidR="003C44DE" w:rsidRPr="003C44DE">
        <w:t>organisation’s</w:t>
      </w:r>
      <w:proofErr w:type="spellEnd"/>
      <w:r w:rsidR="003C44DE" w:rsidRPr="003C44DE">
        <w:t xml:space="preserve"> ability to deliver relevant and engaging content. In the consideration stage, customers actively evaluate different options, comparing products, prices, and reviews. This stage is particularly sensitive to the quality of information and usability of digital platforms, as poor user experience can lead to abandonment. The purchase stage involves the completion of the transaction, where ease of use and efficiency are critical to ensuring a positive experience. The experience stage focuses on the delivery and use of the product or service, where consistency and reliability are essential in meeting customer expectations. Finally, the post-purchase stage involves customer feedback, engagement with loyalty </w:t>
      </w:r>
      <w:proofErr w:type="spellStart"/>
      <w:r w:rsidR="003C44DE" w:rsidRPr="003C44DE">
        <w:t>programmes</w:t>
      </w:r>
      <w:proofErr w:type="spellEnd"/>
      <w:r w:rsidR="003C44DE" w:rsidRPr="003C44DE">
        <w:t xml:space="preserve">, and the formation of long-term relationships, which are crucial for customer retention and repeat </w:t>
      </w:r>
      <w:proofErr w:type="spellStart"/>
      <w:proofErr w:type="gramStart"/>
      <w:r w:rsidR="003C44DE" w:rsidRPr="003C44DE">
        <w:t>business.From</w:t>
      </w:r>
      <w:proofErr w:type="spellEnd"/>
      <w:proofErr w:type="gramEnd"/>
      <w:r w:rsidR="003C44DE" w:rsidRPr="003C44DE">
        <w:t xml:space="preserve"> a broader perspective, customer journey mapping can be understood as part of a complex </w:t>
      </w:r>
      <w:proofErr w:type="spellStart"/>
      <w:r w:rsidR="003C44DE" w:rsidRPr="003C44DE">
        <w:t>organisational</w:t>
      </w:r>
      <w:proofErr w:type="spellEnd"/>
      <w:r w:rsidR="003C44DE" w:rsidRPr="003C44DE">
        <w:t xml:space="preserve"> system in which multiple interconnected components interact to shape the overall customer experience. Retail </w:t>
      </w:r>
      <w:proofErr w:type="spellStart"/>
      <w:r w:rsidR="003C44DE" w:rsidRPr="003C44DE">
        <w:t>organisations</w:t>
      </w:r>
      <w:proofErr w:type="spellEnd"/>
      <w:r w:rsidR="003C44DE" w:rsidRPr="003C44DE">
        <w:t xml:space="preserve"> operate as systems composed of various subsystems, including supply chains, digital infrastructure, and customer service operations, all of which influence customer outcomes. The interactions between these subsystems can lead to variability in performance, meaning that customer experiences may differ even within the same </w:t>
      </w:r>
      <w:proofErr w:type="spellStart"/>
      <w:r w:rsidR="003C44DE" w:rsidRPr="003C44DE">
        <w:t>organisation</w:t>
      </w:r>
      <w:proofErr w:type="spellEnd"/>
      <w:r w:rsidR="003C44DE" w:rsidRPr="003C44DE">
        <w:t xml:space="preserve">. This highlights the importance of adopting a systems thinking approach, which </w:t>
      </w:r>
      <w:proofErr w:type="spellStart"/>
      <w:r w:rsidR="003C44DE" w:rsidRPr="003C44DE">
        <w:t>emphasises</w:t>
      </w:r>
      <w:proofErr w:type="spellEnd"/>
      <w:r w:rsidR="003C44DE" w:rsidRPr="003C44DE">
        <w:t xml:space="preserve"> understanding the relationships and interdependencies between different elements of the </w:t>
      </w:r>
      <w:proofErr w:type="spellStart"/>
      <w:r w:rsidR="003C44DE" w:rsidRPr="003C44DE">
        <w:t>organisation</w:t>
      </w:r>
      <w:proofErr w:type="spellEnd"/>
      <w:r w:rsidR="003C44DE" w:rsidRPr="003C44DE">
        <w:t xml:space="preserve"> rather than focusing on isolated components (</w:t>
      </w:r>
      <w:proofErr w:type="spellStart"/>
      <w:r w:rsidR="003C44DE" w:rsidRPr="003C44DE">
        <w:t>Checkland</w:t>
      </w:r>
      <w:proofErr w:type="spellEnd"/>
      <w:r w:rsidR="003C44DE" w:rsidRPr="003C44DE">
        <w:t xml:space="preserve">, 1999). Despite its advantages, customer journey mapping presents several challenges. One of the primary difficulties lies in accurately capturing the full range of customer interactions and experiences, particularly in omnichannel environments where customers engage with </w:t>
      </w:r>
      <w:proofErr w:type="spellStart"/>
      <w:r w:rsidR="003C44DE" w:rsidRPr="003C44DE">
        <w:t>organisations</w:t>
      </w:r>
      <w:proofErr w:type="spellEnd"/>
      <w:r w:rsidR="003C44DE" w:rsidRPr="003C44DE">
        <w:t xml:space="preserve"> through multiple platforms. Additionally, customer expectations are constantly evolving, requiring </w:t>
      </w:r>
      <w:proofErr w:type="spellStart"/>
      <w:r w:rsidR="003C44DE" w:rsidRPr="003C44DE">
        <w:t>organisations</w:t>
      </w:r>
      <w:proofErr w:type="spellEnd"/>
      <w:r w:rsidR="003C44DE" w:rsidRPr="003C44DE">
        <w:t xml:space="preserve"> to continuously update and refine their journey maps. Another challenge is the inherent variability in customer </w:t>
      </w:r>
      <w:proofErr w:type="spellStart"/>
      <w:r w:rsidR="003C44DE" w:rsidRPr="003C44DE">
        <w:t>behaviour</w:t>
      </w:r>
      <w:proofErr w:type="spellEnd"/>
      <w:r w:rsidR="003C44DE" w:rsidRPr="003C44DE">
        <w:t xml:space="preserve">, as different individuals may experience the same journey in different ways. This variability reinforces the need for flexible and adaptive approaches to journey mapping that can accommodate diverse customer needs and </w:t>
      </w:r>
      <w:proofErr w:type="spellStart"/>
      <w:proofErr w:type="gramStart"/>
      <w:r w:rsidR="003C44DE" w:rsidRPr="003C44DE">
        <w:t>preferences.Advancements</w:t>
      </w:r>
      <w:proofErr w:type="spellEnd"/>
      <w:proofErr w:type="gramEnd"/>
      <w:r w:rsidR="003C44DE" w:rsidRPr="003C44DE">
        <w:t xml:space="preserve"> in technology have significantly enhanced the effectiveness of customer journey mapping by enabling </w:t>
      </w:r>
      <w:proofErr w:type="spellStart"/>
      <w:r w:rsidR="003C44DE" w:rsidRPr="003C44DE">
        <w:t>organisations</w:t>
      </w:r>
      <w:proofErr w:type="spellEnd"/>
      <w:r w:rsidR="003C44DE" w:rsidRPr="003C44DE">
        <w:t xml:space="preserve"> to collect and </w:t>
      </w:r>
      <w:proofErr w:type="spellStart"/>
      <w:r w:rsidR="003C44DE" w:rsidRPr="003C44DE">
        <w:t>analyse</w:t>
      </w:r>
      <w:proofErr w:type="spellEnd"/>
      <w:r w:rsidR="003C44DE" w:rsidRPr="003C44DE">
        <w:t xml:space="preserve"> large volumes of customer data in real time. Technologies such as artificial intelligence and data analytics allow </w:t>
      </w:r>
      <w:proofErr w:type="spellStart"/>
      <w:r w:rsidR="003C44DE" w:rsidRPr="003C44DE">
        <w:t>organisations</w:t>
      </w:r>
      <w:proofErr w:type="spellEnd"/>
      <w:r w:rsidR="003C44DE" w:rsidRPr="003C44DE">
        <w:t xml:space="preserve"> to gain deeper insights into customer </w:t>
      </w:r>
      <w:proofErr w:type="spellStart"/>
      <w:r w:rsidR="003C44DE" w:rsidRPr="003C44DE">
        <w:t>behaviour</w:t>
      </w:r>
      <w:proofErr w:type="spellEnd"/>
      <w:r w:rsidR="003C44DE" w:rsidRPr="003C44DE">
        <w:t xml:space="preserve">, predict future actions, and deliver </w:t>
      </w:r>
      <w:proofErr w:type="spellStart"/>
      <w:r w:rsidR="003C44DE" w:rsidRPr="003C44DE">
        <w:t>personalised</w:t>
      </w:r>
      <w:proofErr w:type="spellEnd"/>
      <w:r w:rsidR="003C44DE" w:rsidRPr="003C44DE">
        <w:t xml:space="preserve"> experiences. These capabilities are particularly valuable in retail environments where </w:t>
      </w:r>
      <w:proofErr w:type="spellStart"/>
      <w:r w:rsidR="003C44DE" w:rsidRPr="003C44DE">
        <w:t>personalisation</w:t>
      </w:r>
      <w:proofErr w:type="spellEnd"/>
      <w:r w:rsidR="003C44DE" w:rsidRPr="003C44DE">
        <w:t xml:space="preserve"> has become a key driver of customer satisfaction and competitive advantage. By leveraging technology, </w:t>
      </w:r>
      <w:proofErr w:type="spellStart"/>
      <w:r w:rsidR="003C44DE" w:rsidRPr="003C44DE">
        <w:t>organisations</w:t>
      </w:r>
      <w:proofErr w:type="spellEnd"/>
      <w:r w:rsidR="003C44DE" w:rsidRPr="003C44DE">
        <w:t xml:space="preserve"> can move beyond static representations of customer journeys and develop dynamic models that reflect real-time interactions and evolving customer </w:t>
      </w:r>
      <w:proofErr w:type="spellStart"/>
      <w:proofErr w:type="gramStart"/>
      <w:r w:rsidR="003C44DE" w:rsidRPr="003C44DE">
        <w:t>needs.Critically</w:t>
      </w:r>
      <w:proofErr w:type="spellEnd"/>
      <w:proofErr w:type="gramEnd"/>
      <w:r w:rsidR="003C44DE" w:rsidRPr="003C44DE">
        <w:t xml:space="preserve">, while customer journey mapping is widely adopted as a tool for improving customer experience, its effectiveness depends on how it is implemented. Many </w:t>
      </w:r>
      <w:proofErr w:type="spellStart"/>
      <w:r w:rsidR="003C44DE" w:rsidRPr="003C44DE">
        <w:t>organisations</w:t>
      </w:r>
      <w:proofErr w:type="spellEnd"/>
      <w:r w:rsidR="003C44DE" w:rsidRPr="003C44DE">
        <w:t xml:space="preserve"> focus primarily on mapping processes </w:t>
      </w:r>
      <w:r w:rsidR="003C44DE" w:rsidRPr="003C44DE">
        <w:lastRenderedPageBreak/>
        <w:t xml:space="preserve">rather than understanding the underlying emotional and </w:t>
      </w:r>
      <w:proofErr w:type="spellStart"/>
      <w:r w:rsidR="003C44DE" w:rsidRPr="003C44DE">
        <w:t>behavioural</w:t>
      </w:r>
      <w:proofErr w:type="spellEnd"/>
      <w:r w:rsidR="003C44DE" w:rsidRPr="003C44DE">
        <w:t xml:space="preserve"> aspects of the customer experience. This limits the potential for generating meaningful insights and developing innovative solutions. Furthermore, customer journeys are not always linear, as customers may move between stages in unpredictable ways, particularly in digital environments. This non-linearity requires </w:t>
      </w:r>
      <w:proofErr w:type="spellStart"/>
      <w:r w:rsidR="003C44DE" w:rsidRPr="003C44DE">
        <w:t>organisations</w:t>
      </w:r>
      <w:proofErr w:type="spellEnd"/>
      <w:r w:rsidR="003C44DE" w:rsidRPr="003C44DE">
        <w:t xml:space="preserve"> to adopt more flexible and integrated approaches that </w:t>
      </w:r>
      <w:proofErr w:type="spellStart"/>
      <w:r w:rsidR="003C44DE" w:rsidRPr="003C44DE">
        <w:t>recognise</w:t>
      </w:r>
      <w:proofErr w:type="spellEnd"/>
      <w:r w:rsidR="003C44DE" w:rsidRPr="003C44DE">
        <w:t xml:space="preserve"> the complexity of customer </w:t>
      </w:r>
      <w:proofErr w:type="spellStart"/>
      <w:proofErr w:type="gramStart"/>
      <w:r w:rsidR="003C44DE" w:rsidRPr="003C44DE">
        <w:t>behaviour.In</w:t>
      </w:r>
      <w:proofErr w:type="spellEnd"/>
      <w:proofErr w:type="gramEnd"/>
      <w:r w:rsidR="003C44DE" w:rsidRPr="003C44DE">
        <w:t xml:space="preserve"> conclusion, customer journey mapping is a powerful tool that enables </w:t>
      </w:r>
      <w:proofErr w:type="spellStart"/>
      <w:r w:rsidR="003C44DE" w:rsidRPr="003C44DE">
        <w:t>organisations</w:t>
      </w:r>
      <w:proofErr w:type="spellEnd"/>
      <w:r w:rsidR="003C44DE" w:rsidRPr="003C44DE">
        <w:t xml:space="preserve"> to understand and improve the customer experience by providing a comprehensive view of customer interactions, emotions, and </w:t>
      </w:r>
      <w:proofErr w:type="spellStart"/>
      <w:r w:rsidR="003C44DE" w:rsidRPr="003C44DE">
        <w:t>behaviours</w:t>
      </w:r>
      <w:proofErr w:type="spellEnd"/>
      <w:r w:rsidR="003C44DE" w:rsidRPr="003C44DE">
        <w:t xml:space="preserve">. When applied effectively, it can support the identification of pain points, enhance customer satisfaction, and drive innovation. However, its success depends on the </w:t>
      </w:r>
      <w:proofErr w:type="spellStart"/>
      <w:r w:rsidR="003C44DE" w:rsidRPr="003C44DE">
        <w:t>organisation’s</w:t>
      </w:r>
      <w:proofErr w:type="spellEnd"/>
      <w:r w:rsidR="003C44DE" w:rsidRPr="003C44DE">
        <w:t xml:space="preserve"> ability to adopt a customer-centric perspective, integrate systems thinking, and leverage technological advancements to continuously refine and </w:t>
      </w:r>
      <w:proofErr w:type="spellStart"/>
      <w:r w:rsidR="003C44DE" w:rsidRPr="003C44DE">
        <w:t>optimise</w:t>
      </w:r>
      <w:proofErr w:type="spellEnd"/>
      <w:r w:rsidR="003C44DE" w:rsidRPr="003C44DE">
        <w:t xml:space="preserve"> the customer journey.</w:t>
      </w:r>
    </w:p>
    <w:p w14:paraId="1BF266A8" w14:textId="77777777" w:rsidR="001D5A32" w:rsidRPr="001D5A32" w:rsidRDefault="001D5A32" w:rsidP="001D5A32">
      <w:pPr>
        <w:rPr>
          <w:b/>
          <w:bCs/>
        </w:rPr>
      </w:pPr>
      <w:r w:rsidRPr="001D5A32">
        <w:rPr>
          <w:b/>
          <w:bCs/>
        </w:rPr>
        <w:t>4.1 Current Customer Journey</w:t>
      </w:r>
    </w:p>
    <w:p w14:paraId="3D58F0C1" w14:textId="77777777" w:rsidR="001D5A32" w:rsidRPr="001D5A32" w:rsidRDefault="001D5A32" w:rsidP="001D5A32">
      <w:pPr>
        <w:rPr>
          <w:b/>
          <w:bCs/>
        </w:rPr>
      </w:pPr>
      <w:r w:rsidRPr="001D5A32">
        <w:rPr>
          <w:b/>
          <w:bCs/>
        </w:rPr>
        <w:t>Stage 1: Awareness</w:t>
      </w:r>
    </w:p>
    <w:p w14:paraId="1818FF05" w14:textId="77777777" w:rsidR="001D5A32" w:rsidRPr="001D5A32" w:rsidRDefault="001D5A32" w:rsidP="001D5A32">
      <w:r w:rsidRPr="001D5A32">
        <w:t>Customers become aware of Tesco through advertising, social media, or word-of-mouth.</w:t>
      </w:r>
    </w:p>
    <w:p w14:paraId="11FC33AB" w14:textId="77777777" w:rsidR="001D5A32" w:rsidRPr="001D5A32" w:rsidRDefault="001D5A32" w:rsidP="001D5A32">
      <w:pPr>
        <w:rPr>
          <w:b/>
          <w:bCs/>
        </w:rPr>
      </w:pPr>
      <w:r w:rsidRPr="001D5A32">
        <w:rPr>
          <w:b/>
          <w:bCs/>
        </w:rPr>
        <w:t>Stage 2: Consideration</w:t>
      </w:r>
    </w:p>
    <w:p w14:paraId="1356DA3A" w14:textId="77777777" w:rsidR="001D5A32" w:rsidRPr="001D5A32" w:rsidRDefault="001D5A32" w:rsidP="001D5A32">
      <w:r w:rsidRPr="001D5A32">
        <w:t>Customers browse products via the website or mobile app.</w:t>
      </w:r>
    </w:p>
    <w:p w14:paraId="05FE91E8" w14:textId="77777777" w:rsidR="001D5A32" w:rsidRPr="001D5A32" w:rsidRDefault="001D5A32" w:rsidP="001D5A32">
      <w:pPr>
        <w:rPr>
          <w:b/>
          <w:bCs/>
        </w:rPr>
      </w:pPr>
      <w:r w:rsidRPr="001D5A32">
        <w:rPr>
          <w:b/>
          <w:bCs/>
        </w:rPr>
        <w:t>Stage 3: Purchase</w:t>
      </w:r>
    </w:p>
    <w:p w14:paraId="1230128D" w14:textId="77777777" w:rsidR="001D5A32" w:rsidRPr="001D5A32" w:rsidRDefault="001D5A32" w:rsidP="001D5A32">
      <w:r w:rsidRPr="001D5A32">
        <w:t>Customers complete transactions either online or in-store.</w:t>
      </w:r>
    </w:p>
    <w:p w14:paraId="59447793" w14:textId="77777777" w:rsidR="001D5A32" w:rsidRPr="001D5A32" w:rsidRDefault="001D5A32" w:rsidP="001D5A32">
      <w:pPr>
        <w:rPr>
          <w:b/>
          <w:bCs/>
        </w:rPr>
      </w:pPr>
      <w:r w:rsidRPr="001D5A32">
        <w:rPr>
          <w:b/>
          <w:bCs/>
        </w:rPr>
        <w:t>Stage 4: Experience</w:t>
      </w:r>
    </w:p>
    <w:p w14:paraId="32AC1FC4" w14:textId="77777777" w:rsidR="001D5A32" w:rsidRPr="001D5A32" w:rsidRDefault="001D5A32" w:rsidP="001D5A32">
      <w:r w:rsidRPr="001D5A32">
        <w:t>Customers receive their products through delivery or in-store shopping.</w:t>
      </w:r>
    </w:p>
    <w:p w14:paraId="104B621F" w14:textId="77777777" w:rsidR="001D5A32" w:rsidRPr="001D5A32" w:rsidRDefault="001D5A32" w:rsidP="001D5A32">
      <w:pPr>
        <w:rPr>
          <w:b/>
          <w:bCs/>
        </w:rPr>
      </w:pPr>
      <w:r w:rsidRPr="001D5A32">
        <w:rPr>
          <w:b/>
          <w:bCs/>
        </w:rPr>
        <w:t>Stage 5: Post-Purchase</w:t>
      </w:r>
    </w:p>
    <w:p w14:paraId="36FFF06A" w14:textId="77777777" w:rsidR="001D5A32" w:rsidRDefault="001D5A32" w:rsidP="001D5A32">
      <w:r w:rsidRPr="001D5A32">
        <w:t xml:space="preserve">Customers provide feedback and engage </w:t>
      </w:r>
      <w:proofErr w:type="gramStart"/>
      <w:r w:rsidRPr="001D5A32">
        <w:t>with</w:t>
      </w:r>
      <w:proofErr w:type="gramEnd"/>
      <w:r w:rsidRPr="001D5A32">
        <w:t xml:space="preserve"> loyalty </w:t>
      </w:r>
      <w:proofErr w:type="spellStart"/>
      <w:r w:rsidRPr="001D5A32">
        <w:t>programmes</w:t>
      </w:r>
      <w:proofErr w:type="spellEnd"/>
      <w:r w:rsidRPr="001D5A32">
        <w:t>.</w:t>
      </w:r>
    </w:p>
    <w:p w14:paraId="0EABA538" w14:textId="7E37E337" w:rsidR="00C45D7E" w:rsidRPr="001D5A32" w:rsidRDefault="00C45D7E" w:rsidP="001D5A32">
      <w:r>
        <w:rPr>
          <w:noProof/>
        </w:rPr>
        <w:lastRenderedPageBreak/>
        <w:drawing>
          <wp:inline distT="0" distB="0" distL="0" distR="0" wp14:anchorId="04296850" wp14:editId="050B26A0">
            <wp:extent cx="5943600" cy="3962400"/>
            <wp:effectExtent l="0" t="0" r="0" b="0"/>
            <wp:docPr id="4871815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28D4B70F" w14:textId="77777777" w:rsidR="001D5A32" w:rsidRPr="001D5A32" w:rsidRDefault="001D5A32" w:rsidP="001D5A32">
      <w:pPr>
        <w:rPr>
          <w:b/>
          <w:bCs/>
        </w:rPr>
      </w:pPr>
      <w:r w:rsidRPr="001D5A32">
        <w:rPr>
          <w:b/>
          <w:bCs/>
        </w:rPr>
        <w:t>4.2 Pain Points</w:t>
      </w:r>
    </w:p>
    <w:p w14:paraId="037F81A3" w14:textId="77777777" w:rsidR="001D5A32" w:rsidRPr="001D5A32" w:rsidRDefault="001D5A32" w:rsidP="001D5A32">
      <w:pPr>
        <w:pStyle w:val="ListParagraph"/>
        <w:numPr>
          <w:ilvl w:val="0"/>
          <w:numId w:val="10"/>
        </w:numPr>
      </w:pPr>
      <w:r w:rsidRPr="001D5A32">
        <w:t xml:space="preserve">Delivery delays and limited time slots </w:t>
      </w:r>
    </w:p>
    <w:p w14:paraId="4D9CECC2" w14:textId="77777777" w:rsidR="001D5A32" w:rsidRPr="001D5A32" w:rsidRDefault="001D5A32" w:rsidP="001D5A32">
      <w:pPr>
        <w:pStyle w:val="ListParagraph"/>
        <w:numPr>
          <w:ilvl w:val="0"/>
          <w:numId w:val="10"/>
        </w:numPr>
      </w:pPr>
      <w:r w:rsidRPr="001D5A32">
        <w:t xml:space="preserve">Website/app usability issues </w:t>
      </w:r>
    </w:p>
    <w:p w14:paraId="18339E34" w14:textId="77777777" w:rsidR="001D5A32" w:rsidRPr="001D5A32" w:rsidRDefault="001D5A32" w:rsidP="001D5A32">
      <w:pPr>
        <w:pStyle w:val="ListParagraph"/>
        <w:numPr>
          <w:ilvl w:val="0"/>
          <w:numId w:val="10"/>
        </w:numPr>
      </w:pPr>
      <w:r w:rsidRPr="001D5A32">
        <w:t xml:space="preserve">Lack of real-time stock visibility </w:t>
      </w:r>
    </w:p>
    <w:p w14:paraId="0F48EE8F" w14:textId="77777777" w:rsidR="001D5A32" w:rsidRPr="001D5A32" w:rsidRDefault="001D5A32" w:rsidP="001D5A32">
      <w:pPr>
        <w:pStyle w:val="ListParagraph"/>
        <w:numPr>
          <w:ilvl w:val="0"/>
          <w:numId w:val="10"/>
        </w:numPr>
      </w:pPr>
      <w:r w:rsidRPr="001D5A32">
        <w:t>Inconsistent customer service</w:t>
      </w:r>
    </w:p>
    <w:p w14:paraId="732E48FD" w14:textId="77777777" w:rsidR="001D5A32" w:rsidRPr="001D5A32" w:rsidRDefault="001D5A32" w:rsidP="001D5A32">
      <w:pPr>
        <w:rPr>
          <w:b/>
          <w:bCs/>
        </w:rPr>
      </w:pPr>
      <w:r w:rsidRPr="001D5A32">
        <w:rPr>
          <w:b/>
          <w:bCs/>
        </w:rPr>
        <w:t>4.3 Gains</w:t>
      </w:r>
    </w:p>
    <w:p w14:paraId="51B3127D" w14:textId="77777777" w:rsidR="001D5A32" w:rsidRPr="001D5A32" w:rsidRDefault="001D5A32" w:rsidP="001D5A32">
      <w:pPr>
        <w:pStyle w:val="ListParagraph"/>
        <w:numPr>
          <w:ilvl w:val="0"/>
          <w:numId w:val="12"/>
        </w:numPr>
      </w:pPr>
      <w:r w:rsidRPr="001D5A32">
        <w:t xml:space="preserve">Convenience of online shopping </w:t>
      </w:r>
    </w:p>
    <w:p w14:paraId="5DD9138F" w14:textId="77777777" w:rsidR="001D5A32" w:rsidRPr="001D5A32" w:rsidRDefault="001D5A32" w:rsidP="001D5A32">
      <w:pPr>
        <w:pStyle w:val="ListParagraph"/>
        <w:numPr>
          <w:ilvl w:val="0"/>
          <w:numId w:val="12"/>
        </w:numPr>
      </w:pPr>
      <w:r w:rsidRPr="001D5A32">
        <w:t xml:space="preserve">Loyalty rewards through Clubcard </w:t>
      </w:r>
    </w:p>
    <w:p w14:paraId="6BD04018" w14:textId="77777777" w:rsidR="001D5A32" w:rsidRPr="001D5A32" w:rsidRDefault="001D5A32" w:rsidP="001D5A32">
      <w:pPr>
        <w:pStyle w:val="ListParagraph"/>
        <w:numPr>
          <w:ilvl w:val="0"/>
          <w:numId w:val="12"/>
        </w:numPr>
      </w:pPr>
      <w:r w:rsidRPr="001D5A32">
        <w:t xml:space="preserve">Wide product selection </w:t>
      </w:r>
    </w:p>
    <w:p w14:paraId="3B0AB0B8" w14:textId="77777777" w:rsidR="001D5A32" w:rsidRPr="001D5A32" w:rsidRDefault="001D5A32" w:rsidP="001D5A32">
      <w:pPr>
        <w:rPr>
          <w:b/>
          <w:bCs/>
        </w:rPr>
      </w:pPr>
      <w:r w:rsidRPr="001D5A32">
        <w:rPr>
          <w:b/>
          <w:bCs/>
        </w:rPr>
        <w:t>4.4 Opportunities for Innovation</w:t>
      </w:r>
    </w:p>
    <w:p w14:paraId="242A465B" w14:textId="77777777" w:rsidR="001D5A32" w:rsidRPr="001D5A32" w:rsidRDefault="001D5A32" w:rsidP="001D5A32">
      <w:pPr>
        <w:pStyle w:val="ListParagraph"/>
        <w:numPr>
          <w:ilvl w:val="0"/>
          <w:numId w:val="14"/>
        </w:numPr>
      </w:pPr>
      <w:r w:rsidRPr="001D5A32">
        <w:t xml:space="preserve">AI-driven </w:t>
      </w:r>
      <w:proofErr w:type="spellStart"/>
      <w:r w:rsidRPr="001D5A32">
        <w:t>personalisation</w:t>
      </w:r>
      <w:proofErr w:type="spellEnd"/>
      <w:r w:rsidRPr="001D5A32">
        <w:t xml:space="preserve"> </w:t>
      </w:r>
    </w:p>
    <w:p w14:paraId="04D9DDCA" w14:textId="77777777" w:rsidR="001D5A32" w:rsidRPr="001D5A32" w:rsidRDefault="001D5A32" w:rsidP="001D5A32">
      <w:pPr>
        <w:pStyle w:val="ListParagraph"/>
        <w:numPr>
          <w:ilvl w:val="0"/>
          <w:numId w:val="14"/>
        </w:numPr>
      </w:pPr>
      <w:r w:rsidRPr="001D5A32">
        <w:t xml:space="preserve">Real-time inventory tracking </w:t>
      </w:r>
    </w:p>
    <w:p w14:paraId="351E41DC" w14:textId="77777777" w:rsidR="001D5A32" w:rsidRPr="001D5A32" w:rsidRDefault="001D5A32" w:rsidP="001D5A32">
      <w:pPr>
        <w:pStyle w:val="ListParagraph"/>
        <w:numPr>
          <w:ilvl w:val="0"/>
          <w:numId w:val="14"/>
        </w:numPr>
      </w:pPr>
      <w:r w:rsidRPr="001D5A32">
        <w:t xml:space="preserve">Improved delivery systems </w:t>
      </w:r>
    </w:p>
    <w:p w14:paraId="64D16697" w14:textId="77777777" w:rsidR="001D5A32" w:rsidRPr="001D5A32" w:rsidRDefault="001D5A32" w:rsidP="001D5A32">
      <w:r w:rsidRPr="001D5A32">
        <w:t>From a systems thinking perspective, these issues reflect interactions between multiple subsystems, including logistics, technology, and customer service</w:t>
      </w:r>
    </w:p>
    <w:p w14:paraId="207E1FE6" w14:textId="71A876B4" w:rsidR="003C44DE" w:rsidRPr="003C44DE" w:rsidRDefault="003C44DE" w:rsidP="003C44DE">
      <w:pPr>
        <w:rPr>
          <w:b/>
          <w:bCs/>
        </w:rPr>
      </w:pPr>
      <w:r w:rsidRPr="003C44DE">
        <w:rPr>
          <w:b/>
          <w:bCs/>
        </w:rPr>
        <w:t>5. Part 2: Proposed Digital Transformation Initiative</w:t>
      </w:r>
    </w:p>
    <w:p w14:paraId="219A6D95" w14:textId="77777777" w:rsidR="003C44DE" w:rsidRPr="003C44DE" w:rsidRDefault="003C44DE" w:rsidP="003C44DE">
      <w:pPr>
        <w:rPr>
          <w:b/>
          <w:bCs/>
        </w:rPr>
      </w:pPr>
      <w:r w:rsidRPr="003C44DE">
        <w:rPr>
          <w:b/>
          <w:bCs/>
        </w:rPr>
        <w:t xml:space="preserve">5.1 Proposal: AI-Powered </w:t>
      </w:r>
      <w:proofErr w:type="spellStart"/>
      <w:r w:rsidRPr="003C44DE">
        <w:rPr>
          <w:b/>
          <w:bCs/>
        </w:rPr>
        <w:t>Personalised</w:t>
      </w:r>
      <w:proofErr w:type="spellEnd"/>
      <w:r w:rsidRPr="003C44DE">
        <w:rPr>
          <w:b/>
          <w:bCs/>
        </w:rPr>
        <w:t xml:space="preserve"> Shopping Ecosystem</w:t>
      </w:r>
    </w:p>
    <w:p w14:paraId="3C6ABB5B" w14:textId="77777777" w:rsidR="003C44DE" w:rsidRPr="003C44DE" w:rsidRDefault="003C44DE" w:rsidP="003C44DE">
      <w:r w:rsidRPr="003C44DE">
        <w:lastRenderedPageBreak/>
        <w:t xml:space="preserve">This report proposes the development of an AI-driven </w:t>
      </w:r>
      <w:proofErr w:type="spellStart"/>
      <w:r w:rsidRPr="003C44DE">
        <w:t>personalised</w:t>
      </w:r>
      <w:proofErr w:type="spellEnd"/>
      <w:r w:rsidRPr="003C44DE">
        <w:t xml:space="preserve"> shopping ecosystem that integrates across Tesco’s digital and physical platforms.</w:t>
      </w:r>
    </w:p>
    <w:p w14:paraId="20F5C08B" w14:textId="77777777" w:rsidR="003C44DE" w:rsidRPr="003C44DE" w:rsidRDefault="003C44DE" w:rsidP="003C44DE">
      <w:pPr>
        <w:rPr>
          <w:b/>
          <w:bCs/>
        </w:rPr>
      </w:pPr>
      <w:r w:rsidRPr="003C44DE">
        <w:rPr>
          <w:b/>
          <w:bCs/>
        </w:rPr>
        <w:t>5.2 Key Features</w:t>
      </w:r>
    </w:p>
    <w:p w14:paraId="0EE84F05" w14:textId="77777777" w:rsidR="003C44DE" w:rsidRPr="003C44DE" w:rsidRDefault="003C44DE" w:rsidP="003C44DE">
      <w:pPr>
        <w:pStyle w:val="ListParagraph"/>
        <w:numPr>
          <w:ilvl w:val="0"/>
          <w:numId w:val="18"/>
        </w:numPr>
      </w:pPr>
      <w:r w:rsidRPr="003C44DE">
        <w:t xml:space="preserve">AI-based product recommendations </w:t>
      </w:r>
    </w:p>
    <w:p w14:paraId="012C20FA" w14:textId="77777777" w:rsidR="003C44DE" w:rsidRPr="003C44DE" w:rsidRDefault="003C44DE" w:rsidP="003C44DE">
      <w:pPr>
        <w:pStyle w:val="ListParagraph"/>
        <w:numPr>
          <w:ilvl w:val="0"/>
          <w:numId w:val="18"/>
        </w:numPr>
      </w:pPr>
      <w:r w:rsidRPr="003C44DE">
        <w:t xml:space="preserve">Predictive shopping lists </w:t>
      </w:r>
    </w:p>
    <w:p w14:paraId="14F9C61A" w14:textId="77777777" w:rsidR="003C44DE" w:rsidRPr="003C44DE" w:rsidRDefault="003C44DE" w:rsidP="003C44DE">
      <w:pPr>
        <w:pStyle w:val="ListParagraph"/>
        <w:numPr>
          <w:ilvl w:val="0"/>
          <w:numId w:val="18"/>
        </w:numPr>
      </w:pPr>
      <w:r w:rsidRPr="003C44DE">
        <w:t xml:space="preserve">Real-time inventory tracking </w:t>
      </w:r>
    </w:p>
    <w:p w14:paraId="4D319E86" w14:textId="77777777" w:rsidR="003C44DE" w:rsidRPr="003C44DE" w:rsidRDefault="003C44DE" w:rsidP="003C44DE">
      <w:pPr>
        <w:pStyle w:val="ListParagraph"/>
        <w:numPr>
          <w:ilvl w:val="0"/>
          <w:numId w:val="18"/>
        </w:numPr>
      </w:pPr>
      <w:r w:rsidRPr="003C44DE">
        <w:t xml:space="preserve">Smart delivery scheduling </w:t>
      </w:r>
    </w:p>
    <w:p w14:paraId="039B602D" w14:textId="77777777" w:rsidR="003C44DE" w:rsidRPr="003C44DE" w:rsidRDefault="003C44DE" w:rsidP="003C44DE">
      <w:pPr>
        <w:pStyle w:val="ListParagraph"/>
        <w:numPr>
          <w:ilvl w:val="0"/>
          <w:numId w:val="18"/>
        </w:numPr>
      </w:pPr>
      <w:r w:rsidRPr="003C44DE">
        <w:t xml:space="preserve">Voice-assisted shopping </w:t>
      </w:r>
    </w:p>
    <w:p w14:paraId="7C31DC3B" w14:textId="77777777" w:rsidR="003C44DE" w:rsidRPr="003C44DE" w:rsidRDefault="003C44DE" w:rsidP="003C44DE">
      <w:pPr>
        <w:rPr>
          <w:b/>
          <w:bCs/>
        </w:rPr>
      </w:pPr>
      <w:r w:rsidRPr="003C44DE">
        <w:rPr>
          <w:b/>
          <w:bCs/>
        </w:rPr>
        <w:t>5.3 Design Thinking Justification</w:t>
      </w:r>
    </w:p>
    <w:p w14:paraId="1FDAB6C0" w14:textId="77777777" w:rsidR="003C44DE" w:rsidRPr="003C44DE" w:rsidRDefault="003C44DE" w:rsidP="003C44DE">
      <w:r w:rsidRPr="003C44DE">
        <w:t>The proposed initiative aligns with key design thinking principles:</w:t>
      </w:r>
    </w:p>
    <w:p w14:paraId="24A1AC35" w14:textId="77777777" w:rsidR="003C44DE" w:rsidRPr="003C44DE" w:rsidRDefault="003C44DE" w:rsidP="003C44DE">
      <w:pPr>
        <w:rPr>
          <w:b/>
          <w:bCs/>
        </w:rPr>
      </w:pPr>
      <w:r w:rsidRPr="003C44DE">
        <w:rPr>
          <w:b/>
          <w:bCs/>
        </w:rPr>
        <w:t>Desirability</w:t>
      </w:r>
    </w:p>
    <w:p w14:paraId="69583987" w14:textId="77777777" w:rsidR="003C44DE" w:rsidRPr="003C44DE" w:rsidRDefault="003C44DE" w:rsidP="003C44DE">
      <w:r w:rsidRPr="003C44DE">
        <w:t xml:space="preserve">Addresses customer needs for convenience, </w:t>
      </w:r>
      <w:proofErr w:type="spellStart"/>
      <w:r w:rsidRPr="003C44DE">
        <w:t>personalisation</w:t>
      </w:r>
      <w:proofErr w:type="spellEnd"/>
      <w:r w:rsidRPr="003C44DE">
        <w:t>, and efficiency.</w:t>
      </w:r>
    </w:p>
    <w:p w14:paraId="78A3ECCC" w14:textId="77777777" w:rsidR="003C44DE" w:rsidRPr="003C44DE" w:rsidRDefault="003C44DE" w:rsidP="003C44DE">
      <w:pPr>
        <w:rPr>
          <w:b/>
          <w:bCs/>
        </w:rPr>
      </w:pPr>
      <w:r w:rsidRPr="003C44DE">
        <w:rPr>
          <w:b/>
          <w:bCs/>
        </w:rPr>
        <w:t>Viability</w:t>
      </w:r>
    </w:p>
    <w:p w14:paraId="43C03882" w14:textId="77777777" w:rsidR="003C44DE" w:rsidRPr="003C44DE" w:rsidRDefault="003C44DE" w:rsidP="003C44DE">
      <w:r w:rsidRPr="003C44DE">
        <w:t>Enhances revenue through increased customer engagement and retention.</w:t>
      </w:r>
    </w:p>
    <w:p w14:paraId="535538A9" w14:textId="77777777" w:rsidR="003C44DE" w:rsidRDefault="003C44DE" w:rsidP="003C44DE">
      <w:pPr>
        <w:rPr>
          <w:b/>
          <w:bCs/>
        </w:rPr>
      </w:pPr>
      <w:r w:rsidRPr="003C44DE">
        <w:rPr>
          <w:b/>
          <w:bCs/>
        </w:rPr>
        <w:t>Feasibility</w:t>
      </w:r>
    </w:p>
    <w:p w14:paraId="2548BB81" w14:textId="0B30345B" w:rsidR="003C44DE" w:rsidRPr="003C44DE" w:rsidRDefault="003C44DE" w:rsidP="003C44DE">
      <w:pPr>
        <w:rPr>
          <w:b/>
          <w:bCs/>
        </w:rPr>
      </w:pPr>
      <w:r w:rsidRPr="003C44DE">
        <w:t>Leverages Tesco’s existing data infrastructure and technological capabilities.</w:t>
      </w:r>
    </w:p>
    <w:p w14:paraId="75D42F05" w14:textId="77777777" w:rsidR="00FB22B7" w:rsidRPr="00FB22B7" w:rsidRDefault="00FB22B7" w:rsidP="00FB22B7"/>
    <w:p w14:paraId="4DBBB6B8" w14:textId="77777777" w:rsidR="003C44DE" w:rsidRPr="003C44DE" w:rsidRDefault="003C44DE" w:rsidP="003C44DE">
      <w:pPr>
        <w:rPr>
          <w:b/>
          <w:bCs/>
        </w:rPr>
      </w:pPr>
      <w:r w:rsidRPr="003C44DE">
        <w:rPr>
          <w:b/>
          <w:bCs/>
        </w:rPr>
        <w:t>5.4 Enhanced Customer Journey (Diagram)</w:t>
      </w:r>
    </w:p>
    <w:p w14:paraId="355D842A" w14:textId="7EA45148" w:rsidR="003C44DE" w:rsidRDefault="003C44DE" w:rsidP="003C44DE">
      <w:pPr>
        <w:rPr>
          <w:b/>
          <w:bCs/>
        </w:rPr>
      </w:pPr>
      <w:r w:rsidRPr="003C44DE">
        <w:rPr>
          <w:b/>
          <w:bCs/>
        </w:rPr>
        <w:t>Diagram 2: Enhanced Customer Journey</w:t>
      </w:r>
      <w:r w:rsidR="00C45D7E">
        <w:rPr>
          <w:noProof/>
        </w:rPr>
        <w:drawing>
          <wp:inline distT="0" distB="0" distL="0" distR="0" wp14:anchorId="00CF20BC" wp14:editId="6CCCBA12">
            <wp:extent cx="4400550" cy="2933700"/>
            <wp:effectExtent l="0" t="0" r="0" b="0"/>
            <wp:docPr id="2830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00550" cy="2933700"/>
                    </a:xfrm>
                    <a:prstGeom prst="rect">
                      <a:avLst/>
                    </a:prstGeom>
                    <a:noFill/>
                    <a:ln>
                      <a:noFill/>
                    </a:ln>
                  </pic:spPr>
                </pic:pic>
              </a:graphicData>
            </a:graphic>
          </wp:inline>
        </w:drawing>
      </w:r>
    </w:p>
    <w:p w14:paraId="0FAC56F2" w14:textId="64BD1D27" w:rsidR="00FB22B7" w:rsidRPr="00FB22B7" w:rsidRDefault="00FB22B7" w:rsidP="00FB22B7">
      <w:pPr>
        <w:rPr>
          <w:b/>
          <w:bCs/>
        </w:rPr>
      </w:pPr>
    </w:p>
    <w:p w14:paraId="7B0CD791" w14:textId="7901F41C" w:rsidR="003C44DE" w:rsidRPr="003C44DE" w:rsidRDefault="00C45D7E" w:rsidP="003C44DE">
      <w:pPr>
        <w:rPr>
          <w:b/>
          <w:bCs/>
        </w:rPr>
      </w:pPr>
      <w:r>
        <w:rPr>
          <w:b/>
          <w:bCs/>
        </w:rPr>
        <w:t>5</w:t>
      </w:r>
      <w:r w:rsidR="003C44DE" w:rsidRPr="003C44DE">
        <w:rPr>
          <w:b/>
          <w:bCs/>
        </w:rPr>
        <w:t>.5 Value Creation</w:t>
      </w:r>
    </w:p>
    <w:p w14:paraId="36B6D6C7" w14:textId="77777777" w:rsidR="003C44DE" w:rsidRPr="003C44DE" w:rsidRDefault="003C44DE" w:rsidP="003C44DE">
      <w:pPr>
        <w:rPr>
          <w:b/>
          <w:bCs/>
        </w:rPr>
      </w:pPr>
      <w:r w:rsidRPr="003C44DE">
        <w:rPr>
          <w:b/>
          <w:bCs/>
        </w:rPr>
        <w:lastRenderedPageBreak/>
        <w:t>For Customers</w:t>
      </w:r>
    </w:p>
    <w:p w14:paraId="1F5A68EF" w14:textId="77777777" w:rsidR="003C44DE" w:rsidRPr="003C44DE" w:rsidRDefault="003C44DE" w:rsidP="003C44DE">
      <w:pPr>
        <w:pStyle w:val="ListParagraph"/>
        <w:numPr>
          <w:ilvl w:val="0"/>
          <w:numId w:val="25"/>
        </w:numPr>
      </w:pPr>
      <w:r w:rsidRPr="003C44DE">
        <w:t xml:space="preserve">Reduced effort </w:t>
      </w:r>
    </w:p>
    <w:p w14:paraId="6A786E17" w14:textId="77777777" w:rsidR="003C44DE" w:rsidRPr="003C44DE" w:rsidRDefault="003C44DE" w:rsidP="003C44DE">
      <w:pPr>
        <w:pStyle w:val="ListParagraph"/>
        <w:numPr>
          <w:ilvl w:val="0"/>
          <w:numId w:val="25"/>
        </w:numPr>
      </w:pPr>
      <w:r w:rsidRPr="003C44DE">
        <w:t xml:space="preserve">Faster decision-making </w:t>
      </w:r>
    </w:p>
    <w:p w14:paraId="29245D52" w14:textId="77777777" w:rsidR="003C44DE" w:rsidRPr="003C44DE" w:rsidRDefault="003C44DE" w:rsidP="003C44DE">
      <w:pPr>
        <w:pStyle w:val="ListParagraph"/>
        <w:numPr>
          <w:ilvl w:val="0"/>
          <w:numId w:val="25"/>
        </w:numPr>
      </w:pPr>
      <w:proofErr w:type="spellStart"/>
      <w:r w:rsidRPr="003C44DE">
        <w:t>Personalised</w:t>
      </w:r>
      <w:proofErr w:type="spellEnd"/>
      <w:r w:rsidRPr="003C44DE">
        <w:t xml:space="preserve"> experience </w:t>
      </w:r>
    </w:p>
    <w:p w14:paraId="731CDB04" w14:textId="77777777" w:rsidR="003C44DE" w:rsidRPr="003C44DE" w:rsidRDefault="003C44DE" w:rsidP="003C44DE">
      <w:pPr>
        <w:rPr>
          <w:b/>
          <w:bCs/>
        </w:rPr>
      </w:pPr>
      <w:r w:rsidRPr="003C44DE">
        <w:rPr>
          <w:b/>
          <w:bCs/>
        </w:rPr>
        <w:t>For Tesco</w:t>
      </w:r>
    </w:p>
    <w:p w14:paraId="350B2C8D" w14:textId="77777777" w:rsidR="003C44DE" w:rsidRPr="003C44DE" w:rsidRDefault="003C44DE" w:rsidP="003C44DE">
      <w:pPr>
        <w:pStyle w:val="ListParagraph"/>
        <w:numPr>
          <w:ilvl w:val="0"/>
          <w:numId w:val="24"/>
        </w:numPr>
      </w:pPr>
      <w:r w:rsidRPr="003C44DE">
        <w:t xml:space="preserve">Increased sales </w:t>
      </w:r>
    </w:p>
    <w:p w14:paraId="08B9000F" w14:textId="77777777" w:rsidR="003C44DE" w:rsidRPr="003C44DE" w:rsidRDefault="003C44DE" w:rsidP="003C44DE">
      <w:pPr>
        <w:pStyle w:val="ListParagraph"/>
        <w:numPr>
          <w:ilvl w:val="0"/>
          <w:numId w:val="24"/>
        </w:numPr>
      </w:pPr>
      <w:r w:rsidRPr="003C44DE">
        <w:t xml:space="preserve">Improved customer loyalty </w:t>
      </w:r>
    </w:p>
    <w:p w14:paraId="3C43E2F7" w14:textId="77777777" w:rsidR="003C44DE" w:rsidRPr="003C44DE" w:rsidRDefault="003C44DE" w:rsidP="003C44DE">
      <w:pPr>
        <w:pStyle w:val="ListParagraph"/>
        <w:numPr>
          <w:ilvl w:val="0"/>
          <w:numId w:val="24"/>
        </w:numPr>
      </w:pPr>
      <w:r w:rsidRPr="003C44DE">
        <w:t xml:space="preserve">Enhanced operational efficiency </w:t>
      </w:r>
    </w:p>
    <w:p w14:paraId="70C4273E" w14:textId="77777777" w:rsidR="003C44DE" w:rsidRPr="003C44DE" w:rsidRDefault="003C44DE" w:rsidP="003C44DE">
      <w:pPr>
        <w:rPr>
          <w:b/>
          <w:bCs/>
        </w:rPr>
      </w:pPr>
      <w:r w:rsidRPr="003C44DE">
        <w:rPr>
          <w:b/>
          <w:bCs/>
        </w:rPr>
        <w:t>5.6 Measuring Success</w:t>
      </w:r>
    </w:p>
    <w:p w14:paraId="3022670B" w14:textId="77777777" w:rsidR="003C44DE" w:rsidRPr="003C44DE" w:rsidRDefault="003C44DE" w:rsidP="003C44DE">
      <w:r w:rsidRPr="003C44DE">
        <w:t>Key performance indicators include:</w:t>
      </w:r>
    </w:p>
    <w:p w14:paraId="32D7CBAB" w14:textId="77777777" w:rsidR="003C44DE" w:rsidRPr="003C44DE" w:rsidRDefault="003C44DE" w:rsidP="003C44DE">
      <w:pPr>
        <w:pStyle w:val="ListParagraph"/>
        <w:numPr>
          <w:ilvl w:val="0"/>
          <w:numId w:val="23"/>
        </w:numPr>
      </w:pPr>
      <w:r w:rsidRPr="003C44DE">
        <w:t xml:space="preserve">Customer Satisfaction Score (CSAT) </w:t>
      </w:r>
    </w:p>
    <w:p w14:paraId="1BAD1B37" w14:textId="77777777" w:rsidR="003C44DE" w:rsidRPr="003C44DE" w:rsidRDefault="003C44DE" w:rsidP="003C44DE">
      <w:pPr>
        <w:pStyle w:val="ListParagraph"/>
        <w:numPr>
          <w:ilvl w:val="0"/>
          <w:numId w:val="23"/>
        </w:numPr>
      </w:pPr>
      <w:r w:rsidRPr="003C44DE">
        <w:t xml:space="preserve">Net Promoter Score (NPS) </w:t>
      </w:r>
    </w:p>
    <w:p w14:paraId="5AF9DA61" w14:textId="77777777" w:rsidR="003C44DE" w:rsidRPr="003C44DE" w:rsidRDefault="003C44DE" w:rsidP="003C44DE">
      <w:pPr>
        <w:pStyle w:val="ListParagraph"/>
        <w:numPr>
          <w:ilvl w:val="0"/>
          <w:numId w:val="23"/>
        </w:numPr>
      </w:pPr>
      <w:r w:rsidRPr="003C44DE">
        <w:t xml:space="preserve">Conversion rate </w:t>
      </w:r>
    </w:p>
    <w:p w14:paraId="3E3BAD6E" w14:textId="77777777" w:rsidR="003C44DE" w:rsidRPr="003C44DE" w:rsidRDefault="003C44DE" w:rsidP="003C44DE">
      <w:pPr>
        <w:pStyle w:val="ListParagraph"/>
        <w:numPr>
          <w:ilvl w:val="0"/>
          <w:numId w:val="23"/>
        </w:numPr>
      </w:pPr>
      <w:r w:rsidRPr="003C44DE">
        <w:t xml:space="preserve">Customer retention rate </w:t>
      </w:r>
    </w:p>
    <w:p w14:paraId="4CFCCC0B" w14:textId="2049118A" w:rsidR="003C44DE" w:rsidRPr="003C44DE" w:rsidRDefault="003C44DE" w:rsidP="003C44DE">
      <w:pPr>
        <w:pStyle w:val="ListParagraph"/>
        <w:numPr>
          <w:ilvl w:val="0"/>
          <w:numId w:val="23"/>
        </w:numPr>
      </w:pPr>
      <w:r w:rsidRPr="003C44DE">
        <w:t xml:space="preserve">Average order value </w:t>
      </w:r>
    </w:p>
    <w:p w14:paraId="192C96E4" w14:textId="77777777" w:rsidR="003C44DE" w:rsidRPr="003C44DE" w:rsidRDefault="003C44DE" w:rsidP="003C44DE">
      <w:pPr>
        <w:rPr>
          <w:b/>
          <w:bCs/>
        </w:rPr>
      </w:pPr>
      <w:r w:rsidRPr="003C44DE">
        <w:rPr>
          <w:b/>
          <w:bCs/>
        </w:rPr>
        <w:t>5.7 Risk and Systems Consideration</w:t>
      </w:r>
    </w:p>
    <w:p w14:paraId="5EA57AF3" w14:textId="77777777" w:rsidR="003C44DE" w:rsidRPr="003C44DE" w:rsidRDefault="003C44DE" w:rsidP="003C44DE">
      <w:r w:rsidRPr="003C44DE">
        <w:t xml:space="preserve">From a </w:t>
      </w:r>
      <w:proofErr w:type="gramStart"/>
      <w:r w:rsidRPr="003C44DE">
        <w:t>systems</w:t>
      </w:r>
      <w:proofErr w:type="gramEnd"/>
      <w:r w:rsidRPr="003C44DE">
        <w:t>-thinking perspective, introducing new technology may create unintended consequences, such as:</w:t>
      </w:r>
    </w:p>
    <w:p w14:paraId="0D6A991E" w14:textId="77777777" w:rsidR="003C44DE" w:rsidRPr="003C44DE" w:rsidRDefault="003C44DE" w:rsidP="004454AC">
      <w:pPr>
        <w:pStyle w:val="ListParagraph"/>
        <w:numPr>
          <w:ilvl w:val="0"/>
          <w:numId w:val="26"/>
        </w:numPr>
      </w:pPr>
      <w:r w:rsidRPr="003C44DE">
        <w:t xml:space="preserve">Increased operational complexity </w:t>
      </w:r>
    </w:p>
    <w:p w14:paraId="4D80C966" w14:textId="77777777" w:rsidR="003C44DE" w:rsidRPr="003C44DE" w:rsidRDefault="003C44DE" w:rsidP="004454AC">
      <w:pPr>
        <w:pStyle w:val="ListParagraph"/>
        <w:numPr>
          <w:ilvl w:val="0"/>
          <w:numId w:val="26"/>
        </w:numPr>
      </w:pPr>
      <w:r w:rsidRPr="003C44DE">
        <w:t xml:space="preserve">Data privacy concerns </w:t>
      </w:r>
    </w:p>
    <w:p w14:paraId="60BB1C0E" w14:textId="77777777" w:rsidR="003C44DE" w:rsidRPr="003C44DE" w:rsidRDefault="003C44DE" w:rsidP="004454AC">
      <w:pPr>
        <w:pStyle w:val="ListParagraph"/>
        <w:numPr>
          <w:ilvl w:val="0"/>
          <w:numId w:val="26"/>
        </w:numPr>
      </w:pPr>
      <w:r w:rsidRPr="003C44DE">
        <w:t xml:space="preserve">Resistance to change </w:t>
      </w:r>
    </w:p>
    <w:p w14:paraId="244EC62C" w14:textId="5139178B" w:rsidR="004454AC" w:rsidRDefault="004454AC" w:rsidP="003C44DE">
      <w:pPr>
        <w:rPr>
          <w:b/>
          <w:bCs/>
        </w:rPr>
      </w:pPr>
      <w:r w:rsidRPr="004454AC">
        <w:t xml:space="preserve">Risk and systems consideration is a particularly important aspect of any digital transformation initiative because </w:t>
      </w:r>
      <w:proofErr w:type="spellStart"/>
      <w:r w:rsidRPr="004454AC">
        <w:t>organisational</w:t>
      </w:r>
      <w:proofErr w:type="spellEnd"/>
      <w:r w:rsidRPr="004454AC">
        <w:t xml:space="preserve"> change rarely affects only one isolated function. In the case of Tesco, the proposed artificial intelligence-driven </w:t>
      </w:r>
      <w:proofErr w:type="spellStart"/>
      <w:r w:rsidRPr="004454AC">
        <w:t>personalised</w:t>
      </w:r>
      <w:proofErr w:type="spellEnd"/>
      <w:r w:rsidRPr="004454AC">
        <w:t xml:space="preserve"> shopping ecosystem has the potential to generate substantial benefits in terms of customer satisfaction, operational efficiency, and competitive advantage, but it also introduces a series of interconnected risks that must be carefully understood and managed. From a systems perspective, Tesco should be viewed as a complex </w:t>
      </w:r>
      <w:proofErr w:type="spellStart"/>
      <w:r w:rsidRPr="004454AC">
        <w:t>organisational</w:t>
      </w:r>
      <w:proofErr w:type="spellEnd"/>
      <w:r w:rsidRPr="004454AC">
        <w:t xml:space="preserve"> system made up of multiple interdependent subsystems, including digital infrastructure, supply chain management, data analytics, store operations, customer service, marketing, and human resource capabilities. A change introduced into one part of this system is likely to influence the </w:t>
      </w:r>
      <w:proofErr w:type="spellStart"/>
      <w:r w:rsidRPr="004454AC">
        <w:t>behaviour</w:t>
      </w:r>
      <w:proofErr w:type="spellEnd"/>
      <w:r w:rsidRPr="004454AC">
        <w:t xml:space="preserve"> and performance of other parts, often in ways that are not immediately visible or fully predictable. This means that the implementation of advanced digital solutions cannot be approached as a purely technical project, but rather as a systemic </w:t>
      </w:r>
      <w:proofErr w:type="spellStart"/>
      <w:r w:rsidRPr="004454AC">
        <w:t>organisational</w:t>
      </w:r>
      <w:proofErr w:type="spellEnd"/>
      <w:r w:rsidRPr="004454AC">
        <w:t xml:space="preserve"> intervention that may produce both intended and unintended consequences.</w:t>
      </w:r>
      <w:r w:rsidRPr="004454AC">
        <w:t xml:space="preserve"> </w:t>
      </w:r>
      <w:r w:rsidRPr="004454AC">
        <w:t xml:space="preserve">A further major risk concerns data governance, privacy, and ethical responsibility. The proposed initiative depends heavily on the collection, analysis, and interpretation of customer data </w:t>
      </w:r>
      <w:proofErr w:type="gramStart"/>
      <w:r w:rsidRPr="004454AC">
        <w:t>in order to</w:t>
      </w:r>
      <w:proofErr w:type="gramEnd"/>
      <w:r w:rsidRPr="004454AC">
        <w:t xml:space="preserve"> </w:t>
      </w:r>
      <w:proofErr w:type="spellStart"/>
      <w:r w:rsidRPr="004454AC">
        <w:t>personalise</w:t>
      </w:r>
      <w:proofErr w:type="spellEnd"/>
      <w:r w:rsidRPr="004454AC">
        <w:t xml:space="preserve"> shopping experiences. While this creates opportunities for more relevant recommendations and stronger engagement, it also raises concerns about how customer data is stored, used, and protected. In a retail context, data misuse or security breaches can quickly undermine the relationship between the </w:t>
      </w:r>
      <w:proofErr w:type="spellStart"/>
      <w:r w:rsidRPr="004454AC">
        <w:t>organisation</w:t>
      </w:r>
      <w:proofErr w:type="spellEnd"/>
      <w:r w:rsidRPr="004454AC">
        <w:t xml:space="preserve"> and its customers. Tesco would therefore need to ensure that its systems comply with legal and </w:t>
      </w:r>
      <w:r w:rsidRPr="004454AC">
        <w:lastRenderedPageBreak/>
        <w:t xml:space="preserve">ethical expectations relating to privacy, transparency, and responsible artificial intelligence use. There is also a reputational risk if customers perceive </w:t>
      </w:r>
      <w:proofErr w:type="spellStart"/>
      <w:r w:rsidRPr="004454AC">
        <w:t>personalisation</w:t>
      </w:r>
      <w:proofErr w:type="spellEnd"/>
      <w:r w:rsidRPr="004454AC">
        <w:t xml:space="preserve"> as intrusive rather than helpful. </w:t>
      </w:r>
      <w:proofErr w:type="spellStart"/>
      <w:r w:rsidRPr="004454AC">
        <w:t>Personalised</w:t>
      </w:r>
      <w:proofErr w:type="spellEnd"/>
      <w:r w:rsidRPr="004454AC">
        <w:t xml:space="preserve"> technology only adds value when customers believe that the </w:t>
      </w:r>
      <w:proofErr w:type="spellStart"/>
      <w:r w:rsidRPr="004454AC">
        <w:t>organisation</w:t>
      </w:r>
      <w:proofErr w:type="spellEnd"/>
      <w:r w:rsidRPr="004454AC">
        <w:t xml:space="preserve"> is using their information in ways that are beneficial, fair, and respectful. As a result, digital trust becomes a strategic issue rather than simply a technical or legal one.</w:t>
      </w:r>
      <w:r w:rsidRPr="004454AC">
        <w:rPr>
          <w:b/>
          <w:bCs/>
        </w:rPr>
        <w:t xml:space="preserve"> </w:t>
      </w:r>
    </w:p>
    <w:p w14:paraId="05A56B0A" w14:textId="3B2F6552" w:rsidR="003C44DE" w:rsidRPr="003C44DE" w:rsidRDefault="003C44DE" w:rsidP="003C44DE">
      <w:pPr>
        <w:rPr>
          <w:b/>
          <w:bCs/>
        </w:rPr>
      </w:pPr>
      <w:r w:rsidRPr="003C44DE">
        <w:rPr>
          <w:b/>
          <w:bCs/>
        </w:rPr>
        <w:t>6. Conclusion</w:t>
      </w:r>
    </w:p>
    <w:p w14:paraId="41BC49F5" w14:textId="77777777" w:rsidR="004454AC" w:rsidRPr="004454AC" w:rsidRDefault="004454AC" w:rsidP="004454AC">
      <w:r w:rsidRPr="004454AC">
        <w:t xml:space="preserve">The analysis presented in this report demonstrates that Tesco operates within a highly complex and dynamic retail environment where customer expectations, technological developments, and competitive pressures are continuously evolving. The application of the Innovation Ambition Matrix has revealed that while Tesco performs strongly in core and adjacent innovation through incremental improvements and service expansion, its engagement with transformational innovation remains relatively limited, which may constrain its long-term strategic positioning in an increasingly digital and data-driven marketplace. This imbalance suggests that although the </w:t>
      </w:r>
      <w:proofErr w:type="spellStart"/>
      <w:r w:rsidRPr="004454AC">
        <w:t>organisation</w:t>
      </w:r>
      <w:proofErr w:type="spellEnd"/>
      <w:r w:rsidRPr="004454AC">
        <w:t xml:space="preserve"> is effective in maintaining operational efficiency and short-term competitiveness, it must strengthen its focus on more disruptive and forward-looking innovations </w:t>
      </w:r>
      <w:proofErr w:type="gramStart"/>
      <w:r w:rsidRPr="004454AC">
        <w:t>in order to</w:t>
      </w:r>
      <w:proofErr w:type="gramEnd"/>
      <w:r w:rsidRPr="004454AC">
        <w:t xml:space="preserve"> sustain growth and remain resilient against emerging competitors. Furthermore, the customer journey mapping analysis </w:t>
      </w:r>
      <w:proofErr w:type="gramStart"/>
      <w:r w:rsidRPr="004454AC">
        <w:t>has highlighted</w:t>
      </w:r>
      <w:proofErr w:type="gramEnd"/>
      <w:r w:rsidRPr="004454AC">
        <w:t xml:space="preserve"> that Tesco’s current customer experience, although functional and convenient, is </w:t>
      </w:r>
      <w:proofErr w:type="spellStart"/>
      <w:r w:rsidRPr="004454AC">
        <w:t>characterised</w:t>
      </w:r>
      <w:proofErr w:type="spellEnd"/>
      <w:r w:rsidRPr="004454AC">
        <w:t xml:space="preserve"> by several inefficiencies and inconsistencies across key touchpoints, particularly in relation to digital usability, delivery performance, and post-purchase engagement. These issues reflect the broader systemic nature of retail operations, where interactions between multiple subsystems such as logistics, technology, and customer service can generate variability in performance and ultimately shape the customer experience.</w:t>
      </w:r>
    </w:p>
    <w:p w14:paraId="6DAE6534" w14:textId="3EDD3A65" w:rsidR="003C44DE" w:rsidRPr="003C44DE" w:rsidRDefault="004454AC" w:rsidP="003C44DE">
      <w:r w:rsidRPr="004454AC">
        <w:t xml:space="preserve">The proposed digital transformation initiative, </w:t>
      </w:r>
      <w:proofErr w:type="spellStart"/>
      <w:r w:rsidRPr="004454AC">
        <w:t>centred</w:t>
      </w:r>
      <w:proofErr w:type="spellEnd"/>
      <w:r w:rsidRPr="004454AC">
        <w:t xml:space="preserve"> around an artificial intelligence-driven </w:t>
      </w:r>
      <w:proofErr w:type="spellStart"/>
      <w:r w:rsidRPr="004454AC">
        <w:t>personalised</w:t>
      </w:r>
      <w:proofErr w:type="spellEnd"/>
      <w:r w:rsidRPr="004454AC">
        <w:t xml:space="preserve"> shopping ecosystem, directly addresses these challenges by enhancing </w:t>
      </w:r>
      <w:proofErr w:type="spellStart"/>
      <w:r w:rsidRPr="004454AC">
        <w:t>personalisation</w:t>
      </w:r>
      <w:proofErr w:type="spellEnd"/>
      <w:r w:rsidRPr="004454AC">
        <w:t xml:space="preserve">, reducing friction in the purchasing process, and improving overall service efficiency. By aligning with the principles of desirability, viability, and feasibility, the initiative not only responds to customer needs but also supports </w:t>
      </w:r>
      <w:proofErr w:type="spellStart"/>
      <w:r w:rsidRPr="004454AC">
        <w:t>organisational</w:t>
      </w:r>
      <w:proofErr w:type="spellEnd"/>
      <w:r w:rsidRPr="004454AC">
        <w:t xml:space="preserve"> objectives related to profitability, scalability, and technological capability. Importantly, the integration of advanced digital technologies into the customer journey has the potential to transform Tesco’s value proposition from a primarily transactional model to a more </w:t>
      </w:r>
      <w:proofErr w:type="spellStart"/>
      <w:r w:rsidRPr="004454AC">
        <w:t>personalised</w:t>
      </w:r>
      <w:proofErr w:type="spellEnd"/>
      <w:r w:rsidRPr="004454AC">
        <w:t xml:space="preserve"> and experience-driven model, thereby strengthening customer loyalty and increasing long-term value creation. However, it is essential to </w:t>
      </w:r>
      <w:proofErr w:type="spellStart"/>
      <w:r w:rsidRPr="004454AC">
        <w:t>recognise</w:t>
      </w:r>
      <w:proofErr w:type="spellEnd"/>
      <w:r w:rsidRPr="004454AC">
        <w:t xml:space="preserve"> that digital transformation is not a one-time implementation but an ongoing process that requires continuous evaluation, adaptation, and alignment with both internal capabilities and external market </w:t>
      </w:r>
      <w:proofErr w:type="spellStart"/>
      <w:proofErr w:type="gramStart"/>
      <w:r w:rsidRPr="004454AC">
        <w:t>conditions.From</w:t>
      </w:r>
      <w:proofErr w:type="spellEnd"/>
      <w:proofErr w:type="gramEnd"/>
      <w:r w:rsidRPr="004454AC">
        <w:t xml:space="preserve"> a broader perspective, this report highlights the importance of adopting a holistic and </w:t>
      </w:r>
      <w:proofErr w:type="gramStart"/>
      <w:r w:rsidRPr="004454AC">
        <w:t>systems</w:t>
      </w:r>
      <w:proofErr w:type="gramEnd"/>
      <w:r w:rsidRPr="004454AC">
        <w:t xml:space="preserve">-oriented approach to innovation and customer experience management. Improvements in isolated areas are unlikely to deliver sustainable results unless they are supported by coordinated changes across the entire </w:t>
      </w:r>
      <w:proofErr w:type="spellStart"/>
      <w:r w:rsidRPr="004454AC">
        <w:t>organisational</w:t>
      </w:r>
      <w:proofErr w:type="spellEnd"/>
      <w:r w:rsidRPr="004454AC">
        <w:t xml:space="preserve"> system. As such, Tesco must ensure that its </w:t>
      </w:r>
      <w:proofErr w:type="gramStart"/>
      <w:r w:rsidRPr="004454AC">
        <w:t>innovation</w:t>
      </w:r>
      <w:proofErr w:type="gramEnd"/>
      <w:r w:rsidRPr="004454AC">
        <w:t xml:space="preserve"> strategy, technological investments, and operational processes are fully integrated and aligned with its overarching strategic objectives. In conclusion, while Tesco is well-positioned within the UK retail market, its future success will depend on its ability to balance incremental improvements with transformational innovation, leverage data and technology to enhance customer experience, and continuously adapt to the complexities of an evolving retail </w:t>
      </w:r>
      <w:proofErr w:type="spellStart"/>
      <w:r w:rsidRPr="004454AC">
        <w:t>ecosystem.</w:t>
      </w:r>
      <w:r w:rsidR="003C44DE" w:rsidRPr="003C44DE">
        <w:t>This</w:t>
      </w:r>
      <w:proofErr w:type="spellEnd"/>
      <w:r w:rsidR="003C44DE" w:rsidRPr="003C44DE">
        <w:t xml:space="preserve"> report has demonstrated that Tesco operates within a complex and rapidly evolving retail environment that requires continuous innovation. While the </w:t>
      </w:r>
      <w:proofErr w:type="spellStart"/>
      <w:r w:rsidR="003C44DE" w:rsidRPr="003C44DE">
        <w:t>organisation</w:t>
      </w:r>
      <w:proofErr w:type="spellEnd"/>
      <w:r w:rsidR="003C44DE" w:rsidRPr="003C44DE">
        <w:t xml:space="preserve"> performs strongly in core and adjacent </w:t>
      </w:r>
      <w:r w:rsidR="003C44DE" w:rsidRPr="003C44DE">
        <w:lastRenderedPageBreak/>
        <w:t xml:space="preserve">innovation, there is a need to strengthen its focus on transformational </w:t>
      </w:r>
      <w:proofErr w:type="spellStart"/>
      <w:proofErr w:type="gramStart"/>
      <w:r w:rsidR="003C44DE" w:rsidRPr="003C44DE">
        <w:t>innovation.The</w:t>
      </w:r>
      <w:proofErr w:type="spellEnd"/>
      <w:proofErr w:type="gramEnd"/>
      <w:r w:rsidR="003C44DE" w:rsidRPr="003C44DE">
        <w:t xml:space="preserve"> analysis of the customer journey revealed several pain points, particularly related to digital experience and delivery efficiency. The proposed AI-powered </w:t>
      </w:r>
      <w:proofErr w:type="spellStart"/>
      <w:r w:rsidR="003C44DE" w:rsidRPr="003C44DE">
        <w:t>personalised</w:t>
      </w:r>
      <w:proofErr w:type="spellEnd"/>
      <w:r w:rsidR="003C44DE" w:rsidRPr="003C44DE">
        <w:t xml:space="preserve"> shopping ecosystem addresses these issues and aligns with current industry </w:t>
      </w:r>
      <w:proofErr w:type="spellStart"/>
      <w:proofErr w:type="gramStart"/>
      <w:r w:rsidR="003C44DE" w:rsidRPr="003C44DE">
        <w:t>trends.By</w:t>
      </w:r>
      <w:proofErr w:type="spellEnd"/>
      <w:proofErr w:type="gramEnd"/>
      <w:r w:rsidR="003C44DE" w:rsidRPr="003C44DE">
        <w:t xml:space="preserve"> adopting this initiative, Tesco can enhance customer experience, improve operational efficiency, and maintain its competitive advantage. However, successful implementation requires careful consideration of system complexity and ongoing evaluation.</w:t>
      </w:r>
    </w:p>
    <w:p w14:paraId="7C4B596F" w14:textId="77777777" w:rsidR="00FB22B7" w:rsidRPr="00FB22B7" w:rsidRDefault="00FB22B7" w:rsidP="00FB22B7"/>
    <w:p w14:paraId="3CFC183C" w14:textId="6208BA9C" w:rsidR="00FB22B7" w:rsidRDefault="004454AC">
      <w:pPr>
        <w:rPr>
          <w:b/>
          <w:bCs/>
        </w:rPr>
      </w:pPr>
      <w:r>
        <w:rPr>
          <w:b/>
          <w:bCs/>
        </w:rPr>
        <w:t>References</w:t>
      </w:r>
    </w:p>
    <w:p w14:paraId="2DD87762" w14:textId="77777777" w:rsidR="004454AC" w:rsidRPr="004454AC" w:rsidRDefault="004454AC" w:rsidP="004454AC">
      <w:pPr>
        <w:pStyle w:val="ListParagraph"/>
        <w:numPr>
          <w:ilvl w:val="0"/>
          <w:numId w:val="27"/>
        </w:numPr>
      </w:pPr>
      <w:proofErr w:type="spellStart"/>
      <w:r w:rsidRPr="004454AC">
        <w:t>Checkland</w:t>
      </w:r>
      <w:proofErr w:type="spellEnd"/>
      <w:r w:rsidRPr="004454AC">
        <w:t xml:space="preserve">, P. (1999) </w:t>
      </w:r>
      <w:r w:rsidRPr="004454AC">
        <w:rPr>
          <w:i/>
          <w:iCs/>
        </w:rPr>
        <w:t>Systems Thinking, Systems Practice</w:t>
      </w:r>
      <w:r w:rsidRPr="004454AC">
        <w:t>. Chichester: Wiley.</w:t>
      </w:r>
    </w:p>
    <w:p w14:paraId="6468AA70" w14:textId="77777777" w:rsidR="004454AC" w:rsidRPr="004454AC" w:rsidRDefault="004454AC" w:rsidP="004454AC">
      <w:pPr>
        <w:pStyle w:val="ListParagraph"/>
        <w:numPr>
          <w:ilvl w:val="0"/>
          <w:numId w:val="27"/>
        </w:numPr>
      </w:pPr>
      <w:proofErr w:type="spellStart"/>
      <w:r w:rsidRPr="004454AC">
        <w:t>Checkland</w:t>
      </w:r>
      <w:proofErr w:type="spellEnd"/>
      <w:r w:rsidRPr="004454AC">
        <w:t xml:space="preserve">, P. and Scholes, J. (1990) </w:t>
      </w:r>
      <w:r w:rsidRPr="004454AC">
        <w:rPr>
          <w:i/>
          <w:iCs/>
        </w:rPr>
        <w:t>Soft Systems Methodology in Action</w:t>
      </w:r>
      <w:r w:rsidRPr="004454AC">
        <w:t>. Chichester: Wiley.</w:t>
      </w:r>
    </w:p>
    <w:p w14:paraId="1E5F819A" w14:textId="77777777" w:rsidR="004454AC" w:rsidRPr="004454AC" w:rsidRDefault="004454AC" w:rsidP="004454AC">
      <w:pPr>
        <w:pStyle w:val="ListParagraph"/>
        <w:numPr>
          <w:ilvl w:val="0"/>
          <w:numId w:val="27"/>
        </w:numPr>
      </w:pPr>
      <w:r w:rsidRPr="004454AC">
        <w:t xml:space="preserve">Deming, W.E. (1986) </w:t>
      </w:r>
      <w:r w:rsidRPr="004454AC">
        <w:rPr>
          <w:i/>
          <w:iCs/>
        </w:rPr>
        <w:t>Out of the Crisis</w:t>
      </w:r>
      <w:r w:rsidRPr="004454AC">
        <w:t>. Cambridge, MA: MIT Press.</w:t>
      </w:r>
    </w:p>
    <w:p w14:paraId="50FBAE89" w14:textId="77777777" w:rsidR="004454AC" w:rsidRPr="004454AC" w:rsidRDefault="004454AC" w:rsidP="004454AC">
      <w:pPr>
        <w:pStyle w:val="ListParagraph"/>
        <w:numPr>
          <w:ilvl w:val="0"/>
          <w:numId w:val="27"/>
        </w:numPr>
      </w:pPr>
      <w:r w:rsidRPr="004454AC">
        <w:t xml:space="preserve">Holliday, R. and Jones, S. (2015) </w:t>
      </w:r>
      <w:proofErr w:type="spellStart"/>
      <w:r w:rsidRPr="004454AC">
        <w:rPr>
          <w:i/>
          <w:iCs/>
        </w:rPr>
        <w:t>Organisational</w:t>
      </w:r>
      <w:proofErr w:type="spellEnd"/>
      <w:r w:rsidRPr="004454AC">
        <w:rPr>
          <w:i/>
          <w:iCs/>
        </w:rPr>
        <w:t xml:space="preserve"> Systems and Models</w:t>
      </w:r>
      <w:r w:rsidRPr="004454AC">
        <w:t>. London: Routledge.</w:t>
      </w:r>
    </w:p>
    <w:p w14:paraId="6263A372" w14:textId="77777777" w:rsidR="004454AC" w:rsidRPr="004454AC" w:rsidRDefault="004454AC" w:rsidP="004454AC">
      <w:pPr>
        <w:pStyle w:val="ListParagraph"/>
        <w:numPr>
          <w:ilvl w:val="0"/>
          <w:numId w:val="27"/>
        </w:numPr>
      </w:pPr>
      <w:r w:rsidRPr="004454AC">
        <w:t xml:space="preserve">Kotler, P. and Keller, K.L. (2016) </w:t>
      </w:r>
      <w:r w:rsidRPr="004454AC">
        <w:rPr>
          <w:i/>
          <w:iCs/>
        </w:rPr>
        <w:t>Marketing Management</w:t>
      </w:r>
      <w:r w:rsidRPr="004454AC">
        <w:t xml:space="preserve">. 15th </w:t>
      </w:r>
      <w:proofErr w:type="spellStart"/>
      <w:r w:rsidRPr="004454AC">
        <w:t>edn</w:t>
      </w:r>
      <w:proofErr w:type="spellEnd"/>
      <w:r w:rsidRPr="004454AC">
        <w:t>. Harlow: Pearson.</w:t>
      </w:r>
    </w:p>
    <w:p w14:paraId="238238EA" w14:textId="77777777" w:rsidR="004454AC" w:rsidRPr="004454AC" w:rsidRDefault="004454AC" w:rsidP="004454AC">
      <w:pPr>
        <w:pStyle w:val="ListParagraph"/>
        <w:numPr>
          <w:ilvl w:val="0"/>
          <w:numId w:val="27"/>
        </w:numPr>
      </w:pPr>
      <w:r w:rsidRPr="004454AC">
        <w:t xml:space="preserve">Lemon, K.N. and Verhoef, P.C. (2016) ‘Understanding customer experience throughout the customer journey’, </w:t>
      </w:r>
      <w:r w:rsidRPr="004454AC">
        <w:rPr>
          <w:i/>
          <w:iCs/>
        </w:rPr>
        <w:t>Journal of Marketing</w:t>
      </w:r>
      <w:r w:rsidRPr="004454AC">
        <w:t>, 80(6), pp. 69–96.</w:t>
      </w:r>
    </w:p>
    <w:p w14:paraId="55CE1D15" w14:textId="77777777" w:rsidR="004454AC" w:rsidRPr="004454AC" w:rsidRDefault="004454AC" w:rsidP="004454AC">
      <w:pPr>
        <w:pStyle w:val="ListParagraph"/>
        <w:numPr>
          <w:ilvl w:val="0"/>
          <w:numId w:val="27"/>
        </w:numPr>
      </w:pPr>
      <w:r w:rsidRPr="004454AC">
        <w:t xml:space="preserve">Meyer, C. and Schwager, A. (2007) ‘Understanding customer experience’, </w:t>
      </w:r>
      <w:r w:rsidRPr="004454AC">
        <w:rPr>
          <w:i/>
          <w:iCs/>
        </w:rPr>
        <w:t>Harvard Business Review</w:t>
      </w:r>
      <w:r w:rsidRPr="004454AC">
        <w:t>, 85(2), pp. 116–126.</w:t>
      </w:r>
    </w:p>
    <w:p w14:paraId="5F3E91AF" w14:textId="77777777" w:rsidR="004454AC" w:rsidRPr="004454AC" w:rsidRDefault="004454AC" w:rsidP="004454AC">
      <w:pPr>
        <w:pStyle w:val="ListParagraph"/>
        <w:numPr>
          <w:ilvl w:val="0"/>
          <w:numId w:val="27"/>
        </w:numPr>
      </w:pPr>
      <w:r w:rsidRPr="004454AC">
        <w:t xml:space="preserve">Monat, J. and Gannon, T. (2015) ‘What is systems thinking?’, </w:t>
      </w:r>
      <w:r w:rsidRPr="004454AC">
        <w:rPr>
          <w:i/>
          <w:iCs/>
        </w:rPr>
        <w:t>Systems Engineering</w:t>
      </w:r>
      <w:r w:rsidRPr="004454AC">
        <w:t>, 18(4), pp. 345–354.</w:t>
      </w:r>
    </w:p>
    <w:p w14:paraId="7E67C55B" w14:textId="77777777" w:rsidR="004454AC" w:rsidRPr="004454AC" w:rsidRDefault="004454AC" w:rsidP="004454AC">
      <w:pPr>
        <w:pStyle w:val="ListParagraph"/>
        <w:numPr>
          <w:ilvl w:val="0"/>
          <w:numId w:val="27"/>
        </w:numPr>
      </w:pPr>
      <w:r w:rsidRPr="004454AC">
        <w:t xml:space="preserve">Osterwalder, A. and Pigneur, Y. (2010) </w:t>
      </w:r>
      <w:r w:rsidRPr="004454AC">
        <w:rPr>
          <w:i/>
          <w:iCs/>
        </w:rPr>
        <w:t>Business Model Generation</w:t>
      </w:r>
      <w:r w:rsidRPr="004454AC">
        <w:t>. Hoboken: Wiley.</w:t>
      </w:r>
    </w:p>
    <w:p w14:paraId="6E0B2BA4" w14:textId="77777777" w:rsidR="004454AC" w:rsidRPr="004454AC" w:rsidRDefault="004454AC" w:rsidP="004454AC">
      <w:pPr>
        <w:pStyle w:val="ListParagraph"/>
        <w:numPr>
          <w:ilvl w:val="0"/>
          <w:numId w:val="27"/>
        </w:numPr>
      </w:pPr>
      <w:r w:rsidRPr="004454AC">
        <w:t xml:space="preserve">Porter, M.E. (1985) </w:t>
      </w:r>
      <w:r w:rsidRPr="004454AC">
        <w:rPr>
          <w:i/>
          <w:iCs/>
        </w:rPr>
        <w:t>Competitive Advantage</w:t>
      </w:r>
      <w:r w:rsidRPr="004454AC">
        <w:t>. New York: Free Press.</w:t>
      </w:r>
    </w:p>
    <w:p w14:paraId="3D962EE2" w14:textId="77777777" w:rsidR="004454AC" w:rsidRPr="004454AC" w:rsidRDefault="004454AC" w:rsidP="004454AC">
      <w:pPr>
        <w:pStyle w:val="ListParagraph"/>
        <w:numPr>
          <w:ilvl w:val="0"/>
          <w:numId w:val="27"/>
        </w:numPr>
      </w:pPr>
      <w:r w:rsidRPr="004454AC">
        <w:t>Richardson, A. (</w:t>
      </w:r>
      <w:proofErr w:type="gramStart"/>
      <w:r w:rsidRPr="004454AC">
        <w:t>2010) ‘</w:t>
      </w:r>
      <w:proofErr w:type="gramEnd"/>
      <w:r w:rsidRPr="004454AC">
        <w:t xml:space="preserve">Using customer journey maps to improve customer experience’, </w:t>
      </w:r>
      <w:r w:rsidRPr="004454AC">
        <w:rPr>
          <w:i/>
          <w:iCs/>
        </w:rPr>
        <w:t>Harvard Business Review</w:t>
      </w:r>
      <w:r w:rsidRPr="004454AC">
        <w:t>.</w:t>
      </w:r>
    </w:p>
    <w:p w14:paraId="45917B21" w14:textId="77777777" w:rsidR="004454AC" w:rsidRPr="004454AC" w:rsidRDefault="004454AC" w:rsidP="004454AC">
      <w:pPr>
        <w:pStyle w:val="ListParagraph"/>
        <w:numPr>
          <w:ilvl w:val="0"/>
          <w:numId w:val="27"/>
        </w:numPr>
      </w:pPr>
      <w:r w:rsidRPr="004454AC">
        <w:t xml:space="preserve">Tidd, J. and Bessant, J. (2020) </w:t>
      </w:r>
      <w:r w:rsidRPr="004454AC">
        <w:rPr>
          <w:i/>
          <w:iCs/>
        </w:rPr>
        <w:t>Managing Innovation</w:t>
      </w:r>
      <w:r w:rsidRPr="004454AC">
        <w:t xml:space="preserve">. 6th </w:t>
      </w:r>
      <w:proofErr w:type="spellStart"/>
      <w:r w:rsidRPr="004454AC">
        <w:t>edn</w:t>
      </w:r>
      <w:proofErr w:type="spellEnd"/>
      <w:r w:rsidRPr="004454AC">
        <w:t>. Chichester: Wiley.</w:t>
      </w:r>
    </w:p>
    <w:p w14:paraId="792D7175" w14:textId="77777777" w:rsidR="004454AC" w:rsidRPr="004454AC" w:rsidRDefault="004454AC" w:rsidP="004454AC">
      <w:pPr>
        <w:pStyle w:val="ListParagraph"/>
        <w:numPr>
          <w:ilvl w:val="0"/>
          <w:numId w:val="27"/>
        </w:numPr>
      </w:pPr>
      <w:r w:rsidRPr="004454AC">
        <w:t xml:space="preserve">Verhoef, P.C., Kannan, P.K. and Inman, J.J. (2015) ‘From multi-channel retailing to omni-channel retailing’, </w:t>
      </w:r>
      <w:r w:rsidRPr="004454AC">
        <w:rPr>
          <w:i/>
          <w:iCs/>
        </w:rPr>
        <w:t>Journal of Retailing</w:t>
      </w:r>
      <w:r w:rsidRPr="004454AC">
        <w:t>, 91(2), pp. 174–181.</w:t>
      </w:r>
    </w:p>
    <w:p w14:paraId="5F6698DA" w14:textId="77777777" w:rsidR="004454AC" w:rsidRPr="004454AC" w:rsidRDefault="004454AC" w:rsidP="004454AC">
      <w:pPr>
        <w:pStyle w:val="ListParagraph"/>
        <w:numPr>
          <w:ilvl w:val="0"/>
          <w:numId w:val="27"/>
        </w:numPr>
      </w:pPr>
      <w:r w:rsidRPr="004454AC">
        <w:t xml:space="preserve">Westerman, G., Bonnet, D. and McAfee, A. (2014) </w:t>
      </w:r>
      <w:r w:rsidRPr="004454AC">
        <w:rPr>
          <w:i/>
          <w:iCs/>
        </w:rPr>
        <w:t>Leading Digital: Turning Technology into Business Transformation</w:t>
      </w:r>
      <w:r w:rsidRPr="004454AC">
        <w:t>. Boston: Harvard Business Review Press.</w:t>
      </w:r>
    </w:p>
    <w:p w14:paraId="7E02CD11" w14:textId="77777777" w:rsidR="004454AC" w:rsidRPr="004454AC" w:rsidRDefault="004454AC" w:rsidP="004454AC">
      <w:pPr>
        <w:pStyle w:val="ListParagraph"/>
        <w:numPr>
          <w:ilvl w:val="0"/>
          <w:numId w:val="27"/>
        </w:numPr>
      </w:pPr>
      <w:r w:rsidRPr="004454AC">
        <w:t xml:space="preserve">World Economic Forum (2022) </w:t>
      </w:r>
      <w:r w:rsidRPr="004454AC">
        <w:rPr>
          <w:i/>
          <w:iCs/>
        </w:rPr>
        <w:t>The Future of Jobs Report 2022</w:t>
      </w:r>
      <w:r w:rsidRPr="004454AC">
        <w:t>. Geneva: WEF.</w:t>
      </w:r>
    </w:p>
    <w:p w14:paraId="0CA37AA1" w14:textId="77777777" w:rsidR="004454AC" w:rsidRPr="004454AC" w:rsidRDefault="004454AC">
      <w:pPr>
        <w:rPr>
          <w:b/>
          <w:bCs/>
        </w:rPr>
      </w:pPr>
    </w:p>
    <w:sectPr w:rsidR="004454AC" w:rsidRPr="004454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8696D"/>
    <w:multiLevelType w:val="multilevel"/>
    <w:tmpl w:val="6F78A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87A22"/>
    <w:multiLevelType w:val="hybridMultilevel"/>
    <w:tmpl w:val="9CBA02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3048E2"/>
    <w:multiLevelType w:val="multilevel"/>
    <w:tmpl w:val="6F769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D6136"/>
    <w:multiLevelType w:val="multilevel"/>
    <w:tmpl w:val="44B41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CA02E3"/>
    <w:multiLevelType w:val="hybridMultilevel"/>
    <w:tmpl w:val="CF1842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4A0641"/>
    <w:multiLevelType w:val="hybridMultilevel"/>
    <w:tmpl w:val="212619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F6A1520"/>
    <w:multiLevelType w:val="hybridMultilevel"/>
    <w:tmpl w:val="3470380C"/>
    <w:lvl w:ilvl="0" w:tplc="9F20309C">
      <w:start w:val="1"/>
      <w:numFmt w:val="bullet"/>
      <w:lvlText w:val="•"/>
      <w:lvlJc w:val="left"/>
      <w:pPr>
        <w:tabs>
          <w:tab w:val="num" w:pos="720"/>
        </w:tabs>
        <w:ind w:left="720" w:hanging="360"/>
      </w:pPr>
      <w:rPr>
        <w:rFonts w:ascii="Arial" w:hAnsi="Arial" w:hint="default"/>
      </w:rPr>
    </w:lvl>
    <w:lvl w:ilvl="1" w:tplc="39A4D114" w:tentative="1">
      <w:start w:val="1"/>
      <w:numFmt w:val="bullet"/>
      <w:lvlText w:val="•"/>
      <w:lvlJc w:val="left"/>
      <w:pPr>
        <w:tabs>
          <w:tab w:val="num" w:pos="1440"/>
        </w:tabs>
        <w:ind w:left="1440" w:hanging="360"/>
      </w:pPr>
      <w:rPr>
        <w:rFonts w:ascii="Arial" w:hAnsi="Arial" w:hint="default"/>
      </w:rPr>
    </w:lvl>
    <w:lvl w:ilvl="2" w:tplc="ACBC2F26" w:tentative="1">
      <w:start w:val="1"/>
      <w:numFmt w:val="bullet"/>
      <w:lvlText w:val="•"/>
      <w:lvlJc w:val="left"/>
      <w:pPr>
        <w:tabs>
          <w:tab w:val="num" w:pos="2160"/>
        </w:tabs>
        <w:ind w:left="2160" w:hanging="360"/>
      </w:pPr>
      <w:rPr>
        <w:rFonts w:ascii="Arial" w:hAnsi="Arial" w:hint="default"/>
      </w:rPr>
    </w:lvl>
    <w:lvl w:ilvl="3" w:tplc="1CEA8CD2" w:tentative="1">
      <w:start w:val="1"/>
      <w:numFmt w:val="bullet"/>
      <w:lvlText w:val="•"/>
      <w:lvlJc w:val="left"/>
      <w:pPr>
        <w:tabs>
          <w:tab w:val="num" w:pos="2880"/>
        </w:tabs>
        <w:ind w:left="2880" w:hanging="360"/>
      </w:pPr>
      <w:rPr>
        <w:rFonts w:ascii="Arial" w:hAnsi="Arial" w:hint="default"/>
      </w:rPr>
    </w:lvl>
    <w:lvl w:ilvl="4" w:tplc="EC5637D6" w:tentative="1">
      <w:start w:val="1"/>
      <w:numFmt w:val="bullet"/>
      <w:lvlText w:val="•"/>
      <w:lvlJc w:val="left"/>
      <w:pPr>
        <w:tabs>
          <w:tab w:val="num" w:pos="3600"/>
        </w:tabs>
        <w:ind w:left="3600" w:hanging="360"/>
      </w:pPr>
      <w:rPr>
        <w:rFonts w:ascii="Arial" w:hAnsi="Arial" w:hint="default"/>
      </w:rPr>
    </w:lvl>
    <w:lvl w:ilvl="5" w:tplc="839466EE" w:tentative="1">
      <w:start w:val="1"/>
      <w:numFmt w:val="bullet"/>
      <w:lvlText w:val="•"/>
      <w:lvlJc w:val="left"/>
      <w:pPr>
        <w:tabs>
          <w:tab w:val="num" w:pos="4320"/>
        </w:tabs>
        <w:ind w:left="4320" w:hanging="360"/>
      </w:pPr>
      <w:rPr>
        <w:rFonts w:ascii="Arial" w:hAnsi="Arial" w:hint="default"/>
      </w:rPr>
    </w:lvl>
    <w:lvl w:ilvl="6" w:tplc="1B6C4864" w:tentative="1">
      <w:start w:val="1"/>
      <w:numFmt w:val="bullet"/>
      <w:lvlText w:val="•"/>
      <w:lvlJc w:val="left"/>
      <w:pPr>
        <w:tabs>
          <w:tab w:val="num" w:pos="5040"/>
        </w:tabs>
        <w:ind w:left="5040" w:hanging="360"/>
      </w:pPr>
      <w:rPr>
        <w:rFonts w:ascii="Arial" w:hAnsi="Arial" w:hint="default"/>
      </w:rPr>
    </w:lvl>
    <w:lvl w:ilvl="7" w:tplc="BA0E3DC2" w:tentative="1">
      <w:start w:val="1"/>
      <w:numFmt w:val="bullet"/>
      <w:lvlText w:val="•"/>
      <w:lvlJc w:val="left"/>
      <w:pPr>
        <w:tabs>
          <w:tab w:val="num" w:pos="5760"/>
        </w:tabs>
        <w:ind w:left="5760" w:hanging="360"/>
      </w:pPr>
      <w:rPr>
        <w:rFonts w:ascii="Arial" w:hAnsi="Arial" w:hint="default"/>
      </w:rPr>
    </w:lvl>
    <w:lvl w:ilvl="8" w:tplc="B29C8A2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039190B"/>
    <w:multiLevelType w:val="hybridMultilevel"/>
    <w:tmpl w:val="DCBEF9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9323F7D"/>
    <w:multiLevelType w:val="hybridMultilevel"/>
    <w:tmpl w:val="DCD2D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2F11F5"/>
    <w:multiLevelType w:val="hybridMultilevel"/>
    <w:tmpl w:val="1EE6B3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1FA2E53"/>
    <w:multiLevelType w:val="hybridMultilevel"/>
    <w:tmpl w:val="9FAC28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7817F3"/>
    <w:multiLevelType w:val="multilevel"/>
    <w:tmpl w:val="EB166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1807BD"/>
    <w:multiLevelType w:val="multilevel"/>
    <w:tmpl w:val="105AB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75063F"/>
    <w:multiLevelType w:val="hybridMultilevel"/>
    <w:tmpl w:val="945886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EA453B3"/>
    <w:multiLevelType w:val="multilevel"/>
    <w:tmpl w:val="9DD0B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DB220F"/>
    <w:multiLevelType w:val="multilevel"/>
    <w:tmpl w:val="18C8F4D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F077BC"/>
    <w:multiLevelType w:val="multilevel"/>
    <w:tmpl w:val="8AD8E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4D0783"/>
    <w:multiLevelType w:val="multilevel"/>
    <w:tmpl w:val="C4C8C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A913C2"/>
    <w:multiLevelType w:val="hybridMultilevel"/>
    <w:tmpl w:val="4C68C9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AFF3876"/>
    <w:multiLevelType w:val="hybridMultilevel"/>
    <w:tmpl w:val="83223B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285610"/>
    <w:multiLevelType w:val="multilevel"/>
    <w:tmpl w:val="C78E0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6102F9"/>
    <w:multiLevelType w:val="multilevel"/>
    <w:tmpl w:val="18C8F4D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C138BA"/>
    <w:multiLevelType w:val="multilevel"/>
    <w:tmpl w:val="10D03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2A1A99"/>
    <w:multiLevelType w:val="multilevel"/>
    <w:tmpl w:val="18C8F4D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F90F97"/>
    <w:multiLevelType w:val="multilevel"/>
    <w:tmpl w:val="AAD8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963446"/>
    <w:multiLevelType w:val="hybridMultilevel"/>
    <w:tmpl w:val="41163E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8AD463E"/>
    <w:multiLevelType w:val="multilevel"/>
    <w:tmpl w:val="E8A83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615407">
    <w:abstractNumId w:val="6"/>
  </w:num>
  <w:num w:numId="2" w16cid:durableId="960451745">
    <w:abstractNumId w:val="14"/>
  </w:num>
  <w:num w:numId="3" w16cid:durableId="1950814703">
    <w:abstractNumId w:val="3"/>
  </w:num>
  <w:num w:numId="4" w16cid:durableId="692144716">
    <w:abstractNumId w:val="8"/>
  </w:num>
  <w:num w:numId="5" w16cid:durableId="421338541">
    <w:abstractNumId w:val="17"/>
  </w:num>
  <w:num w:numId="6" w16cid:durableId="1774394596">
    <w:abstractNumId w:val="4"/>
  </w:num>
  <w:num w:numId="7" w16cid:durableId="695546040">
    <w:abstractNumId w:val="16"/>
  </w:num>
  <w:num w:numId="8" w16cid:durableId="1738626213">
    <w:abstractNumId w:val="5"/>
  </w:num>
  <w:num w:numId="9" w16cid:durableId="1067151000">
    <w:abstractNumId w:val="22"/>
  </w:num>
  <w:num w:numId="10" w16cid:durableId="1464809485">
    <w:abstractNumId w:val="7"/>
  </w:num>
  <w:num w:numId="11" w16cid:durableId="265626118">
    <w:abstractNumId w:val="0"/>
  </w:num>
  <w:num w:numId="12" w16cid:durableId="773209991">
    <w:abstractNumId w:val="19"/>
  </w:num>
  <w:num w:numId="13" w16cid:durableId="105782731">
    <w:abstractNumId w:val="21"/>
  </w:num>
  <w:num w:numId="14" w16cid:durableId="443111041">
    <w:abstractNumId w:val="23"/>
  </w:num>
  <w:num w:numId="15" w16cid:durableId="1723401383">
    <w:abstractNumId w:val="2"/>
  </w:num>
  <w:num w:numId="16" w16cid:durableId="1256672596">
    <w:abstractNumId w:val="15"/>
  </w:num>
  <w:num w:numId="17" w16cid:durableId="256909406">
    <w:abstractNumId w:val="26"/>
  </w:num>
  <w:num w:numId="18" w16cid:durableId="1550917849">
    <w:abstractNumId w:val="18"/>
  </w:num>
  <w:num w:numId="19" w16cid:durableId="740449878">
    <w:abstractNumId w:val="24"/>
  </w:num>
  <w:num w:numId="20" w16cid:durableId="1592085333">
    <w:abstractNumId w:val="20"/>
  </w:num>
  <w:num w:numId="21" w16cid:durableId="1071347490">
    <w:abstractNumId w:val="12"/>
  </w:num>
  <w:num w:numId="22" w16cid:durableId="1301765292">
    <w:abstractNumId w:val="11"/>
  </w:num>
  <w:num w:numId="23" w16cid:durableId="1922637335">
    <w:abstractNumId w:val="10"/>
  </w:num>
  <w:num w:numId="24" w16cid:durableId="422651773">
    <w:abstractNumId w:val="9"/>
  </w:num>
  <w:num w:numId="25" w16cid:durableId="1313944005">
    <w:abstractNumId w:val="1"/>
  </w:num>
  <w:num w:numId="26" w16cid:durableId="1840392122">
    <w:abstractNumId w:val="13"/>
  </w:num>
  <w:num w:numId="27" w16cid:durableId="22553331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61D"/>
    <w:rsid w:val="001D5A32"/>
    <w:rsid w:val="003C44DE"/>
    <w:rsid w:val="004235BE"/>
    <w:rsid w:val="004454AC"/>
    <w:rsid w:val="004900E1"/>
    <w:rsid w:val="005E2ED3"/>
    <w:rsid w:val="009C361D"/>
    <w:rsid w:val="00C45D7E"/>
    <w:rsid w:val="00CF39AE"/>
    <w:rsid w:val="00FB22B7"/>
    <w:rsid w:val="00FF11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D9299"/>
  <w15:chartTrackingRefBased/>
  <w15:docId w15:val="{8664E5FC-5543-43C5-9D76-B15CCD34E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2B7"/>
    <w:pPr>
      <w:spacing w:line="259" w:lineRule="auto"/>
    </w:pPr>
    <w:rPr>
      <w:rFonts w:ascii="Arial" w:hAnsi="Arial"/>
      <w:sz w:val="22"/>
      <w:szCs w:val="22"/>
    </w:rPr>
  </w:style>
  <w:style w:type="paragraph" w:styleId="Heading1">
    <w:name w:val="heading 1"/>
    <w:basedOn w:val="Normal"/>
    <w:next w:val="Normal"/>
    <w:link w:val="Heading1Char"/>
    <w:uiPriority w:val="9"/>
    <w:qFormat/>
    <w:rsid w:val="009C36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36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6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6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6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6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6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6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6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6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6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6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6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6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6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6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6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61D"/>
    <w:rPr>
      <w:rFonts w:eastAsiaTheme="majorEastAsia" w:cstheme="majorBidi"/>
      <w:color w:val="272727" w:themeColor="text1" w:themeTint="D8"/>
    </w:rPr>
  </w:style>
  <w:style w:type="paragraph" w:styleId="Title">
    <w:name w:val="Title"/>
    <w:basedOn w:val="Normal"/>
    <w:next w:val="Normal"/>
    <w:link w:val="TitleChar"/>
    <w:uiPriority w:val="10"/>
    <w:qFormat/>
    <w:rsid w:val="009C36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6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6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6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61D"/>
    <w:pPr>
      <w:spacing w:before="160"/>
      <w:jc w:val="center"/>
    </w:pPr>
    <w:rPr>
      <w:i/>
      <w:iCs/>
      <w:color w:val="404040" w:themeColor="text1" w:themeTint="BF"/>
    </w:rPr>
  </w:style>
  <w:style w:type="character" w:customStyle="1" w:styleId="QuoteChar">
    <w:name w:val="Quote Char"/>
    <w:basedOn w:val="DefaultParagraphFont"/>
    <w:link w:val="Quote"/>
    <w:uiPriority w:val="29"/>
    <w:rsid w:val="009C361D"/>
    <w:rPr>
      <w:i/>
      <w:iCs/>
      <w:color w:val="404040" w:themeColor="text1" w:themeTint="BF"/>
    </w:rPr>
  </w:style>
  <w:style w:type="paragraph" w:styleId="ListParagraph">
    <w:name w:val="List Paragraph"/>
    <w:basedOn w:val="Normal"/>
    <w:uiPriority w:val="34"/>
    <w:qFormat/>
    <w:rsid w:val="009C361D"/>
    <w:pPr>
      <w:ind w:left="720"/>
      <w:contextualSpacing/>
    </w:pPr>
  </w:style>
  <w:style w:type="character" w:styleId="IntenseEmphasis">
    <w:name w:val="Intense Emphasis"/>
    <w:basedOn w:val="DefaultParagraphFont"/>
    <w:uiPriority w:val="21"/>
    <w:qFormat/>
    <w:rsid w:val="009C361D"/>
    <w:rPr>
      <w:i/>
      <w:iCs/>
      <w:color w:val="0F4761" w:themeColor="accent1" w:themeShade="BF"/>
    </w:rPr>
  </w:style>
  <w:style w:type="paragraph" w:styleId="IntenseQuote">
    <w:name w:val="Intense Quote"/>
    <w:basedOn w:val="Normal"/>
    <w:next w:val="Normal"/>
    <w:link w:val="IntenseQuoteChar"/>
    <w:uiPriority w:val="30"/>
    <w:qFormat/>
    <w:rsid w:val="009C36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61D"/>
    <w:rPr>
      <w:i/>
      <w:iCs/>
      <w:color w:val="0F4761" w:themeColor="accent1" w:themeShade="BF"/>
    </w:rPr>
  </w:style>
  <w:style w:type="character" w:styleId="IntenseReference">
    <w:name w:val="Intense Reference"/>
    <w:basedOn w:val="DefaultParagraphFont"/>
    <w:uiPriority w:val="32"/>
    <w:qFormat/>
    <w:rsid w:val="009C361D"/>
    <w:rPr>
      <w:b/>
      <w:bCs/>
      <w:smallCaps/>
      <w:color w:val="0F4761" w:themeColor="accent1" w:themeShade="BF"/>
      <w:spacing w:val="5"/>
    </w:rPr>
  </w:style>
  <w:style w:type="paragraph" w:styleId="NormalWeb">
    <w:name w:val="Normal (Web)"/>
    <w:basedOn w:val="Normal"/>
    <w:uiPriority w:val="99"/>
    <w:semiHidden/>
    <w:unhideWhenUsed/>
    <w:rsid w:val="001D5A3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13</Pages>
  <Words>4099</Words>
  <Characters>23369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Georgian Geru (2319635)</dc:creator>
  <cp:keywords/>
  <dc:description/>
  <cp:lastModifiedBy>Adrian Georgian Geru (2319635)</cp:lastModifiedBy>
  <cp:revision>2</cp:revision>
  <dcterms:created xsi:type="dcterms:W3CDTF">2026-03-23T03:34:00Z</dcterms:created>
  <dcterms:modified xsi:type="dcterms:W3CDTF">2026-03-23T04:34:00Z</dcterms:modified>
</cp:coreProperties>
</file>