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ED9A3" w14:textId="4E656FDA" w:rsidR="00AB6593" w:rsidRDefault="00FB2C50">
      <w:pPr>
        <w:rPr>
          <w:rFonts w:ascii="Times New Roman" w:hAnsi="Times New Roman" w:cs="Times New Roman"/>
        </w:rPr>
      </w:pPr>
      <w:r>
        <w:rPr>
          <w:rFonts w:ascii="Times New Roman" w:hAnsi="Times New Roman" w:cs="Times New Roman"/>
        </w:rPr>
        <w:t xml:space="preserve">Booker T. Washington in his own right is considered an influential </w:t>
      </w:r>
      <w:r w:rsidR="00E0227E">
        <w:rPr>
          <w:rFonts w:ascii="Times New Roman" w:hAnsi="Times New Roman" w:cs="Times New Roman"/>
        </w:rPr>
        <w:t xml:space="preserve">key </w:t>
      </w:r>
      <w:r>
        <w:rPr>
          <w:rFonts w:ascii="Times New Roman" w:hAnsi="Times New Roman" w:cs="Times New Roman"/>
        </w:rPr>
        <w:t>figure in black history</w:t>
      </w:r>
      <w:r w:rsidR="00E0227E">
        <w:rPr>
          <w:rFonts w:ascii="Times New Roman" w:hAnsi="Times New Roman" w:cs="Times New Roman"/>
        </w:rPr>
        <w:t>. Washington was born into enslavement in 1856, his mother a domestic slave and his father believed to be an unknown white man, making Washington of mixed descent. Washington experienced slavery first-hand from a young age, working on a ‘grain plantation’ and like many influential black writers such as Mary Prince, Olaudah Equiano, he suffered violent beatings ‘on occasion’ at the hands of slavery due to performing unsatisfactory work, work designed for a man not a young boy.</w:t>
      </w:r>
      <w:r w:rsidR="00E0227E">
        <w:rPr>
          <w:rStyle w:val="FootnoteReference"/>
          <w:rFonts w:ascii="Times New Roman" w:hAnsi="Times New Roman" w:cs="Times New Roman"/>
        </w:rPr>
        <w:footnoteReference w:id="1"/>
      </w:r>
      <w:r w:rsidR="00E0227E">
        <w:rPr>
          <w:rFonts w:ascii="Times New Roman" w:hAnsi="Times New Roman" w:cs="Times New Roman"/>
        </w:rPr>
        <w:t xml:space="preserve"> </w:t>
      </w:r>
      <w:r w:rsidR="00F4166A">
        <w:rPr>
          <w:rFonts w:ascii="Times New Roman" w:hAnsi="Times New Roman" w:cs="Times New Roman"/>
        </w:rPr>
        <w:t>Washington from a young age apparently showed a desire for learning, teaching himself to read and write ‘basic words’, all while working inhumane working hours for a young boy.</w:t>
      </w:r>
      <w:r w:rsidR="00F4166A">
        <w:rPr>
          <w:rStyle w:val="FootnoteReference"/>
          <w:rFonts w:ascii="Times New Roman" w:hAnsi="Times New Roman" w:cs="Times New Roman"/>
        </w:rPr>
        <w:footnoteReference w:id="2"/>
      </w:r>
      <w:r w:rsidR="00F4166A">
        <w:rPr>
          <w:rFonts w:ascii="Times New Roman" w:hAnsi="Times New Roman" w:cs="Times New Roman"/>
        </w:rPr>
        <w:t xml:space="preserve"> Washington was dedicated to learning and furthering his education, which is apparent in the future works he went on to publish. Washington made a name for himself, in education and politics by being recognised by influential powerful men such as ‘President Theodor Roosevelt and President William Howard Taft’, of whom he advised on race relations and matters.</w:t>
      </w:r>
      <w:r w:rsidR="00F4166A">
        <w:rPr>
          <w:rStyle w:val="FootnoteReference"/>
          <w:rFonts w:ascii="Times New Roman" w:hAnsi="Times New Roman" w:cs="Times New Roman"/>
        </w:rPr>
        <w:footnoteReference w:id="3"/>
      </w:r>
      <w:r w:rsidR="00F4166A">
        <w:rPr>
          <w:rFonts w:ascii="Times New Roman" w:hAnsi="Times New Roman" w:cs="Times New Roman"/>
        </w:rPr>
        <w:t xml:space="preserve"> </w:t>
      </w:r>
      <w:r w:rsidR="00B37147">
        <w:rPr>
          <w:rFonts w:ascii="Times New Roman" w:hAnsi="Times New Roman" w:cs="Times New Roman"/>
        </w:rPr>
        <w:t xml:space="preserve">One of </w:t>
      </w:r>
      <w:r w:rsidR="00F4166A">
        <w:rPr>
          <w:rFonts w:ascii="Times New Roman" w:hAnsi="Times New Roman" w:cs="Times New Roman"/>
        </w:rPr>
        <w:t xml:space="preserve">Washington’s most known </w:t>
      </w:r>
      <w:r w:rsidR="00B37147">
        <w:rPr>
          <w:rFonts w:ascii="Times New Roman" w:hAnsi="Times New Roman" w:cs="Times New Roman"/>
        </w:rPr>
        <w:t>speeches</w:t>
      </w:r>
      <w:r w:rsidR="00F4166A">
        <w:rPr>
          <w:rFonts w:ascii="Times New Roman" w:hAnsi="Times New Roman" w:cs="Times New Roman"/>
        </w:rPr>
        <w:t xml:space="preserve"> is the ‘Atlanta Exposition’ or known as the ‘Atlanta Compromise’</w:t>
      </w:r>
      <w:r w:rsidR="007C29FF">
        <w:rPr>
          <w:rFonts w:ascii="Times New Roman" w:hAnsi="Times New Roman" w:cs="Times New Roman"/>
        </w:rPr>
        <w:t>, which was highly criticised, most famously by W. E. B. Du Bois.</w:t>
      </w:r>
      <w:r w:rsidR="007C29FF">
        <w:rPr>
          <w:rStyle w:val="FootnoteReference"/>
          <w:rFonts w:ascii="Times New Roman" w:hAnsi="Times New Roman" w:cs="Times New Roman"/>
        </w:rPr>
        <w:footnoteReference w:id="4"/>
      </w:r>
      <w:r w:rsidR="007C29FF">
        <w:rPr>
          <w:rFonts w:ascii="Times New Roman" w:hAnsi="Times New Roman" w:cs="Times New Roman"/>
        </w:rPr>
        <w:t xml:space="preserve"> </w:t>
      </w:r>
    </w:p>
    <w:p w14:paraId="284B1A67" w14:textId="6A7B38BA" w:rsidR="003E5F60" w:rsidRDefault="003E5F60">
      <w:pPr>
        <w:rPr>
          <w:rFonts w:ascii="Times New Roman" w:hAnsi="Times New Roman" w:cs="Times New Roman"/>
        </w:rPr>
      </w:pPr>
      <w:r>
        <w:rPr>
          <w:rFonts w:ascii="Times New Roman" w:hAnsi="Times New Roman" w:cs="Times New Roman"/>
        </w:rPr>
        <w:t xml:space="preserve">     </w:t>
      </w:r>
    </w:p>
    <w:p w14:paraId="143C2FAF" w14:textId="549EE8F4" w:rsidR="003E5F60" w:rsidRDefault="003E5F60">
      <w:pPr>
        <w:rPr>
          <w:rFonts w:ascii="Times New Roman" w:hAnsi="Times New Roman" w:cs="Times New Roman"/>
        </w:rPr>
      </w:pPr>
      <w:r>
        <w:rPr>
          <w:rFonts w:ascii="Times New Roman" w:hAnsi="Times New Roman" w:cs="Times New Roman"/>
        </w:rPr>
        <w:t xml:space="preserve">     </w:t>
      </w:r>
      <w:r w:rsidR="00AF0212">
        <w:rPr>
          <w:rFonts w:ascii="Times New Roman" w:hAnsi="Times New Roman" w:cs="Times New Roman"/>
        </w:rPr>
        <w:t>From 1866, post-civil war the reconstruction of a strong Republican congress was paramount. Although being coined the ‘radical reconstruction’ by historian Kenneth M. Stampp, the Republicans focused their attention on newly freed African Americans as their highest political priority.</w:t>
      </w:r>
      <w:r w:rsidR="00AF0212">
        <w:rPr>
          <w:rStyle w:val="FootnoteReference"/>
          <w:rFonts w:ascii="Times New Roman" w:hAnsi="Times New Roman" w:cs="Times New Roman"/>
        </w:rPr>
        <w:footnoteReference w:id="5"/>
      </w:r>
      <w:r w:rsidR="00AF0212">
        <w:rPr>
          <w:rFonts w:ascii="Times New Roman" w:hAnsi="Times New Roman" w:cs="Times New Roman"/>
        </w:rPr>
        <w:t xml:space="preserve"> </w:t>
      </w:r>
      <w:r w:rsidR="006F0ED1">
        <w:rPr>
          <w:rFonts w:ascii="Times New Roman" w:hAnsi="Times New Roman" w:cs="Times New Roman"/>
        </w:rPr>
        <w:t xml:space="preserve">Reconstruction of the South, where slave labour was still relied upon, could be </w:t>
      </w:r>
      <w:r w:rsidR="0032093C">
        <w:rPr>
          <w:rFonts w:ascii="Times New Roman" w:hAnsi="Times New Roman" w:cs="Times New Roman"/>
        </w:rPr>
        <w:t>interpreted</w:t>
      </w:r>
      <w:r w:rsidR="006F0ED1">
        <w:rPr>
          <w:rFonts w:ascii="Times New Roman" w:hAnsi="Times New Roman" w:cs="Times New Roman"/>
        </w:rPr>
        <w:t xml:space="preserve"> as political revenge for the outbreak of the war, this is where the Republicans faced much opposition. The reconstruction sought to disestablish the ‘Black Codes and give civil rights to the black population’ but also to enhance the black population status as equals, not inferiors, granting them the right to American citizenship.</w:t>
      </w:r>
      <w:r w:rsidR="006F0ED1">
        <w:rPr>
          <w:rStyle w:val="FootnoteReference"/>
          <w:rFonts w:ascii="Times New Roman" w:hAnsi="Times New Roman" w:cs="Times New Roman"/>
        </w:rPr>
        <w:footnoteReference w:id="6"/>
      </w:r>
      <w:r w:rsidR="006F0ED1">
        <w:rPr>
          <w:rFonts w:ascii="Times New Roman" w:hAnsi="Times New Roman" w:cs="Times New Roman"/>
        </w:rPr>
        <w:t xml:space="preserve"> </w:t>
      </w:r>
      <w:r w:rsidR="00AD15C1">
        <w:rPr>
          <w:rFonts w:ascii="Times New Roman" w:hAnsi="Times New Roman" w:cs="Times New Roman"/>
        </w:rPr>
        <w:t>Citizenship and status was granted under the 14</w:t>
      </w:r>
      <w:r w:rsidR="00AD15C1" w:rsidRPr="00AD15C1">
        <w:rPr>
          <w:rFonts w:ascii="Times New Roman" w:hAnsi="Times New Roman" w:cs="Times New Roman"/>
          <w:vertAlign w:val="superscript"/>
        </w:rPr>
        <w:t>th</w:t>
      </w:r>
      <w:r w:rsidR="00AD15C1">
        <w:rPr>
          <w:rFonts w:ascii="Times New Roman" w:hAnsi="Times New Roman" w:cs="Times New Roman"/>
        </w:rPr>
        <w:t xml:space="preserve"> amendment and the right to vote was secured under the 15</w:t>
      </w:r>
      <w:r w:rsidR="00AD15C1" w:rsidRPr="00AD15C1">
        <w:rPr>
          <w:rFonts w:ascii="Times New Roman" w:hAnsi="Times New Roman" w:cs="Times New Roman"/>
          <w:vertAlign w:val="superscript"/>
        </w:rPr>
        <w:t>th</w:t>
      </w:r>
      <w:r w:rsidR="00AD15C1">
        <w:rPr>
          <w:rFonts w:ascii="Times New Roman" w:hAnsi="Times New Roman" w:cs="Times New Roman"/>
        </w:rPr>
        <w:t xml:space="preserve"> amendment. The Freedmen’s Bureau was established in 1865 to ‘provide food, clothing, and medical care for both white refugees and Negro freedmen’ and aimed to help those transition from inhumane slavery to a life of freedom.</w:t>
      </w:r>
      <w:r w:rsidR="00AD15C1">
        <w:rPr>
          <w:rStyle w:val="FootnoteReference"/>
          <w:rFonts w:ascii="Times New Roman" w:hAnsi="Times New Roman" w:cs="Times New Roman"/>
        </w:rPr>
        <w:footnoteReference w:id="7"/>
      </w:r>
      <w:r w:rsidR="007F1828">
        <w:rPr>
          <w:rFonts w:ascii="Times New Roman" w:hAnsi="Times New Roman" w:cs="Times New Roman"/>
        </w:rPr>
        <w:t xml:space="preserve"> </w:t>
      </w:r>
    </w:p>
    <w:p w14:paraId="3BA85148" w14:textId="4342FDBD" w:rsidR="007F1828" w:rsidRDefault="007F1828">
      <w:pPr>
        <w:rPr>
          <w:rFonts w:ascii="Times New Roman" w:hAnsi="Times New Roman" w:cs="Times New Roman"/>
        </w:rPr>
      </w:pPr>
    </w:p>
    <w:p w14:paraId="70F55ABF" w14:textId="1E2B0F0F" w:rsidR="00656F03" w:rsidRDefault="007F1828">
      <w:pPr>
        <w:rPr>
          <w:rFonts w:ascii="Times New Roman" w:hAnsi="Times New Roman" w:cs="Times New Roman"/>
        </w:rPr>
      </w:pPr>
      <w:r>
        <w:rPr>
          <w:rFonts w:ascii="Times New Roman" w:hAnsi="Times New Roman" w:cs="Times New Roman"/>
        </w:rPr>
        <w:t xml:space="preserve">     Washington’s Atlanta Exposition speech was given at the Cotton States and International Exposition hosted in Georgia, South America 1895. The exposition enabled wealthy white men to showcase products, new technologies and encourage trade. The economy of South America relied heavily on the cotton trade and slavery as a free means of labour. </w:t>
      </w:r>
      <w:r w:rsidR="00552355">
        <w:rPr>
          <w:rFonts w:ascii="Times New Roman" w:hAnsi="Times New Roman" w:cs="Times New Roman"/>
        </w:rPr>
        <w:t xml:space="preserve">At the beginning of Washington’s speech, he speaks not only to the white audience present but the black audience present too, by doing this Washington puts forth two defining arguments, one for the black audience being compromise and one to the white audience, economic growth. Washington states ‘Congress and Legislature was more sought than real estate or industrial </w:t>
      </w:r>
      <w:r w:rsidR="00552355">
        <w:rPr>
          <w:rFonts w:ascii="Times New Roman" w:hAnsi="Times New Roman" w:cs="Times New Roman"/>
        </w:rPr>
        <w:lastRenderedPageBreak/>
        <w:t>skill’ stating the African American population after the abolition of slavery sought concrete laws over practical vocational skills to set them up in life.</w:t>
      </w:r>
      <w:r w:rsidR="00552355">
        <w:rPr>
          <w:rStyle w:val="FootnoteReference"/>
          <w:rFonts w:ascii="Times New Roman" w:hAnsi="Times New Roman" w:cs="Times New Roman"/>
        </w:rPr>
        <w:footnoteReference w:id="8"/>
      </w:r>
      <w:r w:rsidR="00552355">
        <w:rPr>
          <w:rFonts w:ascii="Times New Roman" w:hAnsi="Times New Roman" w:cs="Times New Roman"/>
        </w:rPr>
        <w:t xml:space="preserve"> </w:t>
      </w:r>
      <w:r w:rsidR="007434B7">
        <w:rPr>
          <w:rFonts w:ascii="Times New Roman" w:hAnsi="Times New Roman" w:cs="Times New Roman"/>
        </w:rPr>
        <w:t xml:space="preserve">Washington uses the ‘cast down your bucket’ as a metaphor for setting </w:t>
      </w:r>
      <w:r w:rsidR="0032093C">
        <w:rPr>
          <w:rFonts w:ascii="Times New Roman" w:hAnsi="Times New Roman" w:cs="Times New Roman"/>
        </w:rPr>
        <w:t xml:space="preserve">practical </w:t>
      </w:r>
      <w:r w:rsidR="007434B7">
        <w:rPr>
          <w:rFonts w:ascii="Times New Roman" w:hAnsi="Times New Roman" w:cs="Times New Roman"/>
        </w:rPr>
        <w:t>roots, work alongside those who once enslaved you, tortured you, and work with those men to set up roots, your future.</w:t>
      </w:r>
      <w:r w:rsidR="007434B7">
        <w:rPr>
          <w:rStyle w:val="FootnoteReference"/>
          <w:rFonts w:ascii="Times New Roman" w:hAnsi="Times New Roman" w:cs="Times New Roman"/>
        </w:rPr>
        <w:footnoteReference w:id="9"/>
      </w:r>
      <w:r w:rsidR="007434B7">
        <w:rPr>
          <w:rFonts w:ascii="Times New Roman" w:hAnsi="Times New Roman" w:cs="Times New Roman"/>
        </w:rPr>
        <w:t xml:space="preserve"> Washington believed vocational education, preparing former slaves for the workforce, was more important than legal and political change, Washington stated it was in the ‘interests of both races’ it was the way forward for success.</w:t>
      </w:r>
      <w:r w:rsidR="007434B7">
        <w:rPr>
          <w:rStyle w:val="FootnoteReference"/>
          <w:rFonts w:ascii="Times New Roman" w:hAnsi="Times New Roman" w:cs="Times New Roman"/>
        </w:rPr>
        <w:footnoteReference w:id="10"/>
      </w:r>
      <w:r w:rsidR="007434B7">
        <w:rPr>
          <w:rFonts w:ascii="Times New Roman" w:hAnsi="Times New Roman" w:cs="Times New Roman"/>
        </w:rPr>
        <w:t xml:space="preserve"> Washington’s speech ended with ‘separate as the fingers, yet one as the hand’ using the fingers to separate the two races and the hand as a symbol of </w:t>
      </w:r>
      <w:r w:rsidR="00BB4830">
        <w:rPr>
          <w:rFonts w:ascii="Times New Roman" w:hAnsi="Times New Roman" w:cs="Times New Roman"/>
        </w:rPr>
        <w:t>partnership, without the black population reaping the cotton fields or the white population engaging with trade, there is no prosperous economy in the South, Washington seeks to highlight the two races need one another.</w:t>
      </w:r>
      <w:r w:rsidR="00BB4830">
        <w:rPr>
          <w:rStyle w:val="FootnoteReference"/>
          <w:rFonts w:ascii="Times New Roman" w:hAnsi="Times New Roman" w:cs="Times New Roman"/>
        </w:rPr>
        <w:footnoteReference w:id="11"/>
      </w:r>
      <w:r w:rsidR="00BB4830">
        <w:rPr>
          <w:rFonts w:ascii="Times New Roman" w:hAnsi="Times New Roman" w:cs="Times New Roman"/>
        </w:rPr>
        <w:t xml:space="preserve"> Working from the bottom up, earning the white man’s respect and working hard for them, is better than fighting for political and social equality, is Washington’s main argument to the African American population of the South, a step back in civil rights. W. E. B. Du Bois critically disagrees with Washington</w:t>
      </w:r>
      <w:r w:rsidR="00D15E2F">
        <w:rPr>
          <w:rFonts w:ascii="Times New Roman" w:hAnsi="Times New Roman" w:cs="Times New Roman"/>
        </w:rPr>
        <w:t>’s approach of ‘silence of political and civil rights</w:t>
      </w:r>
      <w:r w:rsidR="005A25D3">
        <w:rPr>
          <w:rFonts w:ascii="Times New Roman" w:hAnsi="Times New Roman" w:cs="Times New Roman"/>
        </w:rPr>
        <w:t>’.</w:t>
      </w:r>
      <w:r w:rsidR="005A25D3">
        <w:rPr>
          <w:rStyle w:val="FootnoteReference"/>
          <w:rFonts w:ascii="Times New Roman" w:hAnsi="Times New Roman" w:cs="Times New Roman"/>
        </w:rPr>
        <w:footnoteReference w:id="12"/>
      </w:r>
      <w:r w:rsidR="00D15E2F">
        <w:rPr>
          <w:rFonts w:ascii="Times New Roman" w:hAnsi="Times New Roman" w:cs="Times New Roman"/>
        </w:rPr>
        <w:t xml:space="preserve"> Within the </w:t>
      </w:r>
      <w:r w:rsidR="00D15E2F" w:rsidRPr="00D15E2F">
        <w:rPr>
          <w:rFonts w:ascii="Times New Roman" w:hAnsi="Times New Roman" w:cs="Times New Roman"/>
          <w:i/>
          <w:iCs/>
        </w:rPr>
        <w:t>Souls of Black Folk</w:t>
      </w:r>
      <w:r w:rsidR="00D15E2F">
        <w:rPr>
          <w:rFonts w:ascii="Times New Roman" w:hAnsi="Times New Roman" w:cs="Times New Roman"/>
          <w:i/>
          <w:iCs/>
        </w:rPr>
        <w:t xml:space="preserve"> </w:t>
      </w:r>
      <w:r w:rsidR="00D15E2F">
        <w:rPr>
          <w:rFonts w:ascii="Times New Roman" w:hAnsi="Times New Roman" w:cs="Times New Roman"/>
        </w:rPr>
        <w:t>Du Bois classes Washington as a ‘the leader not of one race, but of two’ where the black population compromise and give up their political and civil rights, which echoes in Washington’s speech.</w:t>
      </w:r>
      <w:r w:rsidR="005A25D3">
        <w:rPr>
          <w:rStyle w:val="FootnoteReference"/>
          <w:rFonts w:ascii="Times New Roman" w:hAnsi="Times New Roman" w:cs="Times New Roman"/>
        </w:rPr>
        <w:footnoteReference w:id="13"/>
      </w:r>
    </w:p>
    <w:p w14:paraId="6722C8D8" w14:textId="3C7FEC4C" w:rsidR="005A25D3" w:rsidRDefault="005A25D3">
      <w:pPr>
        <w:rPr>
          <w:rFonts w:ascii="Times New Roman" w:hAnsi="Times New Roman" w:cs="Times New Roman"/>
        </w:rPr>
      </w:pPr>
    </w:p>
    <w:p w14:paraId="1F1A74D0" w14:textId="67CC9D76" w:rsidR="00656F03" w:rsidRDefault="005A25D3">
      <w:pPr>
        <w:rPr>
          <w:rFonts w:ascii="Times New Roman" w:hAnsi="Times New Roman" w:cs="Times New Roman"/>
          <w:b/>
          <w:bCs/>
          <w:i/>
          <w:iCs/>
          <w:u w:val="single"/>
        </w:rPr>
      </w:pPr>
      <w:r>
        <w:rPr>
          <w:rFonts w:ascii="Times New Roman" w:hAnsi="Times New Roman" w:cs="Times New Roman"/>
        </w:rPr>
        <w:t xml:space="preserve">     Washington’s approach towards African American civil rights in the post-reconstruction era, through his Atlanta speech agrees with bottom up progression. Washington believes the African American population should compromise with the white population, start from the bottom up, with vocational education as priority, rather than seeking social and political equality, working from the top down. This approach puts a pause on African American civil rights in order to keep the </w:t>
      </w:r>
      <w:r w:rsidR="00F00819">
        <w:rPr>
          <w:rFonts w:ascii="Times New Roman" w:hAnsi="Times New Roman" w:cs="Times New Roman"/>
        </w:rPr>
        <w:t xml:space="preserve">prior slave owners and plantation owners in the South happy, using the language of money for the prior slave owners and a false sense of prosperity for the freed slave population of South America. </w:t>
      </w:r>
      <w:r w:rsidR="00656F03" w:rsidRPr="00051B2A">
        <w:rPr>
          <w:rFonts w:ascii="Times New Roman" w:hAnsi="Times New Roman" w:cs="Times New Roman"/>
          <w:b/>
          <w:bCs/>
          <w:i/>
          <w:iCs/>
          <w:u w:val="single"/>
        </w:rPr>
        <w:t xml:space="preserve">     </w:t>
      </w:r>
    </w:p>
    <w:p w14:paraId="2FC1AD82" w14:textId="342A0E72" w:rsidR="00D579F2" w:rsidRDefault="00D579F2">
      <w:pPr>
        <w:rPr>
          <w:rFonts w:ascii="Times New Roman" w:hAnsi="Times New Roman" w:cs="Times New Roman"/>
          <w:b/>
          <w:bCs/>
          <w:i/>
          <w:iCs/>
          <w:u w:val="single"/>
        </w:rPr>
      </w:pPr>
    </w:p>
    <w:p w14:paraId="4C790A6C" w14:textId="5A91B75C" w:rsidR="00D579F2" w:rsidRDefault="00D579F2">
      <w:pPr>
        <w:rPr>
          <w:rFonts w:ascii="Times New Roman" w:hAnsi="Times New Roman" w:cs="Times New Roman"/>
          <w:b/>
          <w:bCs/>
          <w:i/>
          <w:iCs/>
          <w:u w:val="single"/>
        </w:rPr>
      </w:pPr>
    </w:p>
    <w:p w14:paraId="2334345E" w14:textId="24C9BBDD" w:rsidR="00D579F2" w:rsidRDefault="00D579F2">
      <w:pPr>
        <w:rPr>
          <w:rFonts w:ascii="Times New Roman" w:hAnsi="Times New Roman" w:cs="Times New Roman"/>
          <w:b/>
          <w:bCs/>
          <w:i/>
          <w:iCs/>
          <w:u w:val="single"/>
        </w:rPr>
      </w:pPr>
    </w:p>
    <w:p w14:paraId="6A38CC39" w14:textId="1FFF96BA" w:rsidR="00D579F2" w:rsidRDefault="00D579F2">
      <w:pPr>
        <w:rPr>
          <w:rFonts w:ascii="Times New Roman" w:hAnsi="Times New Roman" w:cs="Times New Roman"/>
          <w:b/>
          <w:bCs/>
          <w:i/>
          <w:iCs/>
          <w:u w:val="single"/>
        </w:rPr>
      </w:pPr>
    </w:p>
    <w:p w14:paraId="2B462641" w14:textId="3D36466F" w:rsidR="00D579F2" w:rsidRDefault="00D579F2">
      <w:pPr>
        <w:rPr>
          <w:rFonts w:ascii="Times New Roman" w:hAnsi="Times New Roman" w:cs="Times New Roman"/>
          <w:b/>
          <w:bCs/>
          <w:i/>
          <w:iCs/>
          <w:u w:val="single"/>
        </w:rPr>
      </w:pPr>
    </w:p>
    <w:p w14:paraId="6638DA5A" w14:textId="2E1D9A38" w:rsidR="00D579F2" w:rsidRDefault="00D579F2">
      <w:pPr>
        <w:rPr>
          <w:rFonts w:ascii="Times New Roman" w:hAnsi="Times New Roman" w:cs="Times New Roman"/>
          <w:b/>
          <w:bCs/>
          <w:i/>
          <w:iCs/>
          <w:u w:val="single"/>
        </w:rPr>
      </w:pPr>
    </w:p>
    <w:p w14:paraId="40B222EC" w14:textId="0CF283A4" w:rsidR="00D579F2" w:rsidRDefault="00D579F2">
      <w:pPr>
        <w:rPr>
          <w:rFonts w:ascii="Times New Roman" w:hAnsi="Times New Roman" w:cs="Times New Roman"/>
          <w:b/>
          <w:bCs/>
          <w:i/>
          <w:iCs/>
          <w:u w:val="single"/>
        </w:rPr>
      </w:pPr>
    </w:p>
    <w:p w14:paraId="4EB0DE21" w14:textId="724670A0" w:rsidR="00D579F2" w:rsidRDefault="00D579F2">
      <w:pPr>
        <w:rPr>
          <w:rFonts w:ascii="Times New Roman" w:hAnsi="Times New Roman" w:cs="Times New Roman"/>
          <w:b/>
          <w:bCs/>
          <w:i/>
          <w:iCs/>
          <w:u w:val="single"/>
        </w:rPr>
      </w:pPr>
    </w:p>
    <w:p w14:paraId="135BA5C2" w14:textId="3DF2D23A" w:rsidR="00D579F2" w:rsidRDefault="00D579F2">
      <w:pPr>
        <w:rPr>
          <w:rFonts w:ascii="Times New Roman" w:hAnsi="Times New Roman" w:cs="Times New Roman"/>
          <w:b/>
          <w:bCs/>
          <w:i/>
          <w:iCs/>
          <w:u w:val="single"/>
        </w:rPr>
      </w:pPr>
    </w:p>
    <w:p w14:paraId="2777D13D" w14:textId="3AA2E6A7" w:rsidR="00D579F2" w:rsidRDefault="00D579F2">
      <w:pPr>
        <w:rPr>
          <w:rFonts w:ascii="Times New Roman" w:hAnsi="Times New Roman" w:cs="Times New Roman"/>
          <w:b/>
          <w:bCs/>
          <w:i/>
          <w:iCs/>
          <w:u w:val="single"/>
        </w:rPr>
      </w:pPr>
    </w:p>
    <w:p w14:paraId="1D9869D2" w14:textId="7B205974" w:rsidR="00D579F2" w:rsidRDefault="00D579F2">
      <w:pPr>
        <w:rPr>
          <w:rFonts w:ascii="Times New Roman" w:hAnsi="Times New Roman" w:cs="Times New Roman"/>
          <w:b/>
          <w:bCs/>
          <w:i/>
          <w:iCs/>
          <w:u w:val="single"/>
        </w:rPr>
      </w:pPr>
    </w:p>
    <w:p w14:paraId="6BF8A63B" w14:textId="77777777" w:rsidR="00D579F2" w:rsidRDefault="00D579F2" w:rsidP="00D579F2">
      <w:pPr>
        <w:rPr>
          <w:rFonts w:ascii="Times New Roman" w:hAnsi="Times New Roman" w:cs="Times New Roman"/>
          <w:b/>
          <w:bCs/>
          <w:u w:val="single"/>
        </w:rPr>
      </w:pPr>
      <w:r w:rsidRPr="00051B2A">
        <w:rPr>
          <w:rFonts w:ascii="Times New Roman" w:hAnsi="Times New Roman" w:cs="Times New Roman"/>
          <w:b/>
          <w:bCs/>
          <w:u w:val="single"/>
        </w:rPr>
        <w:lastRenderedPageBreak/>
        <w:t>Bibliography</w:t>
      </w:r>
    </w:p>
    <w:p w14:paraId="3D0E06B1" w14:textId="77777777" w:rsidR="00D579F2" w:rsidRDefault="00D579F2" w:rsidP="00D579F2">
      <w:pPr>
        <w:rPr>
          <w:rFonts w:ascii="Times New Roman" w:hAnsi="Times New Roman" w:cs="Times New Roman"/>
          <w:b/>
          <w:bCs/>
          <w:u w:val="single"/>
        </w:rPr>
      </w:pPr>
      <w:r>
        <w:rPr>
          <w:rFonts w:ascii="Times New Roman" w:hAnsi="Times New Roman" w:cs="Times New Roman"/>
          <w:b/>
          <w:bCs/>
          <w:u w:val="single"/>
        </w:rPr>
        <w:t>Primary Sources</w:t>
      </w:r>
    </w:p>
    <w:p w14:paraId="5E238572" w14:textId="77777777" w:rsidR="00D579F2" w:rsidRDefault="00D579F2" w:rsidP="00D579F2">
      <w:pPr>
        <w:rPr>
          <w:rFonts w:ascii="Times New Roman" w:hAnsi="Times New Roman" w:cs="Times New Roman"/>
          <w:b/>
          <w:bCs/>
          <w:u w:val="single"/>
        </w:rPr>
      </w:pPr>
    </w:p>
    <w:p w14:paraId="13C35BC1" w14:textId="77777777" w:rsidR="00D579F2" w:rsidRPr="00D579F2" w:rsidRDefault="00D579F2" w:rsidP="00D579F2">
      <w:pPr>
        <w:rPr>
          <w:rFonts w:ascii="Times New Roman" w:hAnsi="Times New Roman" w:cs="Times New Roman"/>
        </w:rPr>
      </w:pPr>
      <w:r w:rsidRPr="00D579F2">
        <w:rPr>
          <w:rFonts w:ascii="Times New Roman" w:hAnsi="Times New Roman" w:cs="Times New Roman"/>
        </w:rPr>
        <w:t xml:space="preserve">Du Bois W. E. B., </w:t>
      </w:r>
      <w:r w:rsidRPr="00D579F2">
        <w:rPr>
          <w:rFonts w:ascii="Times New Roman" w:hAnsi="Times New Roman" w:cs="Times New Roman"/>
          <w:i/>
          <w:iCs/>
        </w:rPr>
        <w:t>The Souls of Black Folk, Essays and Sketches</w:t>
      </w:r>
      <w:r w:rsidRPr="00D579F2">
        <w:rPr>
          <w:rFonts w:ascii="Times New Roman" w:hAnsi="Times New Roman" w:cs="Times New Roman"/>
        </w:rPr>
        <w:t xml:space="preserve"> (Chicago: A. C. McClurg &amp; Co., 1903), p. 42, &lt;</w:t>
      </w:r>
      <w:hyperlink r:id="rId8" w:history="1">
        <w:r w:rsidRPr="00D579F2">
          <w:rPr>
            <w:rStyle w:val="Hyperlink"/>
            <w:rFonts w:ascii="Times New Roman" w:hAnsi="Times New Roman" w:cs="Times New Roman"/>
          </w:rPr>
          <w:t>https://archive.org/details/cu31924024920492/page/n7</w:t>
        </w:r>
      </w:hyperlink>
      <w:r w:rsidRPr="00D579F2">
        <w:rPr>
          <w:rFonts w:ascii="Times New Roman" w:hAnsi="Times New Roman" w:cs="Times New Roman"/>
        </w:rPr>
        <w:t>&gt; [accessed 20 January 2020].</w:t>
      </w:r>
    </w:p>
    <w:p w14:paraId="3B4E3C4C" w14:textId="77777777" w:rsidR="00D579F2" w:rsidRDefault="00D579F2" w:rsidP="00D579F2">
      <w:pPr>
        <w:rPr>
          <w:rFonts w:ascii="Times New Roman" w:hAnsi="Times New Roman" w:cs="Times New Roman"/>
        </w:rPr>
      </w:pPr>
    </w:p>
    <w:p w14:paraId="48A3BFD3" w14:textId="5EA35705" w:rsidR="00D579F2" w:rsidRPr="00D579F2" w:rsidRDefault="00D579F2" w:rsidP="00D579F2">
      <w:pPr>
        <w:rPr>
          <w:rFonts w:ascii="Times New Roman" w:hAnsi="Times New Roman" w:cs="Times New Roman"/>
        </w:rPr>
      </w:pPr>
      <w:r w:rsidRPr="00D579F2">
        <w:rPr>
          <w:rFonts w:ascii="Times New Roman" w:hAnsi="Times New Roman" w:cs="Times New Roman"/>
        </w:rPr>
        <w:t xml:space="preserve">State Historical Society of Iowa, </w:t>
      </w:r>
      <w:r w:rsidRPr="00D579F2">
        <w:rPr>
          <w:rFonts w:ascii="Times New Roman" w:hAnsi="Times New Roman" w:cs="Times New Roman"/>
          <w:i/>
          <w:iCs/>
        </w:rPr>
        <w:t>Booker T. Washington’s Atlanta Exposition Speech, September 18, 1895</w:t>
      </w:r>
      <w:r w:rsidRPr="00D579F2">
        <w:rPr>
          <w:rFonts w:ascii="Times New Roman" w:hAnsi="Times New Roman" w:cs="Times New Roman"/>
        </w:rPr>
        <w:t>,  &lt;</w:t>
      </w:r>
      <w:hyperlink r:id="rId9" w:history="1">
        <w:r w:rsidRPr="00D579F2">
          <w:rPr>
            <w:rStyle w:val="Hyperlink"/>
            <w:rFonts w:ascii="Times New Roman" w:hAnsi="Times New Roman" w:cs="Times New Roman"/>
          </w:rPr>
          <w:t xml:space="preserve">https://iowaculture.gov/sites/default/files/history-education-pss-areconstruction-atlanta-transcription.pdf </w:t>
        </w:r>
      </w:hyperlink>
      <w:r w:rsidRPr="00D579F2">
        <w:rPr>
          <w:rFonts w:ascii="Times New Roman" w:hAnsi="Times New Roman" w:cs="Times New Roman"/>
        </w:rPr>
        <w:t>&gt; [accessed 20 January 2020].</w:t>
      </w:r>
    </w:p>
    <w:p w14:paraId="4D02CAC8" w14:textId="77777777" w:rsidR="00D579F2" w:rsidRDefault="00D579F2" w:rsidP="00D579F2">
      <w:pPr>
        <w:rPr>
          <w:rFonts w:ascii="Times New Roman" w:hAnsi="Times New Roman" w:cs="Times New Roman"/>
          <w:sz w:val="20"/>
          <w:szCs w:val="20"/>
        </w:rPr>
      </w:pPr>
    </w:p>
    <w:p w14:paraId="7F2A3F48" w14:textId="436C1583" w:rsidR="00D579F2" w:rsidRDefault="00D579F2" w:rsidP="00D579F2">
      <w:pPr>
        <w:rPr>
          <w:rFonts w:ascii="Times New Roman" w:hAnsi="Times New Roman" w:cs="Times New Roman"/>
          <w:b/>
          <w:bCs/>
          <w:u w:val="single"/>
        </w:rPr>
      </w:pPr>
      <w:r w:rsidRPr="00D579F2">
        <w:rPr>
          <w:rFonts w:ascii="Times New Roman" w:hAnsi="Times New Roman" w:cs="Times New Roman"/>
          <w:b/>
          <w:bCs/>
          <w:u w:val="single"/>
        </w:rPr>
        <w:t>Secondary Sources</w:t>
      </w:r>
    </w:p>
    <w:p w14:paraId="24821DA1" w14:textId="2EB77791" w:rsidR="00D579F2" w:rsidRDefault="00D579F2" w:rsidP="00D579F2">
      <w:pPr>
        <w:rPr>
          <w:rFonts w:ascii="Times New Roman" w:hAnsi="Times New Roman" w:cs="Times New Roman"/>
          <w:b/>
          <w:bCs/>
          <w:u w:val="single"/>
        </w:rPr>
      </w:pPr>
    </w:p>
    <w:p w14:paraId="2314B1E0" w14:textId="7DD93D6A" w:rsidR="00D579F2" w:rsidRDefault="00D579F2">
      <w:pPr>
        <w:rPr>
          <w:rFonts w:ascii="Times New Roman" w:hAnsi="Times New Roman" w:cs="Times New Roman"/>
        </w:rPr>
      </w:pPr>
      <w:r w:rsidRPr="00D579F2">
        <w:rPr>
          <w:rFonts w:ascii="Times New Roman" w:hAnsi="Times New Roman" w:cs="Times New Roman"/>
        </w:rPr>
        <w:t>Biography.com Editors, Booker T Washington Biography, (2014), &lt;</w:t>
      </w:r>
      <w:hyperlink r:id="rId10" w:history="1">
        <w:r w:rsidRPr="00D579F2">
          <w:rPr>
            <w:rStyle w:val="Hyperlink"/>
            <w:rFonts w:ascii="Times New Roman" w:hAnsi="Times New Roman" w:cs="Times New Roman"/>
          </w:rPr>
          <w:t>https://www.biography.com/activist/booker-t-washington</w:t>
        </w:r>
      </w:hyperlink>
      <w:r w:rsidRPr="00D579F2">
        <w:rPr>
          <w:rFonts w:ascii="Times New Roman" w:hAnsi="Times New Roman" w:cs="Times New Roman"/>
        </w:rPr>
        <w:t>&gt; [accessed 20</w:t>
      </w:r>
      <w:r w:rsidRPr="00D579F2">
        <w:rPr>
          <w:rFonts w:ascii="Times New Roman" w:hAnsi="Times New Roman" w:cs="Times New Roman"/>
          <w:vertAlign w:val="superscript"/>
        </w:rPr>
        <w:t xml:space="preserve"> </w:t>
      </w:r>
      <w:r w:rsidRPr="00D579F2">
        <w:rPr>
          <w:rFonts w:ascii="Times New Roman" w:hAnsi="Times New Roman" w:cs="Times New Roman"/>
        </w:rPr>
        <w:t>January 2020].</w:t>
      </w:r>
    </w:p>
    <w:p w14:paraId="12161155" w14:textId="73A3AD3D" w:rsidR="00D579F2" w:rsidRDefault="00D579F2">
      <w:pPr>
        <w:rPr>
          <w:rFonts w:ascii="Times New Roman" w:hAnsi="Times New Roman" w:cs="Times New Roman"/>
        </w:rPr>
      </w:pPr>
    </w:p>
    <w:p w14:paraId="6939E250" w14:textId="7A3411C9" w:rsidR="00D579F2" w:rsidRPr="00D579F2" w:rsidRDefault="00D579F2">
      <w:pPr>
        <w:rPr>
          <w:rFonts w:ascii="Times New Roman" w:hAnsi="Times New Roman" w:cs="Times New Roman"/>
        </w:rPr>
      </w:pPr>
      <w:r w:rsidRPr="00D579F2">
        <w:rPr>
          <w:rFonts w:ascii="Times New Roman" w:hAnsi="Times New Roman" w:cs="Times New Roman"/>
          <w:sz w:val="22"/>
          <w:szCs w:val="22"/>
        </w:rPr>
        <w:t>Stampp</w:t>
      </w:r>
      <w:r>
        <w:rPr>
          <w:rFonts w:ascii="Times New Roman" w:hAnsi="Times New Roman" w:cs="Times New Roman"/>
          <w:sz w:val="22"/>
          <w:szCs w:val="22"/>
        </w:rPr>
        <w:t>, Kenneth M.,</w:t>
      </w:r>
      <w:r w:rsidRPr="00D579F2">
        <w:rPr>
          <w:rFonts w:ascii="Times New Roman" w:hAnsi="Times New Roman" w:cs="Times New Roman"/>
          <w:sz w:val="22"/>
          <w:szCs w:val="22"/>
        </w:rPr>
        <w:t xml:space="preserve"> </w:t>
      </w:r>
      <w:r w:rsidRPr="00D579F2">
        <w:rPr>
          <w:rFonts w:ascii="Times New Roman" w:hAnsi="Times New Roman" w:cs="Times New Roman"/>
          <w:i/>
          <w:iCs/>
          <w:sz w:val="22"/>
          <w:szCs w:val="22"/>
        </w:rPr>
        <w:t xml:space="preserve">The Era of Reconstruction 1865-1877 </w:t>
      </w:r>
      <w:r w:rsidRPr="00D579F2">
        <w:rPr>
          <w:rFonts w:ascii="Times New Roman" w:hAnsi="Times New Roman" w:cs="Times New Roman"/>
          <w:sz w:val="22"/>
          <w:szCs w:val="22"/>
        </w:rPr>
        <w:t xml:space="preserve">(London: Eyre &amp; </w:t>
      </w:r>
      <w:proofErr w:type="spellStart"/>
      <w:r w:rsidRPr="00D579F2">
        <w:rPr>
          <w:rFonts w:ascii="Times New Roman" w:hAnsi="Times New Roman" w:cs="Times New Roman"/>
          <w:sz w:val="22"/>
          <w:szCs w:val="22"/>
        </w:rPr>
        <w:t>Spottiswoode</w:t>
      </w:r>
      <w:proofErr w:type="spellEnd"/>
      <w:r w:rsidRPr="00D579F2">
        <w:rPr>
          <w:rFonts w:ascii="Times New Roman" w:hAnsi="Times New Roman" w:cs="Times New Roman"/>
          <w:sz w:val="22"/>
          <w:szCs w:val="22"/>
        </w:rPr>
        <w:t>, 1965)</w:t>
      </w:r>
      <w:r>
        <w:rPr>
          <w:rFonts w:ascii="Times New Roman" w:hAnsi="Times New Roman" w:cs="Times New Roman"/>
          <w:sz w:val="22"/>
          <w:szCs w:val="22"/>
        </w:rPr>
        <w:t>.</w:t>
      </w:r>
      <w:bookmarkStart w:id="0" w:name="_GoBack"/>
      <w:bookmarkEnd w:id="0"/>
    </w:p>
    <w:p w14:paraId="041617FF" w14:textId="77777777" w:rsidR="00D579F2" w:rsidRPr="00D579F2" w:rsidRDefault="00D579F2">
      <w:pPr>
        <w:rPr>
          <w:rFonts w:ascii="Times New Roman" w:hAnsi="Times New Roman" w:cs="Times New Roman"/>
        </w:rPr>
      </w:pPr>
    </w:p>
    <w:sectPr w:rsidR="00D579F2" w:rsidRPr="00D579F2" w:rsidSect="00874F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4E06D" w14:textId="77777777" w:rsidR="00330F8C" w:rsidRDefault="00330F8C" w:rsidP="00E0227E">
      <w:r>
        <w:separator/>
      </w:r>
    </w:p>
  </w:endnote>
  <w:endnote w:type="continuationSeparator" w:id="0">
    <w:p w14:paraId="3AE4D6D1" w14:textId="77777777" w:rsidR="00330F8C" w:rsidRDefault="00330F8C" w:rsidP="00E0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3C35E" w14:textId="77777777" w:rsidR="00330F8C" w:rsidRDefault="00330F8C" w:rsidP="00E0227E">
      <w:r>
        <w:separator/>
      </w:r>
    </w:p>
  </w:footnote>
  <w:footnote w:type="continuationSeparator" w:id="0">
    <w:p w14:paraId="48F441E5" w14:textId="77777777" w:rsidR="00330F8C" w:rsidRDefault="00330F8C" w:rsidP="00E0227E">
      <w:r>
        <w:continuationSeparator/>
      </w:r>
    </w:p>
  </w:footnote>
  <w:footnote w:id="1">
    <w:p w14:paraId="2872BE13" w14:textId="68C25406" w:rsidR="00E0227E" w:rsidRPr="00D579F2" w:rsidRDefault="00E0227E">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051B2A" w:rsidRPr="00D579F2">
        <w:rPr>
          <w:rFonts w:ascii="Times New Roman" w:hAnsi="Times New Roman" w:cs="Times New Roman"/>
          <w:sz w:val="22"/>
          <w:szCs w:val="22"/>
        </w:rPr>
        <w:t>Biography.com Editors, Booker T Washington Biography, (2014), &lt;</w:t>
      </w:r>
      <w:hyperlink r:id="rId1" w:history="1">
        <w:r w:rsidR="00051B2A" w:rsidRPr="00D579F2">
          <w:rPr>
            <w:rStyle w:val="Hyperlink"/>
            <w:rFonts w:ascii="Times New Roman" w:hAnsi="Times New Roman" w:cs="Times New Roman"/>
            <w:sz w:val="22"/>
            <w:szCs w:val="22"/>
          </w:rPr>
          <w:t>https://www.biography.com/activist/booker-t-washington</w:t>
        </w:r>
      </w:hyperlink>
      <w:r w:rsidR="00051B2A" w:rsidRPr="00D579F2">
        <w:rPr>
          <w:rFonts w:ascii="Times New Roman" w:hAnsi="Times New Roman" w:cs="Times New Roman"/>
          <w:sz w:val="22"/>
          <w:szCs w:val="22"/>
        </w:rPr>
        <w:t>&gt; [accessed 20</w:t>
      </w:r>
      <w:r w:rsidR="00051B2A" w:rsidRPr="00D579F2">
        <w:rPr>
          <w:rFonts w:ascii="Times New Roman" w:hAnsi="Times New Roman" w:cs="Times New Roman"/>
          <w:sz w:val="22"/>
          <w:szCs w:val="22"/>
          <w:vertAlign w:val="superscript"/>
        </w:rPr>
        <w:t xml:space="preserve"> </w:t>
      </w:r>
      <w:r w:rsidR="00051B2A" w:rsidRPr="00D579F2">
        <w:rPr>
          <w:rFonts w:ascii="Times New Roman" w:hAnsi="Times New Roman" w:cs="Times New Roman"/>
          <w:sz w:val="22"/>
          <w:szCs w:val="22"/>
        </w:rPr>
        <w:t>January 2020].</w:t>
      </w:r>
    </w:p>
  </w:footnote>
  <w:footnote w:id="2">
    <w:p w14:paraId="2B28E502" w14:textId="6FC5400A" w:rsidR="00F4166A" w:rsidRPr="00D579F2" w:rsidRDefault="00F4166A">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051B2A" w:rsidRPr="00D579F2">
        <w:rPr>
          <w:rFonts w:ascii="Times New Roman" w:hAnsi="Times New Roman" w:cs="Times New Roman"/>
          <w:sz w:val="22"/>
          <w:szCs w:val="22"/>
        </w:rPr>
        <w:t>Biography.com Editors, &lt;</w:t>
      </w:r>
      <w:hyperlink r:id="rId2" w:history="1">
        <w:r w:rsidR="00051B2A" w:rsidRPr="00D579F2">
          <w:rPr>
            <w:rStyle w:val="Hyperlink"/>
            <w:rFonts w:ascii="Times New Roman" w:hAnsi="Times New Roman" w:cs="Times New Roman"/>
            <w:sz w:val="22"/>
            <w:szCs w:val="22"/>
          </w:rPr>
          <w:t>https://www.biography.com/activist/booker-t-washington</w:t>
        </w:r>
      </w:hyperlink>
      <w:r w:rsidR="00051B2A" w:rsidRPr="00D579F2">
        <w:rPr>
          <w:rFonts w:ascii="Times New Roman" w:hAnsi="Times New Roman" w:cs="Times New Roman"/>
          <w:sz w:val="22"/>
          <w:szCs w:val="22"/>
        </w:rPr>
        <w:t>&gt; [accessed 20 January 2020].</w:t>
      </w:r>
    </w:p>
  </w:footnote>
  <w:footnote w:id="3">
    <w:p w14:paraId="5FDB7C28" w14:textId="44131065" w:rsidR="00F4166A" w:rsidRPr="00D579F2" w:rsidRDefault="00F4166A">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051B2A" w:rsidRPr="00D579F2">
        <w:rPr>
          <w:rFonts w:ascii="Times New Roman" w:hAnsi="Times New Roman" w:cs="Times New Roman"/>
          <w:sz w:val="22"/>
          <w:szCs w:val="22"/>
        </w:rPr>
        <w:t>Bio</w:t>
      </w:r>
      <w:r w:rsidR="00550FF0" w:rsidRPr="00D579F2">
        <w:rPr>
          <w:rFonts w:ascii="Times New Roman" w:hAnsi="Times New Roman" w:cs="Times New Roman"/>
          <w:sz w:val="22"/>
          <w:szCs w:val="22"/>
        </w:rPr>
        <w:t>graphy.com Editors, &lt;</w:t>
      </w:r>
      <w:hyperlink r:id="rId3" w:history="1">
        <w:r w:rsidR="00550FF0" w:rsidRPr="00D579F2">
          <w:rPr>
            <w:rStyle w:val="Hyperlink"/>
            <w:rFonts w:ascii="Times New Roman" w:hAnsi="Times New Roman" w:cs="Times New Roman"/>
            <w:sz w:val="22"/>
            <w:szCs w:val="22"/>
          </w:rPr>
          <w:t>https://www.biography.com/activist/booker-t-washington</w:t>
        </w:r>
      </w:hyperlink>
      <w:r w:rsidR="00550FF0" w:rsidRPr="00D579F2">
        <w:rPr>
          <w:rFonts w:ascii="Times New Roman" w:hAnsi="Times New Roman" w:cs="Times New Roman"/>
          <w:sz w:val="22"/>
          <w:szCs w:val="22"/>
        </w:rPr>
        <w:t>&gt; [accessed 20 January 2020].</w:t>
      </w:r>
    </w:p>
  </w:footnote>
  <w:footnote w:id="4">
    <w:p w14:paraId="4DDFC4D5" w14:textId="3EC788BE" w:rsidR="007C29FF" w:rsidRPr="00D579F2" w:rsidRDefault="007C29FF">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 xml:space="preserve">State Historical Society of Iowa, </w:t>
      </w:r>
      <w:r w:rsidR="00550FF0" w:rsidRPr="00D579F2">
        <w:rPr>
          <w:rFonts w:ascii="Times New Roman" w:hAnsi="Times New Roman" w:cs="Times New Roman"/>
          <w:i/>
          <w:iCs/>
          <w:sz w:val="22"/>
          <w:szCs w:val="22"/>
        </w:rPr>
        <w:t>Booker T. Washington’s Atlanta Exposition Speech, September 18, 1895</w:t>
      </w:r>
      <w:r w:rsidR="00550FF0" w:rsidRPr="00D579F2">
        <w:rPr>
          <w:rFonts w:ascii="Times New Roman" w:hAnsi="Times New Roman" w:cs="Times New Roman"/>
          <w:sz w:val="22"/>
          <w:szCs w:val="22"/>
        </w:rPr>
        <w:t>,  &lt;</w:t>
      </w:r>
      <w:hyperlink r:id="rId4" w:history="1">
        <w:r w:rsidR="00550FF0" w:rsidRPr="00D579F2">
          <w:rPr>
            <w:rStyle w:val="Hyperlink"/>
            <w:rFonts w:ascii="Times New Roman" w:hAnsi="Times New Roman" w:cs="Times New Roman"/>
            <w:sz w:val="22"/>
            <w:szCs w:val="22"/>
          </w:rPr>
          <w:t>https://iowaculture.gov/sites/default/files/history-education-pss-areconstruction-atlanta-transcription.pdf</w:t>
        </w:r>
        <w:r w:rsidR="00550FF0" w:rsidRPr="00D579F2">
          <w:rPr>
            <w:rStyle w:val="Hyperlink"/>
            <w:rFonts w:ascii="Times New Roman" w:hAnsi="Times New Roman" w:cs="Times New Roman"/>
            <w:sz w:val="22"/>
            <w:szCs w:val="22"/>
          </w:rPr>
          <w:t xml:space="preserve"> </w:t>
        </w:r>
      </w:hyperlink>
      <w:r w:rsidR="00550FF0" w:rsidRPr="00D579F2">
        <w:rPr>
          <w:rFonts w:ascii="Times New Roman" w:hAnsi="Times New Roman" w:cs="Times New Roman"/>
          <w:sz w:val="22"/>
          <w:szCs w:val="22"/>
        </w:rPr>
        <w:t>&gt; [accessed 20 January 2020].</w:t>
      </w:r>
    </w:p>
  </w:footnote>
  <w:footnote w:id="5">
    <w:p w14:paraId="4E7EA37D" w14:textId="00AA40D3" w:rsidR="00AF0212" w:rsidRPr="00D579F2" w:rsidRDefault="00AF0212">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 xml:space="preserve">Kenneth M. Stampp, </w:t>
      </w:r>
      <w:r w:rsidR="00550FF0" w:rsidRPr="00D579F2">
        <w:rPr>
          <w:rFonts w:ascii="Times New Roman" w:hAnsi="Times New Roman" w:cs="Times New Roman"/>
          <w:i/>
          <w:iCs/>
          <w:sz w:val="22"/>
          <w:szCs w:val="22"/>
        </w:rPr>
        <w:t xml:space="preserve">The Era of Reconstruction 1865-1877 </w:t>
      </w:r>
      <w:r w:rsidR="00550FF0" w:rsidRPr="00D579F2">
        <w:rPr>
          <w:rFonts w:ascii="Times New Roman" w:hAnsi="Times New Roman" w:cs="Times New Roman"/>
          <w:sz w:val="22"/>
          <w:szCs w:val="22"/>
        </w:rPr>
        <w:t xml:space="preserve">(London: Eyre &amp; </w:t>
      </w:r>
      <w:proofErr w:type="spellStart"/>
      <w:r w:rsidR="00550FF0" w:rsidRPr="00D579F2">
        <w:rPr>
          <w:rFonts w:ascii="Times New Roman" w:hAnsi="Times New Roman" w:cs="Times New Roman"/>
          <w:sz w:val="22"/>
          <w:szCs w:val="22"/>
        </w:rPr>
        <w:t>Spottiswoode</w:t>
      </w:r>
      <w:proofErr w:type="spellEnd"/>
      <w:r w:rsidR="00550FF0" w:rsidRPr="00D579F2">
        <w:rPr>
          <w:rFonts w:ascii="Times New Roman" w:hAnsi="Times New Roman" w:cs="Times New Roman"/>
          <w:sz w:val="22"/>
          <w:szCs w:val="22"/>
        </w:rPr>
        <w:t>, 1965), p.</w:t>
      </w:r>
      <w:r w:rsidRPr="00D579F2">
        <w:rPr>
          <w:rFonts w:ascii="Times New Roman" w:hAnsi="Times New Roman" w:cs="Times New Roman"/>
          <w:sz w:val="22"/>
          <w:szCs w:val="22"/>
        </w:rPr>
        <w:t xml:space="preserve"> 119</w:t>
      </w:r>
      <w:r w:rsidR="00550FF0" w:rsidRPr="00D579F2">
        <w:rPr>
          <w:rFonts w:ascii="Times New Roman" w:hAnsi="Times New Roman" w:cs="Times New Roman"/>
          <w:sz w:val="22"/>
          <w:szCs w:val="22"/>
        </w:rPr>
        <w:t>.</w:t>
      </w:r>
    </w:p>
  </w:footnote>
  <w:footnote w:id="6">
    <w:p w14:paraId="5F74B0DE" w14:textId="606EFA05" w:rsidR="006F0ED1" w:rsidRPr="00D579F2" w:rsidRDefault="006F0ED1">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Stampp,</w:t>
      </w:r>
      <w:r w:rsidRPr="00D579F2">
        <w:rPr>
          <w:rFonts w:ascii="Times New Roman" w:hAnsi="Times New Roman" w:cs="Times New Roman"/>
          <w:sz w:val="22"/>
          <w:szCs w:val="22"/>
        </w:rPr>
        <w:t xml:space="preserve"> p. 122</w:t>
      </w:r>
      <w:r w:rsidR="00550FF0" w:rsidRPr="00D579F2">
        <w:rPr>
          <w:rFonts w:ascii="Times New Roman" w:hAnsi="Times New Roman" w:cs="Times New Roman"/>
          <w:sz w:val="22"/>
          <w:szCs w:val="22"/>
        </w:rPr>
        <w:t>.</w:t>
      </w:r>
    </w:p>
  </w:footnote>
  <w:footnote w:id="7">
    <w:p w14:paraId="1726E3AB" w14:textId="2D8D7095" w:rsidR="00AD15C1" w:rsidRPr="00D579F2" w:rsidRDefault="00AD15C1">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S</w:t>
      </w:r>
      <w:r w:rsidR="00550FF0" w:rsidRPr="00D579F2">
        <w:rPr>
          <w:rFonts w:ascii="Times New Roman" w:hAnsi="Times New Roman" w:cs="Times New Roman"/>
          <w:sz w:val="22"/>
          <w:szCs w:val="22"/>
        </w:rPr>
        <w:t xml:space="preserve">tampp, </w:t>
      </w:r>
      <w:r w:rsidRPr="00D579F2">
        <w:rPr>
          <w:rFonts w:ascii="Times New Roman" w:hAnsi="Times New Roman" w:cs="Times New Roman"/>
          <w:sz w:val="22"/>
          <w:szCs w:val="22"/>
        </w:rPr>
        <w:t>p. 131</w:t>
      </w:r>
      <w:r w:rsidR="00550FF0" w:rsidRPr="00D579F2">
        <w:rPr>
          <w:rFonts w:ascii="Times New Roman" w:hAnsi="Times New Roman" w:cs="Times New Roman"/>
          <w:sz w:val="22"/>
          <w:szCs w:val="22"/>
        </w:rPr>
        <w:t>.</w:t>
      </w:r>
    </w:p>
  </w:footnote>
  <w:footnote w:id="8">
    <w:p w14:paraId="663442D0" w14:textId="7ED220D0" w:rsidR="00552355" w:rsidRPr="00D579F2" w:rsidRDefault="00552355">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Historical Society of Iowa, &lt;</w:t>
      </w:r>
      <w:hyperlink r:id="rId5" w:history="1">
        <w:r w:rsidR="00550FF0" w:rsidRPr="00D579F2">
          <w:rPr>
            <w:rStyle w:val="Hyperlink"/>
            <w:rFonts w:ascii="Times New Roman" w:hAnsi="Times New Roman" w:cs="Times New Roman"/>
            <w:sz w:val="22"/>
            <w:szCs w:val="22"/>
          </w:rPr>
          <w:t>https://iowaculture.gov/sites/default/files/history-education-pss-areconstruction-atlanta-transcription.pdf</w:t>
        </w:r>
      </w:hyperlink>
      <w:r w:rsidR="00550FF0" w:rsidRPr="00D579F2">
        <w:rPr>
          <w:rFonts w:ascii="Times New Roman" w:hAnsi="Times New Roman" w:cs="Times New Roman"/>
          <w:sz w:val="22"/>
          <w:szCs w:val="22"/>
        </w:rPr>
        <w:t>&gt; [accessed 20 January 2020].</w:t>
      </w:r>
    </w:p>
  </w:footnote>
  <w:footnote w:id="9">
    <w:p w14:paraId="610A5E54" w14:textId="264946ED" w:rsidR="007434B7" w:rsidRPr="00D579F2" w:rsidRDefault="007434B7">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Historical Society of Iowa, &lt;</w:t>
      </w:r>
      <w:hyperlink r:id="rId6" w:history="1">
        <w:r w:rsidR="00550FF0" w:rsidRPr="00D579F2">
          <w:rPr>
            <w:rStyle w:val="Hyperlink"/>
            <w:rFonts w:ascii="Times New Roman" w:hAnsi="Times New Roman" w:cs="Times New Roman"/>
            <w:sz w:val="22"/>
            <w:szCs w:val="22"/>
          </w:rPr>
          <w:t>https://iowaculture.gov/sites/default/files/history-education-pss-areconstruction-atlanta-transcription.pdf</w:t>
        </w:r>
      </w:hyperlink>
      <w:r w:rsidR="00550FF0" w:rsidRPr="00D579F2">
        <w:rPr>
          <w:rFonts w:ascii="Times New Roman" w:hAnsi="Times New Roman" w:cs="Times New Roman"/>
          <w:sz w:val="22"/>
          <w:szCs w:val="22"/>
        </w:rPr>
        <w:t>&gt; [accessed 20 January 2020].</w:t>
      </w:r>
    </w:p>
  </w:footnote>
  <w:footnote w:id="10">
    <w:p w14:paraId="03228499" w14:textId="4F2013FE" w:rsidR="007434B7" w:rsidRPr="00D579F2" w:rsidRDefault="007434B7">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Historical Society of Iowa, &lt;</w:t>
      </w:r>
      <w:hyperlink r:id="rId7" w:history="1">
        <w:r w:rsidR="00550FF0" w:rsidRPr="00D579F2">
          <w:rPr>
            <w:rStyle w:val="Hyperlink"/>
            <w:rFonts w:ascii="Times New Roman" w:hAnsi="Times New Roman" w:cs="Times New Roman"/>
            <w:sz w:val="22"/>
            <w:szCs w:val="22"/>
          </w:rPr>
          <w:t>https://iowaculture.gov/sites/default/files/history-education-pss-areconstruction-atlanta-transcription.pdf</w:t>
        </w:r>
      </w:hyperlink>
      <w:r w:rsidR="00550FF0" w:rsidRPr="00D579F2">
        <w:rPr>
          <w:rFonts w:ascii="Times New Roman" w:hAnsi="Times New Roman" w:cs="Times New Roman"/>
          <w:sz w:val="22"/>
          <w:szCs w:val="22"/>
        </w:rPr>
        <w:t>&gt; [accessed 20 January 2020].</w:t>
      </w:r>
    </w:p>
  </w:footnote>
  <w:footnote w:id="11">
    <w:p w14:paraId="3B6BA740" w14:textId="5AD0757F" w:rsidR="00BB4830" w:rsidRPr="00D579F2" w:rsidRDefault="00BB4830">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550FF0" w:rsidRPr="00D579F2">
        <w:rPr>
          <w:rFonts w:ascii="Times New Roman" w:hAnsi="Times New Roman" w:cs="Times New Roman"/>
          <w:sz w:val="22"/>
          <w:szCs w:val="22"/>
        </w:rPr>
        <w:t>Historical Society of Iowa, &lt;</w:t>
      </w:r>
      <w:hyperlink r:id="rId8" w:history="1">
        <w:r w:rsidR="00550FF0" w:rsidRPr="00D579F2">
          <w:rPr>
            <w:rStyle w:val="Hyperlink"/>
            <w:rFonts w:ascii="Times New Roman" w:hAnsi="Times New Roman" w:cs="Times New Roman"/>
            <w:sz w:val="22"/>
            <w:szCs w:val="22"/>
          </w:rPr>
          <w:t>https://iowaculture.gov/sites/default/files/history-education-pss-areconstruction-atlanta-transcription.pdf</w:t>
        </w:r>
      </w:hyperlink>
      <w:r w:rsidR="00550FF0" w:rsidRPr="00D579F2">
        <w:rPr>
          <w:rFonts w:ascii="Times New Roman" w:hAnsi="Times New Roman" w:cs="Times New Roman"/>
          <w:sz w:val="22"/>
          <w:szCs w:val="22"/>
        </w:rPr>
        <w:t>&gt; [accessed 20 January 2020].</w:t>
      </w:r>
    </w:p>
  </w:footnote>
  <w:footnote w:id="12">
    <w:p w14:paraId="78A730E6" w14:textId="69A970B2" w:rsidR="005A25D3" w:rsidRPr="00D579F2" w:rsidRDefault="005A25D3">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D579F2" w:rsidRPr="00D579F2">
        <w:rPr>
          <w:rFonts w:ascii="Times New Roman" w:hAnsi="Times New Roman" w:cs="Times New Roman"/>
          <w:sz w:val="22"/>
          <w:szCs w:val="22"/>
        </w:rPr>
        <w:t xml:space="preserve">W. E. B. Du Bois, </w:t>
      </w:r>
      <w:r w:rsidR="00D579F2" w:rsidRPr="00D579F2">
        <w:rPr>
          <w:rFonts w:ascii="Times New Roman" w:hAnsi="Times New Roman" w:cs="Times New Roman"/>
          <w:i/>
          <w:iCs/>
          <w:sz w:val="22"/>
          <w:szCs w:val="22"/>
        </w:rPr>
        <w:t>The Souls of Black Folk, Essays and Sketches</w:t>
      </w:r>
      <w:r w:rsidR="00D579F2" w:rsidRPr="00D579F2">
        <w:rPr>
          <w:rFonts w:ascii="Times New Roman" w:hAnsi="Times New Roman" w:cs="Times New Roman"/>
          <w:sz w:val="22"/>
          <w:szCs w:val="22"/>
        </w:rPr>
        <w:t xml:space="preserve"> (Chicago: A. C. McClurg &amp; Co., 1903), p. 42, &lt;</w:t>
      </w:r>
      <w:hyperlink r:id="rId9" w:history="1">
        <w:r w:rsidR="00D579F2" w:rsidRPr="00D579F2">
          <w:rPr>
            <w:rStyle w:val="Hyperlink"/>
            <w:rFonts w:ascii="Times New Roman" w:hAnsi="Times New Roman" w:cs="Times New Roman"/>
            <w:sz w:val="22"/>
            <w:szCs w:val="22"/>
          </w:rPr>
          <w:t>https://archive.org/details/cu31924024920492/page/n7</w:t>
        </w:r>
      </w:hyperlink>
      <w:r w:rsidR="00D579F2" w:rsidRPr="00D579F2">
        <w:rPr>
          <w:rFonts w:ascii="Times New Roman" w:hAnsi="Times New Roman" w:cs="Times New Roman"/>
          <w:sz w:val="22"/>
          <w:szCs w:val="22"/>
        </w:rPr>
        <w:t>&gt; [accessed 20 January 2020].</w:t>
      </w:r>
    </w:p>
  </w:footnote>
  <w:footnote w:id="13">
    <w:p w14:paraId="1352C7D7" w14:textId="69C93A40" w:rsidR="00D579F2" w:rsidRPr="00D579F2" w:rsidRDefault="005A25D3">
      <w:pPr>
        <w:pStyle w:val="FootnoteText"/>
        <w:rPr>
          <w:rFonts w:ascii="Times New Roman" w:hAnsi="Times New Roman" w:cs="Times New Roman"/>
          <w:sz w:val="22"/>
          <w:szCs w:val="22"/>
        </w:rPr>
      </w:pPr>
      <w:r w:rsidRPr="00D579F2">
        <w:rPr>
          <w:rStyle w:val="FootnoteReference"/>
          <w:rFonts w:ascii="Times New Roman" w:hAnsi="Times New Roman" w:cs="Times New Roman"/>
          <w:sz w:val="22"/>
          <w:szCs w:val="22"/>
        </w:rPr>
        <w:footnoteRef/>
      </w:r>
      <w:r w:rsidRPr="00D579F2">
        <w:rPr>
          <w:rFonts w:ascii="Times New Roman" w:hAnsi="Times New Roman" w:cs="Times New Roman"/>
          <w:sz w:val="22"/>
          <w:szCs w:val="22"/>
        </w:rPr>
        <w:t xml:space="preserve"> </w:t>
      </w:r>
      <w:r w:rsidR="00D579F2" w:rsidRPr="00D579F2">
        <w:rPr>
          <w:rFonts w:ascii="Times New Roman" w:hAnsi="Times New Roman" w:cs="Times New Roman"/>
          <w:sz w:val="22"/>
          <w:szCs w:val="22"/>
        </w:rPr>
        <w:t>Du Bois, p. 44, &lt;</w:t>
      </w:r>
      <w:hyperlink r:id="rId10" w:history="1">
        <w:r w:rsidR="00D579F2" w:rsidRPr="00D579F2">
          <w:rPr>
            <w:rStyle w:val="Hyperlink"/>
            <w:rFonts w:ascii="Times New Roman" w:hAnsi="Times New Roman" w:cs="Times New Roman"/>
            <w:sz w:val="22"/>
            <w:szCs w:val="22"/>
          </w:rPr>
          <w:t>https://archive.org/details/cu31924024920492/page/n7</w:t>
        </w:r>
      </w:hyperlink>
      <w:r w:rsidR="00D579F2" w:rsidRPr="00D579F2">
        <w:rPr>
          <w:rFonts w:ascii="Times New Roman" w:hAnsi="Times New Roman" w:cs="Times New Roman"/>
          <w:sz w:val="22"/>
          <w:szCs w:val="22"/>
        </w:rPr>
        <w:t>&gt; [accessed 20 January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423647"/>
    <w:multiLevelType w:val="hybridMultilevel"/>
    <w:tmpl w:val="FFE6E9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81A"/>
    <w:rsid w:val="00051B2A"/>
    <w:rsid w:val="00185950"/>
    <w:rsid w:val="0032093C"/>
    <w:rsid w:val="00330F8C"/>
    <w:rsid w:val="003E5F60"/>
    <w:rsid w:val="004C381A"/>
    <w:rsid w:val="00550FF0"/>
    <w:rsid w:val="00552355"/>
    <w:rsid w:val="005A25D3"/>
    <w:rsid w:val="00656F03"/>
    <w:rsid w:val="006F0ED1"/>
    <w:rsid w:val="007434B7"/>
    <w:rsid w:val="007C29FF"/>
    <w:rsid w:val="007F1828"/>
    <w:rsid w:val="00874F2D"/>
    <w:rsid w:val="00AB6593"/>
    <w:rsid w:val="00AD15C1"/>
    <w:rsid w:val="00AF0212"/>
    <w:rsid w:val="00B37147"/>
    <w:rsid w:val="00BB4830"/>
    <w:rsid w:val="00D15E2F"/>
    <w:rsid w:val="00D579F2"/>
    <w:rsid w:val="00D715BA"/>
    <w:rsid w:val="00E0227E"/>
    <w:rsid w:val="00F00819"/>
    <w:rsid w:val="00F4166A"/>
    <w:rsid w:val="00FB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0FEFFE2"/>
  <w15:chartTrackingRefBased/>
  <w15:docId w15:val="{D06E2ECA-FAAF-204F-98F9-E086042CA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C381A"/>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qFormat/>
    <w:locked/>
    <w:rsid w:val="004C381A"/>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E0227E"/>
    <w:rPr>
      <w:sz w:val="20"/>
      <w:szCs w:val="20"/>
    </w:rPr>
  </w:style>
  <w:style w:type="character" w:customStyle="1" w:styleId="FootnoteTextChar">
    <w:name w:val="Footnote Text Char"/>
    <w:basedOn w:val="DefaultParagraphFont"/>
    <w:link w:val="FootnoteText"/>
    <w:uiPriority w:val="99"/>
    <w:semiHidden/>
    <w:rsid w:val="00E0227E"/>
    <w:rPr>
      <w:sz w:val="20"/>
      <w:szCs w:val="20"/>
    </w:rPr>
  </w:style>
  <w:style w:type="character" w:styleId="FootnoteReference">
    <w:name w:val="footnote reference"/>
    <w:basedOn w:val="DefaultParagraphFont"/>
    <w:uiPriority w:val="99"/>
    <w:semiHidden/>
    <w:unhideWhenUsed/>
    <w:rsid w:val="00E0227E"/>
    <w:rPr>
      <w:vertAlign w:val="superscript"/>
    </w:rPr>
  </w:style>
  <w:style w:type="character" w:styleId="Hyperlink">
    <w:name w:val="Hyperlink"/>
    <w:basedOn w:val="DefaultParagraphFont"/>
    <w:uiPriority w:val="99"/>
    <w:unhideWhenUsed/>
    <w:rsid w:val="00051B2A"/>
    <w:rPr>
      <w:color w:val="0563C1" w:themeColor="hyperlink"/>
      <w:u w:val="single"/>
    </w:rPr>
  </w:style>
  <w:style w:type="character" w:styleId="UnresolvedMention">
    <w:name w:val="Unresolved Mention"/>
    <w:basedOn w:val="DefaultParagraphFont"/>
    <w:uiPriority w:val="99"/>
    <w:semiHidden/>
    <w:unhideWhenUsed/>
    <w:rsid w:val="00051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cu31924024920492/page/n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iography.com/activist/booker-t-washington" TargetMode="External"/><Relationship Id="rId4" Type="http://schemas.openxmlformats.org/officeDocument/2006/relationships/settings" Target="settings.xml"/><Relationship Id="rId9" Type="http://schemas.openxmlformats.org/officeDocument/2006/relationships/hyperlink" Target="https://iowaculture.gov/sites/default/files/history-education-pss-areconstruction-atlanta-transcription.pdf%2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iowaculture.gov/sites/default/files/history-education-pss-areconstruction-atlanta-transcription.pdf" TargetMode="External"/><Relationship Id="rId3" Type="http://schemas.openxmlformats.org/officeDocument/2006/relationships/hyperlink" Target="https://www.biography.com/activist/booker-t-washington" TargetMode="External"/><Relationship Id="rId7" Type="http://schemas.openxmlformats.org/officeDocument/2006/relationships/hyperlink" Target="https://iowaculture.gov/sites/default/files/history-education-pss-areconstruction-atlanta-transcription.pdf" TargetMode="External"/><Relationship Id="rId2" Type="http://schemas.openxmlformats.org/officeDocument/2006/relationships/hyperlink" Target="https://www.biography.com/activist/booker-t-washington" TargetMode="External"/><Relationship Id="rId1" Type="http://schemas.openxmlformats.org/officeDocument/2006/relationships/hyperlink" Target="https://www.biography.com/activist/booker-t-washington" TargetMode="External"/><Relationship Id="rId6" Type="http://schemas.openxmlformats.org/officeDocument/2006/relationships/hyperlink" Target="https://iowaculture.gov/sites/default/files/history-education-pss-areconstruction-atlanta-transcription.pdf" TargetMode="External"/><Relationship Id="rId5" Type="http://schemas.openxmlformats.org/officeDocument/2006/relationships/hyperlink" Target="https://iowaculture.gov/sites/default/files/history-education-pss-areconstruction-atlanta-transcription.pdf" TargetMode="External"/><Relationship Id="rId10" Type="http://schemas.openxmlformats.org/officeDocument/2006/relationships/hyperlink" Target="https://archive.org/details/cu31924024920492/page/n7" TargetMode="External"/><Relationship Id="rId4" Type="http://schemas.openxmlformats.org/officeDocument/2006/relationships/hyperlink" Target="https://iowaculture.gov/sites/default/files/history-education-pss-areconstruction-atlanta-transcription.pdf%20" TargetMode="External"/><Relationship Id="rId9" Type="http://schemas.openxmlformats.org/officeDocument/2006/relationships/hyperlink" Target="https://archive.org/details/cu31924024920492/page/n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AB460-60EA-F843-9998-BF56D23E3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Pages>
  <Words>990</Words>
  <Characters>5311</Characters>
  <Application>Microsoft Office Word</Application>
  <DocSecurity>0</DocSecurity>
  <Lines>74</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Spackman (1701908)</dc:creator>
  <cp:keywords/>
  <dc:description/>
  <cp:lastModifiedBy>Jodie Spackman (1701908)</cp:lastModifiedBy>
  <cp:revision>9</cp:revision>
  <dcterms:created xsi:type="dcterms:W3CDTF">2020-01-20T14:34:00Z</dcterms:created>
  <dcterms:modified xsi:type="dcterms:W3CDTF">2020-01-20T21:16:00Z</dcterms:modified>
</cp:coreProperties>
</file>