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65D0" w:rsidRDefault="00C665D0"/>
    <w:p w:rsidR="00C665D0" w:rsidRPr="00C665D0" w:rsidRDefault="00C665D0" w:rsidP="00C665D0">
      <w:pPr>
        <w:spacing w:after="0" w:line="240" w:lineRule="auto"/>
        <w:rPr>
          <w:rFonts w:ascii="Times New Roman" w:eastAsia="Times New Roman" w:hAnsi="Times New Roman" w:cs="Times New Roman"/>
          <w:sz w:val="20"/>
          <w:szCs w:val="20"/>
          <w:lang w:eastAsia="en-GB"/>
        </w:rPr>
      </w:pPr>
    </w:p>
    <w:p w:rsidR="00C665D0" w:rsidRPr="00C665D0" w:rsidRDefault="00C665D0" w:rsidP="00C665D0">
      <w:pPr>
        <w:spacing w:after="0" w:line="240" w:lineRule="auto"/>
        <w:jc w:val="right"/>
        <w:rPr>
          <w:rFonts w:ascii="Arial" w:eastAsia="Times New Roman" w:hAnsi="Arial" w:cs="Arial"/>
          <w:b/>
          <w:bCs/>
          <w:sz w:val="28"/>
          <w:szCs w:val="28"/>
          <w:lang w:eastAsia="en-GB"/>
        </w:rPr>
      </w:pPr>
      <w:r w:rsidRPr="00C665D0">
        <w:rPr>
          <w:rFonts w:ascii="Times New Roman" w:eastAsia="Times New Roman" w:hAnsi="Times New Roman" w:cs="Times New Roman"/>
          <w:sz w:val="20"/>
          <w:szCs w:val="20"/>
          <w:lang w:eastAsia="en-GB"/>
        </w:rPr>
        <w:tab/>
      </w:r>
      <w:r w:rsidRPr="00C665D0">
        <w:rPr>
          <w:rFonts w:ascii="Arial" w:eastAsia="Times New Roman" w:hAnsi="Arial" w:cs="Arial"/>
          <w:noProof/>
          <w:sz w:val="20"/>
          <w:szCs w:val="20"/>
          <w:lang w:eastAsia="en-GB"/>
        </w:rPr>
        <w:drawing>
          <wp:anchor distT="0" distB="0" distL="114300" distR="114300" simplePos="0" relativeHeight="251662336" behindDoc="0" locked="0" layoutInCell="1" allowOverlap="1" wp14:anchorId="192B6121" wp14:editId="3039F54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C665D0">
        <w:rPr>
          <w:rFonts w:ascii="Arial" w:eastAsia="Times New Roman" w:hAnsi="Arial" w:cs="Arial"/>
          <w:sz w:val="20"/>
          <w:szCs w:val="20"/>
          <w:lang w:eastAsia="en-GB"/>
        </w:rPr>
        <w:t xml:space="preserve"> </w:t>
      </w:r>
      <w:r w:rsidRPr="00C665D0">
        <w:rPr>
          <w:rFonts w:ascii="Arial" w:eastAsia="Times New Roman" w:hAnsi="Arial" w:cs="Arial"/>
          <w:sz w:val="20"/>
          <w:szCs w:val="20"/>
          <w:lang w:eastAsia="en-GB"/>
        </w:rPr>
        <w:br w:type="textWrapping" w:clear="all"/>
      </w:r>
      <w:r w:rsidRPr="00C665D0">
        <w:rPr>
          <w:rFonts w:ascii="Arial" w:eastAsia="Times New Roman" w:hAnsi="Arial" w:cs="Arial"/>
          <w:b/>
          <w:bCs/>
          <w:sz w:val="28"/>
          <w:szCs w:val="28"/>
          <w:lang w:eastAsia="en-GB"/>
        </w:rPr>
        <w:t>APPENDIX GA36c</w:t>
      </w:r>
    </w:p>
    <w:p w:rsidR="00C665D0" w:rsidRPr="00C665D0" w:rsidRDefault="00C665D0" w:rsidP="00C665D0">
      <w:pPr>
        <w:spacing w:after="0" w:line="240" w:lineRule="auto"/>
        <w:rPr>
          <w:rFonts w:ascii="Arial" w:eastAsia="Times New Roman" w:hAnsi="Arial" w:cs="Arial"/>
          <w:sz w:val="20"/>
          <w:szCs w:val="20"/>
          <w:lang w:eastAsia="en-GB"/>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C665D0" w:rsidRPr="00C665D0" w:rsidTr="005B502E">
        <w:tc>
          <w:tcPr>
            <w:tcW w:w="8618" w:type="dxa"/>
            <w:shd w:val="clear" w:color="auto" w:fill="C0C0C0"/>
          </w:tcPr>
          <w:p w:rsidR="00C665D0" w:rsidRPr="00C665D0" w:rsidRDefault="00C665D0" w:rsidP="00C665D0">
            <w:pPr>
              <w:keepNext/>
              <w:spacing w:before="120" w:after="120" w:line="240" w:lineRule="auto"/>
              <w:jc w:val="center"/>
              <w:outlineLvl w:val="3"/>
              <w:rPr>
                <w:rFonts w:ascii="Arial" w:eastAsia="Times New Roman" w:hAnsi="Arial" w:cs="Arial"/>
                <w:b/>
                <w:bCs/>
                <w:sz w:val="40"/>
                <w:szCs w:val="20"/>
                <w:lang w:eastAsia="en-GB"/>
              </w:rPr>
            </w:pPr>
            <w:r w:rsidRPr="00C665D0">
              <w:rPr>
                <w:rFonts w:ascii="Arial" w:eastAsia="Times New Roman" w:hAnsi="Arial" w:cs="Arial"/>
                <w:b/>
                <w:bCs/>
                <w:sz w:val="40"/>
                <w:szCs w:val="20"/>
                <w:lang w:eastAsia="en-GB"/>
              </w:rPr>
              <w:t xml:space="preserve">LEVEL 6 ASSESSMENT SPECIFICATION </w:t>
            </w:r>
          </w:p>
        </w:tc>
      </w:tr>
    </w:tbl>
    <w:p w:rsidR="00C665D0" w:rsidRPr="00C665D0" w:rsidRDefault="00C665D0" w:rsidP="00C665D0">
      <w:pPr>
        <w:spacing w:after="0" w:line="240" w:lineRule="auto"/>
        <w:jc w:val="center"/>
        <w:rPr>
          <w:rFonts w:ascii="Arial" w:eastAsia="Times New Roman" w:hAnsi="Arial" w:cs="Arial"/>
          <w:b/>
          <w:i/>
          <w:sz w:val="32"/>
          <w:szCs w:val="20"/>
          <w:lang w:eastAsia="en-GB"/>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Student name: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Amy Fox-Robinson</w:t>
            </w:r>
          </w:p>
        </w:tc>
        <w:tc>
          <w:tcPr>
            <w:tcW w:w="2268" w:type="dxa"/>
            <w:shd w:val="clear" w:color="auto" w:fill="D9D9D9"/>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Student ID number:</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1503852</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Programme:</w:t>
            </w:r>
          </w:p>
        </w:tc>
        <w:tc>
          <w:tcPr>
            <w:tcW w:w="7829" w:type="dxa"/>
            <w:gridSpan w:val="3"/>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Secondary PGCE</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Module:</w:t>
            </w:r>
          </w:p>
        </w:tc>
        <w:tc>
          <w:tcPr>
            <w:tcW w:w="7829" w:type="dxa"/>
            <w:gridSpan w:val="3"/>
            <w:shd w:val="clear" w:color="auto" w:fill="auto"/>
          </w:tcPr>
          <w:p w:rsidR="00C665D0" w:rsidRPr="00C665D0" w:rsidRDefault="00C665D0" w:rsidP="00C665D0">
            <w:pPr>
              <w:spacing w:before="100" w:beforeAutospacing="1" w:after="100" w:afterAutospacing="1" w:line="240" w:lineRule="auto"/>
              <w:rPr>
                <w:rFonts w:ascii="Times New Roman" w:eastAsia="Times New Roman" w:hAnsi="Times New Roman" w:cs="Times New Roman"/>
                <w:lang w:eastAsia="en-GB"/>
              </w:rPr>
            </w:pPr>
            <w:r w:rsidRPr="00C665D0">
              <w:rPr>
                <w:rFonts w:ascii="Arial" w:eastAsia="Times New Roman" w:hAnsi="Arial" w:cs="Arial"/>
                <w:b/>
                <w:bCs/>
                <w:lang w:eastAsia="en-GB"/>
              </w:rPr>
              <w:t xml:space="preserve">Curriculum Development and Enhancement </w:t>
            </w:r>
          </w:p>
          <w:p w:rsidR="00C665D0" w:rsidRPr="00C665D0" w:rsidRDefault="00C665D0" w:rsidP="00C665D0">
            <w:pPr>
              <w:spacing w:before="120" w:after="120" w:line="240" w:lineRule="auto"/>
              <w:jc w:val="both"/>
              <w:rPr>
                <w:rFonts w:ascii="Arial" w:eastAsia="Times New Roman" w:hAnsi="Arial" w:cs="Arial"/>
                <w:b/>
                <w:lang w:eastAsia="en-GB"/>
              </w:rPr>
            </w:pPr>
          </w:p>
        </w:tc>
      </w:tr>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Module code: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ECSP6004</w:t>
            </w:r>
          </w:p>
        </w:tc>
        <w:tc>
          <w:tcPr>
            <w:tcW w:w="2268" w:type="dxa"/>
            <w:shd w:val="clear" w:color="auto" w:fill="D9D9D9"/>
          </w:tcPr>
          <w:p w:rsidR="00C665D0" w:rsidRPr="00C665D0" w:rsidRDefault="00C665D0" w:rsidP="00C665D0">
            <w:pPr>
              <w:keepNext/>
              <w:spacing w:after="0" w:line="240" w:lineRule="auto"/>
              <w:jc w:val="both"/>
              <w:outlineLvl w:val="1"/>
              <w:rPr>
                <w:rFonts w:ascii="Arial" w:eastAsia="Times New Roman" w:hAnsi="Arial" w:cs="Arial"/>
                <w:b/>
                <w:lang w:eastAsia="en-GB"/>
              </w:rPr>
            </w:pPr>
            <w:r w:rsidRPr="00C665D0">
              <w:rPr>
                <w:rFonts w:ascii="Arial" w:eastAsia="Times New Roman" w:hAnsi="Arial" w:cs="Arial"/>
                <w:b/>
                <w:lang w:eastAsia="en-GB"/>
              </w:rPr>
              <w:t>Contribution to Overall Module Assessment (%):</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100%</w:t>
            </w:r>
          </w:p>
        </w:tc>
      </w:tr>
      <w:tr w:rsidR="00C665D0" w:rsidRPr="00C665D0" w:rsidTr="00C665D0">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Lecturer:</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Helen Denny</w:t>
            </w:r>
          </w:p>
        </w:tc>
        <w:tc>
          <w:tcPr>
            <w:tcW w:w="2268" w:type="dxa"/>
            <w:shd w:val="clear" w:color="auto" w:fill="D9D9D9"/>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Internal Verifier:</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Assignment Title:</w:t>
            </w:r>
          </w:p>
        </w:tc>
        <w:tc>
          <w:tcPr>
            <w:tcW w:w="3293"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Research Study including Ethics Form</w:t>
            </w:r>
          </w:p>
        </w:tc>
        <w:tc>
          <w:tcPr>
            <w:tcW w:w="2268"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Word count (or equivalent):</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10.000 words in total including an Ethics form (to be given in on January 11</w:t>
            </w:r>
            <w:r w:rsidRPr="00C665D0">
              <w:rPr>
                <w:rFonts w:ascii="Arial" w:eastAsia="Times New Roman" w:hAnsi="Arial" w:cs="Arial"/>
                <w:b/>
                <w:vertAlign w:val="superscript"/>
                <w:lang w:eastAsia="en-GB"/>
              </w:rPr>
              <w:t>th</w:t>
            </w:r>
            <w:r w:rsidRPr="00C665D0">
              <w:rPr>
                <w:rFonts w:ascii="Arial" w:eastAsia="Times New Roman" w:hAnsi="Arial" w:cs="Arial"/>
                <w:b/>
                <w:lang w:eastAsia="en-GB"/>
              </w:rPr>
              <w:t xml:space="preserve"> 2019)</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Submission deadline:</w:t>
            </w:r>
          </w:p>
        </w:tc>
        <w:tc>
          <w:tcPr>
            <w:tcW w:w="3293" w:type="dxa"/>
            <w:shd w:val="clear" w:color="auto" w:fill="auto"/>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May 13</w:t>
            </w:r>
            <w:r w:rsidRPr="00C665D0">
              <w:rPr>
                <w:rFonts w:ascii="Arial" w:eastAsia="Times New Roman" w:hAnsi="Arial" w:cs="Arial"/>
                <w:b/>
                <w:vertAlign w:val="superscript"/>
                <w:lang w:eastAsia="en-GB"/>
              </w:rPr>
              <w:t>th</w:t>
            </w:r>
            <w:r w:rsidRPr="00C665D0">
              <w:rPr>
                <w:rFonts w:ascii="Arial" w:eastAsia="Times New Roman" w:hAnsi="Arial" w:cs="Arial"/>
                <w:b/>
                <w:lang w:eastAsia="en-GB"/>
              </w:rPr>
              <w:t xml:space="preserve"> 2019</w:t>
            </w:r>
          </w:p>
        </w:tc>
        <w:tc>
          <w:tcPr>
            <w:tcW w:w="2268"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Return date of provisional marks &amp; written feedback:</w:t>
            </w:r>
          </w:p>
        </w:tc>
        <w:tc>
          <w:tcPr>
            <w:tcW w:w="2268" w:type="dxa"/>
          </w:tcPr>
          <w:p w:rsidR="00C665D0" w:rsidRPr="00C665D0" w:rsidRDefault="00C665D0" w:rsidP="00C665D0">
            <w:pPr>
              <w:spacing w:before="120" w:after="120" w:line="240" w:lineRule="auto"/>
              <w:jc w:val="both"/>
              <w:rPr>
                <w:rFonts w:ascii="Arial" w:eastAsia="Times New Roman" w:hAnsi="Arial" w:cs="Arial"/>
                <w:b/>
                <w:lang w:eastAsia="en-GB"/>
              </w:rPr>
            </w:pPr>
            <w:r w:rsidRPr="00C665D0">
              <w:rPr>
                <w:rFonts w:ascii="Arial" w:eastAsia="Times New Roman" w:hAnsi="Arial" w:cs="Arial"/>
                <w:b/>
                <w:lang w:eastAsia="en-GB"/>
              </w:rPr>
              <w:t>June 10</w:t>
            </w:r>
            <w:r w:rsidRPr="00C665D0">
              <w:rPr>
                <w:rFonts w:ascii="Arial" w:eastAsia="Times New Roman" w:hAnsi="Arial" w:cs="Arial"/>
                <w:b/>
                <w:vertAlign w:val="superscript"/>
                <w:lang w:eastAsia="en-GB"/>
              </w:rPr>
              <w:t>th</w:t>
            </w:r>
            <w:r w:rsidRPr="00C665D0">
              <w:rPr>
                <w:rFonts w:ascii="Arial" w:eastAsia="Times New Roman" w:hAnsi="Arial" w:cs="Arial"/>
                <w:b/>
                <w:lang w:eastAsia="en-GB"/>
              </w:rPr>
              <w:t xml:space="preserve"> 2019</w:t>
            </w:r>
          </w:p>
        </w:tc>
      </w:tr>
      <w:tr w:rsidR="00C665D0" w:rsidRPr="00C665D0" w:rsidTr="005B502E">
        <w:tc>
          <w:tcPr>
            <w:tcW w:w="2093" w:type="dxa"/>
            <w:shd w:val="clear" w:color="auto" w:fill="auto"/>
          </w:tcPr>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Submission method:</w:t>
            </w:r>
          </w:p>
        </w:tc>
        <w:tc>
          <w:tcPr>
            <w:tcW w:w="7829" w:type="dxa"/>
            <w:gridSpan w:val="3"/>
            <w:shd w:val="clear" w:color="auto" w:fill="auto"/>
          </w:tcPr>
          <w:p w:rsidR="00C665D0" w:rsidRPr="00C665D0" w:rsidRDefault="00C665D0" w:rsidP="00C665D0">
            <w:pPr>
              <w:spacing w:after="0" w:line="240" w:lineRule="auto"/>
              <w:rPr>
                <w:rFonts w:ascii="Arial" w:eastAsia="Times New Roman" w:hAnsi="Arial" w:cs="Arial"/>
                <w:lang w:eastAsia="en-GB"/>
              </w:rPr>
            </w:pPr>
            <w:r w:rsidRPr="00C665D0">
              <w:rPr>
                <w:rFonts w:ascii="Arial" w:eastAsia="Times New Roman" w:hAnsi="Arial" w:cs="Arial"/>
                <w:lang w:eastAsia="en-GB"/>
              </w:rPr>
              <w:t xml:space="preserve">All written assessments, where practical and possible, must be submitted via </w:t>
            </w:r>
            <w:proofErr w:type="spellStart"/>
            <w:r w:rsidRPr="00C665D0">
              <w:rPr>
                <w:rFonts w:ascii="Arial" w:eastAsia="Times New Roman" w:hAnsi="Arial" w:cs="Arial"/>
                <w:lang w:eastAsia="en-GB"/>
              </w:rPr>
              <w:t>Turnitin</w:t>
            </w:r>
            <w:proofErr w:type="spellEnd"/>
            <w:r w:rsidRPr="00C665D0">
              <w:rPr>
                <w:rFonts w:ascii="Arial" w:eastAsia="Times New Roman" w:hAnsi="Arial" w:cs="Arial"/>
                <w:lang w:eastAsia="en-GB"/>
              </w:rPr>
              <w:t xml:space="preserve"> unless otherwise instructed by the Lecturer. (Please DO NOT put this assessment specification into </w:t>
            </w:r>
            <w:proofErr w:type="spellStart"/>
            <w:r w:rsidRPr="00C665D0">
              <w:rPr>
                <w:rFonts w:ascii="Arial" w:eastAsia="Times New Roman" w:hAnsi="Arial" w:cs="Arial"/>
                <w:lang w:eastAsia="en-GB"/>
              </w:rPr>
              <w:t>Turnitin</w:t>
            </w:r>
            <w:proofErr w:type="spellEnd"/>
            <w:r w:rsidRPr="00C665D0">
              <w:rPr>
                <w:rFonts w:ascii="Arial" w:eastAsia="Times New Roman" w:hAnsi="Arial" w:cs="Arial"/>
                <w:lang w:eastAsia="en-GB"/>
              </w:rPr>
              <w:t xml:space="preserve"> or it will match many similarities with other students’ submissions.)</w:t>
            </w:r>
          </w:p>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 xml:space="preserve">Alternative submission method (if applicable): </w:t>
            </w:r>
          </w:p>
          <w:p w:rsidR="00C665D0" w:rsidRPr="00C665D0" w:rsidRDefault="00C665D0" w:rsidP="00C665D0">
            <w:pPr>
              <w:spacing w:before="120" w:after="120" w:line="240" w:lineRule="auto"/>
              <w:jc w:val="both"/>
              <w:rPr>
                <w:rFonts w:ascii="Arial" w:eastAsia="Times New Roman" w:hAnsi="Arial" w:cs="Arial"/>
                <w:b/>
                <w:bCs/>
                <w:lang w:eastAsia="en-GB"/>
              </w:rPr>
            </w:pPr>
            <w:r w:rsidRPr="00C665D0">
              <w:rPr>
                <w:rFonts w:ascii="Arial" w:eastAsia="Times New Roman" w:hAnsi="Arial" w:cs="Arial"/>
                <w:b/>
                <w:bCs/>
                <w:lang w:eastAsia="en-GB"/>
              </w:rPr>
              <w:t xml:space="preserve">Late submission of the assessment will result in a late penalty mark.  </w:t>
            </w:r>
            <w:r w:rsidRPr="00C665D0">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C665D0" w:rsidRPr="00C665D0" w:rsidTr="005B502E">
        <w:tc>
          <w:tcPr>
            <w:tcW w:w="2093" w:type="dxa"/>
            <w:shd w:val="clear" w:color="auto" w:fill="auto"/>
          </w:tcPr>
          <w:p w:rsidR="00C665D0" w:rsidRPr="00C665D0" w:rsidRDefault="00C665D0" w:rsidP="00C665D0">
            <w:pPr>
              <w:spacing w:before="120" w:after="120" w:line="240" w:lineRule="auto"/>
              <w:rPr>
                <w:rFonts w:ascii="Arial" w:eastAsia="Times New Roman" w:hAnsi="Arial" w:cs="Arial"/>
                <w:b/>
                <w:bCs/>
                <w:lang w:eastAsia="en-GB"/>
              </w:rPr>
            </w:pPr>
            <w:r w:rsidRPr="00C665D0">
              <w:rPr>
                <w:rFonts w:ascii="Arial" w:eastAsia="Times New Roman" w:hAnsi="Arial" w:cs="Arial"/>
                <w:b/>
                <w:bCs/>
                <w:lang w:eastAsia="en-GB"/>
              </w:rPr>
              <w:t>Academic honesty / referencing:</w:t>
            </w:r>
          </w:p>
        </w:tc>
        <w:tc>
          <w:tcPr>
            <w:tcW w:w="7829" w:type="dxa"/>
            <w:gridSpan w:val="3"/>
            <w:shd w:val="clear" w:color="auto" w:fill="auto"/>
          </w:tcPr>
          <w:p w:rsidR="00C665D0" w:rsidRPr="00C665D0" w:rsidRDefault="00C665D0" w:rsidP="00C665D0">
            <w:pPr>
              <w:spacing w:before="120" w:after="120" w:line="240" w:lineRule="auto"/>
              <w:jc w:val="both"/>
              <w:rPr>
                <w:rFonts w:ascii="Arial" w:eastAsia="Times New Roman" w:hAnsi="Arial" w:cs="Arial"/>
                <w:lang w:eastAsia="en-GB"/>
              </w:rPr>
            </w:pPr>
            <w:r w:rsidRPr="00C665D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C665D0" w:rsidRPr="00C665D0" w:rsidRDefault="00C665D0" w:rsidP="00C665D0">
      <w:pPr>
        <w:spacing w:after="0" w:line="240" w:lineRule="auto"/>
        <w:rPr>
          <w:rFonts w:ascii="Arial" w:eastAsia="Times New Roman" w:hAnsi="Arial" w:cs="Arial"/>
          <w:sz w:val="32"/>
          <w:szCs w:val="20"/>
          <w:lang w:eastAsia="en-GB"/>
        </w:rPr>
      </w:pPr>
    </w:p>
    <w:p w:rsidR="00C665D0" w:rsidRDefault="00C665D0">
      <w:pPr>
        <w:rPr>
          <w:rFonts w:ascii="Times New Roman" w:eastAsia="Times New Roman" w:hAnsi="Times New Roman" w:cs="Times New Roman"/>
          <w:sz w:val="20"/>
          <w:szCs w:val="20"/>
          <w:lang w:eastAsia="en-GB"/>
        </w:rPr>
      </w:pPr>
    </w:p>
    <w:p w:rsidR="008A0937" w:rsidRPr="00C665D0" w:rsidRDefault="00915B79" w:rsidP="00C665D0">
      <w:pPr>
        <w:jc w:val="center"/>
        <w:rPr>
          <w:sz w:val="24"/>
          <w:szCs w:val="24"/>
        </w:rPr>
      </w:pPr>
      <w:r w:rsidRPr="00C665D0">
        <w:rPr>
          <w:sz w:val="24"/>
          <w:szCs w:val="24"/>
        </w:rPr>
        <w:lastRenderedPageBreak/>
        <w:t>Curriculum Development and Enhancement</w:t>
      </w:r>
    </w:p>
    <w:p w:rsidR="00915B79" w:rsidRDefault="00915B79">
      <w:r>
        <w:t>Introduction</w:t>
      </w:r>
    </w:p>
    <w:p w:rsidR="007A2978" w:rsidRDefault="007A2978">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9525</wp:posOffset>
            </wp:positionV>
            <wp:extent cx="3056890" cy="1917700"/>
            <wp:effectExtent l="0" t="0" r="0" b="6350"/>
            <wp:wrapTight wrapText="bothSides">
              <wp:wrapPolygon edited="0">
                <wp:start x="0" y="0"/>
                <wp:lineTo x="0" y="21457"/>
                <wp:lineTo x="21403" y="21457"/>
                <wp:lineTo x="2140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56890" cy="1917700"/>
                    </a:xfrm>
                    <a:prstGeom prst="rect">
                      <a:avLst/>
                    </a:prstGeom>
                    <a:noFill/>
                  </pic:spPr>
                </pic:pic>
              </a:graphicData>
            </a:graphic>
            <wp14:sizeRelH relativeFrom="page">
              <wp14:pctWidth>0</wp14:pctWidth>
            </wp14:sizeRelH>
            <wp14:sizeRelV relativeFrom="page">
              <wp14:pctHeight>0</wp14:pctHeight>
            </wp14:sizeRelV>
          </wp:anchor>
        </w:drawing>
      </w:r>
      <w:r w:rsidR="00915B79">
        <w:t xml:space="preserve">School X is a Welsh medium school in a rural area. The school is very high preforming and less than 4% of the cohort receive free school meals. The experiment was trailed with a year 7 class. The class were selected as they are a mixed ability group that often lose concentration in lessons. </w:t>
      </w:r>
      <w:r w:rsidR="00BB498C">
        <w:t>The class is mixed gendered.</w:t>
      </w:r>
      <w:r>
        <w:t xml:space="preserve"> There were 16 learners in my class with an even split of 8 male and 8 female. </w:t>
      </w:r>
    </w:p>
    <w:p w:rsidR="00915B79" w:rsidRDefault="00BB498C">
      <w:r>
        <w:t xml:space="preserve">There are no learners with additional learning needs. There are 2 MAT (More able and talented learners) in the class. </w:t>
      </w:r>
      <w:r w:rsidR="00915B79">
        <w:t xml:space="preserve">Due to </w:t>
      </w:r>
      <w:r w:rsidR="00095157">
        <w:t>absences and external workshops the sample of learners that have participated is smaller than expected.</w:t>
      </w:r>
      <w:r w:rsidR="004B1ED7">
        <w:t xml:space="preserve"> </w:t>
      </w:r>
      <w:r w:rsidR="00915B79">
        <w:t xml:space="preserve">This essay will explore the learner’s ability to retain information by repeating practical tasks. </w:t>
      </w:r>
      <w:r w:rsidR="00095157">
        <w:t xml:space="preserve">This experiment is based on research published in the guardian that explains the importance of </w:t>
      </w:r>
      <w:r w:rsidR="004B177B">
        <w:t xml:space="preserve">retaining information for developing knowledge and learning. </w:t>
      </w:r>
      <w:r w:rsidR="007A1DFB">
        <w:t xml:space="preserve">(Busch, B 2017). </w:t>
      </w:r>
    </w:p>
    <w:p w:rsidR="007C5402" w:rsidRDefault="007C5402" w:rsidP="007C5402">
      <w:r>
        <w:t xml:space="preserve">Research aims and objectives are to improve learners’ ability to develop their understanding </w:t>
      </w:r>
      <w:r w:rsidR="005C1AF3">
        <w:t>and recall processes though</w:t>
      </w:r>
      <w:r>
        <w:t xml:space="preserve"> techniques used in the classroom. The research activity will allow learners to assess their own understanding of </w:t>
      </w:r>
      <w:r w:rsidR="005C1AF3">
        <w:t xml:space="preserve">the </w:t>
      </w:r>
      <w:r>
        <w:t>process.</w:t>
      </w:r>
      <w:r w:rsidR="00BB498C">
        <w:t xml:space="preserve"> Through </w:t>
      </w:r>
      <w:r w:rsidR="004B1ED7">
        <w:t>the deliberate practice</w:t>
      </w:r>
      <w:r w:rsidR="00BB498C">
        <w:t xml:space="preserve"> of practical task</w:t>
      </w:r>
      <w:r w:rsidR="005C1AF3">
        <w:t>s</w:t>
      </w:r>
      <w:r w:rsidR="00D852B4">
        <w:t xml:space="preserve"> learners will be creating connections between neurons. </w:t>
      </w:r>
      <w:r w:rsidR="00D852B4" w:rsidRPr="00D852B4">
        <w:t>(</w:t>
      </w:r>
      <w:proofErr w:type="spellStart"/>
      <w:r w:rsidR="00D852B4" w:rsidRPr="00D852B4">
        <w:t>Campitelli</w:t>
      </w:r>
      <w:proofErr w:type="spellEnd"/>
      <w:r w:rsidR="00D852B4" w:rsidRPr="00D852B4">
        <w:t xml:space="preserve"> &amp; </w:t>
      </w:r>
      <w:proofErr w:type="spellStart"/>
      <w:r w:rsidR="00D852B4" w:rsidRPr="00D852B4">
        <w:t>Gobet</w:t>
      </w:r>
      <w:proofErr w:type="spellEnd"/>
      <w:r w:rsidR="00D852B4" w:rsidRPr="00D852B4">
        <w:t>, 2011)</w:t>
      </w:r>
    </w:p>
    <w:p w:rsidR="005C1AF3" w:rsidRDefault="005C1AF3" w:rsidP="007C5402">
      <w:r>
        <w:t xml:space="preserve">It important to note that deliberate practice is not the same as </w:t>
      </w:r>
      <w:r w:rsidR="004B1ED7">
        <w:t xml:space="preserve">rote repetition. The learners will be gaining experience though repeating the process and developing their understanding and skills in order to improve performance and outcome. Deliberate practice involves attention, rehearsal and repetition and will lead to new knowledge and skills that can later be developed into expertise. </w:t>
      </w:r>
      <w:r w:rsidR="004B1ED7" w:rsidRPr="004B1ED7">
        <w:t>(</w:t>
      </w:r>
      <w:proofErr w:type="spellStart"/>
      <w:r w:rsidR="004B1ED7" w:rsidRPr="004B1ED7">
        <w:t>Campitelli</w:t>
      </w:r>
      <w:proofErr w:type="spellEnd"/>
      <w:r w:rsidR="004B1ED7" w:rsidRPr="004B1ED7">
        <w:t xml:space="preserve"> &amp; </w:t>
      </w:r>
      <w:proofErr w:type="spellStart"/>
      <w:r w:rsidR="004B1ED7" w:rsidRPr="004B1ED7">
        <w:t>Gobet</w:t>
      </w:r>
      <w:proofErr w:type="spellEnd"/>
      <w:r w:rsidR="004B1ED7" w:rsidRPr="004B1ED7">
        <w:t>, 2011)</w:t>
      </w:r>
    </w:p>
    <w:p w:rsidR="00BB498C" w:rsidRDefault="004B1ED7" w:rsidP="007C5402">
      <w:r w:rsidRPr="004B1ED7">
        <w:t>There are only three ways that information can move from short-t</w:t>
      </w:r>
      <w:r>
        <w:t>erm memory to long term memory through either urgency, repetition</w:t>
      </w:r>
      <w:r w:rsidRPr="004B1ED7">
        <w:t xml:space="preserve"> or association.</w:t>
      </w:r>
      <w:r>
        <w:t xml:space="preserve"> </w:t>
      </w:r>
      <w:r w:rsidRPr="004B1ED7">
        <w:t xml:space="preserve">Repetition is </w:t>
      </w:r>
      <w:r>
        <w:t xml:space="preserve">the most appropriate for a classroom environment. </w:t>
      </w:r>
      <w:r w:rsidR="000F3E45">
        <w:t xml:space="preserve"> </w:t>
      </w:r>
      <w:r w:rsidRPr="004B1ED7">
        <w:t>Repetition creates long term memory by eliciting or enacting strong chemical interactions at the synapse of your neuron</w:t>
      </w:r>
      <w:r w:rsidR="00D852B4">
        <w:t>. Repetition creates both implicit and explicit memory.</w:t>
      </w:r>
      <w:r w:rsidR="006034C1">
        <w:t xml:space="preserve"> One of the</w:t>
      </w:r>
      <w:r w:rsidR="008E58DE" w:rsidRPr="008E58DE">
        <w:t xml:space="preserve"> most common forms</w:t>
      </w:r>
      <w:r w:rsidR="00D852B4">
        <w:t xml:space="preserve"> of implicit memory</w:t>
      </w:r>
      <w:r w:rsidR="008E58DE" w:rsidRPr="008E58DE">
        <w:t xml:space="preserve"> is procedural memory</w:t>
      </w:r>
      <w:r w:rsidR="00D852B4">
        <w:t xml:space="preserve">, which helps people perform </w:t>
      </w:r>
      <w:r w:rsidR="008E58DE" w:rsidRPr="008E58DE">
        <w:t>certain tasks without conscious awarenes</w:t>
      </w:r>
      <w:r w:rsidR="00D852B4">
        <w:t xml:space="preserve">s of the previous experiences in which they learnt the process. Tying your shoes is an example of procedural memory. We recall the process without making a conscious effort to remember. It is highly unlikely that the learners will achieve this over an hour intervention but if the teacher were able to repeat these processes for each topic the learners maybe able </w:t>
      </w:r>
      <w:r w:rsidR="009A65D8">
        <w:t>to create a procedural memory. (</w:t>
      </w:r>
      <w:r w:rsidR="009A65D8" w:rsidRPr="009A65D8">
        <w:t xml:space="preserve">Gretchen L. </w:t>
      </w:r>
      <w:proofErr w:type="spellStart"/>
      <w:r w:rsidR="009A65D8" w:rsidRPr="009A65D8">
        <w:t>Schmelzer</w:t>
      </w:r>
      <w:proofErr w:type="spellEnd"/>
      <w:r w:rsidR="009A65D8" w:rsidRPr="009A65D8">
        <w:t>, PhD 2015</w:t>
      </w:r>
      <w:r w:rsidR="009A65D8">
        <w:t>)</w:t>
      </w:r>
    </w:p>
    <w:p w:rsidR="009A65D8" w:rsidRDefault="009A65D8" w:rsidP="007C5402">
      <w:r>
        <w:t>Through this intervention I hope to prove that repeated practice of the same task</w:t>
      </w:r>
      <w:r w:rsidR="004A3515">
        <w:t xml:space="preserve"> will</w:t>
      </w:r>
      <w:r>
        <w:t xml:space="preserve"> be an</w:t>
      </w:r>
      <w:r w:rsidR="004A3515">
        <w:t xml:space="preserve"> effective classroom technique. Research suggests that repetition of the same task </w:t>
      </w:r>
      <w:r>
        <w:t xml:space="preserve">can enhance the learners overall skill and develop their confidence </w:t>
      </w:r>
      <w:r w:rsidR="004A3515">
        <w:t>in the subject</w:t>
      </w:r>
      <w:r w:rsidR="000F3E45">
        <w:t>,</w:t>
      </w:r>
      <w:r w:rsidR="004A3515">
        <w:t xml:space="preserve"> this leads to the learners bec</w:t>
      </w:r>
      <w:r w:rsidR="00FC18BC">
        <w:t xml:space="preserve">oming eager to participate and less afraid of failure. I will also be using strategies that I have introduced since the beginning of my placement at school X. These strategies come from the research of Carol </w:t>
      </w:r>
      <w:proofErr w:type="spellStart"/>
      <w:r w:rsidR="00FC18BC">
        <w:t>Dwek</w:t>
      </w:r>
      <w:proofErr w:type="spellEnd"/>
      <w:r w:rsidR="00FC18BC">
        <w:t xml:space="preserve"> and are recognised and encouraged by the school. </w:t>
      </w:r>
    </w:p>
    <w:p w:rsidR="007C5402" w:rsidRDefault="007C5402"/>
    <w:p w:rsidR="00814F80" w:rsidRDefault="00814F80">
      <w:r>
        <w:t xml:space="preserve">Literature review </w:t>
      </w:r>
    </w:p>
    <w:p w:rsidR="007A1DFB" w:rsidRDefault="00863F94" w:rsidP="007A1DFB">
      <w:r>
        <w:t xml:space="preserve">For over 100 years psychologists have been assessing the efficacy of techniques for study and instruction. Despite this some techniques are still underutilized. Many teachers are unaware of the techniques, as result these techniques never become available to the </w:t>
      </w:r>
      <w:r w:rsidR="002B4DA2">
        <w:t>learners even</w:t>
      </w:r>
      <w:r>
        <w:t xml:space="preserve"> though evidence suggests that these techniques will benefit learners with little added effort. </w:t>
      </w:r>
      <w:r w:rsidR="002B4DA2">
        <w:t xml:space="preserve">Unfortunately some learning techniques that are popular in the classroom prove to be ineffective. This could indicate a disconnection between teachers and research as so many techniques are available it would be challenging for teachers to sift through all the available information that suggest a promise of efficacy and could be feasibly implemented by students. </w:t>
      </w:r>
      <w:r w:rsidR="007A1DFB" w:rsidRPr="002B4DA2">
        <w:t xml:space="preserve">(Pressley, Goodchild, Fleet, </w:t>
      </w:r>
      <w:proofErr w:type="spellStart"/>
      <w:r w:rsidR="007A1DFB" w:rsidRPr="002B4DA2">
        <w:t>Zajchowski</w:t>
      </w:r>
      <w:proofErr w:type="spellEnd"/>
      <w:r w:rsidR="007A1DFB" w:rsidRPr="002B4DA2">
        <w:t>, &amp; Evans</w:t>
      </w:r>
      <w:proofErr w:type="gramStart"/>
      <w:r w:rsidR="007A1DFB" w:rsidRPr="002B4DA2">
        <w:t>,</w:t>
      </w:r>
      <w:r w:rsidR="002B4DA2" w:rsidRPr="002B4DA2">
        <w:t>1</w:t>
      </w:r>
      <w:r w:rsidR="007A1DFB" w:rsidRPr="002B4DA2">
        <w:t>989</w:t>
      </w:r>
      <w:proofErr w:type="gramEnd"/>
      <w:r w:rsidR="007A1DFB" w:rsidRPr="002B4DA2">
        <w:t>).</w:t>
      </w:r>
    </w:p>
    <w:p w:rsidR="00803F2F" w:rsidRDefault="00C66A32" w:rsidP="007A1DFB">
      <w:r>
        <w:t xml:space="preserve">Through </w:t>
      </w:r>
      <w:r w:rsidR="006B4DEE">
        <w:t>‘teach like a champion’ we are offered 62 strategies that all improve efficiency in the classroom and encourage learners to become active participants in their learning. However it is agreed throughout the text that the techniques are used in a specific classroom climate and have been tested on a specific group of learners. It is important when transferring the techniques from the pages to the class room that we are altering them and adjusting them to fit the group of learners w</w:t>
      </w:r>
      <w:r w:rsidR="004E79A0">
        <w:t>e are targeting for improvement to ensure th</w:t>
      </w:r>
      <w:r w:rsidR="006034C1">
        <w:t>e techniques are effective</w:t>
      </w:r>
      <w:r w:rsidR="004E79A0">
        <w:t>.</w:t>
      </w:r>
      <w:r w:rsidR="006B4DEE">
        <w:t xml:space="preserve"> </w:t>
      </w:r>
      <w:r w:rsidR="005847D5">
        <w:t>(</w:t>
      </w:r>
      <w:proofErr w:type="spellStart"/>
      <w:r w:rsidR="00803F2F">
        <w:t>Lemov</w:t>
      </w:r>
      <w:proofErr w:type="spellEnd"/>
      <w:r w:rsidR="005847D5">
        <w:t>, 2015</w:t>
      </w:r>
      <w:r w:rsidR="00803F2F">
        <w:t xml:space="preserve">) </w:t>
      </w:r>
    </w:p>
    <w:p w:rsidR="004E79A0" w:rsidRDefault="00FC18BC" w:rsidP="007A1DFB">
      <w:r>
        <w:t xml:space="preserve">Some of the techniques that I have been using with my year 7 class have been enforced since I began my placement at school X as the strategies are advised by the school for aiding in the learners development. </w:t>
      </w:r>
      <w:r w:rsidRPr="00FC18BC">
        <w:t>It is fundamental that when we are delivering the techniques that we are doing so to develop and enhance the classroom experience. The enhancement of the classroom experience for the learner will begin with the language that is used to develop their learning. Transforming the language that learners hear will change their attitude towards work. By replacing phrases like “Great work, you’re so clever” with phrases like “Great work, you have made an amazing effort” will change the way the learners view success, instead of believing they will be valued for how “clever” they are, they will understand that they will be valued for the amount of effort they contribute to the task. This means that the learner will be more inclined to attempt more challenging work as the language used in the classr</w:t>
      </w:r>
      <w:r w:rsidR="006034C1">
        <w:t>oom will be minimising the stigma</w:t>
      </w:r>
      <w:r w:rsidR="005847D5">
        <w:t xml:space="preserve"> around failure.  (</w:t>
      </w:r>
      <w:proofErr w:type="spellStart"/>
      <w:r w:rsidR="005847D5">
        <w:t>Dweck</w:t>
      </w:r>
      <w:proofErr w:type="spellEnd"/>
      <w:r w:rsidR="005847D5">
        <w:t xml:space="preserve">, </w:t>
      </w:r>
      <w:r w:rsidR="005847D5" w:rsidRPr="005847D5">
        <w:t>2017)</w:t>
      </w:r>
    </w:p>
    <w:p w:rsidR="004E79A0" w:rsidRDefault="00FC18BC" w:rsidP="007A1DFB">
      <w:r w:rsidRPr="00FC18BC">
        <w:t>Abilities and talents can be developed and it is vital that the teacher encourages learners to celebrate</w:t>
      </w:r>
      <w:r w:rsidR="00A80524">
        <w:t xml:space="preserve"> </w:t>
      </w:r>
      <w:r w:rsidR="00A80524" w:rsidRPr="00A80524">
        <w:rPr>
          <w:b/>
        </w:rPr>
        <w:t>(embrace</w:t>
      </w:r>
      <w:r w:rsidR="00A80524">
        <w:rPr>
          <w:b/>
        </w:rPr>
        <w:t>?</w:t>
      </w:r>
      <w:r w:rsidR="00A80524" w:rsidRPr="00A80524">
        <w:rPr>
          <w:b/>
        </w:rPr>
        <w:t>)</w:t>
      </w:r>
      <w:r w:rsidRPr="00FC18BC">
        <w:t xml:space="preserve"> failure as failure is the next step towards success. Through failure we will learn more about how to complete the task and begin to recognise what can go wrong and how to rectify.</w:t>
      </w:r>
      <w:r w:rsidR="006665E6">
        <w:t xml:space="preserve"> It has been noted by the school that there has been a noticeable change in the attitude of learners at school X since the change in language was enforced however the school have not yet collected enough data to prove that the change has had effect on class results. </w:t>
      </w:r>
      <w:r w:rsidR="005847D5">
        <w:t xml:space="preserve"> (</w:t>
      </w:r>
      <w:proofErr w:type="spellStart"/>
      <w:r w:rsidR="005847D5">
        <w:t>Dweck</w:t>
      </w:r>
      <w:proofErr w:type="spellEnd"/>
      <w:r w:rsidR="005847D5">
        <w:t>,</w:t>
      </w:r>
      <w:r w:rsidR="005847D5" w:rsidRPr="005847D5">
        <w:t xml:space="preserve"> 2017)</w:t>
      </w:r>
    </w:p>
    <w:p w:rsidR="006665E6" w:rsidRDefault="006B4DEE" w:rsidP="007A1DFB">
      <w:r>
        <w:t xml:space="preserve">Valuing questioning </w:t>
      </w:r>
      <w:r w:rsidR="00803F2F">
        <w:t>is crucial when pushing learners to understand</w:t>
      </w:r>
      <w:r w:rsidR="006034C1">
        <w:t xml:space="preserve"> in depth the topic you are </w:t>
      </w:r>
      <w:r w:rsidR="00803F2F">
        <w:t xml:space="preserve">teaching. The depth of questioning can be guided by the teacher, the teacher must encourage learner to ask poignant questions so that the learners are able to develop their understanding. Blooms Taxonomy </w:t>
      </w:r>
      <w:r w:rsidR="006665E6">
        <w:t>is consists</w:t>
      </w:r>
      <w:r w:rsidR="004E79A0">
        <w:t xml:space="preserve"> of three hierarchical </w:t>
      </w:r>
      <w:r w:rsidR="006665E6">
        <w:t>models used to allocate</w:t>
      </w:r>
      <w:r w:rsidR="004E79A0">
        <w:t xml:space="preserve"> educational learning objectives into levels of complexity and specificity. </w:t>
      </w:r>
      <w:r w:rsidR="006665E6" w:rsidRPr="006665E6">
        <w:t xml:space="preserve">The three lists cover the learning objectives in cognitive, affective and sensory domains. </w:t>
      </w:r>
      <w:r w:rsidR="006665E6">
        <w:t>The primary focus for most mainstream</w:t>
      </w:r>
      <w:r w:rsidR="006034C1">
        <w:t xml:space="preserve"> education has been the cognitive </w:t>
      </w:r>
      <w:r w:rsidR="006665E6">
        <w:t>domain as it is used frequently to structure activities, assessments and learning objectives. (B</w:t>
      </w:r>
      <w:r w:rsidR="005847D5">
        <w:t>loom, 1956</w:t>
      </w:r>
      <w:r w:rsidR="006665E6">
        <w:t>)</w:t>
      </w:r>
    </w:p>
    <w:p w:rsidR="006665E6" w:rsidRDefault="006665E6" w:rsidP="007A1DFB">
      <w:r>
        <w:t xml:space="preserve">School X encourages higher thinking questioning in the classroom as it has been proved to enhance the learners’ depth of knowledge surrounding the subject or topic being delivered. </w:t>
      </w:r>
      <w:r w:rsidR="00C62E03">
        <w:t xml:space="preserve">The base of </w:t>
      </w:r>
      <w:r w:rsidR="00C62E03">
        <w:lastRenderedPageBreak/>
        <w:t>Blooms cognitive domain is to remember. This suggests that the base of learning comes from the learners’ ability to recall facts and b</w:t>
      </w:r>
      <w:r w:rsidR="006034C1">
        <w:t>asic concepts, the learner must first</w:t>
      </w:r>
      <w:r w:rsidR="00A80524">
        <w:t xml:space="preserve"> </w:t>
      </w:r>
      <w:r w:rsidR="00C62E03">
        <w:t>define the process and then be able to copy, memorise and repeat the process. The next stage is understanding, the learner must be able to explain why we would use string to create a print, the learner must</w:t>
      </w:r>
      <w:r w:rsidR="006034C1">
        <w:t xml:space="preserve"> then</w:t>
      </w:r>
      <w:r w:rsidR="00C62E03">
        <w:t xml:space="preserve"> be able to discuss with their peers the most efficient way to apply the string. T</w:t>
      </w:r>
      <w:r w:rsidR="006034C1">
        <w:t>he learner then</w:t>
      </w:r>
      <w:r w:rsidR="00A64433" w:rsidRPr="00A64433">
        <w:rPr>
          <w:b/>
        </w:rPr>
        <w:t xml:space="preserve"> </w:t>
      </w:r>
      <w:r w:rsidR="00C62E03">
        <w:t>would be expected to apply the information in new situations. Unfortunately</w:t>
      </w:r>
      <w:r w:rsidR="006034C1">
        <w:t xml:space="preserve"> for this</w:t>
      </w:r>
      <w:r w:rsidR="00A64433">
        <w:t xml:space="preserve"> </w:t>
      </w:r>
      <w:r w:rsidR="00C62E03">
        <w:t>intervention the le</w:t>
      </w:r>
      <w:r w:rsidR="006034C1">
        <w:t>arner will not be applying the</w:t>
      </w:r>
      <w:r w:rsidR="00C62E03">
        <w:t xml:space="preserve"> process outside of the classroom but the transferable skills can be developed through giving the learners the tools to make prints as homework. The learner will then be encouraged to analyse the work that they have created and this </w:t>
      </w:r>
      <w:r w:rsidR="005358D7">
        <w:t>line of questioning exists throughout the lesson, learners will be questioned by the teacher about what is going well, what they are struggling with and through these conversations the learner will be analysing the techniques they are using to create the print. It is important for the enhancement of the learners understanding that they are consistently questioned so that they are aware of why they are making string prints, what sk</w:t>
      </w:r>
      <w:r w:rsidR="00622DFD">
        <w:t xml:space="preserve">ills they are developing and </w:t>
      </w:r>
      <w:r w:rsidR="005358D7">
        <w:t>what their learning objectives are</w:t>
      </w:r>
      <w:r w:rsidR="00A64433">
        <w:t xml:space="preserve"> </w:t>
      </w:r>
      <w:r w:rsidR="005358D7">
        <w:t>otherwise learners may be blindly following instructions and that will be for less stimulating for the learner. Following analysis the learners will then be encouraged to evaluate their work and the work of their peers and finally the learner will create another pri</w:t>
      </w:r>
      <w:r w:rsidR="003361A4">
        <w:t xml:space="preserve">nt and then the learner will therefore be </w:t>
      </w:r>
      <w:r w:rsidR="005358D7">
        <w:t xml:space="preserve">engaging in deliberate practice. </w:t>
      </w:r>
      <w:r w:rsidR="00394141">
        <w:t>The initial process of the making the print will be used by the learners to inform the next pr</w:t>
      </w:r>
      <w:r w:rsidR="005847D5">
        <w:t>int they create. (Bloom, 1956</w:t>
      </w:r>
      <w:r w:rsidR="00394141">
        <w:t>)</w:t>
      </w:r>
    </w:p>
    <w:p w:rsidR="00204121" w:rsidRDefault="00204121" w:rsidP="007A1DFB">
      <w:r>
        <w:t>Moving muscles</w:t>
      </w:r>
      <w:r w:rsidR="003361A4">
        <w:t xml:space="preserve">, moving minds and </w:t>
      </w:r>
      <w:r>
        <w:t xml:space="preserve">physical learning </w:t>
      </w:r>
      <w:r w:rsidR="00394141">
        <w:t xml:space="preserve">is important to the development of the connections between neurons. </w:t>
      </w:r>
      <w:r w:rsidR="00394141" w:rsidRPr="00394141">
        <w:t>Physical development has clear links to academic and cognitive development</w:t>
      </w:r>
      <w:r w:rsidR="00394141">
        <w:t xml:space="preserve">. It is suggested that this can </w:t>
      </w:r>
      <w:r w:rsidR="005A4023">
        <w:t xml:space="preserve">occur as some learners prefer </w:t>
      </w:r>
      <w:r w:rsidR="003361A4">
        <w:t>kinaesthetic methods of learning</w:t>
      </w:r>
      <w:r w:rsidR="005A4023">
        <w:t>, this means that the learners will absorb information from carrying out practical tasks more successfully than from watching a demonstration or from listening to a lecture. During the intervention phase the teacher will be giving a demonstration before the learners’ then carryout the practical task.</w:t>
      </w:r>
    </w:p>
    <w:p w:rsidR="005A4023" w:rsidRDefault="005A4023" w:rsidP="007A1DFB">
      <w:r>
        <w:t>However it has been suggested that kinae</w:t>
      </w:r>
      <w:r w:rsidR="00920B5C">
        <w:t xml:space="preserve">sthetic learning is unfounded. </w:t>
      </w:r>
      <w:proofErr w:type="spellStart"/>
      <w:r w:rsidR="00920B5C">
        <w:t>Coffield</w:t>
      </w:r>
      <w:proofErr w:type="spellEnd"/>
      <w:r w:rsidR="00920B5C">
        <w:t xml:space="preserve">, 2005 </w:t>
      </w:r>
      <w:r>
        <w:t>suggests that the kinaesthetic method of learning may seem to exist among learners as they have not yet fully developed other methods of learning</w:t>
      </w:r>
      <w:r w:rsidR="00920B5C">
        <w:t xml:space="preserve">; visual and auditory. </w:t>
      </w:r>
      <w:r w:rsidRPr="005A4023">
        <w:t>(</w:t>
      </w:r>
      <w:proofErr w:type="spellStart"/>
      <w:r w:rsidRPr="005A4023">
        <w:t>Coffield</w:t>
      </w:r>
      <w:proofErr w:type="spellEnd"/>
      <w:r w:rsidRPr="005A4023">
        <w:t>, 2005)</w:t>
      </w:r>
    </w:p>
    <w:p w:rsidR="00BE24D2" w:rsidRDefault="00BE24D2" w:rsidP="007A1DFB">
      <w:r>
        <w:t>Object control</w:t>
      </w:r>
      <w:r w:rsidR="003D0734">
        <w:t xml:space="preserve"> ski</w:t>
      </w:r>
      <w:r>
        <w:t xml:space="preserve">lls </w:t>
      </w:r>
      <w:r w:rsidR="00920B5C">
        <w:t xml:space="preserve">are important for the process of making string prints so it is important to offer learners specific praise for example; during my time with the year 7 class I have witnessed them painting, some learners had very little control of the paint brush as they would hold the paint brush at the end presumably to minimise the likelihood of paint getting onto their hands. Some learners would hold the paintbrush nearer to the bristled end so that they had more control over the brush. The specific praise that was given to these learners would be “Well done, that’s a great way to hold the brush, as your hand is closer to the bristles you have more control over the movement of the paint”. As other learners heard the praise given they would then adapt the way they held the brush or would ask for advice from the learner using the brush correctly </w:t>
      </w:r>
      <w:r w:rsidR="00211771">
        <w:t xml:space="preserve">and then the learners engaged in a conversation about the most efficient way to hold the brush that concluded with a one learner declaring “It’s easier if you hold it like a pen”. </w:t>
      </w:r>
    </w:p>
    <w:p w:rsidR="003D0734" w:rsidRDefault="00211771" w:rsidP="007A1DFB">
      <w:r>
        <w:t xml:space="preserve">This not only develops the object control skills of the class but also brings about naturally the higher order thinking questions outlined in blooms cognitive domain. </w:t>
      </w:r>
      <w:r w:rsidR="003D0734">
        <w:t>“</w:t>
      </w:r>
      <w:r w:rsidR="004E79A0">
        <w:t>Lessons are to be fun, interesting and not just something to pass qualifications</w:t>
      </w:r>
      <w:r w:rsidR="003D0734">
        <w:t>” (Donaldson</w:t>
      </w:r>
      <w:r w:rsidR="005847D5">
        <w:t>, 2015</w:t>
      </w:r>
      <w:r w:rsidR="003D0734">
        <w:t xml:space="preserve">) </w:t>
      </w:r>
    </w:p>
    <w:p w:rsidR="009A5497" w:rsidRDefault="003D0734" w:rsidP="007A1DFB">
      <w:r>
        <w:t>Through the development of the new curriculum for Wales it has been emphasised that there will be a focus on skills based learning rather than content based learning. As subjects join together leaner</w:t>
      </w:r>
      <w:r w:rsidR="003361A4">
        <w:rPr>
          <w:b/>
        </w:rPr>
        <w:t>s</w:t>
      </w:r>
      <w:r w:rsidR="00C04573">
        <w:t xml:space="preserve"> </w:t>
      </w:r>
      <w:r>
        <w:lastRenderedPageBreak/>
        <w:t xml:space="preserve">are given the opportunity to develop transferable skills. This will better suit the current developing job market as teachers are now in the position of preparing learners for jobs that do not yet exist. Through focusing on transferable skills learners will be able to adapt to the ever changing demands of employers. By enforcing higher learning questioning into the classroom the basis of the intervention becomes about more than the deliberate practising of a task thus making the task more interesting for the learner. Through spending time with this group of learners it seems to be important to them that they understand why it is that they are expected to </w:t>
      </w:r>
      <w:r w:rsidR="009E069A">
        <w:t xml:space="preserve">partake in any activity. The learner has a right to education and as an extension of this has the right to understand the purpose of the education. </w:t>
      </w:r>
      <w:r w:rsidR="00E41101">
        <w:t xml:space="preserve">In </w:t>
      </w:r>
      <w:r w:rsidR="009E069A">
        <w:t>conversations with staff at school X and o</w:t>
      </w:r>
      <w:r w:rsidR="00E92B68">
        <w:t>ther secondary school staff in W</w:t>
      </w:r>
      <w:r w:rsidR="009E069A">
        <w:t>ales there has been an outpour of support from</w:t>
      </w:r>
      <w:r w:rsidR="00E41101">
        <w:t xml:space="preserve"> the teachers that want </w:t>
      </w:r>
      <w:r w:rsidR="009E069A">
        <w:t xml:space="preserve">the opportunity to teach learners “…not just to pass exams”. </w:t>
      </w:r>
      <w:r w:rsidR="005847D5">
        <w:t xml:space="preserve"> </w:t>
      </w:r>
      <w:r w:rsidR="005847D5" w:rsidRPr="005847D5">
        <w:t>(Donaldson, 2015)</w:t>
      </w:r>
    </w:p>
    <w:p w:rsidR="004E79A0" w:rsidRDefault="009A5497" w:rsidP="007A1DFB">
      <w:r>
        <w:t>Teacher confidence and competence</w:t>
      </w:r>
      <w:r w:rsidR="00E41101">
        <w:t xml:space="preserve"> is fundamental in the willing participation of leaners in the class room. One of the criticisms the new curriculum has faced is that by merging subjects such as Religiou</w:t>
      </w:r>
      <w:r w:rsidR="003C5B66">
        <w:t>s Studies, Geography and History into</w:t>
      </w:r>
      <w:r w:rsidR="00E41101">
        <w:t xml:space="preserve"> the Humanities, the teachers will be expected to teach outside of their specialisms thus risking either no confidence from the learner in the classroom or the current teaching positions becoming</w:t>
      </w:r>
      <w:r w:rsidR="003C5B66">
        <w:t xml:space="preserve"> redundant </w:t>
      </w:r>
      <w:r w:rsidR="00E41101">
        <w:t>for key stage 3</w:t>
      </w:r>
      <w:r w:rsidR="003C5B66">
        <w:t>. (Guardian</w:t>
      </w:r>
      <w:r w:rsidR="005847D5">
        <w:t>, 2012</w:t>
      </w:r>
      <w:r w:rsidR="003C5B66">
        <w:t xml:space="preserve">) </w:t>
      </w:r>
    </w:p>
    <w:p w:rsidR="009C1272" w:rsidRDefault="004E79A0" w:rsidP="007A1DFB">
      <w:r>
        <w:t>Learning is done by the learn</w:t>
      </w:r>
      <w:r w:rsidR="003C5B66">
        <w:t>er regardless of</w:t>
      </w:r>
      <w:r>
        <w:t xml:space="preserve"> environment</w:t>
      </w:r>
      <w:r w:rsidR="003C5B66">
        <w:t xml:space="preserve">, one of the aims of the intervention is that the learner will be able to take the skills they have learnt and the understanding of the process and use them outside of the classroom. However to achieve this the learner must be a willing participant; this means that the learner must engage with the topic or in this case process in order to achieve the learning objectives. To engage the learner the teacher must ensure </w:t>
      </w:r>
      <w:r w:rsidR="00E93B90">
        <w:t xml:space="preserve">that the task is sufficiently challenging. </w:t>
      </w:r>
      <w:r w:rsidR="009C1272">
        <w:t>“Never help a child with a task that he feels he can succeed” (Dr Montessori</w:t>
      </w:r>
      <w:r w:rsidR="00C665D0">
        <w:t>, 2014</w:t>
      </w:r>
      <w:r w:rsidR="009C1272">
        <w:t xml:space="preserve">) </w:t>
      </w:r>
    </w:p>
    <w:p w:rsidR="00E93B90" w:rsidRDefault="00E93B90" w:rsidP="007A1DFB">
      <w:r>
        <w:t>During the intervention the teacher will be available to learners that feel they need guidance however for the process of deliberate practice to succeed it is important that the learner is able to work through the process independently as learners that are “spoon fed” (a term often used to describe teaching that does not allow learners to develop their own understanding), are more likely to become passive</w:t>
      </w:r>
      <w:r w:rsidR="002219A9">
        <w:t xml:space="preserve"> learners and to disengage from the topic as they don’t feel challenged. (Dr Montessori</w:t>
      </w:r>
      <w:r w:rsidR="00C665D0">
        <w:t>, 2014</w:t>
      </w:r>
      <w:r w:rsidR="002219A9">
        <w:t>)</w:t>
      </w:r>
    </w:p>
    <w:p w:rsidR="004E79A0" w:rsidRDefault="00E93B90" w:rsidP="007A1DFB">
      <w:r w:rsidRPr="00E93B90">
        <w:t xml:space="preserve">The greatest </w:t>
      </w:r>
      <w:r>
        <w:t xml:space="preserve">sign of success for a teacher is to be able to say, </w:t>
      </w:r>
      <w:r w:rsidR="002219A9">
        <w:t>“</w:t>
      </w:r>
      <w:r w:rsidRPr="00E93B90">
        <w:t>The children are now working as if I did not exist.</w:t>
      </w:r>
      <w:r w:rsidR="002219A9">
        <w:t>” These results come from giving learners the tools they need to produce the work without giving them all the answers. Learners need to be challenged so that when they achieve the learning objectives they feel a sense of accomplishment and that can only happen when the learner recognises that they have improved through their own efforts. (Dr Montessori</w:t>
      </w:r>
      <w:r w:rsidR="00C665D0">
        <w:t>, 2014</w:t>
      </w:r>
      <w:r w:rsidR="002219A9">
        <w:t>)</w:t>
      </w:r>
    </w:p>
    <w:p w:rsidR="002219A9" w:rsidRDefault="002219A9" w:rsidP="007A1DFB">
      <w:r>
        <w:t xml:space="preserve">Referring back to the work of Carol </w:t>
      </w:r>
      <w:proofErr w:type="spellStart"/>
      <w:r>
        <w:t>Dwek</w:t>
      </w:r>
      <w:proofErr w:type="spellEnd"/>
      <w:r>
        <w:t xml:space="preserve"> </w:t>
      </w:r>
      <w:r w:rsidR="0032144A">
        <w:t xml:space="preserve">effort is key to the enhancement of a learners potential, when the learner recognises that they will be celebrated for effort and participation rather than “natural talents” or intelligence there is a shift in their attitude towards learning. The learner is far more likely to want to work independently from the teacher as they will discover that it is their participation that will ultimately determine their success. This research is an exciting and well supported proposal for school development and enhancement. By transferring the responsibility of learning from the teacher to the learner, the learner can take ownership of their development thus motivating them to surpass their peers. The teacher will take on the role of a facilitator allowing learners to </w:t>
      </w:r>
      <w:r w:rsidR="00F176C3">
        <w:t>pursue individually relevant content whilst develop</w:t>
      </w:r>
      <w:r w:rsidR="005847D5">
        <w:t>ing the same skills. (Donaldson, 2015)</w:t>
      </w:r>
      <w:r w:rsidR="00F176C3">
        <w:t xml:space="preserve"> </w:t>
      </w:r>
      <w:r w:rsidR="0032144A">
        <w:t xml:space="preserve"> </w:t>
      </w:r>
    </w:p>
    <w:p w:rsidR="00F176C3" w:rsidRDefault="00F176C3" w:rsidP="007A1DFB">
      <w:r>
        <w:lastRenderedPageBreak/>
        <w:t xml:space="preserve">However MAT learners that have already been identified by the school may not respond as positively to the change in language as it is likely that these learners will have become familiar with being described as intelligent and may not be satisfied with being praised for their contribution. Nonetheless by being praised for effort the teachers are minimising the risk of complacency from the MAT learners. </w:t>
      </w:r>
    </w:p>
    <w:p w:rsidR="003006E3" w:rsidRDefault="003006E3" w:rsidP="007A1DFB">
      <w:r>
        <w:t xml:space="preserve">Uniform teaching matters, it is important that during the intervention learners do not recognise a difference in the way that they are being taught. </w:t>
      </w:r>
    </w:p>
    <w:p w:rsidR="00814F80" w:rsidRDefault="006275AC" w:rsidP="007A1DFB">
      <w:r>
        <w:t xml:space="preserve">School policy and Practice </w:t>
      </w:r>
    </w:p>
    <w:p w:rsidR="00C904FA" w:rsidRDefault="006275AC" w:rsidP="007A1DFB">
      <w:r>
        <w:t xml:space="preserve">At school X there are very strict safeguarding procedures in place regarding information distribution. It </w:t>
      </w:r>
      <w:r w:rsidR="00232541">
        <w:t>was important for the school that all learners inv</w:t>
      </w:r>
      <w:r w:rsidR="007C5402">
        <w:t xml:space="preserve">olved in the experiment were anonymous. </w:t>
      </w:r>
    </w:p>
    <w:p w:rsidR="007C5402" w:rsidRDefault="00C904FA" w:rsidP="007A1DFB">
      <w:r>
        <w:t>There were already strategies in place throughout the school that encouraged teachers to engage in higher thinking questioning. The school also encouraged learners to develop a growth mind-set, and to always include a “yet” for example if in a lesson a learner was to respond to a drawing task with “I can’t draw” then the teacher would encourage the learner to change from a fixed mind-set to a growth mind-set by then answering with “I</w:t>
      </w:r>
      <w:r w:rsidR="005847D5">
        <w:t xml:space="preserve"> you </w:t>
      </w:r>
      <w:r>
        <w:t xml:space="preserve">can’t draw yet, but engaging with this task will improve your skills” </w:t>
      </w:r>
      <w:r w:rsidR="00AA3364">
        <w:t>(</w:t>
      </w:r>
      <w:proofErr w:type="spellStart"/>
      <w:r w:rsidR="00AA3364">
        <w:t>Dwek</w:t>
      </w:r>
      <w:proofErr w:type="spellEnd"/>
      <w:r w:rsidR="005847D5">
        <w:t>, 2017</w:t>
      </w:r>
      <w:r w:rsidR="00AA3364">
        <w:t xml:space="preserve">) </w:t>
      </w:r>
    </w:p>
    <w:p w:rsidR="00AA3364" w:rsidRDefault="00AA3364" w:rsidP="007A1DFB">
      <w:r>
        <w:t>School X had also been encouraging teachers to work in a cross curricular style as there was a key focus for the school regarding the GCSE results of the male learners. At school X there was an 8% difference in the A*-C grades of male and female learners. On average the female learners were achieving 8% more</w:t>
      </w:r>
      <w:r w:rsidR="003361A4">
        <w:rPr>
          <w:b/>
        </w:rPr>
        <w:t xml:space="preserve"> </w:t>
      </w:r>
      <w:r>
        <w:t xml:space="preserve">grades across the year group in the range of A*-C. As a result of this it was important that through lesson planning for the intervention there was some focus on literacy and the opportunity for learners to use the skills developed in their language lessons in the art class. It was decided that the pre and post diagnostic test would be an essay style question thus allowing the learners to develop their skills in writing, choosing appropriate content, learning new terminology and using their experiences to inform written work. </w:t>
      </w:r>
    </w:p>
    <w:p w:rsidR="00AA3364" w:rsidRDefault="00AA3364" w:rsidP="007A1DFB">
      <w:r>
        <w:t>Although the teacher would be marking the pre an</w:t>
      </w:r>
      <w:r w:rsidR="000B7D1E">
        <w:t>d</w:t>
      </w:r>
      <w:r>
        <w:t xml:space="preserve"> post</w:t>
      </w:r>
      <w:r w:rsidR="003361A4">
        <w:t xml:space="preserve"> diagnostics tests on </w:t>
      </w:r>
      <w:r w:rsidR="000B7D1E">
        <w:t xml:space="preserve">spelling, punctuation, mutations and </w:t>
      </w:r>
      <w:r>
        <w:t>grammar before returning the</w:t>
      </w:r>
      <w:r w:rsidR="000B7D1E">
        <w:t xml:space="preserve"> tests to the lea</w:t>
      </w:r>
      <w:r w:rsidR="003361A4">
        <w:t>rners, they would have no influence</w:t>
      </w:r>
      <w:r w:rsidR="000B7D1E">
        <w:t xml:space="preserve"> on the learners overall results as the focu</w:t>
      </w:r>
      <w:r w:rsidR="00281973">
        <w:t xml:space="preserve">s of the tests would be on the content. </w:t>
      </w:r>
    </w:p>
    <w:p w:rsidR="00281973" w:rsidRDefault="00281973" w:rsidP="007A1DFB">
      <w:r>
        <w:t xml:space="preserve">School X </w:t>
      </w:r>
      <w:r w:rsidR="00617C0E">
        <w:t xml:space="preserve">is a pioneer school that has been introducing the ideas behind to new curriculum to staff. </w:t>
      </w:r>
      <w:r w:rsidR="004631EB">
        <w:t>As the new curriculum has not yet been written it is difficult for the staff to get an idea of what the new curriculum will look like however there are some very exciting and progressive ideas that have been outlined in ‘successful futures’ that can inform the teachers practise and aid their transition into the new curriculum. One of the key ideas that has emerged from the Welsh government is that teachers will have ownership of their lessons. This idea has received a lot of support as it gives the teachers the freedom to tailor the curriculum and their lessons to each class. As</w:t>
      </w:r>
      <w:r w:rsidR="003361A4">
        <w:t xml:space="preserve"> was discussed in</w:t>
      </w:r>
      <w:r w:rsidR="004631EB">
        <w:t xml:space="preserve"> ‘teach like a champion’ it is important that all techniques are altered to fit each specific learning environment. (</w:t>
      </w:r>
      <w:proofErr w:type="spellStart"/>
      <w:r w:rsidR="004631EB">
        <w:t>Lemov</w:t>
      </w:r>
      <w:proofErr w:type="spellEnd"/>
      <w:r w:rsidR="005847D5">
        <w:t>, 2015</w:t>
      </w:r>
      <w:r w:rsidR="004631EB">
        <w:t>)</w:t>
      </w:r>
    </w:p>
    <w:p w:rsidR="004631EB" w:rsidRDefault="004631EB" w:rsidP="007A1DFB">
      <w:r>
        <w:t xml:space="preserve">In previous schemes of work provided by the art department at school X </w:t>
      </w:r>
      <w:r w:rsidR="00520539">
        <w:t>there have been some cross curricular lessons attempted. Unfortunately the development of numeracy and literacy skills in the lessons does not flow naturally with the content. There are also lessons where the numeracy or literacy is not creating any real benefit to the learner. This is som</w:t>
      </w:r>
      <w:r w:rsidR="003361A4">
        <w:t>ething that we had to be mindful</w:t>
      </w:r>
      <w:r w:rsidR="00520539">
        <w:t xml:space="preserve"> of during the intervention. It is important</w:t>
      </w:r>
      <w:r w:rsidR="003361A4">
        <w:t xml:space="preserve"> for the teachers</w:t>
      </w:r>
      <w:r w:rsidR="00520539">
        <w:t xml:space="preserve"> that the </w:t>
      </w:r>
      <w:r w:rsidR="003006E3">
        <w:t xml:space="preserve">lesson flows and that the learner is not jarred by cross curricular activities that add no value to the lesson. </w:t>
      </w:r>
    </w:p>
    <w:p w:rsidR="007C5402" w:rsidRDefault="007C5402" w:rsidP="007A1DFB">
      <w:r>
        <w:lastRenderedPageBreak/>
        <w:t>Methodology and ethics</w:t>
      </w:r>
    </w:p>
    <w:p w:rsidR="005E73BF" w:rsidRDefault="007C5402" w:rsidP="007C5402">
      <w:r>
        <w:t>I will ensure all learners are anonymous</w:t>
      </w:r>
      <w:r w:rsidR="00D839B6">
        <w:t xml:space="preserve"> and follow the policies outlined by school X</w:t>
      </w:r>
      <w:r>
        <w:t>.</w:t>
      </w:r>
      <w:r w:rsidR="00D839B6">
        <w:t xml:space="preserve"> I will be sending out consent form to parents to ensure they are fully aware of the purpose of the intervention and can make </w:t>
      </w:r>
      <w:r w:rsidR="007657C3">
        <w:t>an informed decision about the</w:t>
      </w:r>
      <w:r w:rsidR="00D839B6">
        <w:t xml:space="preserve"> participation of their child. I will </w:t>
      </w:r>
      <w:r>
        <w:t>ensure all learners are aware of their rights</w:t>
      </w:r>
      <w:r w:rsidR="00D839B6">
        <w:t xml:space="preserve"> through discussing with the learners the purpose of the consent form and making</w:t>
      </w:r>
      <w:r>
        <w:t xml:space="preserve"> all learners</w:t>
      </w:r>
      <w:r w:rsidR="007657C3">
        <w:t xml:space="preserve"> </w:t>
      </w:r>
      <w:r>
        <w:t xml:space="preserve">aware that they are able to opt out </w:t>
      </w:r>
      <w:r w:rsidR="007657C3">
        <w:t xml:space="preserve">of the experiment at any time. It is important that the parents’ consent to their child’s data being used as the learners I </w:t>
      </w:r>
      <w:r w:rsidR="008E72D6">
        <w:t xml:space="preserve">intend on using for the </w:t>
      </w:r>
      <w:r w:rsidR="007657C3">
        <w:t xml:space="preserve">intervention are all under the age of eighteen. </w:t>
      </w:r>
    </w:p>
    <w:p w:rsidR="007C5402" w:rsidRDefault="007C5402" w:rsidP="007C5402">
      <w:r>
        <w:t>I will assess the learners understanding of process by testing their knowledg</w:t>
      </w:r>
      <w:r w:rsidR="007657C3">
        <w:t>e of the techniques we developed during</w:t>
      </w:r>
      <w:r>
        <w:t xml:space="preserve"> the first term. I will then spend a lesson looking critically at the ways we could improve the learners understanding of the process for these techniques. </w:t>
      </w:r>
      <w:r w:rsidR="00D839B6">
        <w:t xml:space="preserve">The intervention I intend to use will be deliberate practice, this means that the learners will be expected to follow the steps for making prints multiple times. The intervention will not simply be repetition of the process as once the learner has completed the process for the first print, they will then be encouraged to choose a more complicated print that will challenge them further. </w:t>
      </w:r>
      <w:r>
        <w:t>I will expect learners to provide feedback and develop their understanding through reviewing the process and discussing critically the ways that th</w:t>
      </w:r>
      <w:r w:rsidR="00D839B6">
        <w:t>e lesson could have improved by</w:t>
      </w:r>
      <w:r>
        <w:t xml:space="preserve"> taking part in a practical lesson. I will then test the learners again and measure if their understanding of the process has improved. This research will be informed by trends in peer learning. I will be sampling by convenience. </w:t>
      </w:r>
    </w:p>
    <w:p w:rsidR="0037698E" w:rsidRDefault="00831150" w:rsidP="0037698E">
      <w:r>
        <w:t xml:space="preserve">There are risks with the participants feeling under pressure to take part in the research due to the power imbalance of the researcher being the teacher. The risk will be minimised by explaining the informed consent (assent as the participants are under the age of 18) process to the participants explaining that there will be no impact on their progress or attainment if they take part in the research or not. All participants will be told that their data will be treated confidentially and be anonymous in the write up of the research. All participants have the right to withdraw from the research at any point. </w:t>
      </w:r>
    </w:p>
    <w:p w:rsidR="008E72D6" w:rsidRDefault="0037698E" w:rsidP="0037698E">
      <w:r>
        <w:t>There could be a conflict of interests as the researcher is also the class teacher. This risk will be minimised by explaining to participants that there will be no repercussions arising from the research for the participants. There is a risk that no one will want to take part in the research. This will be minimised by using a sample from a different class.</w:t>
      </w:r>
      <w:r w:rsidR="008E72D6">
        <w:t xml:space="preserve"> This risk will also be minimised by explaining to the learners that they will be taking part in the activities whether or not they allow their data to be used in the research. To ensure there is no differentiation between active participants and non-participants the class will all follow the same lesson plans and the researcher will ensure to spend as much time questioning and guiding the non-participants as they would in a normal lesson. </w:t>
      </w:r>
    </w:p>
    <w:p w:rsidR="007C5402" w:rsidRDefault="008E72D6" w:rsidP="0037698E">
      <w:r>
        <w:t xml:space="preserve">It is important for school X that the series of lessons that are delivered with the intervention do not appear to be any different from the learners’ usual lessons. It is also important for the integrity of the research that this is the case.  </w:t>
      </w:r>
    </w:p>
    <w:p w:rsidR="002B4DA2" w:rsidRPr="002B4DA2" w:rsidRDefault="0037698E" w:rsidP="007A1DFB">
      <w:r>
        <w:t>There could be a data protection risk if the data is not stored properly and in accordance with data protection. There could be adverse publicity to</w:t>
      </w:r>
      <w:r w:rsidR="003361A4">
        <w:t>wards</w:t>
      </w:r>
      <w:r>
        <w:t xml:space="preserve"> the university if the research does not remain confidential.</w:t>
      </w:r>
      <w:r w:rsidR="005E73BF">
        <w:t xml:space="preserve"> </w:t>
      </w:r>
      <w:r w:rsidR="00D839B6">
        <w:t>Th</w:t>
      </w:r>
      <w:r>
        <w:t>e risks will be minimised by storing data on a password protected memory stick and in accorda</w:t>
      </w:r>
      <w:r w:rsidR="003361A4">
        <w:t>nce with the general data protection regulations</w:t>
      </w:r>
      <w:r w:rsidR="00B048DB" w:rsidRPr="00FD50D5">
        <w:rPr>
          <w:b/>
        </w:rPr>
        <w:t xml:space="preserve"> </w:t>
      </w:r>
      <w:r>
        <w:t>and the university data management guidelines.</w:t>
      </w:r>
      <w:r w:rsidR="005E73BF">
        <w:t xml:space="preserve"> </w:t>
      </w:r>
      <w:r>
        <w:t>All data will be kept confidential and only accessible by the participant and researcher. All data will be anonymous.</w:t>
      </w:r>
      <w:r w:rsidR="005E73BF">
        <w:t xml:space="preserve"> </w:t>
      </w:r>
      <w:r w:rsidRPr="0037698E">
        <w:t xml:space="preserve">The risks will be minimised, as above, and the researcher will follow </w:t>
      </w:r>
      <w:r w:rsidRPr="0037698E">
        <w:lastRenderedPageBreak/>
        <w:t>university guidance, BERA and data protection procedures to limit any adverse effects or outcomes of research activity.</w:t>
      </w:r>
    </w:p>
    <w:p w:rsidR="005E73BF" w:rsidRDefault="003361A4" w:rsidP="0037698E">
      <w:r>
        <w:t>Feedback from the pre</w:t>
      </w:r>
      <w:r w:rsidR="0037698E">
        <w:t>-diagnostic and post-diag</w:t>
      </w:r>
      <w:r>
        <w:t xml:space="preserve">nostic tests will be provided to </w:t>
      </w:r>
      <w:r w:rsidR="0037698E">
        <w:t>the participants in their lesson at the end of the research.</w:t>
      </w:r>
      <w:r w:rsidR="005E73BF">
        <w:t xml:space="preserve"> </w:t>
      </w:r>
      <w:r w:rsidR="0037698E">
        <w:t>Feedback from the research will be available to the participants and schools, upon request after the assignment is completed.</w:t>
      </w:r>
      <w:r w:rsidR="005E73BF">
        <w:t xml:space="preserve"> </w:t>
      </w:r>
      <w:r w:rsidR="0037698E" w:rsidRPr="0037698E">
        <w:t>As I collect the raw data I will be keeping it confidential, I as the researcher will be the only person to access the data. While discussing the data in the research paper all names will be anonymous so that none of the students are identifiable from the data. All data will be stored on an encrypted memory stick to avoid breach of data.</w:t>
      </w:r>
    </w:p>
    <w:p w:rsidR="00BB1E17" w:rsidRDefault="00BB1E17" w:rsidP="0037698E">
      <w:r>
        <w:t xml:space="preserve">Evaluation </w:t>
      </w:r>
    </w:p>
    <w:p w:rsidR="00F26438" w:rsidRDefault="00900663" w:rsidP="0037698E">
      <w:r>
        <w:t>I was able to conduct</w:t>
      </w:r>
      <w:r w:rsidR="00610124">
        <w:t xml:space="preserve"> the experiment over</w:t>
      </w:r>
      <w:r>
        <w:t xml:space="preserve"> 3 hours with the learners. In the first lesson I tested the learners on their ability to recall information on the process we discussed before Christmas. The learners’ results were poor. </w:t>
      </w:r>
      <w:r w:rsidR="00F26438">
        <w:t>The learners had not retained the information on the process that we had learnt before Christmas. Some learners had a vague recollection but the process had clearly not moved into the learners’ long term memory.</w:t>
      </w:r>
    </w:p>
    <w:p w:rsidR="00D1279C" w:rsidRDefault="00D1279C" w:rsidP="00D1279C">
      <w:r>
        <w:t>The pre-test and post-test used the following Success Criteria:</w:t>
      </w:r>
      <w:r>
        <w:tab/>
      </w:r>
      <w:r>
        <w:tab/>
      </w:r>
      <w:r>
        <w:tab/>
      </w:r>
      <w:r>
        <w:tab/>
      </w:r>
    </w:p>
    <w:p w:rsidR="00D1279C" w:rsidRDefault="00D1279C" w:rsidP="00D1279C">
      <w:r>
        <w:t>Success Criteria A: Steps the learners used to complete the process.</w:t>
      </w:r>
      <w:r>
        <w:tab/>
      </w:r>
      <w:r>
        <w:tab/>
      </w:r>
      <w:r>
        <w:tab/>
      </w:r>
      <w:r>
        <w:tab/>
      </w:r>
    </w:p>
    <w:p w:rsidR="00D1279C" w:rsidRDefault="00D1279C" w:rsidP="00D1279C">
      <w:r>
        <w:t>Success Criteria B: Order the steps have been placed in to complete the process.</w:t>
      </w:r>
      <w:r>
        <w:tab/>
      </w:r>
      <w:r>
        <w:tab/>
      </w:r>
      <w:r>
        <w:tab/>
      </w:r>
    </w:p>
    <w:p w:rsidR="00D1279C" w:rsidRDefault="00D1279C" w:rsidP="00D1279C">
      <w:r>
        <w:t>Success Criteria C: Key words used – glue, string, A5 paper, etc.</w:t>
      </w:r>
      <w:r>
        <w:tab/>
      </w:r>
      <w:r>
        <w:tab/>
      </w:r>
    </w:p>
    <w:p w:rsidR="00D1279C" w:rsidRDefault="00D1279C" w:rsidP="00D1279C">
      <w:r>
        <w:t>The success criteria was then divided into levels:</w:t>
      </w:r>
      <w:r>
        <w:tab/>
      </w:r>
      <w:r>
        <w:tab/>
      </w:r>
      <w:r>
        <w:tab/>
      </w:r>
      <w:r>
        <w:tab/>
      </w:r>
      <w:r>
        <w:tab/>
      </w:r>
      <w:r>
        <w:tab/>
      </w:r>
    </w:p>
    <w:p w:rsidR="00D1279C" w:rsidRDefault="00D1279C" w:rsidP="00D1279C">
      <w:r>
        <w:t>1. The learner has successfully met the criteria.</w:t>
      </w:r>
      <w:r>
        <w:tab/>
      </w:r>
      <w:r>
        <w:tab/>
      </w:r>
      <w:r>
        <w:tab/>
      </w:r>
      <w:r>
        <w:tab/>
      </w:r>
      <w:r>
        <w:tab/>
      </w:r>
      <w:r>
        <w:tab/>
      </w:r>
      <w:r>
        <w:tab/>
      </w:r>
    </w:p>
    <w:p w:rsidR="00D1279C" w:rsidRDefault="00D1279C" w:rsidP="00D1279C">
      <w:r>
        <w:t>2. The learner has met some aspects of the criteria but more work is needed.</w:t>
      </w:r>
      <w:r>
        <w:tab/>
      </w:r>
      <w:r>
        <w:tab/>
      </w:r>
    </w:p>
    <w:p w:rsidR="00D1279C" w:rsidRDefault="00D1279C" w:rsidP="00D1279C">
      <w:r>
        <w:t>3. The learner did not meet the criteria.</w:t>
      </w:r>
      <w:r>
        <w:tab/>
      </w:r>
    </w:p>
    <w:p w:rsidR="00D1279C" w:rsidRDefault="003361A4" w:rsidP="0037698E">
      <w:r>
        <w:t>The highest mark available to learners is 3 this means that they have fulfilled all the criteria at the highest level. The lowest mark learners could achieve would be a 9 this indicates that the learners have not met any of the criteria outlined above.</w:t>
      </w:r>
    </w:p>
    <w:p w:rsidR="00D1279C" w:rsidRDefault="00D1279C" w:rsidP="0037698E">
      <w:r>
        <w:t xml:space="preserve">Below are the Pre-diagnostic test results as you can see by the graph the majority of results were poor with some learners being unable to meet any of the criteria. </w:t>
      </w:r>
    </w:p>
    <w:p w:rsidR="00D1279C" w:rsidRDefault="00D1279C" w:rsidP="0037698E">
      <w:r>
        <w:rPr>
          <w:noProof/>
          <w:lang w:eastAsia="en-GB"/>
        </w:rPr>
        <w:lastRenderedPageBreak/>
        <w:drawing>
          <wp:inline distT="0" distB="0" distL="0" distR="0" wp14:anchorId="408901C6">
            <wp:extent cx="4584700" cy="275590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D1279C" w:rsidRDefault="00D1279C" w:rsidP="0037698E"/>
    <w:p w:rsidR="00F26438" w:rsidRDefault="00900663" w:rsidP="0037698E">
      <w:r>
        <w:t>The intervention I used was a pra</w:t>
      </w:r>
      <w:r w:rsidR="00771E6D">
        <w:t xml:space="preserve">ctical lesson. The learning objectives were introduced at the beginning </w:t>
      </w:r>
      <w:r w:rsidR="00C66A32">
        <w:t xml:space="preserve">of the lesson to maintain continuity and so that the learners understood what their aims were for the lesson. </w:t>
      </w:r>
      <w:r w:rsidR="00771E6D">
        <w:t>T</w:t>
      </w:r>
      <w:r>
        <w:t>he learners went through the process and made the work followi</w:t>
      </w:r>
      <w:r w:rsidR="00F26438">
        <w:t>ng steps written on hand outs. T</w:t>
      </w:r>
      <w:r>
        <w:t xml:space="preserve">he handouts also included images of each stage. During the lesson the learners were encouraged to ask questions and to think critically about the process as they would in an ordinary lesson. </w:t>
      </w:r>
      <w:r w:rsidR="00610124">
        <w:t>T</w:t>
      </w:r>
      <w:r w:rsidR="00E43E3F">
        <w:t>he learners had a positive response to working practically, the learners followed instructions from the hand outs and engaged with the pr</w:t>
      </w:r>
      <w:r w:rsidR="00C62AE8">
        <w:t>ocess more</w:t>
      </w:r>
      <w:r w:rsidR="00610124">
        <w:t xml:space="preserve"> critically. </w:t>
      </w:r>
      <w:r w:rsidR="00D1279C">
        <w:t xml:space="preserve">The teacher circulated the classroom and was available to the learners to answer questions and to question the learners using higher order thinking questions as they would in a normal lesson. </w:t>
      </w:r>
    </w:p>
    <w:p w:rsidR="00C66A32" w:rsidRDefault="00D1279C" w:rsidP="0037698E">
      <w:r>
        <w:t>As in regu</w:t>
      </w:r>
      <w:r w:rsidR="003361A4">
        <w:t xml:space="preserve">lar lessons the learners were </w:t>
      </w:r>
      <w:r>
        <w:t>encouraged to be a</w:t>
      </w:r>
      <w:r w:rsidR="00C66A32">
        <w:t xml:space="preserve">ctive </w:t>
      </w:r>
      <w:r>
        <w:t xml:space="preserve">participants in their learning and to evaluate themselves throughout the intervention. When the learner has completed their first print they will be encouraged to discuss what went well with their peers thus developing </w:t>
      </w:r>
      <w:r w:rsidR="00DD6CCB">
        <w:t>ideas and techniques collectively.</w:t>
      </w:r>
    </w:p>
    <w:p w:rsidR="00610124" w:rsidRDefault="00610124" w:rsidP="0037698E">
      <w:r>
        <w:t>The learners repeated the practical process up to 3 times. Once a learner had completed the task they were encouraged to evaluate their work and then move on to a more complex design. The pr</w:t>
      </w:r>
      <w:r w:rsidR="003361A4">
        <w:t>ocess the learners were developing</w:t>
      </w:r>
      <w:r>
        <w:t xml:space="preserve"> was a printing technique using string. There were 6 steps to the process. The first step was to select an image of a fruit and to trace the image by holding the image beneath a piece of A5 paper against a window as the light coming through the image would make it appear on the A5 paper. The learners were given 3 fruit options; an apple, a small bunch of grapes and a pineapple. These f</w:t>
      </w:r>
      <w:r w:rsidR="003361A4">
        <w:t>ruits were selected as they vary</w:t>
      </w:r>
      <w:r>
        <w:t xml:space="preserve"> in the complexity of line. The easiest would be the apple, then the small bunch of gapes and the most complex was the pineapple. Only one learner in the group managed to create a pineapple print successfully. </w:t>
      </w:r>
      <w:r w:rsidR="00CA0D23">
        <w:t xml:space="preserve">The second stage of the process was working out which lines were important in </w:t>
      </w:r>
      <w:r w:rsidR="00502D95">
        <w:t xml:space="preserve">replicating the shape so that the print would accurately depict the fruit selected. The third stage was to collect glue, scissors and string and begin gluing the string along the selected lines to create the shape of the fruit. The fourth stage was to create a texture on the inside of the fruit to replicate the peel or skin of the learners selected fruit. The fifth stage was to use ensure learners could use the print; ensuring the string was stuck down properly and that no string would fall off once the learner began to print with it. The sixth stage was to use the print by dipping the print in paint and then pressing the print onto cartridge paper. </w:t>
      </w:r>
    </w:p>
    <w:p w:rsidR="005C31F8" w:rsidRDefault="00610124" w:rsidP="005C31F8">
      <w:r>
        <w:lastRenderedPageBreak/>
        <w:t xml:space="preserve">The learners received guidance throughout the process of making the prints. I selected this process as the learners develop many skills. They are developing their hand to eye coordination and fine motor skills, they are also developing problem solving skills as they need to work out which lines in the fruit are important to follow in order to show clearly what they are trying to depict. </w:t>
      </w:r>
      <w:r w:rsidR="00CA0D23">
        <w:t>Some learners were also able to experiment</w:t>
      </w:r>
      <w:r w:rsidR="003361A4">
        <w:t xml:space="preserve"> with different</w:t>
      </w:r>
      <w:r w:rsidR="00553434" w:rsidRPr="00553434">
        <w:rPr>
          <w:b/>
        </w:rPr>
        <w:t xml:space="preserve"> </w:t>
      </w:r>
      <w:r w:rsidR="00CA0D23">
        <w:t xml:space="preserve">ways of using string to best replicate textures. </w:t>
      </w:r>
    </w:p>
    <w:p w:rsidR="00DD6CCB" w:rsidRDefault="00DD6CCB" w:rsidP="005C31F8">
      <w:r>
        <w:t xml:space="preserve">The learners were very enthusiastic about their work during the lesson, the learners required little to no guidance from the teacher once they had been provided with the tools to begin the task. Conversations about the intervention arose naturally amongst the learners. The teacher was able to watch learners engage in the work as if the teacher was not there. </w:t>
      </w:r>
    </w:p>
    <w:p w:rsidR="00DD6CCB" w:rsidRDefault="00DD6CCB" w:rsidP="005C31F8">
      <w:r>
        <w:t>Below are the post-diagnostic test results as you can see there has been a great improvement for all learners. This could be due to the learners having taken the post-diagnostic test immediately after the intervention.</w:t>
      </w:r>
    </w:p>
    <w:p w:rsidR="00DD6CCB" w:rsidRDefault="00DD6CCB" w:rsidP="005C31F8">
      <w:r>
        <w:rPr>
          <w:noProof/>
          <w:lang w:eastAsia="en-GB"/>
        </w:rPr>
        <w:drawing>
          <wp:inline distT="0" distB="0" distL="0" distR="0" wp14:anchorId="05A88788">
            <wp:extent cx="4584700" cy="2755900"/>
            <wp:effectExtent l="0" t="0" r="635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6343FA" w:rsidRDefault="006343FA" w:rsidP="005C31F8"/>
    <w:p w:rsidR="006343FA" w:rsidRDefault="006343FA" w:rsidP="005C31F8">
      <w:r>
        <w:t>How did the intervention effect male and female learners?</w:t>
      </w:r>
    </w:p>
    <w:p w:rsidR="001D7232" w:rsidRPr="00070504" w:rsidRDefault="00070504" w:rsidP="005C31F8">
      <w:r w:rsidRPr="00070504">
        <w:rPr>
          <w:noProof/>
          <w:lang w:eastAsia="en-GB"/>
        </w:rPr>
        <w:drawing>
          <wp:inline distT="0" distB="0" distL="0" distR="0" wp14:anchorId="1A93E125">
            <wp:extent cx="5934465" cy="2389505"/>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
                      <a:extLst>
                        <a:ext uri="{28A0092B-C50C-407E-A947-70E740481C1C}">
                          <a14:useLocalDpi xmlns:a14="http://schemas.microsoft.com/office/drawing/2010/main" val="0"/>
                        </a:ext>
                      </a:extLst>
                    </a:blip>
                    <a:srcRect l="573" t="11546" r="875" b="1990"/>
                    <a:stretch/>
                  </pic:blipFill>
                  <pic:spPr bwMode="auto">
                    <a:xfrm>
                      <a:off x="0" y="0"/>
                      <a:ext cx="5936425" cy="2390294"/>
                    </a:xfrm>
                    <a:prstGeom prst="rect">
                      <a:avLst/>
                    </a:prstGeom>
                    <a:noFill/>
                    <a:ln>
                      <a:noFill/>
                    </a:ln>
                    <a:extLst>
                      <a:ext uri="{53640926-AAD7-44D8-BBD7-CCE9431645EC}">
                        <a14:shadowObscured xmlns:a14="http://schemas.microsoft.com/office/drawing/2010/main"/>
                      </a:ext>
                    </a:extLst>
                  </pic:spPr>
                </pic:pic>
              </a:graphicData>
            </a:graphic>
          </wp:inline>
        </w:drawing>
      </w:r>
    </w:p>
    <w:p w:rsidR="001D7232" w:rsidRPr="00070504" w:rsidRDefault="00070504" w:rsidP="005C31F8">
      <w:pPr>
        <w:rPr>
          <w:color w:val="000000" w:themeColor="text1"/>
        </w:rPr>
      </w:pPr>
      <w:r>
        <w:rPr>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1811547</wp:posOffset>
                </wp:positionH>
                <wp:positionV relativeFrom="paragraph">
                  <wp:posOffset>10987</wp:posOffset>
                </wp:positionV>
                <wp:extent cx="181155" cy="138022"/>
                <wp:effectExtent l="0" t="0" r="28575" b="14605"/>
                <wp:wrapNone/>
                <wp:docPr id="14" name="Rectangle 14"/>
                <wp:cNvGraphicFramePr/>
                <a:graphic xmlns:a="http://schemas.openxmlformats.org/drawingml/2006/main">
                  <a:graphicData uri="http://schemas.microsoft.com/office/word/2010/wordprocessingShape">
                    <wps:wsp>
                      <wps:cNvSpPr/>
                      <wps:spPr>
                        <a:xfrm>
                          <a:off x="0" y="0"/>
                          <a:ext cx="181155" cy="13802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024A0A" id="Rectangle 14" o:spid="_x0000_s1026" style="position:absolute;margin-left:142.65pt;margin-top:.85pt;width:14.25pt;height:10.8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2P3dAIAADoFAAAOAAAAZHJzL2Uyb0RvYy54bWysVMFu2zAMvQ/YPwi6r7azZOuCOEXQosOA&#10;og3aDj0rshQbkEWNUuJkXz9KdtyiLXYYloMjieQj+fSoxcWhNWyv0DdgS16c5ZwpK6Fq7LbkPx+v&#10;P51z5oOwlTBgVcmPyvOL5ccPi87N1QRqMJVCRiDWzztX8joEN88yL2vVCn8GTlkyasBWBNriNqtQ&#10;dITemmyS51+yDrByCFJ5T6dXvZEvE77WSoY7rb0KzJScagvpi+m7id9suRDzLQpXN3IoQ/xDFa1o&#10;LCUdoa5EEGyHzRuotpEIHnQ4k9BmoHUjVeqBuinyV9081MKp1AuR491Ik/9/sPJ2v0bWVHR3U86s&#10;aOmO7ok1YbdGMTojgjrn5+T34NY47DwtY7cHjW38pz7YIZF6HElVh8AkHRbnRTGbcSbJVHw+zyeT&#10;iJk9Bzv04buClsVFyZGyJyrF/saH3vXkQnGxmD59WoWjUbECY++Vpj4o4SRFJwWpS4NsL+juhZTK&#10;hqI31aJS/fEsp99QzxiRqkuAEVk3xozYA0BU51vsvtbBP4aqJMAxOP9bYX3wGJEygw1jcNtYwPcA&#10;DHU1ZO79TyT11ESWNlAd6ZYRevl7J68b4vpG+LAWSHqnyaAZDnf00Qa6ksOw4qwG/P3eefQnGZKV&#10;s47mp+T+106g4sz8sCTQb8V0GgcubaazrxPa4EvL5qXF7tpLoGsq6LVwMi2jfzCnpUZon2jUVzEr&#10;mYSVlLvkMuBpcxn6uabHQqrVKrnRkDkRbuyDkxE8shq19Hh4EugGwQVS6i2cZk3MX+mu942RFla7&#10;ALpJonzmdeCbBjQJZ3hM4gvwcp+8np+85R8AAAD//wMAUEsDBBQABgAIAAAAIQDe4wHR2gAAAAgB&#10;AAAPAAAAZHJzL2Rvd25yZXYueG1sTI/LTsMwEEX3SPyDNUjsqJMGaBXiVKgSGyQWbfmAaTzEoX5E&#10;sdMkf8+wguXVubqPajc7K640xC54BfkqA0G+CbrzrYLP09vDFkRM6DXa4EnBQhF29e1NhaUOkz/Q&#10;9ZhawSE+lqjApNSXUsbGkMO4Cj15Zl9hcJhYDq3UA04c7qxcZ9mzdNh5bjDY095QczmOjkuQDku+&#10;mfaXDzO/d2SXbxoXpe7v5tcXEInm9GeG3/k8HWredA6j11FYBevtU8FWBhsQzIu84CtnBsUjyLqS&#10;/w/UPwAAAP//AwBQSwECLQAUAAYACAAAACEAtoM4kv4AAADhAQAAEwAAAAAAAAAAAAAAAAAAAAAA&#10;W0NvbnRlbnRfVHlwZXNdLnhtbFBLAQItABQABgAIAAAAIQA4/SH/1gAAAJQBAAALAAAAAAAAAAAA&#10;AAAAAC8BAABfcmVscy8ucmVsc1BLAQItABQABgAIAAAAIQDuE2P3dAIAADoFAAAOAAAAAAAAAAAA&#10;AAAAAC4CAABkcnMvZTJvRG9jLnhtbFBLAQItABQABgAIAAAAIQDe4wHR2gAAAAgBAAAPAAAAAAAA&#10;AAAAAAAAAM4EAABkcnMvZG93bnJldi54bWxQSwUGAAAAAAQABADzAAAA1QUAAAAA&#10;" fillcolor="#5b9bd5 [3204]" strokecolor="#1f4d78 [1604]" strokeweight="1pt"/>
            </w:pict>
          </mc:Fallback>
        </mc:AlternateContent>
      </w:r>
      <w:r w:rsidRPr="00070504">
        <w:rPr>
          <w:color w:val="000000" w:themeColor="text1"/>
        </w:rPr>
        <w:t xml:space="preserve">Sum of Overall Pre-Test Results </w:t>
      </w:r>
    </w:p>
    <w:p w:rsidR="00070504" w:rsidRDefault="00070504" w:rsidP="00070504">
      <w:pPr>
        <w:tabs>
          <w:tab w:val="left" w:pos="3546"/>
        </w:tabs>
      </w:pPr>
      <w:r>
        <w:rPr>
          <w:noProof/>
          <w:lang w:eastAsia="en-GB"/>
        </w:rPr>
        <w:lastRenderedPageBreak/>
        <mc:AlternateContent>
          <mc:Choice Requires="wps">
            <w:drawing>
              <wp:anchor distT="0" distB="0" distL="114300" distR="114300" simplePos="0" relativeHeight="251660288" behindDoc="0" locked="0" layoutInCell="1" allowOverlap="1">
                <wp:simplePos x="0" y="0"/>
                <wp:positionH relativeFrom="column">
                  <wp:posOffset>1940500</wp:posOffset>
                </wp:positionH>
                <wp:positionV relativeFrom="paragraph">
                  <wp:posOffset>9717</wp:posOffset>
                </wp:positionV>
                <wp:extent cx="207034" cy="137795"/>
                <wp:effectExtent l="0" t="0" r="21590" b="14605"/>
                <wp:wrapNone/>
                <wp:docPr id="15" name="Rectangle 15"/>
                <wp:cNvGraphicFramePr/>
                <a:graphic xmlns:a="http://schemas.openxmlformats.org/drawingml/2006/main">
                  <a:graphicData uri="http://schemas.microsoft.com/office/word/2010/wordprocessingShape">
                    <wps:wsp>
                      <wps:cNvSpPr/>
                      <wps:spPr>
                        <a:xfrm>
                          <a:off x="0" y="0"/>
                          <a:ext cx="207034" cy="137795"/>
                        </a:xfrm>
                        <a:prstGeom prst="rect">
                          <a:avLst/>
                        </a:prstGeom>
                        <a:solidFill>
                          <a:srgbClr val="EC8444"/>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FF02C1" id="Rectangle 15" o:spid="_x0000_s1026" style="position:absolute;margin-left:152.8pt;margin-top:.75pt;width:16.3pt;height:10.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DzjgIAAG4FAAAOAAAAZHJzL2Uyb0RvYy54bWysVEtv2zAMvg/YfxB0X+2k7tIGdYogXYcB&#10;RVu0HXpWZCkWIEsapcTJfv0o+dGgLXYY5oNMiuTHh0heXu0bTXYCvLKmpJOTnBJhuK2U2ZT05/PN&#10;l3NKfGCmYtoaUdKD8PRq8fnTZevmYmprqysBBEGMn7eupHUIbp5lnteiYf7EOmFQKC00LCALm6wC&#10;1iJ6o7Npnn/NWguVA8uF93h73QnpIuFLKXi4l9KLQHRJMbaQTkjnOp7Z4pLNN8BcrXgfBvuHKBqm&#10;DDodoa5ZYGQL6h1UozhYb2U44bbJrJSKi5QDZjPJ32TzVDMnUi5YHO/GMvn/B8vvdg9AVIVvd0aJ&#10;YQ2+0SNWjZmNFgTvsECt83PUe3IP0HMeyZjtXkIT/5gH2aeiHsaiin0gHC+n+Sw/LSjhKJqczmYX&#10;CTN7NXbgw3dhGxKJkgJ6T6Vku1sf0CGqDirRl7daVTdK68TAZr3SQHYM3/fb6rwoihgxmhypZTGB&#10;LuREhYMW0VibRyEx9xhk8pi6Tox4jHNhwqQT1awSnZuzHL/BS+zTaJF8JsCILDG8EbsHGDQ7kAG7&#10;C7bXj6YiNe1onP8tsM54tEierQmjcaOMhY8ANGbVe+70Mfyj0kRybasDdgbYbmS84zcK3+eW+fDA&#10;AGcEpwnnPtzjIbVtS2p7ipLawu+P7qM+ti5KKWlx5krqf20ZCEr0D4NNfTEpijikiSnOZlNk4Fiy&#10;PpaYbbOy+OwT3DCOJzLqBz2QEmzzguthGb2iiBmOvkvKAwzMKnS7ABcMF8tlUsPBdCzcmifHI3is&#10;auy/5/0LA9c3acDuvrPDfLL5m17tdKOlscttsFKlRn6ta19vHOrUOP0CilvjmE9ar2ty8QcAAP//&#10;AwBQSwMEFAAGAAgAAAAhAEBakgvdAAAACAEAAA8AAABkcnMvZG93bnJldi54bWxMj9FKw0AQRd8F&#10;/2EZwTe7MSFtjdkUFcQWBLHmA6bZNRvMzobdbRv/3vFJH4dzufdMvZndKE4mxMGTgttFBsJQ5/VA&#10;vYL24/lmDSImJI2jJ6Pg20TYNJcXNVban+ndnPapF1xCsUIFNqWpkjJ21jiMCz8ZYvbpg8PEZ+il&#10;DnjmcjfKPMuW0uFAvGBxMk/WdF/7o1NQvtrubtu+vIXdqn3c2jYg7VZKXV/ND/cgkpnTXxh+9Vkd&#10;GnY6+CPpKEYFRVYuOcqgBMG8KNY5iIOCvMhBNrX8/0DzAwAA//8DAFBLAQItABQABgAIAAAAIQC2&#10;gziS/gAAAOEBAAATAAAAAAAAAAAAAAAAAAAAAABbQ29udGVudF9UeXBlc10ueG1sUEsBAi0AFAAG&#10;AAgAAAAhADj9If/WAAAAlAEAAAsAAAAAAAAAAAAAAAAALwEAAF9yZWxzLy5yZWxzUEsBAi0AFAAG&#10;AAgAAAAhAAv+gPOOAgAAbgUAAA4AAAAAAAAAAAAAAAAALgIAAGRycy9lMm9Eb2MueG1sUEsBAi0A&#10;FAAGAAgAAAAhAEBakgvdAAAACAEAAA8AAAAAAAAAAAAAAAAA6AQAAGRycy9kb3ducmV2LnhtbFBL&#10;BQYAAAAABAAEAPMAAADyBQAAAAA=&#10;" fillcolor="#ec8444" strokecolor="#1f4d78 [1604]" strokeweight="1pt"/>
            </w:pict>
          </mc:Fallback>
        </mc:AlternateContent>
      </w:r>
      <w:r>
        <w:t xml:space="preserve">Sum of Overall Post- Test Results </w:t>
      </w:r>
      <w:r>
        <w:tab/>
      </w:r>
    </w:p>
    <w:p w:rsidR="00070504" w:rsidRDefault="00070504" w:rsidP="00070504">
      <w:pPr>
        <w:tabs>
          <w:tab w:val="left" w:pos="3546"/>
        </w:tabs>
      </w:pPr>
      <w:r>
        <w:t xml:space="preserve">The average results for females in the pre-test was 7.375 </w:t>
      </w:r>
    </w:p>
    <w:p w:rsidR="00070504" w:rsidRDefault="00070504" w:rsidP="00070504">
      <w:pPr>
        <w:tabs>
          <w:tab w:val="left" w:pos="3546"/>
        </w:tabs>
      </w:pPr>
      <w:r>
        <w:t xml:space="preserve">The average results for males in the pre-test was 7.5 </w:t>
      </w:r>
    </w:p>
    <w:p w:rsidR="00070504" w:rsidRDefault="00070504" w:rsidP="00070504">
      <w:r>
        <w:t>The average results for females in the post-test was 3.5</w:t>
      </w:r>
    </w:p>
    <w:p w:rsidR="00070504" w:rsidRDefault="00070504" w:rsidP="00070504">
      <w:r>
        <w:t xml:space="preserve">The average results for males in the post-test was 3.625 </w:t>
      </w:r>
    </w:p>
    <w:p w:rsidR="006343FA" w:rsidRDefault="006343FA" w:rsidP="00070504">
      <w:r>
        <w:t>The difference between the average results for the females was 3.875</w:t>
      </w:r>
    </w:p>
    <w:p w:rsidR="006343FA" w:rsidRDefault="006343FA" w:rsidP="00070504">
      <w:r>
        <w:t xml:space="preserve">The difference between the average results for the males was 3.875 </w:t>
      </w:r>
    </w:p>
    <w:p w:rsidR="00DD6CCB" w:rsidRDefault="006343FA" w:rsidP="00070504">
      <w:r>
        <w:t xml:space="preserve">From these results we can see that gender had no effect on the success of the intervention. This could be due to the mixture of male and female suited tasks. The practical skills in the intervention is arguably more suited to male learners while the essay style pre and post tests were more suited to female styles of learning. Through further experimentation with a greater sample size we will able to determine whether or not there is a difference in the way that male and female learners respond to the intervention. </w:t>
      </w:r>
    </w:p>
    <w:p w:rsidR="002F17DF" w:rsidRDefault="002F17DF" w:rsidP="00070504">
      <w:r>
        <w:t xml:space="preserve">The language used in the lesson is suited to both male and female learners praising learners for their efforts has equally positive results between the sexes. There researcher did not find that there was a significant difference between the efforts of male and female participants however, the researcher found that during the practical tasks the males were more eager to compete with each other in order to finish the tasks first, in the early stages of the intervention this sometimes meant that the end result; the print did not meet the high quality finish that had been pushed by the teacher through the learning objectives. This competitive attitude also hindered the higher order thinking questions as some male participants were reluctant to share what had gone well during their initial trial of the process as they felt that they would be less likely to beat the other male participants if they shared their methods. </w:t>
      </w:r>
      <w:r w:rsidR="004424C8">
        <w:t>(</w:t>
      </w:r>
      <w:proofErr w:type="spellStart"/>
      <w:r w:rsidR="004424C8">
        <w:t>Dwek</w:t>
      </w:r>
      <w:proofErr w:type="spellEnd"/>
      <w:r w:rsidR="004424C8">
        <w:t>, 2017)</w:t>
      </w:r>
    </w:p>
    <w:p w:rsidR="002F17DF" w:rsidRDefault="002F17DF" w:rsidP="00070504">
      <w:r>
        <w:t>Female learners we</w:t>
      </w:r>
      <w:r w:rsidR="0023463E">
        <w:t>r</w:t>
      </w:r>
      <w:r>
        <w:t>e more eager to answer the higher order thinking questions pre</w:t>
      </w:r>
      <w:r w:rsidR="003361A4">
        <w:t>sented by the teacher and tended to be more forthcoming</w:t>
      </w:r>
      <w:r>
        <w:t xml:space="preserve"> about sharing their reflections. </w:t>
      </w:r>
      <w:r w:rsidR="004424C8">
        <w:t>Through the conversations learners were able to share tips and support each other, making a more comfortable and supportive learning environment for everyone. These conversations united the class room this meant that there was no need for the teacher to manage the behaviour of the learners the teacher could focus on facilitating the learning.</w:t>
      </w:r>
      <w:r w:rsidR="00911DA0">
        <w:t xml:space="preserve"> </w:t>
      </w:r>
    </w:p>
    <w:p w:rsidR="00911DA0" w:rsidRDefault="00911DA0" w:rsidP="00070504">
      <w:r>
        <w:t xml:space="preserve">The intervention encouraged industrious thinking that challenged the learners to take ownership of their prints and to care about their work. It was important to the success of the experiment that learners tried their best throughout so that the researcher could collect genuine results. Disengaged learners will not produce work to the best of their ability therefore the data collected would not be a true reflection of the </w:t>
      </w:r>
      <w:proofErr w:type="gramStart"/>
      <w:r>
        <w:t>learners</w:t>
      </w:r>
      <w:proofErr w:type="gramEnd"/>
      <w:r>
        <w:t xml:space="preserve"> achievement.</w:t>
      </w:r>
      <w:bookmarkStart w:id="0" w:name="_GoBack"/>
      <w:bookmarkEnd w:id="0"/>
    </w:p>
    <w:p w:rsidR="00A011B6" w:rsidRDefault="00A011B6" w:rsidP="005C31F8">
      <w:r>
        <w:t xml:space="preserve">Through the pre and post diagnostic test the learners are expected to write an essay style summary of the process they used, how it worked, what steps were necessary to complete the task and what tools they needed, the essay style of the question was skills based learning. They learners were developing their ability to write a clear, concise instructions following the key stages of the process. Learners were enhancing their skills in </w:t>
      </w:r>
      <w:r w:rsidR="00FE7134">
        <w:t>selecting important information and constructing a guide for future learners. The participants were encouraged to include the things that they had learnt throughout the process as</w:t>
      </w:r>
      <w:r w:rsidR="0023364B">
        <w:t xml:space="preserve"> such </w:t>
      </w:r>
      <w:r w:rsidR="00FE7134">
        <w:t>each learner had created a print that was unique. (Donaldson</w:t>
      </w:r>
      <w:r w:rsidR="004424C8">
        <w:t>, 2015</w:t>
      </w:r>
      <w:r w:rsidR="00FE7134">
        <w:t xml:space="preserve">) </w:t>
      </w:r>
    </w:p>
    <w:p w:rsidR="00A011B6" w:rsidRDefault="00FE7134" w:rsidP="005C31F8">
      <w:r>
        <w:lastRenderedPageBreak/>
        <w:t xml:space="preserve">Though the pre and post diagnostic tests were arguably better suited to the learning styles of the female participants the male participants had the opportunity to use linguistic skills outside of language lessons. In school X there is an average gap in the GCSE results of male and female learners of 8%. There are normally 8% more female learners achieving grades of A*-C in their Welsh language GCSE than males so it was important to the school that when possible that learners were given the opportunity to use and enhance their writing skills outside of the subject lesson. </w:t>
      </w:r>
    </w:p>
    <w:p w:rsidR="00A011B6" w:rsidRDefault="00C87824" w:rsidP="005C31F8">
      <w:r>
        <w:t>Below is a comparison of the pre and post test results. There is a clear increase in the</w:t>
      </w:r>
      <w:r w:rsidR="00A011B6">
        <w:t xml:space="preserve"> ability of the learners to retain the information presented across the lessons, however it is important to remember that learners will never be able to retain all the information we teach them. They have clearly been able to recall all the key stages of the processes in order and remembered the tools that they will need to reproduce string prints in the same style. </w:t>
      </w:r>
    </w:p>
    <w:p w:rsidR="00DD6CCB" w:rsidRDefault="00C87824" w:rsidP="005C31F8">
      <w:r>
        <w:rPr>
          <w:noProof/>
          <w:lang w:eastAsia="en-GB"/>
        </w:rPr>
        <w:drawing>
          <wp:inline distT="0" distB="0" distL="0" distR="0" wp14:anchorId="7F2D8F28">
            <wp:extent cx="5913755" cy="371284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13755" cy="3712845"/>
                    </a:xfrm>
                    <a:prstGeom prst="rect">
                      <a:avLst/>
                    </a:prstGeom>
                    <a:noFill/>
                  </pic:spPr>
                </pic:pic>
              </a:graphicData>
            </a:graphic>
          </wp:inline>
        </w:drawing>
      </w:r>
    </w:p>
    <w:p w:rsidR="00FE7134" w:rsidRDefault="00FE7134" w:rsidP="0037698E"/>
    <w:p w:rsidR="00BB1E17" w:rsidRDefault="00BB1E17" w:rsidP="0037698E">
      <w:r>
        <w:t xml:space="preserve">Conclusion </w:t>
      </w:r>
    </w:p>
    <w:p w:rsidR="00BB498C" w:rsidRDefault="00BB498C" w:rsidP="0037698E">
      <w:r>
        <w:t>In conclusion there was a clear improvement in the post test. Learners had retained the information needed to execute the task in the future</w:t>
      </w:r>
      <w:r w:rsidR="00BC5FF9">
        <w:t xml:space="preserve">. There was a significant increase in the information they retained </w:t>
      </w:r>
      <w:r w:rsidR="00FF4C8D">
        <w:t xml:space="preserve">and in their ability to remember the tools that they would need to create prints in the future. </w:t>
      </w:r>
    </w:p>
    <w:p w:rsidR="00B6053F" w:rsidRDefault="00B6053F" w:rsidP="0037698E">
      <w:r>
        <w:t xml:space="preserve">The intervention of deliberate practice was successful as it gave the learners first-hand experience of the process, getting the learners to think critically before repeating the process meant that they made conscious decisions to refine the way they used the materials. The learners built up their fine motor skills over the intervention. Every time the learner produced a new piece of work there was a clear aesthetic improvement. Allowing learners to refine their work in this way means that the learner will take more pride in the work and recognise that showing improvement throughout the intervention will enhance their future performance and allows the teacher to judge their </w:t>
      </w:r>
      <w:r>
        <w:lastRenderedPageBreak/>
        <w:t xml:space="preserve">understanding of the process. When looking over the learners outcomes the teacher is able to see progression through the detail of the prints. As the learners embarked on producing more complicated prints the teacher can monitor the learners experimentation and awareness of form, shape and texture. The learning objectives set at the beginning of the intervention were to create prints that clearly depicted the shape, texture and form of the fruit the learner chose to depict. </w:t>
      </w:r>
    </w:p>
    <w:p w:rsidR="00BC5FF9" w:rsidRDefault="00FF4C8D" w:rsidP="0037698E">
      <w:r>
        <w:t>T</w:t>
      </w:r>
      <w:r w:rsidR="00BC5FF9">
        <w:t>he learners had used the process before the Christmas</w:t>
      </w:r>
      <w:r w:rsidR="005847D5">
        <w:t xml:space="preserve"> holidays and in January when they </w:t>
      </w:r>
      <w:r>
        <w:t>return</w:t>
      </w:r>
      <w:r w:rsidR="005847D5">
        <w:t>ed</w:t>
      </w:r>
      <w:r>
        <w:t xml:space="preserve"> the learners were tested. W</w:t>
      </w:r>
      <w:r w:rsidR="00BC5FF9">
        <w:t xml:space="preserve">e could see that the process had not been retained in their long term memory. As the learners had forgotten the process they were able to re-learn the process through the practical lessons. </w:t>
      </w:r>
    </w:p>
    <w:p w:rsidR="00BC5FF9" w:rsidRDefault="00B6053F" w:rsidP="0037698E">
      <w:r>
        <w:t xml:space="preserve"> T</w:t>
      </w:r>
      <w:r w:rsidR="00BC5FF9">
        <w:t xml:space="preserve">he intervention effected MAT learners </w:t>
      </w:r>
      <w:r>
        <w:t xml:space="preserve">in the same way as the other participants, the sample was not big enough to determine whether the MAT learners responded better or not. The MAT learners did show improvement as did the rest of the class. </w:t>
      </w:r>
      <w:r w:rsidR="00C914DD">
        <w:t xml:space="preserve">There was some differentiation in the lesson for the MAT learners they were able to begin the intervention process with a more difficult fruit if they wanted however the two included in the study chose not to begin with a more difficult fruit as they felt that they would benefit from the experimentation phase of creating texture with the apple. </w:t>
      </w:r>
    </w:p>
    <w:p w:rsidR="00BC5FF9" w:rsidRDefault="00BC5FF9" w:rsidP="0037698E">
      <w:r>
        <w:t>As there were no ALN learners I the study, we could not record how the intervention effected ALN learners.</w:t>
      </w:r>
    </w:p>
    <w:p w:rsidR="00BC5FF9" w:rsidRDefault="00C914DD" w:rsidP="0037698E">
      <w:r>
        <w:t xml:space="preserve">The intervention effected the free school meals learners as it did the rest of the participants, there was clear improvement but the sample size was too small to determine whether or not this intervention could be used to aid in bridging the attainment gap. There was only 1 participant in the study that received free school meals, thus limiting the data available to the researcher. </w:t>
      </w:r>
    </w:p>
    <w:p w:rsidR="00BB498C" w:rsidRDefault="00C665D0" w:rsidP="0037698E">
      <w:r>
        <w:t xml:space="preserve">The researcher was able to fulfil all the legal requirements and statutory guidelines outlined in the ethics form. All data that was collected was done so with the consent of the learners parents thus allowing the researcher full ownership of the data. </w:t>
      </w:r>
    </w:p>
    <w:p w:rsidR="00BB1E17" w:rsidRDefault="00BB1E17" w:rsidP="0037698E">
      <w:r>
        <w:t xml:space="preserve">Limitations and Future Development </w:t>
      </w:r>
    </w:p>
    <w:p w:rsidR="00900663" w:rsidRDefault="00BB1E17" w:rsidP="0037698E">
      <w:r>
        <w:t xml:space="preserve">The </w:t>
      </w:r>
      <w:r w:rsidR="00900663">
        <w:t xml:space="preserve">limitations of this experiment </w:t>
      </w:r>
      <w:r w:rsidR="00FF4C8D">
        <w:t>were time as I only had 3 hours to execute the pre-diagnostic test, the intervention and the post-diagnostic test. In the future I would definitely try and allow myself more time as the post test results would not be able to confirm whether or not the process skills had been stored in the learners long term memory as I did not have the opportunity to re test the learners after a period of time. In the future I</w:t>
      </w:r>
      <w:r w:rsidR="0023364B">
        <w:t xml:space="preserve"> would like to be</w:t>
      </w:r>
      <w:r w:rsidR="00FF4C8D">
        <w:t xml:space="preserve"> able to test the learners again 2 weeks after the intervention then 1 month later and finally 6 months later. Only then could the teacher prove that the intervention had been successful in aiding learners to retain the information long term. </w:t>
      </w:r>
    </w:p>
    <w:p w:rsidR="001D7232" w:rsidRDefault="001D7232" w:rsidP="0037698E">
      <w:r w:rsidRPr="001D7232">
        <w:t>Learners have to forget the task and then re learn it in order for the process to move from the</w:t>
      </w:r>
      <w:r w:rsidR="0023364B">
        <w:t xml:space="preserve"> short term to long term memory, it was hard</w:t>
      </w:r>
      <w:r>
        <w:t xml:space="preserve"> to judge from the results whether forgetting the information they learnt before Christmas and relearning it during the intervention would be enough to fix the process in the learners long term memory. </w:t>
      </w:r>
    </w:p>
    <w:p w:rsidR="00FF4C8D" w:rsidRDefault="00FF4C8D" w:rsidP="0037698E">
      <w:r>
        <w:t xml:space="preserve">The second limitation I faced through this experiment was the sample size, I was only able to conduct the experiment with a group of 16 learners. This is significantly less than I had intended as the class I </w:t>
      </w:r>
      <w:r w:rsidR="001D7232">
        <w:t xml:space="preserve">had selected was a class of 32. However some learners were not available in the first lesson as there was a school trip, during the second lesson some learners were removed for reading workshops and there were rugby and netball matches during the third lesson. In the future I would </w:t>
      </w:r>
      <w:r w:rsidR="001D7232">
        <w:lastRenderedPageBreak/>
        <w:t xml:space="preserve">improve the experiment by including larger sample sizes, this would increase the amount of data available for evaluation. </w:t>
      </w:r>
    </w:p>
    <w:p w:rsidR="00BB498C" w:rsidRDefault="001D7232" w:rsidP="0037698E">
      <w:r>
        <w:t xml:space="preserve">The third limitation was the lack of variety of learners in the class. Although the class were mixed ability, there were only 2 MAT learners that were able to participate, there were no ALN learners in the study and only 1 recipient of free school meals. This limited the amount of data the researcher could collect on the effects of the intervention on learners of different abilities. In the future I would select a larger and more varied sample to conduct this experiment with. </w:t>
      </w:r>
    </w:p>
    <w:p w:rsidR="00C914DD" w:rsidRDefault="001D7232" w:rsidP="00FF4C8D">
      <w:r>
        <w:t xml:space="preserve">Through looking back over the limitations </w:t>
      </w:r>
      <w:r w:rsidR="00FA764F">
        <w:t>there are many things that I would like to change and/or improve throughout the course of the intervention however I feel that through the intervention the learners genuinely enhanced their ability to recall the process.</w:t>
      </w:r>
      <w:r w:rsidR="00B6053F">
        <w:t xml:space="preserve"> </w:t>
      </w:r>
    </w:p>
    <w:p w:rsidR="00C914DD" w:rsidRDefault="00C914DD" w:rsidP="00FF4C8D">
      <w:r>
        <w:t xml:space="preserve">In successful futures the importance </w:t>
      </w:r>
      <w:r w:rsidR="0023364B">
        <w:t>of creative thinking is stressed</w:t>
      </w:r>
      <w:r>
        <w:t xml:space="preserve"> throughout the text, we can see through this intervention that creative thinking and problem solving skills are developed by the learner independently. There is evidence throughout this research that the teacher must allow the learners to work through the task independently in order to make the lessons memorable and obtain the best results. The learners found the intervention quite challenging however responded very positively to the experience. The researcher witnessed no passive learning. </w:t>
      </w:r>
      <w:r w:rsidR="006C01AF">
        <w:t xml:space="preserve"> </w:t>
      </w:r>
    </w:p>
    <w:p w:rsidR="004424C8" w:rsidRDefault="004424C8" w:rsidP="00FF4C8D">
      <w:r>
        <w:t xml:space="preserve">This intervention will inform the researchers practice in the future, through the intervention the researcher learnt the importance of allowing learners their independence first hand and witnessed the pride and positivity displayed by the learners through engaging with this type of intervention. </w:t>
      </w:r>
    </w:p>
    <w:p w:rsidR="00900663" w:rsidRDefault="00900663" w:rsidP="0037698E"/>
    <w:p w:rsidR="007A1DFB" w:rsidRDefault="005E73BF">
      <w:r>
        <w:t xml:space="preserve">Bibliography </w:t>
      </w:r>
    </w:p>
    <w:p w:rsidR="0096412A" w:rsidRPr="0096412A" w:rsidRDefault="0096412A" w:rsidP="0096412A"/>
    <w:p w:rsidR="0023364B" w:rsidRDefault="0023364B" w:rsidP="0023364B">
      <w:r>
        <w:t>Addison, N and Burgess, L (</w:t>
      </w:r>
      <w:proofErr w:type="spellStart"/>
      <w:r>
        <w:t>Eds</w:t>
      </w:r>
      <w:proofErr w:type="spellEnd"/>
      <w:r>
        <w:t>) (2013) Debates in Art &amp; Design Education. Routledge: London &amp; New York.</w:t>
      </w:r>
    </w:p>
    <w:p w:rsidR="0023364B" w:rsidRDefault="0023364B" w:rsidP="0023364B"/>
    <w:p w:rsidR="0023364B" w:rsidRDefault="0023364B" w:rsidP="0023364B">
      <w:r>
        <w:t xml:space="preserve">Allison, S and </w:t>
      </w:r>
      <w:proofErr w:type="spellStart"/>
      <w:r>
        <w:t>Tharby</w:t>
      </w:r>
      <w:proofErr w:type="spellEnd"/>
      <w:r>
        <w:t xml:space="preserve">, </w:t>
      </w:r>
      <w:proofErr w:type="gramStart"/>
      <w:r>
        <w:t>A</w:t>
      </w:r>
      <w:proofErr w:type="gramEnd"/>
      <w:r>
        <w:t xml:space="preserve"> (2015). Making every lesson count. Six principles to support great teaching and learning. Crown House Publishing Ltd: Carmarthen</w:t>
      </w:r>
    </w:p>
    <w:p w:rsidR="0023364B" w:rsidRDefault="0023364B" w:rsidP="0023364B"/>
    <w:p w:rsidR="0023364B" w:rsidRDefault="0023364B" w:rsidP="0023364B">
      <w:r>
        <w:t>Brooks, V, Abbott, I, Bills, L (</w:t>
      </w:r>
      <w:proofErr w:type="spellStart"/>
      <w:r>
        <w:t>Eds</w:t>
      </w:r>
      <w:proofErr w:type="spellEnd"/>
      <w:r>
        <w:t>) (Second Edition). Preparing to teach in secondary schools. A student teachers’ guide to professional issues in secondary education. Berks: Open University Press.</w:t>
      </w:r>
    </w:p>
    <w:p w:rsidR="0023364B" w:rsidRDefault="0023364B" w:rsidP="0023364B">
      <w:r w:rsidRPr="0023364B">
        <w:t>Busch, B. (2017). What every teacher should know about ... memory. Available: http://elephantsdontforget.com/wp-content/uploads/2016/08/Learning-White-Paper.pdf. Last accessed 30th April 2019.</w:t>
      </w:r>
    </w:p>
    <w:p w:rsidR="0023364B" w:rsidRDefault="0023364B" w:rsidP="0023364B">
      <w:r>
        <w:t>Clement, R (1986) The Art Teacher’s Handbook. London: Hutchinson Education.</w:t>
      </w:r>
    </w:p>
    <w:p w:rsidR="0023364B" w:rsidRDefault="0023364B" w:rsidP="0023364B"/>
    <w:p w:rsidR="0023364B" w:rsidRDefault="0023364B" w:rsidP="0023364B">
      <w:r>
        <w:t>Collins, R (2012) Strategic planning for school improvement. Strategic Planning for</w:t>
      </w:r>
    </w:p>
    <w:p w:rsidR="0023364B" w:rsidRDefault="0023364B" w:rsidP="0023364B">
      <w:r>
        <w:t>Schools (</w:t>
      </w:r>
      <w:proofErr w:type="spellStart"/>
      <w:r>
        <w:t>ebook</w:t>
      </w:r>
      <w:proofErr w:type="spellEnd"/>
      <w:r>
        <w:t>).</w:t>
      </w:r>
    </w:p>
    <w:p w:rsidR="0023364B" w:rsidRDefault="0023364B" w:rsidP="0023364B"/>
    <w:p w:rsidR="0023364B" w:rsidRDefault="0023364B" w:rsidP="0023364B">
      <w:r>
        <w:lastRenderedPageBreak/>
        <w:t xml:space="preserve">Curtis, T (1997) Welsh Painters Talking. </w:t>
      </w:r>
      <w:proofErr w:type="spellStart"/>
      <w:r>
        <w:t>Seren</w:t>
      </w:r>
      <w:proofErr w:type="spellEnd"/>
      <w:r>
        <w:t>: Poetry Wales Press.</w:t>
      </w:r>
    </w:p>
    <w:p w:rsidR="0023364B" w:rsidRDefault="0023364B" w:rsidP="0023364B"/>
    <w:p w:rsidR="0023364B" w:rsidRDefault="0023364B" w:rsidP="0023364B">
      <w:r>
        <w:t xml:space="preserve">Developing the Curriculum </w:t>
      </w:r>
      <w:proofErr w:type="spellStart"/>
      <w:r>
        <w:t>Cymraeg</w:t>
      </w:r>
      <w:proofErr w:type="spellEnd"/>
      <w:r>
        <w:t xml:space="preserve"> ACCAC 2003.</w:t>
      </w:r>
    </w:p>
    <w:p w:rsidR="0023364B" w:rsidRDefault="0023364B" w:rsidP="0023364B"/>
    <w:p w:rsidR="0023364B" w:rsidRDefault="0023364B" w:rsidP="0023364B">
      <w:r>
        <w:t xml:space="preserve">Department for Education (2010) </w:t>
      </w:r>
      <w:proofErr w:type="gramStart"/>
      <w:r>
        <w:t>The</w:t>
      </w:r>
      <w:proofErr w:type="gramEnd"/>
      <w:r>
        <w:t xml:space="preserve"> Importance of Teaching, London: HMSO</w:t>
      </w:r>
    </w:p>
    <w:p w:rsidR="005847D5" w:rsidRDefault="005847D5" w:rsidP="0023364B"/>
    <w:p w:rsidR="005847D5" w:rsidRDefault="0023364B" w:rsidP="0023364B">
      <w:proofErr w:type="spellStart"/>
      <w:r>
        <w:t>Donalson</w:t>
      </w:r>
      <w:proofErr w:type="spellEnd"/>
      <w:r>
        <w:t>, P.G (2015) Successful Futures: Independent review o</w:t>
      </w:r>
      <w:r w:rsidR="005847D5">
        <w:t xml:space="preserve">f Curriculum and Assessment </w:t>
      </w:r>
    </w:p>
    <w:p w:rsidR="005847D5" w:rsidRDefault="005847D5" w:rsidP="0023364B"/>
    <w:p w:rsidR="0023364B" w:rsidRDefault="0023364B" w:rsidP="0023364B">
      <w:proofErr w:type="spellStart"/>
      <w:r w:rsidRPr="0023364B">
        <w:t>Dunlosky</w:t>
      </w:r>
      <w:proofErr w:type="gramStart"/>
      <w:r w:rsidRPr="0023364B">
        <w:t>,J</w:t>
      </w:r>
      <w:proofErr w:type="spellEnd"/>
      <w:proofErr w:type="gramEnd"/>
      <w:r w:rsidRPr="0023364B">
        <w:t xml:space="preserve">., </w:t>
      </w:r>
      <w:proofErr w:type="spellStart"/>
      <w:r w:rsidRPr="0023364B">
        <w:t>Rawson,K</w:t>
      </w:r>
      <w:proofErr w:type="spellEnd"/>
      <w:r w:rsidRPr="0023364B">
        <w:t xml:space="preserve">., </w:t>
      </w:r>
      <w:proofErr w:type="spellStart"/>
      <w:r w:rsidRPr="0023364B">
        <w:t>Marsh,E</w:t>
      </w:r>
      <w:proofErr w:type="spellEnd"/>
      <w:r w:rsidRPr="0023364B">
        <w:t xml:space="preserve">., </w:t>
      </w:r>
      <w:proofErr w:type="spellStart"/>
      <w:r w:rsidRPr="0023364B">
        <w:t>Nathan,M</w:t>
      </w:r>
      <w:proofErr w:type="spellEnd"/>
      <w:r w:rsidRPr="0023364B">
        <w:t xml:space="preserve">., </w:t>
      </w:r>
      <w:proofErr w:type="spellStart"/>
      <w:r w:rsidRPr="0023364B">
        <w:t>Willingham,D</w:t>
      </w:r>
      <w:proofErr w:type="spellEnd"/>
      <w:r w:rsidRPr="0023364B">
        <w:t>. (2013). Improving Students Learning With Effective Techniques: Promising Directions From Cognitive And Educational Psychology</w:t>
      </w:r>
      <w:proofErr w:type="gramStart"/>
      <w:r w:rsidRPr="0023364B">
        <w:t>..</w:t>
      </w:r>
      <w:proofErr w:type="gramEnd"/>
      <w:r w:rsidRPr="0023364B">
        <w:t xml:space="preserve"> APS Association for Psychological </w:t>
      </w:r>
      <w:proofErr w:type="gramStart"/>
      <w:r w:rsidRPr="0023364B">
        <w:t>Science .</w:t>
      </w:r>
      <w:proofErr w:type="gramEnd"/>
      <w:r w:rsidRPr="0023364B">
        <w:t xml:space="preserve"> 14 (1), 4-58.</w:t>
      </w:r>
      <w:r>
        <w:t xml:space="preserve">ngements in Wales. Crown. </w:t>
      </w:r>
    </w:p>
    <w:p w:rsidR="0023364B" w:rsidRDefault="0023364B" w:rsidP="0023364B"/>
    <w:p w:rsidR="0023364B" w:rsidRDefault="0023364B" w:rsidP="0023364B">
      <w:proofErr w:type="spellStart"/>
      <w:r>
        <w:t>Dweck</w:t>
      </w:r>
      <w:proofErr w:type="spellEnd"/>
      <w:r>
        <w:t xml:space="preserve">, </w:t>
      </w:r>
      <w:r>
        <w:tab/>
        <w:t xml:space="preserve">C (2017) </w:t>
      </w:r>
      <w:proofErr w:type="spellStart"/>
      <w:r>
        <w:t>Mindset</w:t>
      </w:r>
      <w:proofErr w:type="spellEnd"/>
      <w:r>
        <w:t xml:space="preserve">. Revised </w:t>
      </w:r>
      <w:proofErr w:type="gramStart"/>
      <w:r>
        <w:t>ed</w:t>
      </w:r>
      <w:proofErr w:type="gramEnd"/>
      <w:r>
        <w:t>. New York: The Random House Publishing Group.</w:t>
      </w:r>
    </w:p>
    <w:p w:rsidR="0023364B" w:rsidRDefault="0023364B" w:rsidP="0023364B"/>
    <w:p w:rsidR="0023364B" w:rsidRDefault="0023364B" w:rsidP="0023364B">
      <w:r>
        <w:t xml:space="preserve">Estyn reports on the Curriculum </w:t>
      </w:r>
      <w:proofErr w:type="spellStart"/>
      <w:r>
        <w:t>Cymraeg</w:t>
      </w:r>
      <w:proofErr w:type="spellEnd"/>
      <w:r>
        <w:t xml:space="preserve"> (Various reports from 1998 onwards).</w:t>
      </w:r>
    </w:p>
    <w:p w:rsidR="0023364B" w:rsidRDefault="0023364B" w:rsidP="0023364B"/>
    <w:p w:rsidR="0023364B" w:rsidRDefault="0023364B" w:rsidP="0023364B">
      <w:proofErr w:type="spellStart"/>
      <w:r>
        <w:t>Fidler</w:t>
      </w:r>
      <w:proofErr w:type="spellEnd"/>
      <w:r>
        <w:t>, B (November 2000) Strategic Management for School Development: Leading</w:t>
      </w:r>
    </w:p>
    <w:p w:rsidR="0023364B" w:rsidRDefault="0023364B" w:rsidP="0023364B">
      <w:proofErr w:type="gramStart"/>
      <w:r>
        <w:t>your</w:t>
      </w:r>
      <w:proofErr w:type="gramEnd"/>
      <w:r>
        <w:t xml:space="preserve"> School’s Improvement Strategy, Published in association with the British</w:t>
      </w:r>
    </w:p>
    <w:p w:rsidR="0023364B" w:rsidRDefault="0023364B" w:rsidP="0023364B">
      <w:r>
        <w:t>Educational Leadership and Management Society by Paul Chapman Publishing Ltd.</w:t>
      </w:r>
    </w:p>
    <w:p w:rsidR="0023364B" w:rsidRDefault="0023364B" w:rsidP="0023364B"/>
    <w:p w:rsidR="0023364B" w:rsidRDefault="0023364B" w:rsidP="0023364B">
      <w:proofErr w:type="spellStart"/>
      <w:r>
        <w:t>Fullan</w:t>
      </w:r>
      <w:proofErr w:type="spellEnd"/>
      <w:r>
        <w:t xml:space="preserve">, M (2004) </w:t>
      </w:r>
      <w:proofErr w:type="gramStart"/>
      <w:r>
        <w:t>The</w:t>
      </w:r>
      <w:proofErr w:type="gramEnd"/>
      <w:r>
        <w:t xml:space="preserve"> New Meaning of Educational Change, </w:t>
      </w:r>
      <w:proofErr w:type="spellStart"/>
      <w:r>
        <w:t>Jossey</w:t>
      </w:r>
      <w:proofErr w:type="spellEnd"/>
      <w:r>
        <w:t>-Bass.</w:t>
      </w:r>
    </w:p>
    <w:p w:rsidR="0023364B" w:rsidRDefault="0023364B" w:rsidP="0023364B"/>
    <w:p w:rsidR="0023364B" w:rsidRDefault="0023364B" w:rsidP="0023364B">
      <w:r>
        <w:t>Hughes, M (1997) Lessons are for Learning. Network Educational Press.</w:t>
      </w:r>
    </w:p>
    <w:p w:rsidR="0023364B" w:rsidRDefault="0023364B" w:rsidP="0023364B"/>
    <w:p w:rsidR="0023364B" w:rsidRDefault="0023364B" w:rsidP="0023364B">
      <w:r>
        <w:t>Hughes, M (1999) Closing the Learning Gap. Network Educational Press.</w:t>
      </w:r>
    </w:p>
    <w:p w:rsidR="005847D5" w:rsidRDefault="005847D5" w:rsidP="0023364B"/>
    <w:p w:rsidR="0023364B" w:rsidRDefault="005847D5" w:rsidP="0023364B">
      <w:r w:rsidRPr="005847D5">
        <w:t xml:space="preserve">Pressley, M., Goodchild, F., Fleet, F., </w:t>
      </w:r>
      <w:proofErr w:type="spellStart"/>
      <w:r w:rsidRPr="005847D5">
        <w:t>Zajchowski</w:t>
      </w:r>
      <w:proofErr w:type="spellEnd"/>
      <w:r w:rsidRPr="005847D5">
        <w:t>, R., &amp; Evans, E. D. (1989). The challenges of classroom strategy instruction. The Elementary School Journal, 89, 301–342.</w:t>
      </w:r>
    </w:p>
    <w:p w:rsidR="005847D5" w:rsidRDefault="005847D5" w:rsidP="0023364B"/>
    <w:p w:rsidR="0023364B" w:rsidRDefault="0023364B" w:rsidP="0023364B">
      <w:r>
        <w:t>Pritchard (2009) Ways of Learning. London: Routledge.</w:t>
      </w:r>
    </w:p>
    <w:p w:rsidR="0023364B" w:rsidRDefault="0023364B" w:rsidP="0023364B"/>
    <w:p w:rsidR="0023364B" w:rsidRDefault="0023364B" w:rsidP="0023364B">
      <w:proofErr w:type="spellStart"/>
      <w:r>
        <w:t>MacGilchrist</w:t>
      </w:r>
      <w:proofErr w:type="spellEnd"/>
      <w:r>
        <w:t xml:space="preserve">, B (2004) </w:t>
      </w:r>
      <w:proofErr w:type="gramStart"/>
      <w:r>
        <w:t>The</w:t>
      </w:r>
      <w:proofErr w:type="gramEnd"/>
      <w:r>
        <w:t xml:space="preserve"> Intelligent School, Sage Publications.</w:t>
      </w:r>
    </w:p>
    <w:p w:rsidR="0023364B" w:rsidRDefault="0023364B" w:rsidP="0023364B"/>
    <w:p w:rsidR="0023364B" w:rsidRDefault="0023364B" w:rsidP="0023364B">
      <w:r>
        <w:t>Mason, R (1995) Art Education and Multiculturalism. NSEAD.</w:t>
      </w:r>
    </w:p>
    <w:p w:rsidR="0023364B" w:rsidRDefault="0023364B" w:rsidP="0023364B"/>
    <w:p w:rsidR="0023364B" w:rsidRDefault="0023364B" w:rsidP="0023364B">
      <w:proofErr w:type="spellStart"/>
      <w:r>
        <w:t>Marzona</w:t>
      </w:r>
      <w:proofErr w:type="spellEnd"/>
      <w:r>
        <w:t xml:space="preserve">, D (2006) Conceptual Art. </w:t>
      </w:r>
      <w:proofErr w:type="spellStart"/>
      <w:r>
        <w:t>Taschen</w:t>
      </w:r>
      <w:proofErr w:type="spellEnd"/>
      <w:r>
        <w:t>.</w:t>
      </w:r>
    </w:p>
    <w:p w:rsidR="0023364B" w:rsidRDefault="0023364B" w:rsidP="0023364B"/>
    <w:p w:rsidR="0023364B" w:rsidRDefault="0023364B" w:rsidP="0023364B">
      <w:proofErr w:type="spellStart"/>
      <w:r>
        <w:t>Preedy</w:t>
      </w:r>
      <w:proofErr w:type="spellEnd"/>
      <w:r>
        <w:t>, M (2003) Strategic Leadership and Educational Improvement, Open University</w:t>
      </w:r>
    </w:p>
    <w:p w:rsidR="0023364B" w:rsidRDefault="0023364B" w:rsidP="0023364B">
      <w:r>
        <w:t>Press.</w:t>
      </w:r>
    </w:p>
    <w:p w:rsidR="0023364B" w:rsidRDefault="0023364B" w:rsidP="0023364B"/>
    <w:p w:rsidR="0023364B" w:rsidRDefault="0023364B" w:rsidP="0023364B">
      <w:proofErr w:type="spellStart"/>
      <w:r>
        <w:t>Torjussen</w:t>
      </w:r>
      <w:proofErr w:type="spellEnd"/>
      <w:r>
        <w:t xml:space="preserve">, A (1996) </w:t>
      </w:r>
      <w:proofErr w:type="spellStart"/>
      <w:r>
        <w:t>Dysgu</w:t>
      </w:r>
      <w:proofErr w:type="spellEnd"/>
      <w:r>
        <w:t xml:space="preserve"> </w:t>
      </w:r>
      <w:proofErr w:type="spellStart"/>
      <w:r>
        <w:t>Celf</w:t>
      </w:r>
      <w:proofErr w:type="spellEnd"/>
      <w:r>
        <w:t xml:space="preserve"> </w:t>
      </w:r>
      <w:proofErr w:type="spellStart"/>
      <w:r>
        <w:t>yng</w:t>
      </w:r>
      <w:proofErr w:type="spellEnd"/>
      <w:r>
        <w:t xml:space="preserve"> </w:t>
      </w:r>
      <w:proofErr w:type="spellStart"/>
      <w:r>
        <w:t>Nghymru</w:t>
      </w:r>
      <w:proofErr w:type="spellEnd"/>
      <w:r>
        <w:t xml:space="preserve">. Teaching Art in Wales. </w:t>
      </w:r>
      <w:proofErr w:type="spellStart"/>
      <w:r>
        <w:t>Gwasg</w:t>
      </w:r>
      <w:proofErr w:type="spellEnd"/>
      <w:r>
        <w:t xml:space="preserve"> </w:t>
      </w:r>
      <w:proofErr w:type="spellStart"/>
      <w:r>
        <w:t>Prifysgol</w:t>
      </w:r>
      <w:proofErr w:type="spellEnd"/>
      <w:r>
        <w:t xml:space="preserve"> </w:t>
      </w:r>
      <w:proofErr w:type="spellStart"/>
      <w:r>
        <w:t>Cymru</w:t>
      </w:r>
      <w:proofErr w:type="spellEnd"/>
      <w:r>
        <w:t xml:space="preserve"> / University of Wales Press.</w:t>
      </w:r>
    </w:p>
    <w:p w:rsidR="0023364B" w:rsidRDefault="0023364B" w:rsidP="0023364B"/>
    <w:p w:rsidR="0023364B" w:rsidRDefault="0023364B" w:rsidP="0023364B">
      <w:r>
        <w:t xml:space="preserve">The </w:t>
      </w:r>
      <w:proofErr w:type="spellStart"/>
      <w:r>
        <w:t>Cwricwlwm</w:t>
      </w:r>
      <w:proofErr w:type="spellEnd"/>
      <w:r>
        <w:t xml:space="preserve"> </w:t>
      </w:r>
      <w:proofErr w:type="spellStart"/>
      <w:r>
        <w:t>Cymreig</w:t>
      </w:r>
      <w:proofErr w:type="spellEnd"/>
      <w:r>
        <w:t xml:space="preserve">, history and the story of Wales </w:t>
      </w:r>
      <w:proofErr w:type="spellStart"/>
      <w:r>
        <w:t>Learning.gov.Wales</w:t>
      </w:r>
      <w:proofErr w:type="spellEnd"/>
      <w:r>
        <w:t>.</w:t>
      </w:r>
    </w:p>
    <w:p w:rsidR="0023364B" w:rsidRDefault="0023364B" w:rsidP="0023364B"/>
    <w:p w:rsidR="0023364B" w:rsidRDefault="0023364B" w:rsidP="0023364B">
      <w:r>
        <w:t>Tracy, D.A (2013) School Improvement: Revitalize your School with Strategic Planning,</w:t>
      </w:r>
    </w:p>
    <w:p w:rsidR="0023364B" w:rsidRDefault="0023364B" w:rsidP="0023364B">
      <w:proofErr w:type="spellStart"/>
      <w:r>
        <w:t>Xlibris</w:t>
      </w:r>
      <w:proofErr w:type="spellEnd"/>
      <w:r>
        <w:t xml:space="preserve"> Corporation.</w:t>
      </w:r>
    </w:p>
    <w:p w:rsidR="0023364B" w:rsidRDefault="0023364B" w:rsidP="0023364B"/>
    <w:p w:rsidR="0023364B" w:rsidRDefault="0023364B" w:rsidP="0023364B">
      <w:r>
        <w:t>Welsh Assembly Government (2008) Skills Framework, Cardiff, Welsh Assembly</w:t>
      </w:r>
    </w:p>
    <w:p w:rsidR="0023364B" w:rsidRDefault="0023364B" w:rsidP="0023364B">
      <w:r>
        <w:t>Government.</w:t>
      </w:r>
    </w:p>
    <w:p w:rsidR="0023364B" w:rsidRDefault="0023364B" w:rsidP="0023364B"/>
    <w:p w:rsidR="0023364B" w:rsidRDefault="0023364B" w:rsidP="0023364B">
      <w:r>
        <w:t>Welsh Government (2012) Improving Schools, Cardiff, Welsh Government</w:t>
      </w:r>
    </w:p>
    <w:p w:rsidR="0023364B" w:rsidRDefault="0023364B" w:rsidP="0023364B"/>
    <w:p w:rsidR="0023364B" w:rsidRDefault="0023364B" w:rsidP="0023364B">
      <w:r>
        <w:t>Welsh Government (2013) Assessment for learning and the National Literacy and</w:t>
      </w:r>
    </w:p>
    <w:p w:rsidR="0023364B" w:rsidRDefault="0023364B" w:rsidP="0023364B">
      <w:r>
        <w:t>Numeracy Framework.</w:t>
      </w:r>
    </w:p>
    <w:p w:rsidR="0023364B" w:rsidRDefault="0023364B" w:rsidP="0023364B"/>
    <w:p w:rsidR="0023364B" w:rsidRDefault="0023364B" w:rsidP="0023364B">
      <w:r>
        <w:t>Welsh Government (2015) Successful Futures: Independent Review of Curriculum and</w:t>
      </w:r>
    </w:p>
    <w:p w:rsidR="0023364B" w:rsidRDefault="0023364B" w:rsidP="0023364B">
      <w:r>
        <w:t>Assessment Arrangements in Wales, Cardiff, Welsh Government</w:t>
      </w:r>
    </w:p>
    <w:p w:rsidR="0023364B" w:rsidRDefault="0023364B" w:rsidP="0023364B"/>
    <w:p w:rsidR="0023364B" w:rsidRDefault="0023364B" w:rsidP="0023364B">
      <w:r>
        <w:t>The International Journal of Art and Design Education, NSEAD, Blackwell Publishing Limited.</w:t>
      </w:r>
    </w:p>
    <w:p w:rsidR="0023364B" w:rsidRDefault="0023364B" w:rsidP="0023364B">
      <w:r>
        <w:t>http://learning.wales.gov.uk/docs/learningwales/publications/131104-assessment-forlearning-and-the-nlnf-en.pdf</w:t>
      </w:r>
    </w:p>
    <w:p w:rsidR="0023364B" w:rsidRDefault="0023364B" w:rsidP="0023364B">
      <w:r>
        <w:t>Welsh Government (2013) National Literacy and Numeracy Framework, Cardiff, Welsh</w:t>
      </w:r>
    </w:p>
    <w:p w:rsidR="0023364B" w:rsidRDefault="0023364B" w:rsidP="0023364B">
      <w:r>
        <w:t>Government.</w:t>
      </w:r>
    </w:p>
    <w:p w:rsidR="0023364B" w:rsidRDefault="0023364B" w:rsidP="0023364B">
      <w:r>
        <w:lastRenderedPageBreak/>
        <w:t xml:space="preserve">http://learning.gov.wales/docs/learningwales/publications/130415-lnf-guidance-en.pdf </w:t>
      </w:r>
    </w:p>
    <w:p w:rsidR="0023364B" w:rsidRDefault="0023364B" w:rsidP="0023364B">
      <w:r>
        <w:t>12</w:t>
      </w:r>
    </w:p>
    <w:p w:rsidR="0023364B" w:rsidRDefault="0023364B" w:rsidP="0023364B"/>
    <w:p w:rsidR="0023364B" w:rsidRDefault="0023364B" w:rsidP="0023364B">
      <w:r>
        <w:t>Qualified for Life (2015).</w:t>
      </w:r>
    </w:p>
    <w:p w:rsidR="0023364B" w:rsidRDefault="0023364B" w:rsidP="0023364B">
      <w:r>
        <w:t>http://gov.wales/topics/educationandskills/allsectorpolicies/qualified-for-life-aneducational-improvement-plan/?lang=en</w:t>
      </w:r>
    </w:p>
    <w:p w:rsidR="0023364B" w:rsidRDefault="0023364B" w:rsidP="0023364B"/>
    <w:p w:rsidR="0023364B" w:rsidRDefault="0023364B" w:rsidP="0023364B">
      <w:r>
        <w:t>Welsh Government (2016) Digital Competency Framework, Cardiff, Welsh Government.</w:t>
      </w:r>
    </w:p>
    <w:p w:rsidR="0023364B" w:rsidRDefault="0023364B" w:rsidP="0023364B">
      <w:r>
        <w:t>http://learning.gov.wales/resources/browse-all/digital-competence-framework/?lang=en</w:t>
      </w:r>
    </w:p>
    <w:p w:rsidR="0023364B" w:rsidRDefault="0023364B" w:rsidP="0023364B"/>
    <w:p w:rsidR="0023364B" w:rsidRDefault="0023364B" w:rsidP="0023364B">
      <w:r>
        <w:t xml:space="preserve">Estyn Guidance. </w:t>
      </w:r>
    </w:p>
    <w:p w:rsidR="0023364B" w:rsidRDefault="0023364B" w:rsidP="0023364B">
      <w:r>
        <w:t>http://dera.ioe.ac.uk/18431/1/Supplementary_guidance_Literacy_and_numeracy_in_pri</w:t>
      </w:r>
    </w:p>
    <w:p w:rsidR="0034165C" w:rsidRDefault="0023364B" w:rsidP="0023364B">
      <w:proofErr w:type="spellStart"/>
      <w:proofErr w:type="gramStart"/>
      <w:r>
        <w:t>mary</w:t>
      </w:r>
      <w:proofErr w:type="spellEnd"/>
      <w:proofErr w:type="gramEnd"/>
      <w:r>
        <w:t xml:space="preserve"> _schools.pdf</w:t>
      </w:r>
    </w:p>
    <w:p w:rsidR="00B7383A" w:rsidRDefault="00B7383A" w:rsidP="0034165C">
      <w:pPr>
        <w:rPr>
          <w:noProof/>
          <w:lang w:eastAsia="en-GB"/>
        </w:rPr>
      </w:pPr>
    </w:p>
    <w:p w:rsidR="007A2978" w:rsidRDefault="007A2978" w:rsidP="0034165C">
      <w:pPr>
        <w:rPr>
          <w:noProof/>
          <w:lang w:eastAsia="en-GB"/>
        </w:rPr>
      </w:pPr>
    </w:p>
    <w:p w:rsidR="007A7103" w:rsidRDefault="007A7103" w:rsidP="0034165C"/>
    <w:sectPr w:rsidR="007A71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263690"/>
    <w:multiLevelType w:val="hybridMultilevel"/>
    <w:tmpl w:val="EB6889F0"/>
    <w:lvl w:ilvl="0" w:tplc="552CFD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0056F8"/>
    <w:multiLevelType w:val="hybridMultilevel"/>
    <w:tmpl w:val="24DC73D6"/>
    <w:lvl w:ilvl="0" w:tplc="067285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5B79"/>
    <w:rsid w:val="00070504"/>
    <w:rsid w:val="00095157"/>
    <w:rsid w:val="000B7D1E"/>
    <w:rsid w:val="000F3E45"/>
    <w:rsid w:val="000F67BC"/>
    <w:rsid w:val="00111405"/>
    <w:rsid w:val="001D7232"/>
    <w:rsid w:val="00204121"/>
    <w:rsid w:val="00211771"/>
    <w:rsid w:val="002219A9"/>
    <w:rsid w:val="00232541"/>
    <w:rsid w:val="0023364B"/>
    <w:rsid w:val="0023463E"/>
    <w:rsid w:val="00281973"/>
    <w:rsid w:val="002B4DA2"/>
    <w:rsid w:val="002F17DF"/>
    <w:rsid w:val="003006E3"/>
    <w:rsid w:val="0032144A"/>
    <w:rsid w:val="003361A4"/>
    <w:rsid w:val="0034165C"/>
    <w:rsid w:val="0037698E"/>
    <w:rsid w:val="00394141"/>
    <w:rsid w:val="003C5B66"/>
    <w:rsid w:val="003D0734"/>
    <w:rsid w:val="004424C8"/>
    <w:rsid w:val="00442DC4"/>
    <w:rsid w:val="004631EB"/>
    <w:rsid w:val="004A3515"/>
    <w:rsid w:val="004B177B"/>
    <w:rsid w:val="004B1CC5"/>
    <w:rsid w:val="004B1ED7"/>
    <w:rsid w:val="004E79A0"/>
    <w:rsid w:val="00502D95"/>
    <w:rsid w:val="00520539"/>
    <w:rsid w:val="005358D7"/>
    <w:rsid w:val="00553434"/>
    <w:rsid w:val="005847D5"/>
    <w:rsid w:val="005A4023"/>
    <w:rsid w:val="005B4D90"/>
    <w:rsid w:val="005C1AF3"/>
    <w:rsid w:val="005C31F8"/>
    <w:rsid w:val="005E73BF"/>
    <w:rsid w:val="006034C1"/>
    <w:rsid w:val="00610124"/>
    <w:rsid w:val="00617C0E"/>
    <w:rsid w:val="00622DFD"/>
    <w:rsid w:val="006275AC"/>
    <w:rsid w:val="006343FA"/>
    <w:rsid w:val="006665E6"/>
    <w:rsid w:val="006B4DEE"/>
    <w:rsid w:val="006C01AF"/>
    <w:rsid w:val="006D53A0"/>
    <w:rsid w:val="007657C3"/>
    <w:rsid w:val="00771E6D"/>
    <w:rsid w:val="007774AC"/>
    <w:rsid w:val="007A1DFB"/>
    <w:rsid w:val="007A2978"/>
    <w:rsid w:val="007A7103"/>
    <w:rsid w:val="007C5402"/>
    <w:rsid w:val="00803F2F"/>
    <w:rsid w:val="00814F80"/>
    <w:rsid w:val="00831150"/>
    <w:rsid w:val="00863F94"/>
    <w:rsid w:val="0088641D"/>
    <w:rsid w:val="008A0937"/>
    <w:rsid w:val="008E58DE"/>
    <w:rsid w:val="008E72D6"/>
    <w:rsid w:val="00900663"/>
    <w:rsid w:val="00911DA0"/>
    <w:rsid w:val="00915B79"/>
    <w:rsid w:val="00920B5C"/>
    <w:rsid w:val="0096412A"/>
    <w:rsid w:val="009901C4"/>
    <w:rsid w:val="009A5497"/>
    <w:rsid w:val="009A65D8"/>
    <w:rsid w:val="009C1272"/>
    <w:rsid w:val="009E069A"/>
    <w:rsid w:val="00A011B6"/>
    <w:rsid w:val="00A64433"/>
    <w:rsid w:val="00A80524"/>
    <w:rsid w:val="00A80797"/>
    <w:rsid w:val="00AA3364"/>
    <w:rsid w:val="00AD5162"/>
    <w:rsid w:val="00B048DB"/>
    <w:rsid w:val="00B452CF"/>
    <w:rsid w:val="00B6053F"/>
    <w:rsid w:val="00B7383A"/>
    <w:rsid w:val="00BB1E17"/>
    <w:rsid w:val="00BB498C"/>
    <w:rsid w:val="00BC5FF9"/>
    <w:rsid w:val="00BE24D2"/>
    <w:rsid w:val="00C04573"/>
    <w:rsid w:val="00C62AE8"/>
    <w:rsid w:val="00C62E03"/>
    <w:rsid w:val="00C665D0"/>
    <w:rsid w:val="00C66A32"/>
    <w:rsid w:val="00C87824"/>
    <w:rsid w:val="00C904FA"/>
    <w:rsid w:val="00C914DD"/>
    <w:rsid w:val="00CA0D23"/>
    <w:rsid w:val="00D11ADE"/>
    <w:rsid w:val="00D1279C"/>
    <w:rsid w:val="00D839B6"/>
    <w:rsid w:val="00D852B4"/>
    <w:rsid w:val="00DD6CCB"/>
    <w:rsid w:val="00E41101"/>
    <w:rsid w:val="00E43E3F"/>
    <w:rsid w:val="00E652F0"/>
    <w:rsid w:val="00E845B9"/>
    <w:rsid w:val="00E92B68"/>
    <w:rsid w:val="00E93B90"/>
    <w:rsid w:val="00ED294E"/>
    <w:rsid w:val="00F176C3"/>
    <w:rsid w:val="00F26438"/>
    <w:rsid w:val="00FA764F"/>
    <w:rsid w:val="00FB16DA"/>
    <w:rsid w:val="00FC18BC"/>
    <w:rsid w:val="00FD50D5"/>
    <w:rsid w:val="00FE7134"/>
    <w:rsid w:val="00FF4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17F1EE-B9BF-4A67-BCE1-DCC912FA1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4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7822709">
      <w:bodyDiv w:val="1"/>
      <w:marLeft w:val="0"/>
      <w:marRight w:val="0"/>
      <w:marTop w:val="0"/>
      <w:marBottom w:val="0"/>
      <w:divBdr>
        <w:top w:val="none" w:sz="0" w:space="0" w:color="auto"/>
        <w:left w:val="none" w:sz="0" w:space="0" w:color="auto"/>
        <w:bottom w:val="none" w:sz="0" w:space="0" w:color="auto"/>
        <w:right w:val="none" w:sz="0" w:space="0" w:color="auto"/>
      </w:divBdr>
      <w:divsChild>
        <w:div w:id="1703247017">
          <w:marLeft w:val="0"/>
          <w:marRight w:val="0"/>
          <w:marTop w:val="0"/>
          <w:marBottom w:val="0"/>
          <w:divBdr>
            <w:top w:val="none" w:sz="0" w:space="0" w:color="auto"/>
            <w:left w:val="none" w:sz="0" w:space="0" w:color="auto"/>
            <w:bottom w:val="none" w:sz="0" w:space="0" w:color="auto"/>
            <w:right w:val="none" w:sz="0" w:space="0" w:color="auto"/>
          </w:divBdr>
        </w:div>
      </w:divsChild>
    </w:div>
    <w:div w:id="471409773">
      <w:bodyDiv w:val="1"/>
      <w:marLeft w:val="0"/>
      <w:marRight w:val="0"/>
      <w:marTop w:val="0"/>
      <w:marBottom w:val="0"/>
      <w:divBdr>
        <w:top w:val="none" w:sz="0" w:space="0" w:color="auto"/>
        <w:left w:val="none" w:sz="0" w:space="0" w:color="auto"/>
        <w:bottom w:val="none" w:sz="0" w:space="0" w:color="auto"/>
        <w:right w:val="none" w:sz="0" w:space="0" w:color="auto"/>
      </w:divBdr>
      <w:divsChild>
        <w:div w:id="1427462938">
          <w:marLeft w:val="0"/>
          <w:marRight w:val="0"/>
          <w:marTop w:val="0"/>
          <w:marBottom w:val="0"/>
          <w:divBdr>
            <w:top w:val="none" w:sz="0" w:space="0" w:color="auto"/>
            <w:left w:val="none" w:sz="0" w:space="0" w:color="auto"/>
            <w:bottom w:val="none" w:sz="0" w:space="0" w:color="auto"/>
            <w:right w:val="none" w:sz="0" w:space="0" w:color="auto"/>
          </w:divBdr>
        </w:div>
      </w:divsChild>
    </w:div>
    <w:div w:id="1714770377">
      <w:bodyDiv w:val="1"/>
      <w:marLeft w:val="0"/>
      <w:marRight w:val="0"/>
      <w:marTop w:val="0"/>
      <w:marBottom w:val="0"/>
      <w:divBdr>
        <w:top w:val="none" w:sz="0" w:space="0" w:color="auto"/>
        <w:left w:val="none" w:sz="0" w:space="0" w:color="auto"/>
        <w:bottom w:val="none" w:sz="0" w:space="0" w:color="auto"/>
        <w:right w:val="none" w:sz="0" w:space="0" w:color="auto"/>
      </w:divBdr>
      <w:divsChild>
        <w:div w:id="1547254327">
          <w:marLeft w:val="0"/>
          <w:marRight w:val="0"/>
          <w:marTop w:val="0"/>
          <w:marBottom w:val="0"/>
          <w:divBdr>
            <w:top w:val="none" w:sz="0" w:space="0" w:color="auto"/>
            <w:left w:val="none" w:sz="0" w:space="0" w:color="auto"/>
            <w:bottom w:val="none" w:sz="0" w:space="0" w:color="auto"/>
            <w:right w:val="none" w:sz="0" w:space="0" w:color="auto"/>
          </w:divBdr>
        </w:div>
      </w:divsChild>
    </w:div>
    <w:div w:id="1743061956">
      <w:bodyDiv w:val="1"/>
      <w:marLeft w:val="0"/>
      <w:marRight w:val="0"/>
      <w:marTop w:val="0"/>
      <w:marBottom w:val="0"/>
      <w:divBdr>
        <w:top w:val="none" w:sz="0" w:space="0" w:color="auto"/>
        <w:left w:val="none" w:sz="0" w:space="0" w:color="auto"/>
        <w:bottom w:val="none" w:sz="0" w:space="0" w:color="auto"/>
        <w:right w:val="none" w:sz="0" w:space="0" w:color="auto"/>
      </w:divBdr>
      <w:divsChild>
        <w:div w:id="1900894213">
          <w:marLeft w:val="0"/>
          <w:marRight w:val="0"/>
          <w:marTop w:val="0"/>
          <w:marBottom w:val="0"/>
          <w:divBdr>
            <w:top w:val="none" w:sz="0" w:space="0" w:color="auto"/>
            <w:left w:val="none" w:sz="0" w:space="0" w:color="auto"/>
            <w:bottom w:val="none" w:sz="0" w:space="0" w:color="auto"/>
            <w:right w:val="none" w:sz="0" w:space="0" w:color="auto"/>
          </w:divBdr>
        </w:div>
      </w:divsChild>
    </w:div>
    <w:div w:id="1772777818">
      <w:bodyDiv w:val="1"/>
      <w:marLeft w:val="0"/>
      <w:marRight w:val="0"/>
      <w:marTop w:val="0"/>
      <w:marBottom w:val="0"/>
      <w:divBdr>
        <w:top w:val="none" w:sz="0" w:space="0" w:color="auto"/>
        <w:left w:val="none" w:sz="0" w:space="0" w:color="auto"/>
        <w:bottom w:val="none" w:sz="0" w:space="0" w:color="auto"/>
        <w:right w:val="none" w:sz="0" w:space="0" w:color="auto"/>
      </w:divBdr>
      <w:divsChild>
        <w:div w:id="1707291411">
          <w:marLeft w:val="0"/>
          <w:marRight w:val="0"/>
          <w:marTop w:val="0"/>
          <w:marBottom w:val="0"/>
          <w:divBdr>
            <w:top w:val="none" w:sz="0" w:space="0" w:color="auto"/>
            <w:left w:val="none" w:sz="0" w:space="0" w:color="auto"/>
            <w:bottom w:val="none" w:sz="0" w:space="0" w:color="auto"/>
            <w:right w:val="none" w:sz="0" w:space="0" w:color="auto"/>
          </w:divBdr>
        </w:div>
      </w:divsChild>
    </w:div>
    <w:div w:id="1775831609">
      <w:bodyDiv w:val="1"/>
      <w:marLeft w:val="0"/>
      <w:marRight w:val="0"/>
      <w:marTop w:val="0"/>
      <w:marBottom w:val="0"/>
      <w:divBdr>
        <w:top w:val="none" w:sz="0" w:space="0" w:color="auto"/>
        <w:left w:val="none" w:sz="0" w:space="0" w:color="auto"/>
        <w:bottom w:val="none" w:sz="0" w:space="0" w:color="auto"/>
        <w:right w:val="none" w:sz="0" w:space="0" w:color="auto"/>
      </w:divBdr>
      <w:divsChild>
        <w:div w:id="1234243201">
          <w:marLeft w:val="0"/>
          <w:marRight w:val="0"/>
          <w:marTop w:val="0"/>
          <w:marBottom w:val="0"/>
          <w:divBdr>
            <w:top w:val="none" w:sz="0" w:space="0" w:color="auto"/>
            <w:left w:val="none" w:sz="0" w:space="0" w:color="auto"/>
            <w:bottom w:val="none" w:sz="0" w:space="0" w:color="auto"/>
            <w:right w:val="none" w:sz="0" w:space="0" w:color="auto"/>
          </w:divBdr>
        </w:div>
      </w:divsChild>
    </w:div>
    <w:div w:id="1804930612">
      <w:bodyDiv w:val="1"/>
      <w:marLeft w:val="0"/>
      <w:marRight w:val="0"/>
      <w:marTop w:val="0"/>
      <w:marBottom w:val="0"/>
      <w:divBdr>
        <w:top w:val="none" w:sz="0" w:space="0" w:color="auto"/>
        <w:left w:val="none" w:sz="0" w:space="0" w:color="auto"/>
        <w:bottom w:val="none" w:sz="0" w:space="0" w:color="auto"/>
        <w:right w:val="none" w:sz="0" w:space="0" w:color="auto"/>
      </w:divBdr>
      <w:divsChild>
        <w:div w:id="363798720">
          <w:marLeft w:val="0"/>
          <w:marRight w:val="0"/>
          <w:marTop w:val="0"/>
          <w:marBottom w:val="0"/>
          <w:divBdr>
            <w:top w:val="none" w:sz="0" w:space="0" w:color="auto"/>
            <w:left w:val="none" w:sz="0" w:space="0" w:color="auto"/>
            <w:bottom w:val="none" w:sz="0" w:space="0" w:color="auto"/>
            <w:right w:val="none" w:sz="0" w:space="0" w:color="auto"/>
          </w:divBdr>
        </w:div>
      </w:divsChild>
    </w:div>
    <w:div w:id="1818180782">
      <w:bodyDiv w:val="1"/>
      <w:marLeft w:val="0"/>
      <w:marRight w:val="0"/>
      <w:marTop w:val="0"/>
      <w:marBottom w:val="0"/>
      <w:divBdr>
        <w:top w:val="none" w:sz="0" w:space="0" w:color="auto"/>
        <w:left w:val="none" w:sz="0" w:space="0" w:color="auto"/>
        <w:bottom w:val="none" w:sz="0" w:space="0" w:color="auto"/>
        <w:right w:val="none" w:sz="0" w:space="0" w:color="auto"/>
      </w:divBdr>
      <w:divsChild>
        <w:div w:id="1770810415">
          <w:marLeft w:val="0"/>
          <w:marRight w:val="0"/>
          <w:marTop w:val="0"/>
          <w:marBottom w:val="0"/>
          <w:divBdr>
            <w:top w:val="none" w:sz="0" w:space="0" w:color="auto"/>
            <w:left w:val="none" w:sz="0" w:space="0" w:color="auto"/>
            <w:bottom w:val="none" w:sz="0" w:space="0" w:color="auto"/>
            <w:right w:val="none" w:sz="0" w:space="0" w:color="auto"/>
          </w:divBdr>
        </w:div>
      </w:divsChild>
    </w:div>
    <w:div w:id="1971395084">
      <w:bodyDiv w:val="1"/>
      <w:marLeft w:val="0"/>
      <w:marRight w:val="0"/>
      <w:marTop w:val="0"/>
      <w:marBottom w:val="0"/>
      <w:divBdr>
        <w:top w:val="none" w:sz="0" w:space="0" w:color="auto"/>
        <w:left w:val="none" w:sz="0" w:space="0" w:color="auto"/>
        <w:bottom w:val="none" w:sz="0" w:space="0" w:color="auto"/>
        <w:right w:val="none" w:sz="0" w:space="0" w:color="auto"/>
      </w:divBdr>
      <w:divsChild>
        <w:div w:id="13110559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image" Target="media/image6.png"/><Relationship Id="rId5" Type="http://schemas.openxmlformats.org/officeDocument/2006/relationships/image" Target="media/image1.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262</TotalTime>
  <Pages>17</Pages>
  <Words>6841</Words>
  <Characters>38997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davies</dc:creator>
  <cp:keywords/>
  <dc:description/>
  <cp:lastModifiedBy>amy davies</cp:lastModifiedBy>
  <cp:revision>3</cp:revision>
  <dcterms:created xsi:type="dcterms:W3CDTF">2019-05-13T17:14:00Z</dcterms:created>
  <dcterms:modified xsi:type="dcterms:W3CDTF">2019-05-13T21:40:00Z</dcterms:modified>
</cp:coreProperties>
</file>