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8E47C" w14:textId="77777777" w:rsidR="00E413AC" w:rsidRDefault="00E05E9B" w:rsidP="00E413AC">
      <w:pPr>
        <w:jc w:val="center"/>
        <w:rPr>
          <w:b/>
          <w:bCs/>
          <w:sz w:val="44"/>
          <w:szCs w:val="44"/>
        </w:rPr>
      </w:pPr>
      <w:r w:rsidRPr="001A3322">
        <w:rPr>
          <w:rFonts w:ascii="Arial" w:eastAsia="Arial" w:hAnsi="Arial" w:cs="Arial"/>
          <w:b/>
          <w:sz w:val="44"/>
          <w:szCs w:val="44"/>
        </w:rPr>
        <w:t>Legal Process</w:t>
      </w:r>
    </w:p>
    <w:p w14:paraId="11878CB4" w14:textId="05661A3A" w:rsidR="00F456C7" w:rsidRPr="00E413AC" w:rsidRDefault="00E413AC" w:rsidP="00E413AC">
      <w:pPr>
        <w:jc w:val="center"/>
        <w:rPr>
          <w:b/>
          <w:bCs/>
          <w:sz w:val="44"/>
          <w:szCs w:val="44"/>
        </w:rPr>
      </w:pPr>
      <w:r>
        <w:rPr>
          <w:b/>
          <w:bCs/>
          <w:sz w:val="36"/>
          <w:szCs w:val="36"/>
        </w:rPr>
        <w:t>(</w:t>
      </w:r>
      <w:r w:rsidR="001A3322" w:rsidRPr="001A3322">
        <w:rPr>
          <w:b/>
          <w:bCs/>
          <w:sz w:val="36"/>
          <w:szCs w:val="36"/>
        </w:rPr>
        <w:t>BMPL4005, BMLW4003</w:t>
      </w:r>
      <w:r>
        <w:rPr>
          <w:b/>
          <w:bCs/>
          <w:sz w:val="36"/>
          <w:szCs w:val="36"/>
        </w:rPr>
        <w:t>)</w:t>
      </w:r>
    </w:p>
    <w:p w14:paraId="182D89C5" w14:textId="77777777" w:rsidR="00F456C7" w:rsidRPr="001B79B1" w:rsidRDefault="00F456C7" w:rsidP="00F456C7">
      <w:pPr>
        <w:jc w:val="center"/>
        <w:rPr>
          <w:b/>
          <w:bCs/>
          <w:sz w:val="36"/>
          <w:szCs w:val="36"/>
        </w:rPr>
      </w:pPr>
    </w:p>
    <w:p w14:paraId="260AFCC5" w14:textId="77777777" w:rsidR="00F456C7" w:rsidRPr="001B79B1" w:rsidRDefault="00F456C7" w:rsidP="00F456C7">
      <w:pPr>
        <w:jc w:val="center"/>
        <w:rPr>
          <w:b/>
          <w:bCs/>
          <w:sz w:val="36"/>
          <w:szCs w:val="36"/>
        </w:rPr>
      </w:pPr>
    </w:p>
    <w:p w14:paraId="11C74C76" w14:textId="77777777" w:rsidR="00E413AC" w:rsidRPr="00740D4D" w:rsidRDefault="00E413AC" w:rsidP="00F456C7">
      <w:pPr>
        <w:jc w:val="center"/>
        <w:rPr>
          <w:b/>
          <w:bCs/>
          <w:sz w:val="36"/>
          <w:szCs w:val="36"/>
        </w:rPr>
      </w:pPr>
    </w:p>
    <w:p w14:paraId="473A45A1" w14:textId="77777777" w:rsidR="00E413AC" w:rsidRPr="00740D4D" w:rsidRDefault="00E413AC" w:rsidP="00F456C7">
      <w:pPr>
        <w:jc w:val="center"/>
        <w:rPr>
          <w:b/>
          <w:bCs/>
          <w:sz w:val="36"/>
          <w:szCs w:val="36"/>
        </w:rPr>
      </w:pPr>
    </w:p>
    <w:p w14:paraId="5FD158A5" w14:textId="77777777" w:rsidR="00E413AC" w:rsidRPr="00740D4D" w:rsidRDefault="00E413AC" w:rsidP="00F456C7">
      <w:pPr>
        <w:jc w:val="center"/>
        <w:rPr>
          <w:b/>
          <w:bCs/>
          <w:sz w:val="36"/>
          <w:szCs w:val="36"/>
        </w:rPr>
      </w:pPr>
    </w:p>
    <w:p w14:paraId="0E8FDFDF" w14:textId="218E0137" w:rsidR="00F456C7" w:rsidRPr="00740D4D" w:rsidRDefault="00F456C7" w:rsidP="00F456C7">
      <w:pPr>
        <w:jc w:val="center"/>
        <w:rPr>
          <w:b/>
          <w:bCs/>
          <w:sz w:val="36"/>
          <w:szCs w:val="36"/>
        </w:rPr>
      </w:pPr>
      <w:r w:rsidRPr="00740D4D">
        <w:rPr>
          <w:b/>
          <w:bCs/>
          <w:sz w:val="36"/>
          <w:szCs w:val="36"/>
        </w:rPr>
        <w:t>Amdadur Rashid Masum(2128870)</w:t>
      </w:r>
    </w:p>
    <w:p w14:paraId="408C1A5F" w14:textId="77777777" w:rsidR="00F456C7" w:rsidRPr="00740D4D" w:rsidRDefault="00F456C7" w:rsidP="00F456C7">
      <w:pPr>
        <w:jc w:val="center"/>
        <w:rPr>
          <w:b/>
          <w:bCs/>
          <w:sz w:val="36"/>
          <w:szCs w:val="36"/>
        </w:rPr>
      </w:pPr>
    </w:p>
    <w:p w14:paraId="59DC765E" w14:textId="77777777" w:rsidR="00F456C7" w:rsidRPr="00740D4D" w:rsidRDefault="00F456C7" w:rsidP="00F456C7">
      <w:pPr>
        <w:jc w:val="center"/>
        <w:rPr>
          <w:b/>
          <w:bCs/>
          <w:sz w:val="36"/>
          <w:szCs w:val="36"/>
        </w:rPr>
      </w:pPr>
    </w:p>
    <w:p w14:paraId="79B5D567" w14:textId="77777777" w:rsidR="00F456C7" w:rsidRPr="00740D4D" w:rsidRDefault="00F456C7" w:rsidP="00F456C7">
      <w:pPr>
        <w:jc w:val="center"/>
        <w:rPr>
          <w:b/>
          <w:bCs/>
          <w:sz w:val="36"/>
          <w:szCs w:val="36"/>
        </w:rPr>
      </w:pPr>
    </w:p>
    <w:p w14:paraId="4FC8C7C7" w14:textId="77777777" w:rsidR="00F456C7" w:rsidRPr="00740D4D" w:rsidRDefault="00F456C7" w:rsidP="00F456C7">
      <w:pPr>
        <w:jc w:val="center"/>
        <w:rPr>
          <w:b/>
          <w:bCs/>
          <w:sz w:val="36"/>
          <w:szCs w:val="36"/>
        </w:rPr>
      </w:pPr>
    </w:p>
    <w:p w14:paraId="64A504C4" w14:textId="77777777" w:rsidR="00F456C7" w:rsidRPr="00740D4D" w:rsidRDefault="00F456C7" w:rsidP="00F456C7">
      <w:pPr>
        <w:jc w:val="center"/>
        <w:rPr>
          <w:b/>
          <w:bCs/>
          <w:sz w:val="36"/>
          <w:szCs w:val="36"/>
        </w:rPr>
      </w:pPr>
    </w:p>
    <w:p w14:paraId="29B4CD7D" w14:textId="77777777" w:rsidR="00F456C7" w:rsidRPr="00740D4D" w:rsidRDefault="00F456C7" w:rsidP="00F456C7">
      <w:pPr>
        <w:jc w:val="center"/>
        <w:rPr>
          <w:b/>
          <w:bCs/>
          <w:sz w:val="36"/>
          <w:szCs w:val="36"/>
        </w:rPr>
      </w:pPr>
    </w:p>
    <w:p w14:paraId="183BF8AC" w14:textId="77777777" w:rsidR="00F456C7" w:rsidRPr="00740D4D" w:rsidRDefault="00F456C7" w:rsidP="00F456C7">
      <w:pPr>
        <w:jc w:val="center"/>
        <w:rPr>
          <w:b/>
          <w:bCs/>
          <w:sz w:val="36"/>
          <w:szCs w:val="36"/>
          <w:lang w:val="it-IT"/>
        </w:rPr>
      </w:pPr>
      <w:r w:rsidRPr="00740D4D">
        <w:rPr>
          <w:rFonts w:ascii="Arial" w:hAnsi="Arial" w:cs="Arial"/>
          <w:b/>
          <w:bCs/>
          <w:color w:val="333333"/>
          <w:sz w:val="36"/>
          <w:szCs w:val="36"/>
          <w:shd w:val="clear" w:color="auto" w:fill="FFFFFF"/>
          <w:lang w:val="it-IT"/>
        </w:rPr>
        <w:t>E-mail: 2128870@student.uwtsd.ac.uk</w:t>
      </w:r>
    </w:p>
    <w:p w14:paraId="3F12AEA6" w14:textId="77777777" w:rsidR="00207B01" w:rsidRPr="00740D4D" w:rsidRDefault="00207B01" w:rsidP="004D72D9">
      <w:pPr>
        <w:jc w:val="center"/>
        <w:rPr>
          <w:rFonts w:ascii="Arial" w:hAnsi="Arial" w:cs="Arial"/>
          <w:b/>
          <w:bCs/>
          <w:sz w:val="28"/>
          <w:szCs w:val="28"/>
          <w:lang w:val="it-IT"/>
        </w:rPr>
      </w:pPr>
    </w:p>
    <w:p w14:paraId="088D5911" w14:textId="77777777" w:rsidR="00D443AD" w:rsidRPr="00740D4D" w:rsidRDefault="00D443AD" w:rsidP="004D72D9">
      <w:pPr>
        <w:jc w:val="center"/>
        <w:rPr>
          <w:rFonts w:ascii="Arial" w:hAnsi="Arial" w:cs="Arial"/>
          <w:b/>
          <w:bCs/>
          <w:sz w:val="28"/>
          <w:szCs w:val="28"/>
          <w:lang w:val="it-IT"/>
        </w:rPr>
      </w:pPr>
    </w:p>
    <w:p w14:paraId="2991B52C" w14:textId="77777777" w:rsidR="00D443AD" w:rsidRPr="00740D4D" w:rsidRDefault="00D443AD" w:rsidP="004D72D9">
      <w:pPr>
        <w:jc w:val="center"/>
        <w:rPr>
          <w:rFonts w:ascii="Arial" w:hAnsi="Arial" w:cs="Arial"/>
          <w:b/>
          <w:bCs/>
          <w:sz w:val="28"/>
          <w:szCs w:val="28"/>
          <w:lang w:val="it-IT"/>
        </w:rPr>
      </w:pPr>
    </w:p>
    <w:p w14:paraId="12D173EF" w14:textId="77777777" w:rsidR="00D443AD" w:rsidRPr="00740D4D" w:rsidRDefault="00D443AD" w:rsidP="004D72D9">
      <w:pPr>
        <w:jc w:val="center"/>
        <w:rPr>
          <w:rFonts w:ascii="Arial" w:hAnsi="Arial" w:cs="Arial"/>
          <w:b/>
          <w:bCs/>
          <w:sz w:val="28"/>
          <w:szCs w:val="28"/>
          <w:lang w:val="it-IT"/>
        </w:rPr>
      </w:pPr>
    </w:p>
    <w:p w14:paraId="66260992" w14:textId="77777777" w:rsidR="00D443AD" w:rsidRPr="00740D4D" w:rsidRDefault="00D443AD" w:rsidP="004D72D9">
      <w:pPr>
        <w:jc w:val="center"/>
        <w:rPr>
          <w:rFonts w:ascii="Arial" w:hAnsi="Arial" w:cs="Arial"/>
          <w:b/>
          <w:bCs/>
          <w:sz w:val="28"/>
          <w:szCs w:val="28"/>
          <w:lang w:val="it-IT"/>
        </w:rPr>
      </w:pPr>
    </w:p>
    <w:p w14:paraId="229036DF" w14:textId="77777777" w:rsidR="00D443AD" w:rsidRPr="00740D4D" w:rsidRDefault="00D443AD" w:rsidP="004D72D9">
      <w:pPr>
        <w:jc w:val="center"/>
        <w:rPr>
          <w:rFonts w:ascii="Arial" w:hAnsi="Arial" w:cs="Arial"/>
          <w:b/>
          <w:bCs/>
          <w:sz w:val="28"/>
          <w:szCs w:val="28"/>
          <w:lang w:val="it-IT"/>
        </w:rPr>
      </w:pPr>
    </w:p>
    <w:p w14:paraId="3B63B6F1" w14:textId="77777777" w:rsidR="00D443AD" w:rsidRPr="00740D4D" w:rsidRDefault="00D443AD" w:rsidP="004D72D9">
      <w:pPr>
        <w:jc w:val="center"/>
        <w:rPr>
          <w:rFonts w:ascii="Arial" w:hAnsi="Arial" w:cs="Arial"/>
          <w:b/>
          <w:bCs/>
          <w:sz w:val="28"/>
          <w:szCs w:val="28"/>
          <w:lang w:val="it-IT"/>
        </w:rPr>
      </w:pPr>
    </w:p>
    <w:p w14:paraId="47154792" w14:textId="77777777" w:rsidR="00D443AD" w:rsidRPr="00740D4D" w:rsidRDefault="00D443AD" w:rsidP="004D72D9">
      <w:pPr>
        <w:jc w:val="center"/>
        <w:rPr>
          <w:rFonts w:ascii="Arial" w:hAnsi="Arial" w:cs="Arial"/>
          <w:b/>
          <w:bCs/>
          <w:sz w:val="28"/>
          <w:szCs w:val="28"/>
          <w:lang w:val="it-IT"/>
        </w:rPr>
      </w:pPr>
    </w:p>
    <w:p w14:paraId="2C0D8A5C" w14:textId="77777777" w:rsidR="00D443AD" w:rsidRPr="00740D4D" w:rsidRDefault="00D443AD" w:rsidP="004D72D9">
      <w:pPr>
        <w:jc w:val="center"/>
        <w:rPr>
          <w:rFonts w:ascii="Arial" w:hAnsi="Arial" w:cs="Arial"/>
          <w:b/>
          <w:bCs/>
          <w:sz w:val="28"/>
          <w:szCs w:val="28"/>
          <w:lang w:val="it-IT"/>
        </w:rPr>
      </w:pPr>
    </w:p>
    <w:p w14:paraId="4B5CCB2F" w14:textId="6CC0E4B4" w:rsidR="00DD191F" w:rsidRPr="004D72D9" w:rsidRDefault="004D72D9" w:rsidP="004D72D9">
      <w:pPr>
        <w:jc w:val="center"/>
        <w:rPr>
          <w:rFonts w:ascii="Arial" w:hAnsi="Arial" w:cs="Arial"/>
          <w:b/>
          <w:bCs/>
          <w:sz w:val="28"/>
          <w:szCs w:val="28"/>
        </w:rPr>
      </w:pPr>
      <w:r w:rsidRPr="004D72D9">
        <w:rPr>
          <w:rFonts w:ascii="Arial" w:hAnsi="Arial" w:cs="Arial"/>
          <w:b/>
          <w:bCs/>
          <w:sz w:val="28"/>
          <w:szCs w:val="28"/>
        </w:rPr>
        <w:lastRenderedPageBreak/>
        <w:t>Discuss whether jury trials in England and Wales should be abolished?</w:t>
      </w:r>
    </w:p>
    <w:p w14:paraId="78C7CE97" w14:textId="7CA281B1" w:rsidR="004D72D9" w:rsidRDefault="004D72D9">
      <w:pPr>
        <w:rPr>
          <w:rFonts w:ascii="Arial" w:hAnsi="Arial" w:cs="Arial"/>
          <w:sz w:val="24"/>
          <w:szCs w:val="24"/>
        </w:rPr>
      </w:pPr>
    </w:p>
    <w:p w14:paraId="01566648" w14:textId="6A9E78BF" w:rsidR="004D72D9" w:rsidRDefault="004D72D9">
      <w:pPr>
        <w:rPr>
          <w:rFonts w:ascii="Arial" w:hAnsi="Arial" w:cs="Arial"/>
          <w:sz w:val="24"/>
          <w:szCs w:val="24"/>
        </w:rPr>
      </w:pPr>
    </w:p>
    <w:p w14:paraId="5C8B381D" w14:textId="53DA5924" w:rsidR="004D72D9" w:rsidRDefault="004D72D9">
      <w:pPr>
        <w:rPr>
          <w:rFonts w:ascii="Arial" w:hAnsi="Arial" w:cs="Arial"/>
          <w:sz w:val="24"/>
          <w:szCs w:val="24"/>
        </w:rPr>
      </w:pPr>
      <w:r>
        <w:rPr>
          <w:rFonts w:ascii="Arial" w:hAnsi="Arial" w:cs="Arial"/>
          <w:sz w:val="24"/>
          <w:szCs w:val="24"/>
        </w:rPr>
        <w:t>J</w:t>
      </w:r>
      <w:r w:rsidRPr="004D72D9">
        <w:rPr>
          <w:rFonts w:ascii="Arial" w:hAnsi="Arial" w:cs="Arial"/>
          <w:sz w:val="24"/>
          <w:szCs w:val="24"/>
        </w:rPr>
        <w:t>ury definition, a group of individuals who have been selected to listen to all of the facts in a trial that is taking place in a law court and to judge whether or not a person is guilty of a crime, or whether or not a claim has been proven</w:t>
      </w:r>
      <w:r w:rsidR="00904A39">
        <w:rPr>
          <w:rFonts w:ascii="Arial" w:hAnsi="Arial" w:cs="Arial"/>
          <w:sz w:val="24"/>
          <w:szCs w:val="24"/>
        </w:rPr>
        <w:t xml:space="preserve"> </w:t>
      </w:r>
      <w:r w:rsidR="00070ADB">
        <w:rPr>
          <w:rFonts w:ascii="Arial" w:hAnsi="Arial" w:cs="Arial"/>
          <w:sz w:val="24"/>
          <w:szCs w:val="24"/>
        </w:rPr>
        <w:t>(</w:t>
      </w:r>
      <w:r w:rsidR="00B9495F">
        <w:rPr>
          <w:rFonts w:ascii="Arial" w:hAnsi="Arial" w:cs="Arial"/>
          <w:sz w:val="24"/>
          <w:szCs w:val="24"/>
        </w:rPr>
        <w:t>D</w:t>
      </w:r>
      <w:r w:rsidR="00B9495F" w:rsidRPr="000B046F">
        <w:rPr>
          <w:rFonts w:ascii="Arial" w:hAnsi="Arial" w:cs="Arial"/>
          <w:sz w:val="24"/>
          <w:szCs w:val="24"/>
        </w:rPr>
        <w:t>ictionary</w:t>
      </w:r>
      <w:r w:rsidR="00B9495F">
        <w:rPr>
          <w:rFonts w:ascii="Arial" w:hAnsi="Arial" w:cs="Arial"/>
          <w:sz w:val="24"/>
          <w:szCs w:val="24"/>
        </w:rPr>
        <w:t>,</w:t>
      </w:r>
      <w:r w:rsidR="00904A39">
        <w:rPr>
          <w:rFonts w:ascii="Arial" w:hAnsi="Arial" w:cs="Arial"/>
          <w:sz w:val="24"/>
          <w:szCs w:val="24"/>
        </w:rPr>
        <w:t xml:space="preserve"> </w:t>
      </w:r>
      <w:r w:rsidR="00B9495F">
        <w:rPr>
          <w:rFonts w:ascii="Arial" w:hAnsi="Arial" w:cs="Arial"/>
          <w:sz w:val="24"/>
          <w:szCs w:val="24"/>
        </w:rPr>
        <w:t>C</w:t>
      </w:r>
      <w:r w:rsidR="00B9495F" w:rsidRPr="000B046F">
        <w:rPr>
          <w:rFonts w:ascii="Arial" w:hAnsi="Arial" w:cs="Arial"/>
          <w:sz w:val="24"/>
          <w:szCs w:val="24"/>
        </w:rPr>
        <w:t>ambridge</w:t>
      </w:r>
      <w:r w:rsidR="00B9495F">
        <w:rPr>
          <w:rFonts w:ascii="Arial" w:hAnsi="Arial" w:cs="Arial"/>
          <w:sz w:val="24"/>
          <w:szCs w:val="24"/>
        </w:rPr>
        <w:t>)</w:t>
      </w:r>
      <w:r w:rsidRPr="004D72D9">
        <w:rPr>
          <w:rFonts w:ascii="Arial" w:hAnsi="Arial" w:cs="Arial"/>
          <w:sz w:val="24"/>
          <w:szCs w:val="24"/>
        </w:rPr>
        <w:t>.</w:t>
      </w:r>
    </w:p>
    <w:p w14:paraId="07295643" w14:textId="0D97B24E" w:rsidR="00533D1E" w:rsidRDefault="0097086E" w:rsidP="0038286B">
      <w:pPr>
        <w:rPr>
          <w:rFonts w:ascii="Arial" w:hAnsi="Arial" w:cs="Arial"/>
          <w:sz w:val="24"/>
          <w:szCs w:val="24"/>
        </w:rPr>
      </w:pPr>
      <w:r w:rsidRPr="0097086E">
        <w:rPr>
          <w:rFonts w:ascii="Arial" w:hAnsi="Arial" w:cs="Arial"/>
          <w:sz w:val="24"/>
          <w:szCs w:val="24"/>
        </w:rPr>
        <w:t>A juror must be 18–75 and have lived in the UK since age 13 for at least five years. A juror will also be disqualified if he or she is detained under the Mental Health Act 1983 or has lost mental capacity, has served a prison sentence of five years or more, or has been imprisoned (for any length of time), served a suspended prison sentence (a form of community punishment), or received a community punishment in the past 10 years</w:t>
      </w:r>
      <w:r w:rsidR="00F2389C">
        <w:rPr>
          <w:rFonts w:ascii="Arial" w:hAnsi="Arial" w:cs="Arial"/>
          <w:sz w:val="24"/>
          <w:szCs w:val="24"/>
        </w:rPr>
        <w:t>(</w:t>
      </w:r>
      <w:r w:rsidR="00E170C3" w:rsidRPr="00E170C3">
        <w:rPr>
          <w:rFonts w:ascii="Arial" w:hAnsi="Arial" w:cs="Arial"/>
          <w:sz w:val="24"/>
          <w:szCs w:val="24"/>
        </w:rPr>
        <w:t>Juries Act 1974</w:t>
      </w:r>
      <w:r w:rsidR="00E170C3">
        <w:rPr>
          <w:rFonts w:ascii="Arial" w:hAnsi="Arial" w:cs="Arial"/>
          <w:sz w:val="24"/>
          <w:szCs w:val="24"/>
        </w:rPr>
        <w:t>)</w:t>
      </w:r>
      <w:r w:rsidRPr="0097086E">
        <w:rPr>
          <w:rFonts w:ascii="Arial" w:hAnsi="Arial" w:cs="Arial"/>
          <w:sz w:val="24"/>
          <w:szCs w:val="24"/>
        </w:rPr>
        <w:t>.</w:t>
      </w:r>
    </w:p>
    <w:p w14:paraId="2D625EAA" w14:textId="70FAEE9B" w:rsidR="0038286B" w:rsidRPr="0038286B" w:rsidRDefault="0038286B" w:rsidP="0038286B">
      <w:pPr>
        <w:rPr>
          <w:rFonts w:ascii="Arial" w:hAnsi="Arial" w:cs="Arial"/>
          <w:sz w:val="24"/>
          <w:szCs w:val="24"/>
        </w:rPr>
      </w:pPr>
      <w:r w:rsidRPr="0038286B">
        <w:rPr>
          <w:rFonts w:ascii="Arial" w:hAnsi="Arial" w:cs="Arial"/>
          <w:sz w:val="24"/>
          <w:szCs w:val="24"/>
        </w:rPr>
        <w:t>Jury duty is a civic obligation, but it can be postponed once for a legitimate reason (e.g. a hospital operation or an important work commitment). Jurors are</w:t>
      </w:r>
      <w:r w:rsidR="00054DB8">
        <w:rPr>
          <w:rFonts w:ascii="Arial" w:hAnsi="Arial" w:cs="Arial"/>
          <w:sz w:val="24"/>
          <w:szCs w:val="24"/>
        </w:rPr>
        <w:t xml:space="preserve"> </w:t>
      </w:r>
      <w:r w:rsidRPr="0038286B">
        <w:rPr>
          <w:rFonts w:ascii="Arial" w:hAnsi="Arial" w:cs="Arial"/>
          <w:sz w:val="24"/>
          <w:szCs w:val="24"/>
        </w:rPr>
        <w:t>n</w:t>
      </w:r>
      <w:r w:rsidR="00054DB8">
        <w:rPr>
          <w:rFonts w:ascii="Arial" w:hAnsi="Arial" w:cs="Arial"/>
          <w:sz w:val="24"/>
          <w:szCs w:val="24"/>
        </w:rPr>
        <w:t>o</w:t>
      </w:r>
      <w:r w:rsidRPr="0038286B">
        <w:rPr>
          <w:rFonts w:ascii="Arial" w:hAnsi="Arial" w:cs="Arial"/>
          <w:sz w:val="24"/>
          <w:szCs w:val="24"/>
        </w:rPr>
        <w:t>t paid but get expenses, including lost wages. Before a trial, jurors are selected. Computers randomly choose eligible voters from the electoral roll.</w:t>
      </w:r>
    </w:p>
    <w:p w14:paraId="31D658EE" w14:textId="68C70D40" w:rsidR="0038286B" w:rsidRPr="0038286B" w:rsidRDefault="00165B7E" w:rsidP="0038286B">
      <w:pPr>
        <w:rPr>
          <w:rFonts w:ascii="Arial" w:hAnsi="Arial" w:cs="Arial"/>
          <w:sz w:val="24"/>
          <w:szCs w:val="24"/>
        </w:rPr>
      </w:pPr>
      <w:r w:rsidRPr="00165B7E">
        <w:rPr>
          <w:rFonts w:ascii="Arial" w:hAnsi="Arial" w:cs="Arial"/>
          <w:sz w:val="24"/>
          <w:szCs w:val="24"/>
        </w:rPr>
        <w:t>Jurors are usually divided into 15-person groups and assigned a case. The court clerk will randomly select 12 of 15 jurors. Jurors must tell the court whether they know or recognise the parties. The judge determines whether to dismiss or keep this juror. If the court orders the juror to leave, one of the other three will fill the spot.</w:t>
      </w:r>
      <w:r w:rsidR="00DD6978">
        <w:rPr>
          <w:rFonts w:ascii="Arial" w:hAnsi="Arial" w:cs="Arial"/>
          <w:sz w:val="24"/>
          <w:szCs w:val="24"/>
        </w:rPr>
        <w:t xml:space="preserve"> </w:t>
      </w:r>
      <w:r w:rsidR="00183E58" w:rsidRPr="00183E58">
        <w:rPr>
          <w:rFonts w:ascii="Arial" w:hAnsi="Arial" w:cs="Arial"/>
          <w:sz w:val="24"/>
          <w:szCs w:val="24"/>
        </w:rPr>
        <w:t>The idea of reducing the number of jurors, maybe to seven, has been met with scepticism in the past.</w:t>
      </w:r>
      <w:r w:rsidR="001137D6">
        <w:rPr>
          <w:rFonts w:ascii="Arial" w:hAnsi="Arial" w:cs="Arial"/>
          <w:sz w:val="24"/>
          <w:szCs w:val="24"/>
        </w:rPr>
        <w:t xml:space="preserve"> </w:t>
      </w:r>
      <w:r w:rsidR="0000647F" w:rsidRPr="0000647F">
        <w:rPr>
          <w:rFonts w:ascii="Arial" w:hAnsi="Arial" w:cs="Arial"/>
          <w:sz w:val="24"/>
          <w:szCs w:val="24"/>
        </w:rPr>
        <w:t xml:space="preserve">Studies shows that smaller juries produce harsher verdicts </w:t>
      </w:r>
      <w:r w:rsidR="0000647F">
        <w:rPr>
          <w:rFonts w:ascii="Arial" w:hAnsi="Arial" w:cs="Arial"/>
          <w:sz w:val="24"/>
          <w:szCs w:val="24"/>
        </w:rPr>
        <w:t>(</w:t>
      </w:r>
      <w:r w:rsidR="00E66830" w:rsidRPr="00365B3F">
        <w:rPr>
          <w:rFonts w:ascii="Arial" w:hAnsi="Arial" w:cs="Arial"/>
          <w:sz w:val="24"/>
          <w:szCs w:val="24"/>
        </w:rPr>
        <w:t xml:space="preserve">Buckhout, Weg, Reilly &amp; Frohboese, </w:t>
      </w:r>
      <w:r w:rsidR="00900DFC">
        <w:rPr>
          <w:rFonts w:ascii="Arial" w:hAnsi="Arial" w:cs="Arial"/>
          <w:sz w:val="24"/>
          <w:szCs w:val="24"/>
        </w:rPr>
        <w:t>1977</w:t>
      </w:r>
      <w:r w:rsidR="007B3188">
        <w:rPr>
          <w:rFonts w:ascii="Arial" w:hAnsi="Arial" w:cs="Arial"/>
          <w:sz w:val="24"/>
          <w:szCs w:val="24"/>
        </w:rPr>
        <w:t>)</w:t>
      </w:r>
      <w:r w:rsidR="001D4D92">
        <w:rPr>
          <w:rFonts w:ascii="Arial" w:hAnsi="Arial" w:cs="Arial"/>
          <w:sz w:val="24"/>
          <w:szCs w:val="24"/>
        </w:rPr>
        <w:t xml:space="preserve"> and </w:t>
      </w:r>
      <w:r w:rsidR="001D4D92" w:rsidRPr="001D4D92">
        <w:rPr>
          <w:rFonts w:ascii="Arial" w:hAnsi="Arial" w:cs="Arial"/>
          <w:sz w:val="24"/>
          <w:szCs w:val="24"/>
        </w:rPr>
        <w:t>“although no evidence explains why 12 was the number first chosen, centuries of experience show that it works</w:t>
      </w:r>
      <w:r w:rsidR="00B84498">
        <w:rPr>
          <w:rFonts w:ascii="Arial" w:hAnsi="Arial" w:cs="Arial"/>
          <w:sz w:val="24"/>
          <w:szCs w:val="24"/>
        </w:rPr>
        <w:t>,</w:t>
      </w:r>
      <w:r w:rsidR="001D4D92" w:rsidRPr="001D4D92">
        <w:rPr>
          <w:rFonts w:ascii="Arial" w:hAnsi="Arial" w:cs="Arial"/>
          <w:sz w:val="24"/>
          <w:szCs w:val="24"/>
        </w:rPr>
        <w:t>”</w:t>
      </w:r>
      <w:r w:rsidR="00ED6E97">
        <w:rPr>
          <w:rFonts w:ascii="Arial" w:hAnsi="Arial" w:cs="Arial"/>
          <w:sz w:val="24"/>
          <w:szCs w:val="24"/>
        </w:rPr>
        <w:t>(</w:t>
      </w:r>
      <w:r w:rsidR="00EA158F" w:rsidRPr="00EA158F">
        <w:rPr>
          <w:rFonts w:ascii="Arial" w:hAnsi="Arial" w:cs="Arial"/>
          <w:sz w:val="24"/>
          <w:szCs w:val="24"/>
        </w:rPr>
        <w:t xml:space="preserve"> </w:t>
      </w:r>
      <w:r w:rsidR="00EA158F" w:rsidRPr="00D073CE">
        <w:rPr>
          <w:rFonts w:ascii="Arial" w:hAnsi="Arial" w:cs="Arial"/>
          <w:sz w:val="24"/>
          <w:szCs w:val="24"/>
        </w:rPr>
        <w:t>Chalmers, Leverick and Shaw</w:t>
      </w:r>
      <w:r w:rsidR="006C4A34">
        <w:rPr>
          <w:rFonts w:ascii="Arial" w:hAnsi="Arial" w:cs="Arial"/>
          <w:sz w:val="24"/>
          <w:szCs w:val="24"/>
        </w:rPr>
        <w:t>,</w:t>
      </w:r>
      <w:r w:rsidR="00313020">
        <w:rPr>
          <w:rFonts w:ascii="Arial" w:hAnsi="Arial" w:cs="Arial"/>
          <w:sz w:val="24"/>
          <w:szCs w:val="24"/>
        </w:rPr>
        <w:t>2014).</w:t>
      </w:r>
      <w:r w:rsidR="007B3188">
        <w:rPr>
          <w:rFonts w:ascii="Arial" w:hAnsi="Arial" w:cs="Arial"/>
          <w:sz w:val="24"/>
          <w:szCs w:val="24"/>
        </w:rPr>
        <w:t xml:space="preserve"> </w:t>
      </w:r>
      <w:r w:rsidR="0038286B" w:rsidRPr="0038286B">
        <w:rPr>
          <w:rFonts w:ascii="Arial" w:hAnsi="Arial" w:cs="Arial"/>
          <w:sz w:val="24"/>
          <w:szCs w:val="24"/>
        </w:rPr>
        <w:t xml:space="preserve">The prosecution and defence can challenge jurors for cause before they are sworn in. This jury has been disqualified or is </w:t>
      </w:r>
      <w:r w:rsidR="00F908FF" w:rsidRPr="0038286B">
        <w:rPr>
          <w:rFonts w:ascii="Arial" w:hAnsi="Arial" w:cs="Arial"/>
          <w:sz w:val="24"/>
          <w:szCs w:val="24"/>
        </w:rPr>
        <w:t>biased</w:t>
      </w:r>
      <w:r w:rsidR="0038286B" w:rsidRPr="0038286B">
        <w:rPr>
          <w:rFonts w:ascii="Arial" w:hAnsi="Arial" w:cs="Arial"/>
          <w:sz w:val="24"/>
          <w:szCs w:val="24"/>
        </w:rPr>
        <w:t xml:space="preserve"> in this case. The prosecution can also ask a juror to stand by, bringing them back to the panel. Prosecution or defence can challenge a full jury panel if they suspect court official bias. A judge can remove a jury who is physically or mentally incapacitated.</w:t>
      </w:r>
    </w:p>
    <w:p w14:paraId="6D68A232" w14:textId="339B20EC" w:rsidR="00815086" w:rsidRDefault="00FF5406" w:rsidP="0077003B">
      <w:pPr>
        <w:rPr>
          <w:rFonts w:ascii="Arial" w:hAnsi="Arial" w:cs="Arial"/>
          <w:sz w:val="24"/>
          <w:szCs w:val="24"/>
        </w:rPr>
      </w:pPr>
      <w:r w:rsidRPr="00FF5406">
        <w:rPr>
          <w:rFonts w:ascii="Arial" w:hAnsi="Arial" w:cs="Arial"/>
          <w:sz w:val="24"/>
          <w:szCs w:val="24"/>
        </w:rPr>
        <w:t>In the High Court and the Sheriff Court, as well as in the Court of Session and the All Scotland Sheriff Personal Injury Court, juries can be cited in criminal trials. In the Court of Session, juries can be cited in civil proceedings.</w:t>
      </w:r>
    </w:p>
    <w:p w14:paraId="4474C931" w14:textId="032B4951" w:rsidR="006D6C5E" w:rsidRPr="006D6C5E" w:rsidRDefault="006D6C5E" w:rsidP="006D6C5E">
      <w:pPr>
        <w:rPr>
          <w:rFonts w:ascii="Arial" w:hAnsi="Arial" w:cs="Arial"/>
          <w:sz w:val="24"/>
          <w:szCs w:val="24"/>
        </w:rPr>
      </w:pPr>
      <w:r w:rsidRPr="006D6C5E">
        <w:rPr>
          <w:rFonts w:ascii="Arial" w:hAnsi="Arial" w:cs="Arial"/>
          <w:sz w:val="24"/>
          <w:szCs w:val="24"/>
        </w:rPr>
        <w:t>After the Vicky Pryce trial</w:t>
      </w:r>
      <w:r w:rsidR="00F81085">
        <w:rPr>
          <w:rFonts w:ascii="Arial" w:hAnsi="Arial" w:cs="Arial"/>
          <w:sz w:val="24"/>
          <w:szCs w:val="24"/>
        </w:rPr>
        <w:t xml:space="preserve"> (Spencer</w:t>
      </w:r>
      <w:r w:rsidR="00D256BC">
        <w:rPr>
          <w:rFonts w:ascii="Arial" w:hAnsi="Arial" w:cs="Arial"/>
          <w:sz w:val="24"/>
          <w:szCs w:val="24"/>
        </w:rPr>
        <w:t>,</w:t>
      </w:r>
      <w:r w:rsidR="00F81085">
        <w:rPr>
          <w:rFonts w:ascii="Arial" w:hAnsi="Arial" w:cs="Arial"/>
          <w:sz w:val="24"/>
          <w:szCs w:val="24"/>
        </w:rPr>
        <w:t xml:space="preserve"> 2013</w:t>
      </w:r>
      <w:r w:rsidR="00D256BC">
        <w:rPr>
          <w:rFonts w:ascii="Arial" w:hAnsi="Arial" w:cs="Arial"/>
          <w:sz w:val="24"/>
          <w:szCs w:val="24"/>
        </w:rPr>
        <w:t>)</w:t>
      </w:r>
      <w:r w:rsidRPr="006D6C5E">
        <w:rPr>
          <w:rFonts w:ascii="Arial" w:hAnsi="Arial" w:cs="Arial"/>
          <w:sz w:val="24"/>
          <w:szCs w:val="24"/>
        </w:rPr>
        <w:t>, the jury's questions to the judge before he discharged them ignited another jury trial discussion. Some questions were relevant, while others suggested that jurors misunderstood their positions. Even though juries have many enthusiastic advocates, including many lawyers and judges, their current structure has severe flaws. A six-day trial of Vicky Pryce</w:t>
      </w:r>
      <w:r w:rsidR="00C31651">
        <w:rPr>
          <w:rFonts w:ascii="Arial" w:hAnsi="Arial" w:cs="Arial"/>
          <w:sz w:val="24"/>
          <w:szCs w:val="24"/>
        </w:rPr>
        <w:t>(Spencer, 2013)</w:t>
      </w:r>
      <w:r w:rsidRPr="006D6C5E">
        <w:rPr>
          <w:rFonts w:ascii="Arial" w:hAnsi="Arial" w:cs="Arial"/>
          <w:sz w:val="24"/>
          <w:szCs w:val="24"/>
        </w:rPr>
        <w:t>, an easy case, took six days because it was held in the crown court, an expensive tribunal. It's expensive because it takes so long and is held in the crown court, and it's accident-prone.</w:t>
      </w:r>
    </w:p>
    <w:p w14:paraId="5F03BFD9" w14:textId="086A30CD" w:rsidR="00CA1506" w:rsidRDefault="00A86B30" w:rsidP="006D6C5E">
      <w:pPr>
        <w:rPr>
          <w:rFonts w:ascii="Arial" w:hAnsi="Arial" w:cs="Arial"/>
          <w:sz w:val="24"/>
          <w:szCs w:val="24"/>
        </w:rPr>
      </w:pPr>
      <w:r w:rsidRPr="00A86B30">
        <w:rPr>
          <w:rFonts w:ascii="Arial" w:hAnsi="Arial" w:cs="Arial"/>
          <w:sz w:val="24"/>
          <w:szCs w:val="24"/>
        </w:rPr>
        <w:lastRenderedPageBreak/>
        <w:t xml:space="preserve">The elimination of the jury is a top priority for every government looking to streamline the legal system. Jury trials can be more expensive than </w:t>
      </w:r>
      <w:r w:rsidR="00510712">
        <w:rPr>
          <w:rFonts w:ascii="Arial" w:hAnsi="Arial" w:cs="Arial"/>
          <w:sz w:val="24"/>
          <w:szCs w:val="24"/>
        </w:rPr>
        <w:t>what we think</w:t>
      </w:r>
      <w:r w:rsidRPr="00A86B30">
        <w:rPr>
          <w:rFonts w:ascii="Arial" w:hAnsi="Arial" w:cs="Arial"/>
          <w:sz w:val="24"/>
          <w:szCs w:val="24"/>
        </w:rPr>
        <w:t xml:space="preserve"> and take up more of the court's time. On occasion, juries have been questioned as to their ability to carry out their responsibilities as impartial arbiters</w:t>
      </w:r>
      <w:r w:rsidR="00EE6DCE">
        <w:rPr>
          <w:rFonts w:ascii="Arial" w:hAnsi="Arial" w:cs="Arial"/>
          <w:sz w:val="24"/>
          <w:szCs w:val="24"/>
        </w:rPr>
        <w:t xml:space="preserve">. </w:t>
      </w:r>
      <w:r w:rsidR="00F326B0" w:rsidRPr="00F326B0">
        <w:rPr>
          <w:rFonts w:ascii="Arial" w:hAnsi="Arial" w:cs="Arial"/>
          <w:sz w:val="24"/>
          <w:szCs w:val="24"/>
        </w:rPr>
        <w:t>When the jury was sequestered in a hotel room in R v Young [1995], a Ouija board was used; when the judge was asked questions that showed an understanding that the judge was not there to make decisions; when jurors were allegedly bullied and racially abused in the jury room; or even when jurors changed their vote in order to speed up the trial. Anomalies, despite the fact that jury deliberations are kept private, are vital to keep in mind.</w:t>
      </w:r>
      <w:r w:rsidR="00EE6DCE">
        <w:rPr>
          <w:rFonts w:ascii="Arial" w:hAnsi="Arial" w:cs="Arial"/>
          <w:sz w:val="24"/>
          <w:szCs w:val="24"/>
        </w:rPr>
        <w:t xml:space="preserve"> </w:t>
      </w:r>
      <w:r w:rsidRPr="00A86B30">
        <w:rPr>
          <w:rFonts w:ascii="Arial" w:hAnsi="Arial" w:cs="Arial"/>
          <w:sz w:val="24"/>
          <w:szCs w:val="24"/>
        </w:rPr>
        <w:t>To replace the jury trial, a single judge (similar to the Diplock courts once employed in Northern Ireland) or a bench comprising of a single judge and two magistrates is being considered.</w:t>
      </w:r>
    </w:p>
    <w:p w14:paraId="1914D9E2" w14:textId="3DC8E4F1" w:rsidR="006D6C5E" w:rsidRPr="006D6C5E" w:rsidRDefault="006D6C5E" w:rsidP="006D6C5E">
      <w:pPr>
        <w:rPr>
          <w:rFonts w:ascii="Arial" w:hAnsi="Arial" w:cs="Arial"/>
          <w:sz w:val="24"/>
          <w:szCs w:val="24"/>
        </w:rPr>
      </w:pPr>
      <w:r w:rsidRPr="006D6C5E">
        <w:rPr>
          <w:rFonts w:ascii="Arial" w:hAnsi="Arial" w:cs="Arial"/>
          <w:sz w:val="24"/>
          <w:szCs w:val="24"/>
        </w:rPr>
        <w:t>Yes, one can advance. Many options exist. Instead of being randomly selected from the electoral roll, anyone might sign up to serve on juries. We may also have non-lawyer jurors sitting opposite a judge, as is the practise in many European countries like France, Germany, and Italy.</w:t>
      </w:r>
    </w:p>
    <w:p w14:paraId="643D89DF" w14:textId="5FA5D7F6" w:rsidR="006D6C5E" w:rsidRPr="006D6C5E" w:rsidRDefault="006D6C5E" w:rsidP="00446C7E">
      <w:pPr>
        <w:rPr>
          <w:rFonts w:ascii="Arial" w:hAnsi="Arial" w:cs="Arial"/>
          <w:sz w:val="24"/>
          <w:szCs w:val="24"/>
        </w:rPr>
      </w:pPr>
      <w:r w:rsidRPr="006D6C5E">
        <w:rPr>
          <w:rFonts w:ascii="Arial" w:hAnsi="Arial" w:cs="Arial"/>
          <w:sz w:val="24"/>
          <w:szCs w:val="24"/>
        </w:rPr>
        <w:t>Without juror explanations, it</w:t>
      </w:r>
      <w:r w:rsidR="00634CA3">
        <w:rPr>
          <w:rFonts w:ascii="Arial" w:hAnsi="Arial" w:cs="Arial"/>
          <w:sz w:val="24"/>
          <w:szCs w:val="24"/>
        </w:rPr>
        <w:t xml:space="preserve"> i</w:t>
      </w:r>
      <w:r w:rsidRPr="006D6C5E">
        <w:rPr>
          <w:rFonts w:ascii="Arial" w:hAnsi="Arial" w:cs="Arial"/>
          <w:sz w:val="24"/>
          <w:szCs w:val="24"/>
        </w:rPr>
        <w:t>s impossible to know if a jury found a person guilty on acceptable or unexpected grounds. The jury does</w:t>
      </w:r>
      <w:r w:rsidR="00F84D19">
        <w:rPr>
          <w:rFonts w:ascii="Arial" w:hAnsi="Arial" w:cs="Arial"/>
          <w:sz w:val="24"/>
          <w:szCs w:val="24"/>
        </w:rPr>
        <w:t xml:space="preserve"> no</w:t>
      </w:r>
      <w:r w:rsidRPr="006D6C5E">
        <w:rPr>
          <w:rFonts w:ascii="Arial" w:hAnsi="Arial" w:cs="Arial"/>
          <w:sz w:val="24"/>
          <w:szCs w:val="24"/>
        </w:rPr>
        <w:t>t explain its verdict. After that, no questioning can compromise the retiring chamber's privacy. It</w:t>
      </w:r>
      <w:r w:rsidR="00753F58">
        <w:rPr>
          <w:rFonts w:ascii="Arial" w:hAnsi="Arial" w:cs="Arial"/>
          <w:sz w:val="24"/>
          <w:szCs w:val="24"/>
        </w:rPr>
        <w:t xml:space="preserve"> i</w:t>
      </w:r>
      <w:r w:rsidRPr="006D6C5E">
        <w:rPr>
          <w:rFonts w:ascii="Arial" w:hAnsi="Arial" w:cs="Arial"/>
          <w:sz w:val="24"/>
          <w:szCs w:val="24"/>
        </w:rPr>
        <w:t>s also illegal to make inquiries. There</w:t>
      </w:r>
      <w:r w:rsidR="00753F58">
        <w:rPr>
          <w:rFonts w:ascii="Arial" w:hAnsi="Arial" w:cs="Arial"/>
          <w:sz w:val="24"/>
          <w:szCs w:val="24"/>
        </w:rPr>
        <w:t xml:space="preserve"> i</w:t>
      </w:r>
      <w:r w:rsidRPr="006D6C5E">
        <w:rPr>
          <w:rFonts w:ascii="Arial" w:hAnsi="Arial" w:cs="Arial"/>
          <w:sz w:val="24"/>
          <w:szCs w:val="24"/>
        </w:rPr>
        <w:t xml:space="preserve">s no way to know if acquittals and convictions are based on nonsense. </w:t>
      </w:r>
    </w:p>
    <w:p w14:paraId="699B47C4" w14:textId="77777777" w:rsidR="003E7AA5" w:rsidRDefault="009467D1" w:rsidP="006D6C5E">
      <w:pPr>
        <w:rPr>
          <w:rFonts w:ascii="Arial" w:hAnsi="Arial" w:cs="Arial"/>
          <w:sz w:val="24"/>
          <w:szCs w:val="24"/>
        </w:rPr>
      </w:pPr>
      <w:r w:rsidRPr="009467D1">
        <w:rPr>
          <w:rFonts w:ascii="Arial" w:hAnsi="Arial" w:cs="Arial"/>
          <w:sz w:val="24"/>
          <w:szCs w:val="24"/>
        </w:rPr>
        <w:t>Others argue that this would completely undermine the integrity of the jury system. As a moral statement on a law that they disapprove of or in response to an oppressive prosecution, a jury in 1985 found Clive Ponting, who had leaked information to an MP about the sinking of the General Belgrano during the Falklands War, not guilty of Official Secrets Act offences. Ponting had leaked the information to an MP. If jurors were required to give reasons when convicting a defendant, but were allowed to acquit if they considered it important, then we might be able to maintain jury equity.</w:t>
      </w:r>
    </w:p>
    <w:p w14:paraId="0EDBF401" w14:textId="3667033D" w:rsidR="006D6C5E" w:rsidRPr="006D6C5E" w:rsidRDefault="006D6C5E" w:rsidP="006D6C5E">
      <w:pPr>
        <w:rPr>
          <w:rFonts w:ascii="Arial" w:hAnsi="Arial" w:cs="Arial"/>
          <w:sz w:val="24"/>
          <w:szCs w:val="24"/>
        </w:rPr>
      </w:pPr>
      <w:r w:rsidRPr="006D6C5E">
        <w:rPr>
          <w:rFonts w:ascii="Arial" w:hAnsi="Arial" w:cs="Arial"/>
          <w:sz w:val="24"/>
          <w:szCs w:val="24"/>
        </w:rPr>
        <w:t>"Anyone who runs a hospital, school, railway, or army on such a foundation would be crazy," says journalist Simon Jenkins</w:t>
      </w:r>
      <w:r w:rsidR="0037168F">
        <w:rPr>
          <w:rFonts w:ascii="Arial" w:hAnsi="Arial" w:cs="Arial"/>
          <w:sz w:val="24"/>
          <w:szCs w:val="24"/>
        </w:rPr>
        <w:t xml:space="preserve">. </w:t>
      </w:r>
      <w:r w:rsidRPr="006D6C5E">
        <w:rPr>
          <w:rFonts w:ascii="Arial" w:hAnsi="Arial" w:cs="Arial"/>
          <w:sz w:val="24"/>
          <w:szCs w:val="24"/>
        </w:rPr>
        <w:t>Our jury trial system</w:t>
      </w:r>
      <w:r w:rsidR="0037168F" w:rsidRPr="006D6C5E">
        <w:rPr>
          <w:rFonts w:ascii="Arial" w:hAnsi="Arial" w:cs="Arial"/>
          <w:sz w:val="24"/>
          <w:szCs w:val="24"/>
        </w:rPr>
        <w:t xml:space="preserve"> [Traditional] </w:t>
      </w:r>
      <w:r w:rsidRPr="006D6C5E">
        <w:rPr>
          <w:rFonts w:ascii="Arial" w:hAnsi="Arial" w:cs="Arial"/>
          <w:sz w:val="24"/>
          <w:szCs w:val="24"/>
        </w:rPr>
        <w:t>should be improved. People react to the prospect of meddling with jury processes since it affects an institution that</w:t>
      </w:r>
      <w:r w:rsidR="009D4FA9">
        <w:rPr>
          <w:rFonts w:ascii="Arial" w:hAnsi="Arial" w:cs="Arial"/>
          <w:sz w:val="24"/>
          <w:szCs w:val="24"/>
        </w:rPr>
        <w:t xml:space="preserve"> i</w:t>
      </w:r>
      <w:r w:rsidRPr="006D6C5E">
        <w:rPr>
          <w:rFonts w:ascii="Arial" w:hAnsi="Arial" w:cs="Arial"/>
          <w:sz w:val="24"/>
          <w:szCs w:val="24"/>
        </w:rPr>
        <w:t>s existed since 1215.</w:t>
      </w:r>
    </w:p>
    <w:p w14:paraId="2C8DD771" w14:textId="77777777" w:rsidR="00340FFE" w:rsidRDefault="00293C60" w:rsidP="00205536">
      <w:pPr>
        <w:rPr>
          <w:rFonts w:ascii="Arial" w:hAnsi="Arial" w:cs="Arial"/>
          <w:sz w:val="24"/>
          <w:szCs w:val="24"/>
        </w:rPr>
      </w:pPr>
      <w:r w:rsidRPr="00293C60">
        <w:rPr>
          <w:rFonts w:ascii="Arial" w:hAnsi="Arial" w:cs="Arial"/>
          <w:sz w:val="24"/>
          <w:szCs w:val="24"/>
        </w:rPr>
        <w:t xml:space="preserve">The current legal process did not originate with the Magna Carta; rather, it has developed in the time following 1215. The elimination of the property requirement in 1972 was the catalyst for all of the changes. In the beginning stages of jury selection in the UK, only registered voters and people who owned property were eligible to serve. Lord Devlin, a British judge, famously observed in 1955 that this resulted in "male, middle-aged, middle-minded, middle-class jurors," despite the fact that this ruling has since been overturned. In a rudimentary manner, it insured that the jurors were mature and assured in their decisions. It's unacceptable. To my knowledge, this is the first occasion in modern history that defence lawyers have utilised peremptory challenges to get rid of intelligent jurors. In a short time, the only way to escape jury duty was to dress formally and carry either the Financial Times or the Daily </w:t>
      </w:r>
      <w:r w:rsidRPr="00293C60">
        <w:rPr>
          <w:rFonts w:ascii="Arial" w:hAnsi="Arial" w:cs="Arial"/>
          <w:sz w:val="24"/>
          <w:szCs w:val="24"/>
        </w:rPr>
        <w:lastRenderedPageBreak/>
        <w:t>Telegraph. In the 1980s, the Roskill Committee report put an end to the practise of peremptory challenge. Shaw once stated that "every profession is a plot against the people." [Citation needed] Because of all of these factors, having public participation in the legal system is absolutely necessary. It ought to be handled by specialists. In the past, justices of the peace and magistrates' court justices were both effective forms of lay participation in the legal system. In spite of the fact that the issue of juries stirs up a lot of passion, successive governments have quietly done away with the lay magistracy. They have done this by abolishing magistrates courts and replacing them with district judges, who are professional judges. In addition, they have given the business that was previously handled by magistrates courts to the police so that they can issue fixed penalty notices rather than prosecute criminals.</w:t>
      </w:r>
    </w:p>
    <w:p w14:paraId="46769DB5" w14:textId="2EB9E4DE" w:rsidR="00205536" w:rsidRPr="00205536" w:rsidRDefault="00205536" w:rsidP="00205536">
      <w:pPr>
        <w:rPr>
          <w:rFonts w:ascii="Arial" w:hAnsi="Arial" w:cs="Arial"/>
          <w:sz w:val="24"/>
          <w:szCs w:val="24"/>
        </w:rPr>
      </w:pPr>
      <w:r w:rsidRPr="00205536">
        <w:rPr>
          <w:rFonts w:ascii="Arial" w:hAnsi="Arial" w:cs="Arial"/>
          <w:sz w:val="24"/>
          <w:szCs w:val="24"/>
        </w:rPr>
        <w:t>As a result, by abandoning trial by jury, this matter becomes a political one. Whenever a government is looking for ways to cut costs, it will inevitably turn to the justice system, as it does with every other source of revenue loss. The Justice and Security (Northern Ireland) Act 2007 reinstated jury trials in Northern Ireland, which had been abolished during the Troubles. This was an important step toward the restoration of peace in the province, even though it came at a high cost. A jury trial's future rests only on the government's decision not to eliminate it. This is going to be a financial decision. This right to "trial by one's peers" will be compared to state education, policing, social security, and the NHS, as well as all other aspects of civilised society that we rely on for our well-being.</w:t>
      </w:r>
    </w:p>
    <w:p w14:paraId="4703587B" w14:textId="4F8D02D1" w:rsidR="004D72D9" w:rsidRDefault="00205536" w:rsidP="00205536">
      <w:pPr>
        <w:rPr>
          <w:rFonts w:ascii="Arial" w:hAnsi="Arial" w:cs="Arial"/>
          <w:sz w:val="24"/>
          <w:szCs w:val="24"/>
        </w:rPr>
      </w:pPr>
      <w:r w:rsidRPr="00205536">
        <w:rPr>
          <w:rFonts w:ascii="Arial" w:hAnsi="Arial" w:cs="Arial"/>
          <w:sz w:val="24"/>
          <w:szCs w:val="24"/>
        </w:rPr>
        <w:t> </w:t>
      </w:r>
    </w:p>
    <w:p w14:paraId="7AD1D157" w14:textId="19D9FB0E" w:rsidR="004D72D9" w:rsidRDefault="004D72D9">
      <w:pPr>
        <w:rPr>
          <w:rFonts w:ascii="Arial" w:hAnsi="Arial" w:cs="Arial"/>
          <w:sz w:val="24"/>
          <w:szCs w:val="24"/>
        </w:rPr>
      </w:pPr>
    </w:p>
    <w:p w14:paraId="5A80F5CA" w14:textId="20623EF2" w:rsidR="00D63BE7" w:rsidRDefault="00D63BE7">
      <w:pPr>
        <w:rPr>
          <w:rFonts w:ascii="Arial" w:hAnsi="Arial" w:cs="Arial"/>
          <w:sz w:val="24"/>
          <w:szCs w:val="24"/>
        </w:rPr>
      </w:pPr>
    </w:p>
    <w:p w14:paraId="7415875A" w14:textId="78F685CC" w:rsidR="00D63BE7" w:rsidRDefault="00D63BE7">
      <w:pPr>
        <w:rPr>
          <w:rFonts w:ascii="Arial" w:hAnsi="Arial" w:cs="Arial"/>
          <w:sz w:val="24"/>
          <w:szCs w:val="24"/>
        </w:rPr>
      </w:pPr>
    </w:p>
    <w:p w14:paraId="2477D7ED" w14:textId="24A35978" w:rsidR="00D63BE7" w:rsidRDefault="00D63BE7">
      <w:pPr>
        <w:rPr>
          <w:rFonts w:ascii="Arial" w:hAnsi="Arial" w:cs="Arial"/>
          <w:sz w:val="24"/>
          <w:szCs w:val="24"/>
        </w:rPr>
      </w:pPr>
    </w:p>
    <w:p w14:paraId="29AC172E" w14:textId="4A01F73C" w:rsidR="00D63BE7" w:rsidRDefault="00D63BE7">
      <w:pPr>
        <w:rPr>
          <w:rFonts w:ascii="Arial" w:hAnsi="Arial" w:cs="Arial"/>
          <w:sz w:val="24"/>
          <w:szCs w:val="24"/>
        </w:rPr>
      </w:pPr>
    </w:p>
    <w:p w14:paraId="7880F48A" w14:textId="06323A70" w:rsidR="00D63BE7" w:rsidRDefault="00D63BE7">
      <w:pPr>
        <w:rPr>
          <w:rFonts w:ascii="Arial" w:hAnsi="Arial" w:cs="Arial"/>
          <w:sz w:val="24"/>
          <w:szCs w:val="24"/>
        </w:rPr>
      </w:pPr>
    </w:p>
    <w:p w14:paraId="4FF8882B" w14:textId="0C8CBD47" w:rsidR="00D63BE7" w:rsidRDefault="00D63BE7">
      <w:pPr>
        <w:rPr>
          <w:rFonts w:ascii="Arial" w:hAnsi="Arial" w:cs="Arial"/>
          <w:sz w:val="24"/>
          <w:szCs w:val="24"/>
        </w:rPr>
      </w:pPr>
    </w:p>
    <w:p w14:paraId="4FAA1B61" w14:textId="77777777" w:rsidR="001A6EE8" w:rsidRDefault="001A6EE8">
      <w:pPr>
        <w:rPr>
          <w:rFonts w:ascii="Arial" w:hAnsi="Arial" w:cs="Arial"/>
          <w:sz w:val="24"/>
          <w:szCs w:val="24"/>
        </w:rPr>
      </w:pPr>
    </w:p>
    <w:p w14:paraId="4C35DACF" w14:textId="77777777" w:rsidR="001A6EE8" w:rsidRDefault="001A6EE8">
      <w:pPr>
        <w:rPr>
          <w:rFonts w:ascii="Arial" w:hAnsi="Arial" w:cs="Arial"/>
          <w:sz w:val="24"/>
          <w:szCs w:val="24"/>
        </w:rPr>
      </w:pPr>
    </w:p>
    <w:p w14:paraId="3AA32632" w14:textId="77777777" w:rsidR="001A6EE8" w:rsidRDefault="001A6EE8">
      <w:pPr>
        <w:rPr>
          <w:rFonts w:ascii="Arial" w:hAnsi="Arial" w:cs="Arial"/>
          <w:sz w:val="24"/>
          <w:szCs w:val="24"/>
        </w:rPr>
      </w:pPr>
    </w:p>
    <w:p w14:paraId="4B04446D" w14:textId="77777777" w:rsidR="001A6EE8" w:rsidRDefault="001A6EE8">
      <w:pPr>
        <w:rPr>
          <w:rFonts w:ascii="Arial" w:hAnsi="Arial" w:cs="Arial"/>
          <w:sz w:val="24"/>
          <w:szCs w:val="24"/>
        </w:rPr>
      </w:pPr>
    </w:p>
    <w:p w14:paraId="139521F9" w14:textId="77777777" w:rsidR="001A6EE8" w:rsidRDefault="001A6EE8">
      <w:pPr>
        <w:rPr>
          <w:rFonts w:ascii="Arial" w:hAnsi="Arial" w:cs="Arial"/>
          <w:sz w:val="24"/>
          <w:szCs w:val="24"/>
        </w:rPr>
      </w:pPr>
    </w:p>
    <w:p w14:paraId="027254CB" w14:textId="77777777" w:rsidR="001A6EE8" w:rsidRDefault="001A6EE8">
      <w:pPr>
        <w:rPr>
          <w:rFonts w:ascii="Arial" w:hAnsi="Arial" w:cs="Arial"/>
          <w:sz w:val="24"/>
          <w:szCs w:val="24"/>
        </w:rPr>
      </w:pPr>
    </w:p>
    <w:p w14:paraId="5DD72DC3" w14:textId="77777777" w:rsidR="001A6EE8" w:rsidRDefault="001A6EE8">
      <w:pPr>
        <w:rPr>
          <w:rFonts w:ascii="Arial" w:hAnsi="Arial" w:cs="Arial"/>
          <w:sz w:val="24"/>
          <w:szCs w:val="24"/>
        </w:rPr>
      </w:pPr>
    </w:p>
    <w:p w14:paraId="0E46169A" w14:textId="75BB6275" w:rsidR="00D63BE7" w:rsidRDefault="00D63BE7">
      <w:pPr>
        <w:rPr>
          <w:rFonts w:ascii="Arial" w:hAnsi="Arial" w:cs="Arial"/>
          <w:sz w:val="24"/>
          <w:szCs w:val="24"/>
        </w:rPr>
      </w:pPr>
      <w:r>
        <w:rPr>
          <w:rFonts w:ascii="Arial" w:hAnsi="Arial" w:cs="Arial"/>
          <w:sz w:val="24"/>
          <w:szCs w:val="24"/>
        </w:rPr>
        <w:t>Ref</w:t>
      </w:r>
      <w:r w:rsidR="00E65E73">
        <w:rPr>
          <w:rFonts w:ascii="Arial" w:hAnsi="Arial" w:cs="Arial"/>
          <w:sz w:val="24"/>
          <w:szCs w:val="24"/>
        </w:rPr>
        <w:t>erences:</w:t>
      </w:r>
    </w:p>
    <w:p w14:paraId="5EDF8CAC" w14:textId="77777777" w:rsidR="00A43354" w:rsidRDefault="00A43354" w:rsidP="00A43354">
      <w:pPr>
        <w:pStyle w:val="ListParagraph"/>
        <w:numPr>
          <w:ilvl w:val="0"/>
          <w:numId w:val="1"/>
        </w:numPr>
        <w:rPr>
          <w:rFonts w:ascii="Arial" w:hAnsi="Arial" w:cs="Arial"/>
          <w:sz w:val="24"/>
          <w:szCs w:val="24"/>
        </w:rPr>
      </w:pPr>
      <w:r w:rsidRPr="0041325F">
        <w:rPr>
          <w:rFonts w:ascii="Arial" w:hAnsi="Arial" w:cs="Arial"/>
          <w:sz w:val="24"/>
          <w:szCs w:val="24"/>
        </w:rPr>
        <w:lastRenderedPageBreak/>
        <w:t>Attorney General v Scotcher [2003] EWHC 1380 (Admin)</w:t>
      </w:r>
    </w:p>
    <w:p w14:paraId="4124925A" w14:textId="77777777" w:rsidR="00A43354" w:rsidRPr="000B046F" w:rsidRDefault="00A43354" w:rsidP="00A43354">
      <w:pPr>
        <w:pStyle w:val="ListParagraph"/>
        <w:numPr>
          <w:ilvl w:val="0"/>
          <w:numId w:val="1"/>
        </w:numPr>
        <w:rPr>
          <w:rFonts w:ascii="Arial" w:hAnsi="Arial" w:cs="Arial"/>
          <w:sz w:val="24"/>
          <w:szCs w:val="24"/>
        </w:rPr>
      </w:pPr>
      <w:r>
        <w:rPr>
          <w:rFonts w:ascii="Arial" w:hAnsi="Arial" w:cs="Arial"/>
          <w:sz w:val="24"/>
          <w:szCs w:val="24"/>
        </w:rPr>
        <w:t>D</w:t>
      </w:r>
      <w:r w:rsidRPr="000B046F">
        <w:rPr>
          <w:rFonts w:ascii="Arial" w:hAnsi="Arial" w:cs="Arial"/>
          <w:sz w:val="24"/>
          <w:szCs w:val="24"/>
        </w:rPr>
        <w:t>ictionary</w:t>
      </w:r>
      <w:r>
        <w:rPr>
          <w:rFonts w:ascii="Arial" w:hAnsi="Arial" w:cs="Arial"/>
          <w:sz w:val="24"/>
          <w:szCs w:val="24"/>
        </w:rPr>
        <w:t>, C</w:t>
      </w:r>
      <w:r w:rsidRPr="000B046F">
        <w:rPr>
          <w:rFonts w:ascii="Arial" w:hAnsi="Arial" w:cs="Arial"/>
          <w:sz w:val="24"/>
          <w:szCs w:val="24"/>
        </w:rPr>
        <w:t>ambridge</w:t>
      </w:r>
      <w:r>
        <w:rPr>
          <w:rFonts w:ascii="Arial" w:hAnsi="Arial" w:cs="Arial"/>
          <w:sz w:val="24"/>
          <w:szCs w:val="24"/>
        </w:rPr>
        <w:t xml:space="preserve">(Jury), available at </w:t>
      </w:r>
      <w:hyperlink r:id="rId6" w:history="1">
        <w:r w:rsidRPr="002A65E9">
          <w:rPr>
            <w:rStyle w:val="Hyperlink"/>
            <w:rFonts w:ascii="Arial" w:hAnsi="Arial" w:cs="Arial"/>
            <w:sz w:val="24"/>
            <w:szCs w:val="24"/>
          </w:rPr>
          <w:t>https://dictionary.cambridge.org/dictionary/english/jury</w:t>
        </w:r>
      </w:hyperlink>
      <w:r>
        <w:rPr>
          <w:rFonts w:ascii="Arial" w:hAnsi="Arial" w:cs="Arial"/>
          <w:sz w:val="24"/>
          <w:szCs w:val="24"/>
        </w:rPr>
        <w:t xml:space="preserve"> accessed 14 July 2022.</w:t>
      </w:r>
    </w:p>
    <w:p w14:paraId="330F67CE" w14:textId="77777777" w:rsidR="00A43354" w:rsidRDefault="00A43354" w:rsidP="00A43354">
      <w:pPr>
        <w:pStyle w:val="ListParagraph"/>
        <w:numPr>
          <w:ilvl w:val="0"/>
          <w:numId w:val="1"/>
        </w:numPr>
        <w:rPr>
          <w:rFonts w:ascii="Arial" w:hAnsi="Arial" w:cs="Arial"/>
          <w:sz w:val="24"/>
          <w:szCs w:val="24"/>
        </w:rPr>
      </w:pPr>
      <w:r w:rsidRPr="00B058ED">
        <w:rPr>
          <w:rFonts w:ascii="Arial" w:hAnsi="Arial" w:cs="Arial"/>
          <w:sz w:val="24"/>
          <w:szCs w:val="24"/>
        </w:rPr>
        <w:t xml:space="preserve">Gemma Davies,’ Juries Trails Part-2′ (Northumbria University, </w:t>
      </w:r>
      <w:r>
        <w:rPr>
          <w:rFonts w:ascii="Arial" w:hAnsi="Arial" w:cs="Arial"/>
          <w:sz w:val="24"/>
          <w:szCs w:val="24"/>
        </w:rPr>
        <w:t>18</w:t>
      </w:r>
      <w:r w:rsidRPr="00B058ED">
        <w:rPr>
          <w:rFonts w:ascii="Arial" w:hAnsi="Arial" w:cs="Arial"/>
          <w:sz w:val="24"/>
          <w:szCs w:val="24"/>
        </w:rPr>
        <w:t xml:space="preserve"> </w:t>
      </w:r>
      <w:r>
        <w:rPr>
          <w:rFonts w:ascii="Arial" w:hAnsi="Arial" w:cs="Arial"/>
          <w:sz w:val="24"/>
          <w:szCs w:val="24"/>
        </w:rPr>
        <w:t xml:space="preserve">July </w:t>
      </w:r>
      <w:r w:rsidRPr="00B058ED">
        <w:rPr>
          <w:rFonts w:ascii="Arial" w:hAnsi="Arial" w:cs="Arial"/>
          <w:sz w:val="24"/>
          <w:szCs w:val="24"/>
        </w:rPr>
        <w:t>202</w:t>
      </w:r>
      <w:r>
        <w:rPr>
          <w:rFonts w:ascii="Arial" w:hAnsi="Arial" w:cs="Arial"/>
          <w:sz w:val="24"/>
          <w:szCs w:val="24"/>
        </w:rPr>
        <w:t>2</w:t>
      </w:r>
      <w:r w:rsidRPr="00B058ED">
        <w:rPr>
          <w:rFonts w:ascii="Arial" w:hAnsi="Arial" w:cs="Arial"/>
          <w:sz w:val="24"/>
          <w:szCs w:val="24"/>
        </w:rPr>
        <w:t>) &lt; https://northumbria.hosted.panopto.com/Panopto/Pages/Viewer.aspx?id=71066b89-7ddc-4eba-a450-ac8801448418&amp;start=undefined &gt; accessed 1</w:t>
      </w:r>
      <w:r>
        <w:rPr>
          <w:rFonts w:ascii="Arial" w:hAnsi="Arial" w:cs="Arial"/>
          <w:sz w:val="24"/>
          <w:szCs w:val="24"/>
        </w:rPr>
        <w:t>7</w:t>
      </w:r>
      <w:r w:rsidRPr="00B058ED">
        <w:rPr>
          <w:rFonts w:ascii="Arial" w:hAnsi="Arial" w:cs="Arial"/>
          <w:sz w:val="24"/>
          <w:szCs w:val="24"/>
        </w:rPr>
        <w:t xml:space="preserve"> </w:t>
      </w:r>
      <w:r>
        <w:rPr>
          <w:rFonts w:ascii="Arial" w:hAnsi="Arial" w:cs="Arial"/>
          <w:sz w:val="24"/>
          <w:szCs w:val="24"/>
        </w:rPr>
        <w:t>July</w:t>
      </w:r>
      <w:r w:rsidRPr="00B058ED">
        <w:rPr>
          <w:rFonts w:ascii="Arial" w:hAnsi="Arial" w:cs="Arial"/>
          <w:sz w:val="24"/>
          <w:szCs w:val="24"/>
        </w:rPr>
        <w:t xml:space="preserve"> </w:t>
      </w:r>
      <w:r>
        <w:rPr>
          <w:rFonts w:ascii="Arial" w:hAnsi="Arial" w:cs="Arial"/>
          <w:sz w:val="24"/>
          <w:szCs w:val="24"/>
        </w:rPr>
        <w:t>2022</w:t>
      </w:r>
    </w:p>
    <w:p w14:paraId="710E0CE5" w14:textId="77777777" w:rsidR="00A43354" w:rsidRDefault="00A43354" w:rsidP="00A43354">
      <w:pPr>
        <w:pStyle w:val="ListParagraph"/>
        <w:numPr>
          <w:ilvl w:val="0"/>
          <w:numId w:val="1"/>
        </w:numPr>
        <w:rPr>
          <w:rFonts w:ascii="Arial" w:hAnsi="Arial" w:cs="Arial"/>
          <w:sz w:val="24"/>
          <w:szCs w:val="24"/>
        </w:rPr>
      </w:pPr>
      <w:r w:rsidRPr="00365B3F">
        <w:rPr>
          <w:rFonts w:ascii="Arial" w:hAnsi="Arial" w:cs="Arial"/>
          <w:sz w:val="24"/>
          <w:szCs w:val="24"/>
        </w:rPr>
        <w:t>Jury verdicts: Comparison of 6-vs. 12-person juries and unanimous vs. majority decision rule in a murder trial”, Buckhout, Weg, Reilly &amp; Frohboese, Bulletin of the Psychonomic Society 10, 175-178 (1977)</w:t>
      </w:r>
    </w:p>
    <w:p w14:paraId="43119CD6" w14:textId="77777777" w:rsidR="00A43354" w:rsidRDefault="00A43354" w:rsidP="00A43354">
      <w:pPr>
        <w:pStyle w:val="ListParagraph"/>
        <w:numPr>
          <w:ilvl w:val="0"/>
          <w:numId w:val="1"/>
        </w:numPr>
        <w:rPr>
          <w:rFonts w:ascii="Arial" w:hAnsi="Arial" w:cs="Arial"/>
          <w:sz w:val="24"/>
          <w:szCs w:val="24"/>
        </w:rPr>
      </w:pPr>
      <w:r w:rsidRPr="00D073CE">
        <w:rPr>
          <w:rFonts w:ascii="Arial" w:hAnsi="Arial" w:cs="Arial"/>
          <w:sz w:val="24"/>
          <w:szCs w:val="24"/>
        </w:rPr>
        <w:t>“Jury majority, size and verdicts”. Chalmers, J. Leverick, F. and Shaw, A. (eds.) Post Corroboration Safeguards Review Report of the Academic Expert Group.  The Scottish Government (2014)</w:t>
      </w:r>
    </w:p>
    <w:p w14:paraId="15BA8A19" w14:textId="77777777" w:rsidR="00A43354" w:rsidRDefault="00A43354" w:rsidP="00A43354">
      <w:pPr>
        <w:pStyle w:val="ListParagraph"/>
        <w:numPr>
          <w:ilvl w:val="0"/>
          <w:numId w:val="1"/>
        </w:numPr>
        <w:rPr>
          <w:rFonts w:ascii="Arial" w:hAnsi="Arial" w:cs="Arial"/>
          <w:sz w:val="24"/>
          <w:szCs w:val="24"/>
        </w:rPr>
      </w:pPr>
      <w:r w:rsidRPr="00E170C3">
        <w:rPr>
          <w:rFonts w:ascii="Arial" w:hAnsi="Arial" w:cs="Arial"/>
          <w:sz w:val="24"/>
          <w:szCs w:val="24"/>
        </w:rPr>
        <w:t>Juries Act 1974</w:t>
      </w:r>
    </w:p>
    <w:p w14:paraId="30509815" w14:textId="77777777" w:rsidR="00A43354" w:rsidRDefault="00A43354" w:rsidP="00A43354">
      <w:pPr>
        <w:pStyle w:val="ListParagraph"/>
        <w:numPr>
          <w:ilvl w:val="0"/>
          <w:numId w:val="1"/>
        </w:numPr>
        <w:rPr>
          <w:rFonts w:ascii="Arial" w:hAnsi="Arial" w:cs="Arial"/>
          <w:sz w:val="24"/>
          <w:szCs w:val="24"/>
        </w:rPr>
      </w:pPr>
      <w:r w:rsidRPr="00C85F21">
        <w:rPr>
          <w:rFonts w:ascii="Arial" w:hAnsi="Arial" w:cs="Arial"/>
          <w:sz w:val="24"/>
          <w:szCs w:val="24"/>
        </w:rPr>
        <w:t>Justice and Security (Northern Ireland) Act 2007, s 9</w:t>
      </w:r>
    </w:p>
    <w:p w14:paraId="1EE71D8C" w14:textId="77777777" w:rsidR="00A43354" w:rsidRDefault="00A43354" w:rsidP="00A43354">
      <w:pPr>
        <w:pStyle w:val="ListParagraph"/>
        <w:numPr>
          <w:ilvl w:val="0"/>
          <w:numId w:val="1"/>
        </w:numPr>
        <w:rPr>
          <w:rFonts w:ascii="Arial" w:hAnsi="Arial" w:cs="Arial"/>
          <w:sz w:val="24"/>
          <w:szCs w:val="24"/>
        </w:rPr>
      </w:pPr>
      <w:r w:rsidRPr="0097086E">
        <w:rPr>
          <w:rFonts w:ascii="Arial" w:hAnsi="Arial" w:cs="Arial"/>
          <w:sz w:val="24"/>
          <w:szCs w:val="24"/>
        </w:rPr>
        <w:t>Mental Health Act 1983</w:t>
      </w:r>
    </w:p>
    <w:p w14:paraId="23653504" w14:textId="77777777" w:rsidR="00A43354" w:rsidRDefault="00A43354" w:rsidP="00A43354">
      <w:pPr>
        <w:pStyle w:val="ListParagraph"/>
        <w:numPr>
          <w:ilvl w:val="0"/>
          <w:numId w:val="1"/>
        </w:numPr>
        <w:rPr>
          <w:rFonts w:ascii="Arial" w:hAnsi="Arial" w:cs="Arial"/>
          <w:sz w:val="24"/>
          <w:szCs w:val="24"/>
        </w:rPr>
      </w:pPr>
      <w:r w:rsidRPr="00745B26">
        <w:rPr>
          <w:rFonts w:ascii="Arial" w:hAnsi="Arial" w:cs="Arial"/>
          <w:sz w:val="24"/>
          <w:szCs w:val="24"/>
        </w:rPr>
        <w:t>R v Young [1995] QB 324</w:t>
      </w:r>
    </w:p>
    <w:p w14:paraId="7CAF93EB" w14:textId="77777777" w:rsidR="00A43354" w:rsidRDefault="00A43354" w:rsidP="00A43354">
      <w:pPr>
        <w:pStyle w:val="ListParagraph"/>
        <w:numPr>
          <w:ilvl w:val="0"/>
          <w:numId w:val="1"/>
        </w:numPr>
        <w:rPr>
          <w:rFonts w:ascii="Arial" w:hAnsi="Arial" w:cs="Arial"/>
          <w:sz w:val="24"/>
          <w:szCs w:val="24"/>
        </w:rPr>
      </w:pPr>
      <w:r w:rsidRPr="009E574A">
        <w:rPr>
          <w:rFonts w:ascii="Arial" w:hAnsi="Arial" w:cs="Arial"/>
          <w:sz w:val="24"/>
          <w:szCs w:val="24"/>
        </w:rPr>
        <w:t>R v Qureshi [2002] 1 WLR 518, CA and R v Mirza; R v Connor &amp; Rollock [2004] 1 AC 1118, HL</w:t>
      </w:r>
    </w:p>
    <w:p w14:paraId="76CAAAC9" w14:textId="77777777" w:rsidR="00A43354" w:rsidRPr="00D63BE7" w:rsidRDefault="00A43354" w:rsidP="00A43354">
      <w:pPr>
        <w:pStyle w:val="ListParagraph"/>
        <w:numPr>
          <w:ilvl w:val="0"/>
          <w:numId w:val="1"/>
        </w:numPr>
        <w:rPr>
          <w:rFonts w:ascii="Arial" w:hAnsi="Arial" w:cs="Arial"/>
          <w:sz w:val="24"/>
          <w:szCs w:val="24"/>
        </w:rPr>
      </w:pPr>
      <w:r>
        <w:rPr>
          <w:rFonts w:ascii="Arial" w:hAnsi="Arial" w:cs="Arial"/>
          <w:sz w:val="24"/>
          <w:szCs w:val="24"/>
        </w:rPr>
        <w:t xml:space="preserve"> Spencer, </w:t>
      </w:r>
      <w:r w:rsidRPr="0059554D">
        <w:rPr>
          <w:rFonts w:ascii="Arial" w:hAnsi="Arial" w:cs="Arial"/>
          <w:sz w:val="24"/>
          <w:szCs w:val="24"/>
        </w:rPr>
        <w:t>The Defects of Jury Trials</w:t>
      </w:r>
      <w:r>
        <w:rPr>
          <w:rFonts w:ascii="Arial" w:hAnsi="Arial" w:cs="Arial"/>
          <w:sz w:val="24"/>
          <w:szCs w:val="24"/>
        </w:rPr>
        <w:t xml:space="preserve">, (YouTube, 22 February 2013)&lt; </w:t>
      </w:r>
      <w:hyperlink r:id="rId7" w:history="1">
        <w:r w:rsidRPr="002A65E9">
          <w:rPr>
            <w:rStyle w:val="Hyperlink"/>
            <w:rFonts w:ascii="Arial" w:hAnsi="Arial" w:cs="Arial"/>
            <w:sz w:val="24"/>
            <w:szCs w:val="24"/>
          </w:rPr>
          <w:t>https://www.youtube.com/watch?v=q8WzuDuXs80</w:t>
        </w:r>
      </w:hyperlink>
      <w:r>
        <w:rPr>
          <w:rFonts w:ascii="Arial" w:hAnsi="Arial" w:cs="Arial"/>
          <w:sz w:val="24"/>
          <w:szCs w:val="24"/>
        </w:rPr>
        <w:t xml:space="preserve"> &gt; accessed by 14 July 2022.</w:t>
      </w:r>
    </w:p>
    <w:p w14:paraId="5806CA25" w14:textId="77777777" w:rsidR="00A43354" w:rsidRDefault="00A43354" w:rsidP="00A43354">
      <w:pPr>
        <w:pStyle w:val="ListParagraph"/>
        <w:numPr>
          <w:ilvl w:val="0"/>
          <w:numId w:val="1"/>
        </w:numPr>
        <w:rPr>
          <w:rFonts w:ascii="Arial" w:hAnsi="Arial" w:cs="Arial"/>
          <w:sz w:val="24"/>
          <w:szCs w:val="24"/>
        </w:rPr>
      </w:pPr>
      <w:r w:rsidRPr="0053022A">
        <w:rPr>
          <w:rFonts w:ascii="Arial" w:hAnsi="Arial" w:cs="Arial"/>
          <w:sz w:val="24"/>
          <w:szCs w:val="24"/>
        </w:rPr>
        <w:t xml:space="preserve">“Ten questions posed by Vicky Pryce jury”, BBC News, 10 February 2013, available at  &lt; http://www.bbc.co.uk/news/uk-21521460 &gt; (accessed on </w:t>
      </w:r>
      <w:r>
        <w:rPr>
          <w:rFonts w:ascii="Arial" w:hAnsi="Arial" w:cs="Arial"/>
          <w:sz w:val="24"/>
          <w:szCs w:val="24"/>
        </w:rPr>
        <w:t>19</w:t>
      </w:r>
      <w:r w:rsidRPr="0053022A">
        <w:rPr>
          <w:rFonts w:ascii="Arial" w:hAnsi="Arial" w:cs="Arial"/>
          <w:sz w:val="24"/>
          <w:szCs w:val="24"/>
        </w:rPr>
        <w:t xml:space="preserve"> Ju</w:t>
      </w:r>
      <w:r>
        <w:rPr>
          <w:rFonts w:ascii="Arial" w:hAnsi="Arial" w:cs="Arial"/>
          <w:sz w:val="24"/>
          <w:szCs w:val="24"/>
        </w:rPr>
        <w:t>ly</w:t>
      </w:r>
      <w:r w:rsidRPr="0053022A">
        <w:rPr>
          <w:rFonts w:ascii="Arial" w:hAnsi="Arial" w:cs="Arial"/>
          <w:sz w:val="24"/>
          <w:szCs w:val="24"/>
        </w:rPr>
        <w:t xml:space="preserve"> 20</w:t>
      </w:r>
      <w:r>
        <w:rPr>
          <w:rFonts w:ascii="Arial" w:hAnsi="Arial" w:cs="Arial"/>
          <w:sz w:val="24"/>
          <w:szCs w:val="24"/>
        </w:rPr>
        <w:t>22</w:t>
      </w:r>
      <w:r w:rsidRPr="0053022A">
        <w:rPr>
          <w:rFonts w:ascii="Arial" w:hAnsi="Arial" w:cs="Arial"/>
          <w:sz w:val="24"/>
          <w:szCs w:val="24"/>
        </w:rPr>
        <w:t>).</w:t>
      </w:r>
    </w:p>
    <w:p w14:paraId="1785C14A" w14:textId="77777777" w:rsidR="00A43354" w:rsidRDefault="00A43354" w:rsidP="00A43354">
      <w:pPr>
        <w:pStyle w:val="ListParagraph"/>
        <w:numPr>
          <w:ilvl w:val="0"/>
          <w:numId w:val="1"/>
        </w:numPr>
        <w:rPr>
          <w:rFonts w:ascii="Arial" w:hAnsi="Arial" w:cs="Arial"/>
          <w:sz w:val="24"/>
          <w:szCs w:val="24"/>
        </w:rPr>
      </w:pPr>
      <w:r w:rsidRPr="003B4DA2">
        <w:rPr>
          <w:rFonts w:ascii="Arial" w:hAnsi="Arial" w:cs="Arial"/>
          <w:sz w:val="24"/>
          <w:szCs w:val="24"/>
        </w:rPr>
        <w:t xml:space="preserve">UK Parliament, The contents of Magna Carta (The clauses of Magna Carta) &lt; https://www.parliament.uk/about/living-heritage/evolutionofparliament/originsofparliament/birthofparliament/overview/magnacarta/magnacartaclauses/#:~:text=Of%20enduring%20importance%20to%20people,the%20law%20of%20the%20land &gt; accessed </w:t>
      </w:r>
      <w:r>
        <w:rPr>
          <w:rFonts w:ascii="Arial" w:hAnsi="Arial" w:cs="Arial"/>
          <w:sz w:val="24"/>
          <w:szCs w:val="24"/>
        </w:rPr>
        <w:t>1</w:t>
      </w:r>
      <w:r w:rsidRPr="003B4DA2">
        <w:rPr>
          <w:rFonts w:ascii="Arial" w:hAnsi="Arial" w:cs="Arial"/>
          <w:sz w:val="24"/>
          <w:szCs w:val="24"/>
        </w:rPr>
        <w:t>9 J</w:t>
      </w:r>
      <w:r>
        <w:rPr>
          <w:rFonts w:ascii="Arial" w:hAnsi="Arial" w:cs="Arial"/>
          <w:sz w:val="24"/>
          <w:szCs w:val="24"/>
        </w:rPr>
        <w:t>uly</w:t>
      </w:r>
      <w:r w:rsidRPr="003B4DA2">
        <w:rPr>
          <w:rFonts w:ascii="Arial" w:hAnsi="Arial" w:cs="Arial"/>
          <w:sz w:val="24"/>
          <w:szCs w:val="24"/>
        </w:rPr>
        <w:t xml:space="preserve"> 202</w:t>
      </w:r>
      <w:r>
        <w:rPr>
          <w:rFonts w:ascii="Arial" w:hAnsi="Arial" w:cs="Arial"/>
          <w:sz w:val="24"/>
          <w:szCs w:val="24"/>
        </w:rPr>
        <w:t>2</w:t>
      </w:r>
      <w:r w:rsidRPr="003B4DA2">
        <w:rPr>
          <w:rFonts w:ascii="Arial" w:hAnsi="Arial" w:cs="Arial"/>
          <w:sz w:val="24"/>
          <w:szCs w:val="24"/>
        </w:rPr>
        <w:t>.</w:t>
      </w:r>
    </w:p>
    <w:p w14:paraId="0154F12E" w14:textId="77777777" w:rsidR="00A43354" w:rsidRDefault="00A43354" w:rsidP="00A43354">
      <w:pPr>
        <w:pStyle w:val="ListParagraph"/>
        <w:numPr>
          <w:ilvl w:val="0"/>
          <w:numId w:val="1"/>
        </w:numPr>
        <w:rPr>
          <w:rFonts w:ascii="Arial" w:hAnsi="Arial" w:cs="Arial"/>
          <w:sz w:val="24"/>
          <w:szCs w:val="24"/>
        </w:rPr>
      </w:pPr>
      <w:r w:rsidRPr="0053022A">
        <w:rPr>
          <w:rFonts w:ascii="Arial" w:hAnsi="Arial" w:cs="Arial"/>
          <w:sz w:val="24"/>
          <w:szCs w:val="24"/>
        </w:rPr>
        <w:t xml:space="preserve">“Vicky Pryce Trial: 10 questions jury asked the judge”, The Guardian, 20 February 2013, available at &lt; http://www.guardian.co.uk/law/2013/feb/20/vicky-pryce-trial-10-questions &gt;(accessed on </w:t>
      </w:r>
      <w:r>
        <w:rPr>
          <w:rFonts w:ascii="Arial" w:hAnsi="Arial" w:cs="Arial"/>
          <w:sz w:val="24"/>
          <w:szCs w:val="24"/>
        </w:rPr>
        <w:t>19</w:t>
      </w:r>
      <w:r w:rsidRPr="0053022A">
        <w:rPr>
          <w:rFonts w:ascii="Arial" w:hAnsi="Arial" w:cs="Arial"/>
          <w:sz w:val="24"/>
          <w:szCs w:val="24"/>
        </w:rPr>
        <w:t xml:space="preserve"> Ju</w:t>
      </w:r>
      <w:r>
        <w:rPr>
          <w:rFonts w:ascii="Arial" w:hAnsi="Arial" w:cs="Arial"/>
          <w:sz w:val="24"/>
          <w:szCs w:val="24"/>
        </w:rPr>
        <w:t>ly</w:t>
      </w:r>
      <w:r w:rsidRPr="0053022A">
        <w:rPr>
          <w:rFonts w:ascii="Arial" w:hAnsi="Arial" w:cs="Arial"/>
          <w:sz w:val="24"/>
          <w:szCs w:val="24"/>
        </w:rPr>
        <w:t xml:space="preserve"> 20</w:t>
      </w:r>
      <w:r>
        <w:rPr>
          <w:rFonts w:ascii="Arial" w:hAnsi="Arial" w:cs="Arial"/>
          <w:sz w:val="24"/>
          <w:szCs w:val="24"/>
        </w:rPr>
        <w:t>22</w:t>
      </w:r>
      <w:r w:rsidRPr="0053022A">
        <w:rPr>
          <w:rFonts w:ascii="Arial" w:hAnsi="Arial" w:cs="Arial"/>
          <w:sz w:val="24"/>
          <w:szCs w:val="24"/>
        </w:rPr>
        <w:t>).</w:t>
      </w:r>
    </w:p>
    <w:p w14:paraId="08E8B7E8" w14:textId="5E4F295D" w:rsidR="00A55281" w:rsidRDefault="0053022A" w:rsidP="00A55281">
      <w:pPr>
        <w:pStyle w:val="ListParagraph"/>
        <w:rPr>
          <w:rFonts w:ascii="Arial" w:hAnsi="Arial" w:cs="Arial"/>
          <w:sz w:val="24"/>
          <w:szCs w:val="24"/>
        </w:rPr>
      </w:pPr>
      <w:r w:rsidRPr="0053022A">
        <w:rPr>
          <w:rFonts w:ascii="Arial" w:hAnsi="Arial" w:cs="Arial"/>
          <w:sz w:val="24"/>
          <w:szCs w:val="24"/>
        </w:rPr>
        <w:t xml:space="preserve">  </w:t>
      </w:r>
    </w:p>
    <w:p w14:paraId="236FF778" w14:textId="19758160" w:rsidR="00D63BE7" w:rsidRDefault="00D63BE7">
      <w:pPr>
        <w:rPr>
          <w:rFonts w:ascii="Arial" w:hAnsi="Arial" w:cs="Arial"/>
          <w:sz w:val="24"/>
          <w:szCs w:val="24"/>
        </w:rPr>
      </w:pPr>
    </w:p>
    <w:p w14:paraId="4BF0FDFD" w14:textId="774CC300" w:rsidR="00D63BE7" w:rsidRDefault="00D63BE7">
      <w:pPr>
        <w:rPr>
          <w:rFonts w:ascii="Arial" w:hAnsi="Arial" w:cs="Arial"/>
          <w:sz w:val="24"/>
          <w:szCs w:val="24"/>
        </w:rPr>
      </w:pPr>
    </w:p>
    <w:p w14:paraId="56E1CD03" w14:textId="2F82C93A" w:rsidR="00D63BE7" w:rsidRDefault="00D63BE7">
      <w:pPr>
        <w:rPr>
          <w:rFonts w:ascii="Arial" w:hAnsi="Arial" w:cs="Arial"/>
          <w:sz w:val="24"/>
          <w:szCs w:val="24"/>
        </w:rPr>
      </w:pPr>
    </w:p>
    <w:p w14:paraId="476E8771" w14:textId="764EDDED" w:rsidR="00D63BE7" w:rsidRDefault="00D63BE7">
      <w:pPr>
        <w:rPr>
          <w:rFonts w:ascii="Arial" w:hAnsi="Arial" w:cs="Arial"/>
          <w:sz w:val="24"/>
          <w:szCs w:val="24"/>
        </w:rPr>
      </w:pPr>
    </w:p>
    <w:p w14:paraId="4AA4D22C" w14:textId="301FAC3D" w:rsidR="00D63BE7" w:rsidRDefault="00D63BE7">
      <w:pPr>
        <w:rPr>
          <w:rFonts w:ascii="Arial" w:hAnsi="Arial" w:cs="Arial"/>
          <w:sz w:val="24"/>
          <w:szCs w:val="24"/>
        </w:rPr>
      </w:pPr>
    </w:p>
    <w:p w14:paraId="4A1F7A39" w14:textId="34A0C349" w:rsidR="00D63BE7" w:rsidRDefault="00D63BE7">
      <w:pPr>
        <w:rPr>
          <w:rFonts w:ascii="Arial" w:hAnsi="Arial" w:cs="Arial"/>
          <w:sz w:val="24"/>
          <w:szCs w:val="24"/>
        </w:rPr>
      </w:pPr>
    </w:p>
    <w:p w14:paraId="1670948C" w14:textId="77FF8E35" w:rsidR="00D63BE7" w:rsidRDefault="00D63BE7">
      <w:pPr>
        <w:rPr>
          <w:rFonts w:ascii="Arial" w:hAnsi="Arial" w:cs="Arial"/>
          <w:sz w:val="24"/>
          <w:szCs w:val="24"/>
        </w:rPr>
      </w:pPr>
    </w:p>
    <w:p w14:paraId="21FF6ECF" w14:textId="5F4AAFDF" w:rsidR="00D63BE7" w:rsidRDefault="00D63BE7">
      <w:pPr>
        <w:rPr>
          <w:rFonts w:ascii="Arial" w:hAnsi="Arial" w:cs="Arial"/>
          <w:sz w:val="24"/>
          <w:szCs w:val="24"/>
        </w:rPr>
      </w:pPr>
    </w:p>
    <w:p w14:paraId="4F49F273" w14:textId="62E709F4" w:rsidR="00D63BE7" w:rsidRDefault="00D63BE7">
      <w:pPr>
        <w:rPr>
          <w:rFonts w:ascii="Arial" w:hAnsi="Arial" w:cs="Arial"/>
          <w:sz w:val="24"/>
          <w:szCs w:val="24"/>
        </w:rPr>
      </w:pPr>
    </w:p>
    <w:p w14:paraId="5475D039" w14:textId="46C1FAD7" w:rsidR="00D63BE7" w:rsidRDefault="00D63BE7">
      <w:pPr>
        <w:rPr>
          <w:rFonts w:ascii="Arial" w:hAnsi="Arial" w:cs="Arial"/>
          <w:sz w:val="24"/>
          <w:szCs w:val="24"/>
        </w:rPr>
      </w:pPr>
    </w:p>
    <w:p w14:paraId="1AC0E5AC" w14:textId="7537A99C" w:rsidR="00D63BE7" w:rsidRDefault="00D63BE7">
      <w:pPr>
        <w:rPr>
          <w:rFonts w:ascii="Arial" w:hAnsi="Arial" w:cs="Arial"/>
          <w:sz w:val="24"/>
          <w:szCs w:val="24"/>
        </w:rPr>
      </w:pPr>
    </w:p>
    <w:p w14:paraId="7372B35D" w14:textId="77777777" w:rsidR="00D63BE7" w:rsidRPr="004D72D9" w:rsidRDefault="00D63BE7">
      <w:pPr>
        <w:rPr>
          <w:rFonts w:ascii="Arial" w:hAnsi="Arial" w:cs="Arial"/>
          <w:sz w:val="24"/>
          <w:szCs w:val="24"/>
        </w:rPr>
      </w:pPr>
    </w:p>
    <w:sectPr w:rsidR="00D63BE7" w:rsidRPr="004D72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D158D7"/>
    <w:multiLevelType w:val="hybridMultilevel"/>
    <w:tmpl w:val="6ADE5560"/>
    <w:lvl w:ilvl="0" w:tplc="A58C5AF8">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56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2D9"/>
    <w:rsid w:val="0000647F"/>
    <w:rsid w:val="00022BA7"/>
    <w:rsid w:val="00054DB8"/>
    <w:rsid w:val="00061495"/>
    <w:rsid w:val="00070ADB"/>
    <w:rsid w:val="00085E3C"/>
    <w:rsid w:val="000B046F"/>
    <w:rsid w:val="000D06EB"/>
    <w:rsid w:val="001137D6"/>
    <w:rsid w:val="00164367"/>
    <w:rsid w:val="00165B7E"/>
    <w:rsid w:val="00176954"/>
    <w:rsid w:val="00183E58"/>
    <w:rsid w:val="001A3322"/>
    <w:rsid w:val="001A6EE8"/>
    <w:rsid w:val="001D4D92"/>
    <w:rsid w:val="001E370B"/>
    <w:rsid w:val="001F6430"/>
    <w:rsid w:val="00205536"/>
    <w:rsid w:val="00207B01"/>
    <w:rsid w:val="00293660"/>
    <w:rsid w:val="00293C60"/>
    <w:rsid w:val="002A30B3"/>
    <w:rsid w:val="002A65EA"/>
    <w:rsid w:val="002B6E24"/>
    <w:rsid w:val="00313020"/>
    <w:rsid w:val="00340FFE"/>
    <w:rsid w:val="00365B3F"/>
    <w:rsid w:val="0037168F"/>
    <w:rsid w:val="0038286B"/>
    <w:rsid w:val="0039088A"/>
    <w:rsid w:val="003B4DA2"/>
    <w:rsid w:val="003C75A2"/>
    <w:rsid w:val="003E7AA5"/>
    <w:rsid w:val="004119E8"/>
    <w:rsid w:val="0041325F"/>
    <w:rsid w:val="00424025"/>
    <w:rsid w:val="00431B8A"/>
    <w:rsid w:val="00433021"/>
    <w:rsid w:val="0043692E"/>
    <w:rsid w:val="004434AA"/>
    <w:rsid w:val="00446C7E"/>
    <w:rsid w:val="00486D82"/>
    <w:rsid w:val="00491513"/>
    <w:rsid w:val="004C7C70"/>
    <w:rsid w:val="004D72D9"/>
    <w:rsid w:val="004E7784"/>
    <w:rsid w:val="00510712"/>
    <w:rsid w:val="00520B85"/>
    <w:rsid w:val="0053022A"/>
    <w:rsid w:val="00533D1E"/>
    <w:rsid w:val="0059554D"/>
    <w:rsid w:val="00634CA3"/>
    <w:rsid w:val="006503E0"/>
    <w:rsid w:val="00670550"/>
    <w:rsid w:val="006755F2"/>
    <w:rsid w:val="006B3A2C"/>
    <w:rsid w:val="006B4CED"/>
    <w:rsid w:val="006C3A11"/>
    <w:rsid w:val="006C4A34"/>
    <w:rsid w:val="006D25CA"/>
    <w:rsid w:val="006D6C5E"/>
    <w:rsid w:val="006F5DC3"/>
    <w:rsid w:val="007227C8"/>
    <w:rsid w:val="00740D4D"/>
    <w:rsid w:val="00745B26"/>
    <w:rsid w:val="00753F58"/>
    <w:rsid w:val="00763776"/>
    <w:rsid w:val="0077003B"/>
    <w:rsid w:val="00784EA5"/>
    <w:rsid w:val="0078550B"/>
    <w:rsid w:val="007855EB"/>
    <w:rsid w:val="007905DF"/>
    <w:rsid w:val="00797DB0"/>
    <w:rsid w:val="007B0D21"/>
    <w:rsid w:val="007B3188"/>
    <w:rsid w:val="007C05B9"/>
    <w:rsid w:val="00814100"/>
    <w:rsid w:val="00815086"/>
    <w:rsid w:val="008364F8"/>
    <w:rsid w:val="008440F0"/>
    <w:rsid w:val="008760D4"/>
    <w:rsid w:val="008829C5"/>
    <w:rsid w:val="008F5640"/>
    <w:rsid w:val="00900DFC"/>
    <w:rsid w:val="00904A39"/>
    <w:rsid w:val="009113FD"/>
    <w:rsid w:val="009467D1"/>
    <w:rsid w:val="0097086E"/>
    <w:rsid w:val="009A4820"/>
    <w:rsid w:val="009D4FA9"/>
    <w:rsid w:val="009E574A"/>
    <w:rsid w:val="00A43354"/>
    <w:rsid w:val="00A55281"/>
    <w:rsid w:val="00A72431"/>
    <w:rsid w:val="00A81D64"/>
    <w:rsid w:val="00A86B30"/>
    <w:rsid w:val="00A93218"/>
    <w:rsid w:val="00AB1EF6"/>
    <w:rsid w:val="00AF48E0"/>
    <w:rsid w:val="00B058ED"/>
    <w:rsid w:val="00B14529"/>
    <w:rsid w:val="00B2043F"/>
    <w:rsid w:val="00B25CC6"/>
    <w:rsid w:val="00B41D6A"/>
    <w:rsid w:val="00B62ABF"/>
    <w:rsid w:val="00B77194"/>
    <w:rsid w:val="00B82FDE"/>
    <w:rsid w:val="00B84498"/>
    <w:rsid w:val="00B93E90"/>
    <w:rsid w:val="00B9495F"/>
    <w:rsid w:val="00BA7FB2"/>
    <w:rsid w:val="00BF1BBD"/>
    <w:rsid w:val="00C1300C"/>
    <w:rsid w:val="00C31651"/>
    <w:rsid w:val="00C5230A"/>
    <w:rsid w:val="00C72336"/>
    <w:rsid w:val="00C85F21"/>
    <w:rsid w:val="00CA1506"/>
    <w:rsid w:val="00CA37D0"/>
    <w:rsid w:val="00CA7C26"/>
    <w:rsid w:val="00CE7080"/>
    <w:rsid w:val="00D073CE"/>
    <w:rsid w:val="00D256BC"/>
    <w:rsid w:val="00D443AD"/>
    <w:rsid w:val="00D529DF"/>
    <w:rsid w:val="00D6361C"/>
    <w:rsid w:val="00D63BE7"/>
    <w:rsid w:val="00D873B9"/>
    <w:rsid w:val="00DC707D"/>
    <w:rsid w:val="00DD191F"/>
    <w:rsid w:val="00DD6978"/>
    <w:rsid w:val="00E05E9B"/>
    <w:rsid w:val="00E170C3"/>
    <w:rsid w:val="00E413AC"/>
    <w:rsid w:val="00E65E73"/>
    <w:rsid w:val="00E66830"/>
    <w:rsid w:val="00E81064"/>
    <w:rsid w:val="00EA158F"/>
    <w:rsid w:val="00ED6E97"/>
    <w:rsid w:val="00EE6DCE"/>
    <w:rsid w:val="00F00F47"/>
    <w:rsid w:val="00F2389C"/>
    <w:rsid w:val="00F326B0"/>
    <w:rsid w:val="00F456C7"/>
    <w:rsid w:val="00F554F6"/>
    <w:rsid w:val="00F81085"/>
    <w:rsid w:val="00F84D19"/>
    <w:rsid w:val="00F908FF"/>
    <w:rsid w:val="00F92A81"/>
    <w:rsid w:val="00FC00DE"/>
    <w:rsid w:val="00FC6FE7"/>
    <w:rsid w:val="00FF1B7B"/>
    <w:rsid w:val="00FF5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12722"/>
  <w15:chartTrackingRefBased/>
  <w15:docId w15:val="{C802BF26-D6BB-4DFE-9206-B6A5194DA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3BE7"/>
    <w:rPr>
      <w:color w:val="0000FF"/>
      <w:u w:val="single"/>
    </w:rPr>
  </w:style>
  <w:style w:type="paragraph" w:styleId="ListParagraph">
    <w:name w:val="List Paragraph"/>
    <w:basedOn w:val="Normal"/>
    <w:uiPriority w:val="34"/>
    <w:qFormat/>
    <w:rsid w:val="00D63BE7"/>
    <w:pPr>
      <w:ind w:left="720"/>
      <w:contextualSpacing/>
    </w:pPr>
  </w:style>
  <w:style w:type="paragraph" w:customStyle="1" w:styleId="root-block-node">
    <w:name w:val="root-block-node"/>
    <w:basedOn w:val="Normal"/>
    <w:rsid w:val="001769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lue-complex-underline">
    <w:name w:val="blue-complex-underline"/>
    <w:basedOn w:val="DefaultParagraphFont"/>
    <w:rsid w:val="00176954"/>
  </w:style>
  <w:style w:type="character" w:styleId="FollowedHyperlink">
    <w:name w:val="FollowedHyperlink"/>
    <w:basedOn w:val="DefaultParagraphFont"/>
    <w:uiPriority w:val="99"/>
    <w:semiHidden/>
    <w:unhideWhenUsed/>
    <w:rsid w:val="00164367"/>
    <w:rPr>
      <w:color w:val="954F72" w:themeColor="followedHyperlink"/>
      <w:u w:val="single"/>
    </w:rPr>
  </w:style>
  <w:style w:type="character" w:styleId="UnresolvedMention">
    <w:name w:val="Unresolved Mention"/>
    <w:basedOn w:val="DefaultParagraphFont"/>
    <w:uiPriority w:val="99"/>
    <w:semiHidden/>
    <w:unhideWhenUsed/>
    <w:rsid w:val="004C7C70"/>
    <w:rPr>
      <w:color w:val="605E5C"/>
      <w:shd w:val="clear" w:color="auto" w:fill="E1DFDD"/>
    </w:rPr>
  </w:style>
  <w:style w:type="paragraph" w:styleId="Title">
    <w:name w:val="Title"/>
    <w:basedOn w:val="Normal"/>
    <w:next w:val="Normal"/>
    <w:link w:val="TitleChar"/>
    <w:uiPriority w:val="10"/>
    <w:qFormat/>
    <w:rsid w:val="00F456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56C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747155">
      <w:bodyDiv w:val="1"/>
      <w:marLeft w:val="0"/>
      <w:marRight w:val="0"/>
      <w:marTop w:val="0"/>
      <w:marBottom w:val="0"/>
      <w:divBdr>
        <w:top w:val="none" w:sz="0" w:space="0" w:color="auto"/>
        <w:left w:val="none" w:sz="0" w:space="0" w:color="auto"/>
        <w:bottom w:val="none" w:sz="0" w:space="0" w:color="auto"/>
        <w:right w:val="none" w:sz="0" w:space="0" w:color="auto"/>
      </w:divBdr>
    </w:div>
    <w:div w:id="1246766213">
      <w:bodyDiv w:val="1"/>
      <w:marLeft w:val="0"/>
      <w:marRight w:val="0"/>
      <w:marTop w:val="0"/>
      <w:marBottom w:val="0"/>
      <w:divBdr>
        <w:top w:val="none" w:sz="0" w:space="0" w:color="auto"/>
        <w:left w:val="none" w:sz="0" w:space="0" w:color="auto"/>
        <w:bottom w:val="none" w:sz="0" w:space="0" w:color="auto"/>
        <w:right w:val="none" w:sz="0" w:space="0" w:color="auto"/>
      </w:divBdr>
    </w:div>
    <w:div w:id="1356930239">
      <w:bodyDiv w:val="1"/>
      <w:marLeft w:val="0"/>
      <w:marRight w:val="0"/>
      <w:marTop w:val="0"/>
      <w:marBottom w:val="0"/>
      <w:divBdr>
        <w:top w:val="none" w:sz="0" w:space="0" w:color="auto"/>
        <w:left w:val="none" w:sz="0" w:space="0" w:color="auto"/>
        <w:bottom w:val="none" w:sz="0" w:space="0" w:color="auto"/>
        <w:right w:val="none" w:sz="0" w:space="0" w:color="auto"/>
      </w:divBdr>
    </w:div>
    <w:div w:id="1617365209">
      <w:bodyDiv w:val="1"/>
      <w:marLeft w:val="0"/>
      <w:marRight w:val="0"/>
      <w:marTop w:val="0"/>
      <w:marBottom w:val="0"/>
      <w:divBdr>
        <w:top w:val="none" w:sz="0" w:space="0" w:color="auto"/>
        <w:left w:val="none" w:sz="0" w:space="0" w:color="auto"/>
        <w:bottom w:val="none" w:sz="0" w:space="0" w:color="auto"/>
        <w:right w:val="none" w:sz="0" w:space="0" w:color="auto"/>
      </w:divBdr>
    </w:div>
    <w:div w:id="1662076277">
      <w:bodyDiv w:val="1"/>
      <w:marLeft w:val="0"/>
      <w:marRight w:val="0"/>
      <w:marTop w:val="0"/>
      <w:marBottom w:val="0"/>
      <w:divBdr>
        <w:top w:val="none" w:sz="0" w:space="0" w:color="auto"/>
        <w:left w:val="none" w:sz="0" w:space="0" w:color="auto"/>
        <w:bottom w:val="none" w:sz="0" w:space="0" w:color="auto"/>
        <w:right w:val="none" w:sz="0" w:space="0" w:color="auto"/>
      </w:divBdr>
    </w:div>
    <w:div w:id="1911233630">
      <w:bodyDiv w:val="1"/>
      <w:marLeft w:val="0"/>
      <w:marRight w:val="0"/>
      <w:marTop w:val="0"/>
      <w:marBottom w:val="0"/>
      <w:divBdr>
        <w:top w:val="none" w:sz="0" w:space="0" w:color="auto"/>
        <w:left w:val="none" w:sz="0" w:space="0" w:color="auto"/>
        <w:bottom w:val="none" w:sz="0" w:space="0" w:color="auto"/>
        <w:right w:val="none" w:sz="0" w:space="0" w:color="auto"/>
      </w:divBdr>
    </w:div>
    <w:div w:id="208105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youtube.com/watch?v=q8WzuDuXs8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ictionary.cambridge.org/dictionary/english/jur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A9594-49EA-4B61-95D6-BF1073021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1534</Words>
  <Characters>8744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Amdadur masum</dc:creator>
  <cp:keywords/>
  <dc:description/>
  <cp:lastModifiedBy>Amdadur masum</cp:lastModifiedBy>
  <cp:revision>158</cp:revision>
  <dcterms:created xsi:type="dcterms:W3CDTF">2022-07-18T13:46:00Z</dcterms:created>
  <dcterms:modified xsi:type="dcterms:W3CDTF">2022-07-22T22:39:00Z</dcterms:modified>
</cp:coreProperties>
</file>