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C85C7" w14:textId="27EE6F12" w:rsidR="00135F5F" w:rsidRDefault="00C210C3" w:rsidP="00B02444">
      <w:pPr>
        <w:rPr>
          <w:rFonts w:cs="Arial"/>
          <w:b/>
          <w:bCs/>
          <w:u w:val="single"/>
        </w:rPr>
      </w:pPr>
      <w:r w:rsidRPr="00C210C3">
        <w:rPr>
          <w:rFonts w:cs="Arial"/>
          <w:b/>
          <w:bCs/>
          <w:u w:val="single"/>
        </w:rPr>
        <w:t>The Effectiveness</w:t>
      </w:r>
      <w:r w:rsidR="00195B02">
        <w:rPr>
          <w:rFonts w:cs="Arial"/>
          <w:b/>
          <w:bCs/>
          <w:u w:val="single"/>
        </w:rPr>
        <w:t xml:space="preserve"> </w:t>
      </w:r>
      <w:r w:rsidRPr="00C210C3">
        <w:rPr>
          <w:rFonts w:cs="Arial"/>
          <w:b/>
          <w:bCs/>
          <w:u w:val="single"/>
        </w:rPr>
        <w:t>of Police Dog</w:t>
      </w:r>
      <w:r w:rsidR="00DF0341">
        <w:rPr>
          <w:rFonts w:cs="Arial"/>
          <w:b/>
          <w:bCs/>
          <w:u w:val="single"/>
        </w:rPr>
        <w:t>s</w:t>
      </w:r>
      <w:r w:rsidRPr="00C210C3">
        <w:rPr>
          <w:rFonts w:cs="Arial"/>
          <w:b/>
          <w:bCs/>
          <w:u w:val="single"/>
        </w:rPr>
        <w:t xml:space="preserve"> in Modern Policing</w:t>
      </w:r>
      <w:r w:rsidR="00195B02">
        <w:rPr>
          <w:rFonts w:cs="Arial"/>
          <w:b/>
          <w:bCs/>
          <w:u w:val="single"/>
        </w:rPr>
        <w:t>; Can They Be Replaced by Drones?</w:t>
      </w:r>
    </w:p>
    <w:p w14:paraId="70586D6D" w14:textId="77777777" w:rsidR="007C35DC" w:rsidRPr="007C35DC" w:rsidRDefault="007C35DC" w:rsidP="00B02444">
      <w:pPr>
        <w:rPr>
          <w:rFonts w:cs="Arial"/>
          <w:b/>
          <w:bCs/>
          <w:u w:val="single"/>
        </w:rPr>
      </w:pPr>
    </w:p>
    <w:p w14:paraId="2C039339" w14:textId="593FBF8E" w:rsidR="00EE0DA7" w:rsidRDefault="00EE0DA7" w:rsidP="00EE0DA7">
      <w:pPr>
        <w:rPr>
          <w:rFonts w:cs="Arial"/>
          <w:b/>
          <w:bCs/>
        </w:rPr>
      </w:pPr>
      <w:r w:rsidRPr="00EE0DA7">
        <w:rPr>
          <w:rFonts w:cs="Arial"/>
          <w:b/>
          <w:bCs/>
        </w:rPr>
        <w:t>As modern policing is changing within the United Kingdom (UK), an integral part of policing is the Police Dog Section. While this part of policing hasn't been altered for many years, its role and perception among the public still yield far better results than other departments. Police dogs are regularly deployed to various operational activities, tracking criminals and their apprehension, searching for drugs, searching for missing persons, searching bodies and crowd management (Layton and Rogerson, 2016). Police dogs are valued for their agility to overcome obstacles, their speed to catch anyone running, and their sense of smell to track objects or people. A book published by Fitzgerald Jr. (2024) highlights that each breed of dog has certain genetic attributes that can assist police. The book itself is focused around working dogs and their benefits, which can translate to why the police use certain breeds for certain tasks. Police dog sections are not without oversight and are set to operational standards; these standards are highlighted by Mills, 2024, in her publication for the National Police Chiefs Council. These standards encompass the operational needs and requirements expected from handlers, the care of their dogs both on and off duty, and the legislation that supports their roles.</w:t>
      </w:r>
    </w:p>
    <w:p w14:paraId="2D7E83FE" w14:textId="77777777" w:rsidR="00EE0DA7" w:rsidRPr="00EE0DA7" w:rsidRDefault="00EE0DA7" w:rsidP="00EE0DA7">
      <w:pPr>
        <w:rPr>
          <w:rFonts w:cs="Arial"/>
          <w:b/>
          <w:bCs/>
        </w:rPr>
      </w:pPr>
    </w:p>
    <w:p w14:paraId="2033B8A1" w14:textId="77777777" w:rsidR="00EE0DA7" w:rsidRPr="00EE0DA7" w:rsidRDefault="00EE0DA7" w:rsidP="00EE0DA7">
      <w:pPr>
        <w:rPr>
          <w:rFonts w:cs="Arial"/>
          <w:b/>
          <w:bCs/>
        </w:rPr>
      </w:pPr>
      <w:r w:rsidRPr="00EE0DA7">
        <w:rPr>
          <w:rFonts w:cs="Arial"/>
          <w:b/>
          <w:bCs/>
        </w:rPr>
        <w:t xml:space="preserve">The deployment of police dogs is not without controversy within the police. While police dogs are considered a deterrent and show positive results through media, there is also a side which can be argued that the bite which can come from a police dog is not proportionate to the incident. Wall, 2014, highlights the extreme side of what can happen during the deployment of a police dog, where, in an incident in America, the subjects’ injuries are described as ‘Blood was dripping off his face, blood was all over his clothes, and he was drifting in and out of consciousness.’ The report is not without a stark warning that whilst police dogs are a vital tool for police forces, they’re also prone to animal instincts and genetic moulding to act in a certain way. The question leads to whether there is a place for police dogs in modern policing: can the police mitigate any long legal cases by removing police dogs from the equation? Davies (n.d.) released a blog around this matter, where she explains that as we go into a more technological era, the police can use drones to conduct searches instead of police dogs. Whilst it is easy to agree that drones are useful for such things as searching, there is no alternative to suspect apprehension or crowd control – this alone supports that a dog has a multitude of uses and that technology can assist in a lot of areas. What it can't do is run on four legs, detain a person, growl and induce an immediate fear response to compliance. Fear is the most crucial and potent of all human emotions, as that immediate response for self-preservation kicks in (Bourke 2015). Whilst a drone can't induce that emotional fear reaction, it does have various other uses. </w:t>
      </w:r>
      <w:proofErr w:type="spellStart"/>
      <w:r w:rsidRPr="00EE0DA7">
        <w:rPr>
          <w:rFonts w:cs="Arial"/>
          <w:b/>
          <w:bCs/>
        </w:rPr>
        <w:t>Engberts</w:t>
      </w:r>
      <w:proofErr w:type="spellEnd"/>
      <w:r w:rsidRPr="00EE0DA7">
        <w:rPr>
          <w:rFonts w:cs="Arial"/>
          <w:b/>
          <w:bCs/>
        </w:rPr>
        <w:t xml:space="preserve"> and </w:t>
      </w:r>
      <w:proofErr w:type="spellStart"/>
      <w:r w:rsidRPr="00EE0DA7">
        <w:rPr>
          <w:rFonts w:cs="Arial"/>
          <w:b/>
          <w:bCs/>
        </w:rPr>
        <w:t>Gilissen's</w:t>
      </w:r>
      <w:proofErr w:type="spellEnd"/>
      <w:r w:rsidRPr="00EE0DA7">
        <w:rPr>
          <w:rFonts w:cs="Arial"/>
          <w:b/>
          <w:bCs/>
        </w:rPr>
        <w:t xml:space="preserve"> (2016) book highlights just some of their many uses: static and dynamic observations, passive intelligence observation and active intelligence uses. What the deployment of a police dog can't do is offer intelligence or live feeds during disorders, which can form part of investigations.</w:t>
      </w:r>
    </w:p>
    <w:p w14:paraId="66B088E2" w14:textId="77777777" w:rsidR="00EE0DA7" w:rsidRDefault="00EE0DA7" w:rsidP="00EE0DA7">
      <w:pPr>
        <w:rPr>
          <w:rFonts w:cs="Arial"/>
          <w:b/>
          <w:bCs/>
        </w:rPr>
      </w:pPr>
      <w:r w:rsidRPr="00EE0DA7">
        <w:rPr>
          <w:rFonts w:cs="Arial"/>
          <w:b/>
          <w:bCs/>
        </w:rPr>
        <w:t> </w:t>
      </w:r>
    </w:p>
    <w:p w14:paraId="30C64868" w14:textId="655E1DF7" w:rsidR="00EE0DA7" w:rsidRDefault="00EE0DA7" w:rsidP="00EE0DA7">
      <w:pPr>
        <w:rPr>
          <w:rFonts w:cs="Arial"/>
          <w:b/>
          <w:bCs/>
        </w:rPr>
      </w:pPr>
      <w:r w:rsidRPr="00EE0DA7">
        <w:rPr>
          <w:rFonts w:cs="Arial"/>
          <w:b/>
          <w:bCs/>
        </w:rPr>
        <w:lastRenderedPageBreak/>
        <w:t>This literature review examines how police dogs ’function within modern policing, focusing on two key areas: their operational effectiveness and whether their modern counterparts, such as drones, offer a more versatile replacement.</w:t>
      </w:r>
    </w:p>
    <w:p w14:paraId="5CF6516E" w14:textId="77777777" w:rsidR="00EE0DA7" w:rsidRPr="00EE0DA7" w:rsidRDefault="00EE0DA7" w:rsidP="00EE0DA7">
      <w:pPr>
        <w:rPr>
          <w:rFonts w:cs="Arial"/>
          <w:b/>
          <w:bCs/>
        </w:rPr>
      </w:pPr>
    </w:p>
    <w:p w14:paraId="0F62B322" w14:textId="02F2D52D" w:rsidR="00EE0DA7" w:rsidRDefault="00EE0DA7" w:rsidP="00EE0DA7">
      <w:pPr>
        <w:rPr>
          <w:rFonts w:cs="Arial"/>
          <w:b/>
          <w:bCs/>
        </w:rPr>
      </w:pPr>
      <w:r w:rsidRPr="00EE0DA7">
        <w:rPr>
          <w:rFonts w:cs="Arial"/>
          <w:b/>
          <w:bCs/>
        </w:rPr>
        <w:t>Past research surrounding the effectiveness of police dogs can be found in many books and articles, with various supporting documents that the effectiveness of police dogs can only yield a positive result. The important question is the ‘effectiveness’ of the police dog compared to what a normal officer can do. Otherwise, the dog becomes ineffective, a waste of a resource if it could have been resolved through non-deployment. Coop, 2016, wrote a book where he focused his topic around disorders; within this book, he mentions that whilst there is a disorder, a line of police officers can often fail to push back the protests. This can be viewed as a failure to disperse persons. Coop, 2016 then further adds that the deployment of police dogs threatens persons at the front of the crowd, which in turn causes persons to split into smaller groups or return to the back of the group to prevent being bitten. This alone offers that while police dogs may not be as effective as other modern alternatives, there is no alternative to crowd control that can cause a crowd to divide and retreat to safety. Past research into police dog effectiveness can be dated back to 1966, when a book written by the President's Commission on Crime in the District of Columbia highlighted police dogs have proved to be effective in police service deployment, especially when apprehending suspects or searching buildings. When assigned to areas where there is a high incidence of street crime, the police dog offers further protection to an officer in hazardous situations and further offers control of unruly or riotous crowds (President's Commission on Crime in the District of Columbia 1966).  What all research offers is that police dogs are crucial to many situations, mainly when dealing with aggressive persons or when searching for objects. An area where drones can overshadow the use of a police dog is when a person goes missing in a large area. Rietz et al. (2023) did a publication around the uses of drones, focusing on thermal images. What the research shows is that a drone with thermal capabilities can vertically go to 60 metres and still detect a carcass. This can translate into policing that, whilst a police dog can track a person, this can be quite slow. Whereas a drone can reach its maximum altitude and have a thermal viewpoint that detects a person far faster than a police dog can. So with this, I agree that should there be an incident where a person has gone into a large field, I would support that a police dog can be replaced in this instance.</w:t>
      </w:r>
    </w:p>
    <w:p w14:paraId="169E18E5" w14:textId="77777777" w:rsidR="00EE0DA7" w:rsidRPr="00EE0DA7" w:rsidRDefault="00EE0DA7" w:rsidP="00EE0DA7">
      <w:pPr>
        <w:rPr>
          <w:rFonts w:cs="Arial"/>
          <w:b/>
          <w:bCs/>
        </w:rPr>
      </w:pPr>
    </w:p>
    <w:p w14:paraId="587ED693" w14:textId="77777777" w:rsidR="00EE0DA7" w:rsidRPr="00EE0DA7" w:rsidRDefault="00EE0DA7" w:rsidP="00EE0DA7">
      <w:pPr>
        <w:rPr>
          <w:rFonts w:cs="Arial"/>
          <w:b/>
          <w:bCs/>
        </w:rPr>
      </w:pPr>
      <w:r w:rsidRPr="00EE0DA7">
        <w:rPr>
          <w:rFonts w:cs="Arial"/>
          <w:b/>
          <w:bCs/>
        </w:rPr>
        <w:t xml:space="preserve">What my research aims to determine is whether police dogs can maintain their position in an increasingly technological policing environment. There are several factors to consider surrounding this topic, including training costs, the number of units available per force, and legislation regarding deployment. A pertinent example is highlighted by statistics released by the Metropolitan Police (2025), which indicate that, as of August 2024, they have only 24 drone pilots covering their operational area. In contrast, the Metropolitan Police (2023) reported having 233 police dogs within the same area. This comparison illustrates that the availability of police dogs significantly exceeds that of drone pilots, suggesting that replacing dog units in modern policing would not be sustainable at this time. </w:t>
      </w:r>
    </w:p>
    <w:p w14:paraId="14FA9A39" w14:textId="77777777" w:rsidR="00EE0DA7" w:rsidRPr="00EE0DA7" w:rsidRDefault="00EE0DA7" w:rsidP="00EE0DA7">
      <w:pPr>
        <w:rPr>
          <w:rFonts w:cs="Arial"/>
          <w:b/>
          <w:bCs/>
        </w:rPr>
      </w:pPr>
      <w:r w:rsidRPr="00EE0DA7">
        <w:rPr>
          <w:rFonts w:cs="Arial"/>
          <w:b/>
          <w:bCs/>
        </w:rPr>
        <w:lastRenderedPageBreak/>
        <w:t>I intend to compare the number of police dog handlers to drone operators to ascertain whether the shortage of one group of specialist officers is primarily due to cost. Additionally, I will investigate whether there have been more instances of inability to deploy than successful deployments. My research aims to provide further evidence supporting the notion that technological advancements should not replace police dogs. Rather, these advancements should be leveraged alongside existing resources to achieve a resolution to incidents or crimes more swiftly than would be possible without the collaboration of both units.</w:t>
      </w:r>
    </w:p>
    <w:p w14:paraId="1FA5D3C7" w14:textId="77777777" w:rsidR="007C35DC" w:rsidRDefault="007C35DC" w:rsidP="00C909BA">
      <w:pPr>
        <w:rPr>
          <w:rFonts w:cs="Arial"/>
          <w:b/>
          <w:bCs/>
        </w:rPr>
      </w:pPr>
    </w:p>
    <w:p w14:paraId="70926FAC" w14:textId="4464640D" w:rsidR="00FB4306" w:rsidRPr="003877A6" w:rsidRDefault="003877A6" w:rsidP="003877A6">
      <w:pPr>
        <w:rPr>
          <w:rFonts w:cs="Arial"/>
          <w:b/>
          <w:bCs/>
        </w:rPr>
      </w:pPr>
      <w:r>
        <w:rPr>
          <w:rFonts w:cs="Arial"/>
          <w:b/>
          <w:bCs/>
        </w:rPr>
        <w:t>(a)</w:t>
      </w:r>
      <w:r w:rsidRPr="003877A6">
        <w:rPr>
          <w:rFonts w:cs="Arial"/>
          <w:b/>
          <w:bCs/>
        </w:rPr>
        <w:t>Metropolitan Police (2023). </w:t>
      </w:r>
      <w:r w:rsidRPr="003877A6">
        <w:rPr>
          <w:rFonts w:cs="Arial"/>
          <w:b/>
          <w:bCs/>
          <w:i/>
          <w:iCs/>
        </w:rPr>
        <w:t>A breakdown of specialist Dogs currently in the Metropolitan Police Dog Unit</w:t>
      </w:r>
      <w:r w:rsidRPr="003877A6">
        <w:rPr>
          <w:rFonts w:cs="Arial"/>
          <w:b/>
          <w:bCs/>
        </w:rPr>
        <w:t xml:space="preserve">. [online] Available at: </w:t>
      </w:r>
      <w:hyperlink r:id="rId5" w:history="1">
        <w:r w:rsidRPr="003877A6">
          <w:rPr>
            <w:rStyle w:val="Hyperlink"/>
            <w:rFonts w:cs="Arial"/>
            <w:b/>
            <w:bCs/>
          </w:rPr>
          <w:t>https://www.met.police.uk/foi-ai/metropolitan-police/disclosure-2023/december-2023/breakdown-specialist-dogs-currently-metropolitan-police-dog-unit/</w:t>
        </w:r>
      </w:hyperlink>
      <w:r w:rsidRPr="003877A6">
        <w:rPr>
          <w:rFonts w:cs="Arial"/>
          <w:b/>
          <w:bCs/>
        </w:rPr>
        <w:t xml:space="preserve"> (Accessed: 16</w:t>
      </w:r>
      <w:r w:rsidRPr="003877A6">
        <w:rPr>
          <w:rFonts w:cs="Arial"/>
          <w:b/>
          <w:bCs/>
          <w:vertAlign w:val="superscript"/>
        </w:rPr>
        <w:t>th</w:t>
      </w:r>
      <w:r w:rsidRPr="003877A6">
        <w:rPr>
          <w:rFonts w:cs="Arial"/>
          <w:b/>
          <w:bCs/>
        </w:rPr>
        <w:t xml:space="preserve"> June 2025)</w:t>
      </w:r>
    </w:p>
    <w:p w14:paraId="4B298FAC" w14:textId="77777777" w:rsidR="003877A6" w:rsidRDefault="003877A6" w:rsidP="00C909BA">
      <w:pPr>
        <w:rPr>
          <w:rFonts w:cs="Arial"/>
          <w:b/>
          <w:bCs/>
        </w:rPr>
      </w:pPr>
    </w:p>
    <w:p w14:paraId="07D32D86" w14:textId="0CED967C" w:rsidR="00F35606" w:rsidRDefault="003877A6" w:rsidP="00E120F9">
      <w:pPr>
        <w:rPr>
          <w:rFonts w:cs="Arial"/>
          <w:b/>
          <w:bCs/>
        </w:rPr>
      </w:pPr>
      <w:r>
        <w:rPr>
          <w:rFonts w:cs="Arial"/>
          <w:b/>
          <w:bCs/>
        </w:rPr>
        <w:t>(b)</w:t>
      </w:r>
      <w:r w:rsidRPr="003877A6">
        <w:rPr>
          <w:rFonts w:cs="Arial"/>
          <w:b/>
          <w:bCs/>
        </w:rPr>
        <w:t>Metropolitan Police (2025). </w:t>
      </w:r>
      <w:r w:rsidRPr="003877A6">
        <w:rPr>
          <w:rFonts w:cs="Arial"/>
          <w:b/>
          <w:bCs/>
          <w:i/>
          <w:iCs/>
        </w:rPr>
        <w:t>Training for officers to use water cannons and drones</w:t>
      </w:r>
      <w:r w:rsidRPr="003877A6">
        <w:rPr>
          <w:rFonts w:cs="Arial"/>
          <w:b/>
          <w:bCs/>
        </w:rPr>
        <w:t xml:space="preserve">. [online] Available at: </w:t>
      </w:r>
      <w:hyperlink r:id="rId6" w:anchor=":~:text=We%20currently%20have%2024%20trained,date%20with%20training%20and%20licensing" w:history="1">
        <w:r w:rsidRPr="005742F4">
          <w:rPr>
            <w:rStyle w:val="Hyperlink"/>
            <w:rFonts w:cs="Arial"/>
            <w:b/>
            <w:bCs/>
          </w:rPr>
          <w:t>https://www.met.police.uk/foi-ai/metropolitan-police/disclosure-2025/april-2025/training-officers-water-cannons-drones/#:~:text=We%20currently%20have%2024%20trained,date%20with%20training%20and%20licensing</w:t>
        </w:r>
      </w:hyperlink>
      <w:r w:rsidRPr="003877A6">
        <w:rPr>
          <w:rFonts w:cs="Arial"/>
          <w:b/>
          <w:bCs/>
        </w:rPr>
        <w:t>)</w:t>
      </w:r>
      <w:r>
        <w:rPr>
          <w:rFonts w:cs="Arial"/>
          <w:b/>
          <w:bCs/>
        </w:rPr>
        <w:t xml:space="preserve"> (Accessed: 16</w:t>
      </w:r>
      <w:r w:rsidRPr="003877A6">
        <w:rPr>
          <w:rFonts w:cs="Arial"/>
          <w:b/>
          <w:bCs/>
          <w:vertAlign w:val="superscript"/>
        </w:rPr>
        <w:t>th</w:t>
      </w:r>
      <w:r>
        <w:rPr>
          <w:rFonts w:cs="Arial"/>
          <w:b/>
          <w:bCs/>
        </w:rPr>
        <w:t xml:space="preserve"> June 2025)</w:t>
      </w:r>
    </w:p>
    <w:p w14:paraId="50CCEED2" w14:textId="77777777" w:rsidR="00F35606" w:rsidRDefault="00F35606" w:rsidP="00E120F9">
      <w:pPr>
        <w:rPr>
          <w:rFonts w:cs="Arial"/>
          <w:b/>
          <w:bCs/>
        </w:rPr>
      </w:pPr>
    </w:p>
    <w:p w14:paraId="0A8DC644" w14:textId="11B2DB95" w:rsidR="00AF59AE" w:rsidRDefault="00AF59AE" w:rsidP="00E120F9">
      <w:pPr>
        <w:rPr>
          <w:rFonts w:cs="Arial"/>
          <w:b/>
          <w:bCs/>
        </w:rPr>
      </w:pPr>
      <w:r w:rsidRPr="00AF59AE">
        <w:rPr>
          <w:rFonts w:cs="Arial"/>
          <w:b/>
          <w:bCs/>
        </w:rPr>
        <w:t xml:space="preserve">Rietz, J., van Beeck </w:t>
      </w:r>
      <w:proofErr w:type="spellStart"/>
      <w:r w:rsidRPr="00AF59AE">
        <w:rPr>
          <w:rFonts w:cs="Arial"/>
          <w:b/>
          <w:bCs/>
        </w:rPr>
        <w:t>Calkoen</w:t>
      </w:r>
      <w:proofErr w:type="spellEnd"/>
      <w:r w:rsidRPr="00AF59AE">
        <w:rPr>
          <w:rFonts w:cs="Arial"/>
          <w:b/>
          <w:bCs/>
        </w:rPr>
        <w:t xml:space="preserve">, S.T.S., Ferry, N., Schlüter, J., Wehner, H., </w:t>
      </w:r>
      <w:proofErr w:type="spellStart"/>
      <w:r w:rsidRPr="00AF59AE">
        <w:rPr>
          <w:rFonts w:cs="Arial"/>
          <w:b/>
          <w:bCs/>
        </w:rPr>
        <w:t>Schindlatz</w:t>
      </w:r>
      <w:proofErr w:type="spellEnd"/>
      <w:r w:rsidRPr="00AF59AE">
        <w:rPr>
          <w:rFonts w:cs="Arial"/>
          <w:b/>
          <w:bCs/>
        </w:rPr>
        <w:t xml:space="preserve">, K.-H., Lackner, T., von Hoermann, C., </w:t>
      </w:r>
      <w:proofErr w:type="spellStart"/>
      <w:r w:rsidRPr="00AF59AE">
        <w:rPr>
          <w:rFonts w:cs="Arial"/>
          <w:b/>
          <w:bCs/>
        </w:rPr>
        <w:t>Conraths</w:t>
      </w:r>
      <w:proofErr w:type="spellEnd"/>
      <w:r w:rsidRPr="00AF59AE">
        <w:rPr>
          <w:rFonts w:cs="Arial"/>
          <w:b/>
          <w:bCs/>
        </w:rPr>
        <w:t>, F.J., Müller, J. and Heurich, M. (2023). Drone-Based Thermal Imaging in the Detection of Wildlife Carcasses and Disease Management. </w:t>
      </w:r>
      <w:r w:rsidRPr="00AF59AE">
        <w:rPr>
          <w:rFonts w:cs="Arial"/>
          <w:b/>
          <w:bCs/>
          <w:i/>
          <w:iCs/>
        </w:rPr>
        <w:t>Transboundary and Emerging Diseases</w:t>
      </w:r>
      <w:r w:rsidRPr="00AF59AE">
        <w:rPr>
          <w:rFonts w:cs="Arial"/>
          <w:b/>
          <w:bCs/>
        </w:rPr>
        <w:t xml:space="preserve">, [online] 2023, p.e5517000. </w:t>
      </w:r>
      <w:proofErr w:type="spellStart"/>
      <w:r w:rsidRPr="00AF59AE">
        <w:rPr>
          <w:rFonts w:cs="Arial"/>
          <w:b/>
          <w:bCs/>
        </w:rPr>
        <w:t>doi</w:t>
      </w:r>
      <w:proofErr w:type="spellEnd"/>
      <w:r w:rsidRPr="00AF59AE">
        <w:rPr>
          <w:rFonts w:cs="Arial"/>
          <w:b/>
          <w:bCs/>
        </w:rPr>
        <w:t>:</w:t>
      </w:r>
      <w:r>
        <w:rPr>
          <w:rFonts w:cs="Arial"/>
          <w:b/>
          <w:bCs/>
        </w:rPr>
        <w:t xml:space="preserve"> </w:t>
      </w:r>
      <w:hyperlink r:id="rId7" w:history="1">
        <w:r w:rsidRPr="005742F4">
          <w:rPr>
            <w:rStyle w:val="Hyperlink"/>
            <w:rFonts w:cs="Arial"/>
            <w:b/>
            <w:bCs/>
          </w:rPr>
          <w:t>https://doi.org/10.1155/2023/5517000</w:t>
        </w:r>
      </w:hyperlink>
      <w:r w:rsidRPr="00AF59AE">
        <w:rPr>
          <w:rFonts w:cs="Arial"/>
          <w:b/>
          <w:bCs/>
        </w:rPr>
        <w:t>.</w:t>
      </w:r>
      <w:r>
        <w:rPr>
          <w:rFonts w:cs="Arial"/>
          <w:b/>
          <w:bCs/>
        </w:rPr>
        <w:t xml:space="preserve"> (Accessed: 16</w:t>
      </w:r>
      <w:r w:rsidRPr="00AF59AE">
        <w:rPr>
          <w:rFonts w:cs="Arial"/>
          <w:b/>
          <w:bCs/>
          <w:vertAlign w:val="superscript"/>
        </w:rPr>
        <w:t>th</w:t>
      </w:r>
      <w:r>
        <w:rPr>
          <w:rFonts w:cs="Arial"/>
          <w:b/>
          <w:bCs/>
        </w:rPr>
        <w:t xml:space="preserve"> June 2025)</w:t>
      </w:r>
    </w:p>
    <w:p w14:paraId="04E95556" w14:textId="77777777" w:rsidR="00AF59AE" w:rsidRDefault="00AF59AE" w:rsidP="00E120F9">
      <w:pPr>
        <w:rPr>
          <w:rFonts w:cs="Arial"/>
          <w:b/>
          <w:bCs/>
        </w:rPr>
      </w:pPr>
    </w:p>
    <w:p w14:paraId="73A74DB8" w14:textId="523A27B3" w:rsidR="00F35606" w:rsidRDefault="00C909BA" w:rsidP="00E120F9">
      <w:pPr>
        <w:rPr>
          <w:rFonts w:cs="Arial"/>
          <w:b/>
          <w:bCs/>
        </w:rPr>
      </w:pPr>
      <w:r w:rsidRPr="00C909BA">
        <w:rPr>
          <w:rFonts w:cs="Arial"/>
          <w:b/>
          <w:bCs/>
        </w:rPr>
        <w:t>President's Commission on Crime in the District of Columbia (1966). </w:t>
      </w:r>
      <w:r w:rsidRPr="00C909BA">
        <w:rPr>
          <w:rFonts w:cs="Arial"/>
          <w:b/>
          <w:bCs/>
        </w:rPr>
        <w:br/>
      </w:r>
      <w:r w:rsidRPr="00C909BA">
        <w:rPr>
          <w:rFonts w:cs="Arial"/>
          <w:b/>
          <w:bCs/>
          <w:i/>
          <w:iCs/>
        </w:rPr>
        <w:t>Report on the Metropolitan Police Department</w:t>
      </w:r>
      <w:r>
        <w:rPr>
          <w:rFonts w:cs="Arial"/>
          <w:b/>
          <w:bCs/>
        </w:rPr>
        <w:t xml:space="preserve">. </w:t>
      </w:r>
      <w:r w:rsidRPr="00C909BA">
        <w:rPr>
          <w:rFonts w:cs="Arial"/>
          <w:b/>
          <w:bCs/>
        </w:rPr>
        <w:t>U.S. Government Printing Office.</w:t>
      </w:r>
      <w:r>
        <w:rPr>
          <w:rFonts w:cs="Arial"/>
          <w:b/>
          <w:bCs/>
        </w:rPr>
        <w:t xml:space="preserve"> (Accessed: 16</w:t>
      </w:r>
      <w:r w:rsidRPr="00C909BA">
        <w:rPr>
          <w:rFonts w:cs="Arial"/>
          <w:b/>
          <w:bCs/>
          <w:vertAlign w:val="superscript"/>
        </w:rPr>
        <w:t>th</w:t>
      </w:r>
      <w:r>
        <w:rPr>
          <w:rFonts w:cs="Arial"/>
          <w:b/>
          <w:bCs/>
        </w:rPr>
        <w:t xml:space="preserve"> June 2025)</w:t>
      </w:r>
    </w:p>
    <w:p w14:paraId="3FF26E34" w14:textId="77777777" w:rsidR="00FB3ADF" w:rsidRDefault="00FB3ADF" w:rsidP="00E120F9">
      <w:pPr>
        <w:rPr>
          <w:rFonts w:cs="Arial"/>
          <w:b/>
          <w:bCs/>
        </w:rPr>
      </w:pPr>
    </w:p>
    <w:p w14:paraId="5FEE4E5F" w14:textId="4EA88E10" w:rsidR="00083D6F" w:rsidRDefault="00355D8E" w:rsidP="00083D6F">
      <w:pPr>
        <w:rPr>
          <w:rFonts w:cs="Arial"/>
          <w:b/>
          <w:bCs/>
        </w:rPr>
      </w:pPr>
      <w:r w:rsidRPr="00355D8E">
        <w:rPr>
          <w:rFonts w:cs="Arial"/>
          <w:b/>
          <w:bCs/>
        </w:rPr>
        <w:t>Coop, D. (2016). </w:t>
      </w:r>
      <w:r w:rsidRPr="00355D8E">
        <w:rPr>
          <w:rFonts w:cs="Arial"/>
          <w:b/>
          <w:bCs/>
          <w:i/>
          <w:iCs/>
        </w:rPr>
        <w:t>The Art of Influencing Crowds</w:t>
      </w:r>
      <w:r w:rsidRPr="00355D8E">
        <w:rPr>
          <w:rFonts w:cs="Arial"/>
          <w:b/>
          <w:bCs/>
        </w:rPr>
        <w:t>. Andrews UK Limited.</w:t>
      </w:r>
      <w:r>
        <w:rPr>
          <w:rFonts w:cs="Arial"/>
          <w:b/>
          <w:bCs/>
        </w:rPr>
        <w:t xml:space="preserve"> (Accessed: 16</w:t>
      </w:r>
      <w:r w:rsidRPr="00355D8E">
        <w:rPr>
          <w:rFonts w:cs="Arial"/>
          <w:b/>
          <w:bCs/>
          <w:vertAlign w:val="superscript"/>
        </w:rPr>
        <w:t>th</w:t>
      </w:r>
      <w:r>
        <w:rPr>
          <w:rFonts w:cs="Arial"/>
          <w:b/>
          <w:bCs/>
        </w:rPr>
        <w:t xml:space="preserve"> June 2025)</w:t>
      </w:r>
    </w:p>
    <w:p w14:paraId="2AE319C9" w14:textId="77777777" w:rsidR="00083D6F" w:rsidRDefault="00083D6F" w:rsidP="00E120F9">
      <w:pPr>
        <w:rPr>
          <w:rFonts w:cs="Arial"/>
          <w:b/>
          <w:bCs/>
        </w:rPr>
      </w:pPr>
    </w:p>
    <w:p w14:paraId="0110512F" w14:textId="120C709F" w:rsidR="00D91A9F" w:rsidRDefault="00195B02" w:rsidP="00B02444">
      <w:pPr>
        <w:rPr>
          <w:rFonts w:cs="Arial"/>
          <w:b/>
          <w:bCs/>
        </w:rPr>
      </w:pPr>
      <w:proofErr w:type="spellStart"/>
      <w:r w:rsidRPr="00195B02">
        <w:rPr>
          <w:rFonts w:cs="Arial"/>
          <w:b/>
          <w:bCs/>
        </w:rPr>
        <w:t>Engberts</w:t>
      </w:r>
      <w:proofErr w:type="spellEnd"/>
      <w:r w:rsidRPr="00195B02">
        <w:rPr>
          <w:rFonts w:cs="Arial"/>
          <w:b/>
          <w:bCs/>
        </w:rPr>
        <w:t xml:space="preserve">, B. and </w:t>
      </w:r>
      <w:proofErr w:type="spellStart"/>
      <w:r w:rsidRPr="00195B02">
        <w:rPr>
          <w:rFonts w:cs="Arial"/>
          <w:b/>
          <w:bCs/>
        </w:rPr>
        <w:t>Gillissen</w:t>
      </w:r>
      <w:proofErr w:type="spellEnd"/>
      <w:r w:rsidRPr="00195B02">
        <w:rPr>
          <w:rFonts w:cs="Arial"/>
          <w:b/>
          <w:bCs/>
        </w:rPr>
        <w:t>, E. (2016). Policing from Above: Drone Use by the Police. </w:t>
      </w:r>
      <w:r w:rsidRPr="00195B02">
        <w:rPr>
          <w:rFonts w:cs="Arial"/>
          <w:b/>
          <w:bCs/>
          <w:i/>
          <w:iCs/>
        </w:rPr>
        <w:t>Information Technology and Law Series</w:t>
      </w:r>
      <w:r w:rsidRPr="00195B02">
        <w:rPr>
          <w:rFonts w:cs="Arial"/>
          <w:b/>
          <w:bCs/>
        </w:rPr>
        <w:t xml:space="preserve">, 27, pp.93–113. </w:t>
      </w:r>
      <w:proofErr w:type="spellStart"/>
      <w:r w:rsidRPr="00195B02">
        <w:rPr>
          <w:rFonts w:cs="Arial"/>
          <w:b/>
          <w:bCs/>
        </w:rPr>
        <w:t>doi</w:t>
      </w:r>
      <w:proofErr w:type="spellEnd"/>
      <w:r w:rsidRPr="00195B02">
        <w:rPr>
          <w:rFonts w:cs="Arial"/>
          <w:b/>
          <w:bCs/>
        </w:rPr>
        <w:t>:</w:t>
      </w:r>
      <w:r w:rsidR="00F35606">
        <w:rPr>
          <w:rFonts w:cs="Arial"/>
          <w:b/>
          <w:bCs/>
        </w:rPr>
        <w:t xml:space="preserve"> </w:t>
      </w:r>
      <w:hyperlink r:id="rId8" w:history="1">
        <w:r w:rsidR="00F35606" w:rsidRPr="005742F4">
          <w:rPr>
            <w:rStyle w:val="Hyperlink"/>
            <w:rFonts w:cs="Arial"/>
            <w:b/>
            <w:bCs/>
          </w:rPr>
          <w:t>https://doi.org/10.1007/978-94-6265-132-6_5</w:t>
        </w:r>
      </w:hyperlink>
      <w:r w:rsidRPr="00195B02">
        <w:rPr>
          <w:rFonts w:cs="Arial"/>
          <w:b/>
          <w:bCs/>
        </w:rPr>
        <w:t>.</w:t>
      </w:r>
      <w:r w:rsidR="00F35606">
        <w:rPr>
          <w:rFonts w:cs="Arial"/>
          <w:b/>
          <w:bCs/>
        </w:rPr>
        <w:t xml:space="preserve"> (Accessed: 16</w:t>
      </w:r>
      <w:r w:rsidR="00F35606" w:rsidRPr="00F35606">
        <w:rPr>
          <w:rFonts w:cs="Arial"/>
          <w:b/>
          <w:bCs/>
          <w:vertAlign w:val="superscript"/>
        </w:rPr>
        <w:t>th</w:t>
      </w:r>
      <w:r w:rsidR="00F35606">
        <w:rPr>
          <w:rFonts w:cs="Arial"/>
          <w:b/>
          <w:bCs/>
        </w:rPr>
        <w:t xml:space="preserve"> June 2025)</w:t>
      </w:r>
    </w:p>
    <w:p w14:paraId="03FF812E" w14:textId="77777777" w:rsidR="00F35606" w:rsidRDefault="00F35606" w:rsidP="00B02444">
      <w:pPr>
        <w:rPr>
          <w:rFonts w:cs="Arial"/>
          <w:b/>
          <w:bCs/>
        </w:rPr>
      </w:pPr>
    </w:p>
    <w:p w14:paraId="323DD974" w14:textId="04B6D916" w:rsidR="00D91A9F" w:rsidRDefault="00D91A9F" w:rsidP="00B02444">
      <w:pPr>
        <w:rPr>
          <w:rFonts w:cs="Arial"/>
          <w:b/>
          <w:bCs/>
        </w:rPr>
      </w:pPr>
      <w:r>
        <w:rPr>
          <w:rFonts w:cs="Arial"/>
          <w:b/>
          <w:bCs/>
        </w:rPr>
        <w:t>Davies, E. (</w:t>
      </w:r>
      <w:proofErr w:type="spellStart"/>
      <w:r>
        <w:rPr>
          <w:rFonts w:cs="Arial"/>
          <w:b/>
          <w:bCs/>
        </w:rPr>
        <w:t>n.d</w:t>
      </w:r>
      <w:proofErr w:type="spellEnd"/>
      <w:r>
        <w:rPr>
          <w:rFonts w:cs="Arial"/>
          <w:b/>
          <w:bCs/>
        </w:rPr>
        <w:t xml:space="preserve">) </w:t>
      </w:r>
      <w:r w:rsidRPr="00D91A9F">
        <w:rPr>
          <w:rFonts w:cs="Arial"/>
          <w:b/>
          <w:bCs/>
          <w:i/>
          <w:iCs/>
        </w:rPr>
        <w:t>Should we still be using police dogs?</w:t>
      </w:r>
      <w:r w:rsidRPr="00D91A9F">
        <w:rPr>
          <w:rFonts w:cs="Arial"/>
          <w:b/>
          <w:bCs/>
        </w:rPr>
        <w:t xml:space="preserve"> [online] Available at: </w:t>
      </w:r>
      <w:hyperlink r:id="rId9" w:history="1">
        <w:r w:rsidRPr="005742F4">
          <w:rPr>
            <w:rStyle w:val="Hyperlink"/>
            <w:rFonts w:cs="Arial"/>
            <w:b/>
            <w:bCs/>
          </w:rPr>
          <w:t>https://www.bcu.ac.uk/research/blogs/examining-the-public-perception-of-police-forces-using-dogs</w:t>
        </w:r>
      </w:hyperlink>
      <w:r>
        <w:rPr>
          <w:rFonts w:cs="Arial"/>
          <w:b/>
          <w:bCs/>
        </w:rPr>
        <w:t xml:space="preserve"> </w:t>
      </w:r>
      <w:r w:rsidRPr="00D91A9F">
        <w:rPr>
          <w:rFonts w:cs="Arial"/>
          <w:b/>
          <w:bCs/>
        </w:rPr>
        <w:t xml:space="preserve"> </w:t>
      </w:r>
      <w:r>
        <w:rPr>
          <w:rFonts w:cs="Arial"/>
          <w:b/>
          <w:bCs/>
        </w:rPr>
        <w:t xml:space="preserve"> </w:t>
      </w:r>
    </w:p>
    <w:p w14:paraId="5D7AFA12" w14:textId="77777777" w:rsidR="00E120F9" w:rsidRDefault="00E120F9" w:rsidP="00B02444">
      <w:pPr>
        <w:rPr>
          <w:rFonts w:cs="Arial"/>
          <w:b/>
          <w:bCs/>
        </w:rPr>
      </w:pPr>
    </w:p>
    <w:p w14:paraId="7E633294" w14:textId="6DDCD1CB" w:rsidR="00E120F9" w:rsidRDefault="00E120F9" w:rsidP="00E120F9">
      <w:pPr>
        <w:rPr>
          <w:rFonts w:cs="Arial"/>
          <w:b/>
          <w:bCs/>
        </w:rPr>
      </w:pPr>
      <w:r w:rsidRPr="00135F5F">
        <w:rPr>
          <w:rFonts w:cs="Arial"/>
          <w:b/>
          <w:bCs/>
        </w:rPr>
        <w:t>Layton, M. and Rogerson, B. (2016). </w:t>
      </w:r>
      <w:r w:rsidRPr="00135F5F">
        <w:rPr>
          <w:rFonts w:cs="Arial"/>
          <w:b/>
          <w:bCs/>
          <w:i/>
          <w:iCs/>
        </w:rPr>
        <w:t>Police Dog Heroes</w:t>
      </w:r>
      <w:r w:rsidRPr="00135F5F">
        <w:rPr>
          <w:rFonts w:cs="Arial"/>
          <w:b/>
          <w:bCs/>
        </w:rPr>
        <w:t>. Amberley Publishing Limited.</w:t>
      </w:r>
      <w:r>
        <w:rPr>
          <w:rFonts w:cs="Arial"/>
          <w:b/>
          <w:bCs/>
        </w:rPr>
        <w:t xml:space="preserve"> (Accessed: 16</w:t>
      </w:r>
      <w:r w:rsidRPr="00E120F9">
        <w:rPr>
          <w:rFonts w:cs="Arial"/>
          <w:b/>
          <w:bCs/>
          <w:vertAlign w:val="superscript"/>
        </w:rPr>
        <w:t>th</w:t>
      </w:r>
      <w:r>
        <w:rPr>
          <w:rFonts w:cs="Arial"/>
          <w:b/>
          <w:bCs/>
        </w:rPr>
        <w:t xml:space="preserve"> June 2025)</w:t>
      </w:r>
    </w:p>
    <w:p w14:paraId="749B218E" w14:textId="77777777" w:rsidR="00E120F9" w:rsidRDefault="00E120F9" w:rsidP="00B02444">
      <w:pPr>
        <w:rPr>
          <w:rFonts w:cs="Arial"/>
          <w:b/>
          <w:bCs/>
        </w:rPr>
      </w:pPr>
    </w:p>
    <w:p w14:paraId="141CB07C" w14:textId="07584C57" w:rsidR="006F2CF3" w:rsidRDefault="006F2CF3" w:rsidP="00B02444">
      <w:pPr>
        <w:rPr>
          <w:rFonts w:cs="Arial"/>
          <w:b/>
          <w:bCs/>
        </w:rPr>
      </w:pPr>
      <w:r w:rsidRPr="006F2CF3">
        <w:rPr>
          <w:rFonts w:cs="Arial"/>
          <w:b/>
          <w:bCs/>
        </w:rPr>
        <w:t>Fitzgerald Jr, P. (2024). </w:t>
      </w:r>
      <w:r w:rsidRPr="006F2CF3">
        <w:rPr>
          <w:rFonts w:cs="Arial"/>
          <w:b/>
          <w:bCs/>
          <w:i/>
          <w:iCs/>
        </w:rPr>
        <w:t>A Comprehensive Guide to Dogs</w:t>
      </w:r>
      <w:r w:rsidRPr="006F2CF3">
        <w:rPr>
          <w:rFonts w:cs="Arial"/>
          <w:b/>
          <w:bCs/>
        </w:rPr>
        <w:t xml:space="preserve">. [online] Paul Fitzgerald Jr. Available at: </w:t>
      </w:r>
      <w:hyperlink r:id="rId10" w:history="1">
        <w:r w:rsidRPr="005742F4">
          <w:rPr>
            <w:rStyle w:val="Hyperlink"/>
            <w:rFonts w:cs="Arial"/>
            <w:b/>
            <w:bCs/>
          </w:rPr>
          <w:t>https://www.google.co.uk/books/edition/A_Comprehensive_Guide_to_Dogs/K6MQEQAAQBAJ?hl=en&amp;gbpv=0&amp;kptab=overview</w:t>
        </w:r>
      </w:hyperlink>
      <w:r w:rsidRPr="006F2CF3">
        <w:rPr>
          <w:rFonts w:cs="Arial"/>
          <w:b/>
          <w:bCs/>
        </w:rPr>
        <w:t>.</w:t>
      </w:r>
      <w:r>
        <w:rPr>
          <w:rFonts w:cs="Arial"/>
          <w:b/>
          <w:bCs/>
        </w:rPr>
        <w:t xml:space="preserve"> (Accessed: 16</w:t>
      </w:r>
      <w:r w:rsidRPr="006F2CF3">
        <w:rPr>
          <w:rFonts w:cs="Arial"/>
          <w:b/>
          <w:bCs/>
          <w:vertAlign w:val="superscript"/>
        </w:rPr>
        <w:t>th</w:t>
      </w:r>
      <w:r>
        <w:rPr>
          <w:rFonts w:cs="Arial"/>
          <w:b/>
          <w:bCs/>
        </w:rPr>
        <w:t xml:space="preserve"> June 2025)</w:t>
      </w:r>
    </w:p>
    <w:p w14:paraId="6189AB45" w14:textId="77777777" w:rsidR="00195999" w:rsidRDefault="00195999" w:rsidP="00B02444">
      <w:pPr>
        <w:rPr>
          <w:rFonts w:cs="Arial"/>
          <w:b/>
          <w:bCs/>
        </w:rPr>
      </w:pPr>
    </w:p>
    <w:p w14:paraId="1B477AD7" w14:textId="314BD1A1" w:rsidR="004D5B60" w:rsidRDefault="00195999" w:rsidP="004D5B60">
      <w:pPr>
        <w:rPr>
          <w:rFonts w:cs="Arial"/>
          <w:b/>
          <w:bCs/>
        </w:rPr>
      </w:pPr>
      <w:r w:rsidRPr="00195999">
        <w:rPr>
          <w:rFonts w:cs="Arial"/>
          <w:b/>
          <w:bCs/>
        </w:rPr>
        <w:t>Mills, P. (2024). </w:t>
      </w:r>
      <w:r w:rsidRPr="00195999">
        <w:rPr>
          <w:rFonts w:cs="Arial"/>
          <w:b/>
          <w:bCs/>
          <w:i/>
          <w:iCs/>
        </w:rPr>
        <w:t>Police Dog Standard V1</w:t>
      </w:r>
      <w:r w:rsidRPr="00195999">
        <w:rPr>
          <w:rFonts w:cs="Arial"/>
          <w:b/>
          <w:bCs/>
        </w:rPr>
        <w:t>. [online]</w:t>
      </w:r>
      <w:r>
        <w:rPr>
          <w:rFonts w:cs="Arial"/>
          <w:b/>
          <w:bCs/>
        </w:rPr>
        <w:t xml:space="preserve"> </w:t>
      </w:r>
      <w:r w:rsidRPr="00195999">
        <w:rPr>
          <w:rFonts w:cs="Arial"/>
          <w:b/>
          <w:bCs/>
        </w:rPr>
        <w:t xml:space="preserve">National Police Chiefs Council. Available at: </w:t>
      </w:r>
      <w:hyperlink r:id="rId11" w:history="1">
        <w:r w:rsidRPr="005742F4">
          <w:rPr>
            <w:rStyle w:val="Hyperlink"/>
            <w:rFonts w:cs="Arial"/>
            <w:b/>
            <w:bCs/>
          </w:rPr>
          <w:t>https://www.npcc.police.uk/SysSiteAssets/media/downloads/publications/publications-log/operations/2024/npcc-police-dog-standard-v1.pdf</w:t>
        </w:r>
      </w:hyperlink>
      <w:r w:rsidRPr="00195999">
        <w:rPr>
          <w:rFonts w:cs="Arial"/>
          <w:b/>
          <w:bCs/>
        </w:rPr>
        <w:t>.</w:t>
      </w:r>
      <w:r>
        <w:rPr>
          <w:rFonts w:cs="Arial"/>
          <w:b/>
          <w:bCs/>
        </w:rPr>
        <w:t xml:space="preserve"> (Accessed: 16</w:t>
      </w:r>
      <w:r w:rsidRPr="006F2CF3">
        <w:rPr>
          <w:rFonts w:cs="Arial"/>
          <w:b/>
          <w:bCs/>
          <w:vertAlign w:val="superscript"/>
        </w:rPr>
        <w:t>th</w:t>
      </w:r>
      <w:r>
        <w:rPr>
          <w:rFonts w:cs="Arial"/>
          <w:b/>
          <w:bCs/>
        </w:rPr>
        <w:t xml:space="preserve"> June 2025)</w:t>
      </w:r>
    </w:p>
    <w:p w14:paraId="0D76215C" w14:textId="77777777" w:rsidR="004D5B60" w:rsidRDefault="004D5B60" w:rsidP="004D5B60">
      <w:pPr>
        <w:rPr>
          <w:rFonts w:cs="Arial"/>
          <w:b/>
          <w:bCs/>
        </w:rPr>
      </w:pPr>
    </w:p>
    <w:p w14:paraId="20404048" w14:textId="77777777" w:rsidR="004D5B60" w:rsidRDefault="004D5B60" w:rsidP="004D5B60">
      <w:pPr>
        <w:rPr>
          <w:rFonts w:cs="Arial"/>
          <w:b/>
          <w:bCs/>
        </w:rPr>
      </w:pPr>
      <w:r w:rsidRPr="00083D6F">
        <w:rPr>
          <w:rFonts w:cs="Arial"/>
          <w:b/>
          <w:bCs/>
        </w:rPr>
        <w:t xml:space="preserve">Wall, T. </w:t>
      </w:r>
      <w:r>
        <w:rPr>
          <w:rFonts w:cs="Arial"/>
          <w:b/>
          <w:bCs/>
        </w:rPr>
        <w:t>(</w:t>
      </w:r>
      <w:r w:rsidRPr="00083D6F">
        <w:rPr>
          <w:rFonts w:cs="Arial"/>
          <w:b/>
          <w:bCs/>
        </w:rPr>
        <w:t>2014</w:t>
      </w:r>
      <w:r>
        <w:rPr>
          <w:rFonts w:cs="Arial"/>
          <w:b/>
          <w:bCs/>
        </w:rPr>
        <w:t>)</w:t>
      </w:r>
      <w:r w:rsidRPr="00083D6F">
        <w:rPr>
          <w:rFonts w:cs="Arial"/>
          <w:b/>
          <w:bCs/>
        </w:rPr>
        <w:t xml:space="preserve">. </w:t>
      </w:r>
      <w:r w:rsidRPr="00083D6F">
        <w:rPr>
          <w:rFonts w:cs="Arial"/>
          <w:b/>
          <w:bCs/>
          <w:i/>
          <w:iCs/>
        </w:rPr>
        <w:t>Legal terror and the police dog</w:t>
      </w:r>
      <w:r w:rsidRPr="00083D6F">
        <w:rPr>
          <w:rFonts w:cs="Arial"/>
          <w:b/>
          <w:bCs/>
        </w:rPr>
        <w:t>. </w:t>
      </w:r>
      <w:r w:rsidRPr="00083D6F">
        <w:rPr>
          <w:rFonts w:cs="Arial"/>
          <w:b/>
          <w:bCs/>
          <w:i/>
          <w:iCs/>
        </w:rPr>
        <w:t>Radical Philosophy</w:t>
      </w:r>
      <w:r w:rsidRPr="00083D6F">
        <w:rPr>
          <w:rFonts w:cs="Arial"/>
          <w:b/>
          <w:bCs/>
        </w:rPr>
        <w:t>, </w:t>
      </w:r>
      <w:r w:rsidRPr="00083D6F">
        <w:rPr>
          <w:rFonts w:cs="Arial"/>
          <w:b/>
          <w:bCs/>
          <w:i/>
          <w:iCs/>
        </w:rPr>
        <w:t>188</w:t>
      </w:r>
      <w:r w:rsidRPr="00083D6F">
        <w:rPr>
          <w:rFonts w:cs="Arial"/>
          <w:b/>
          <w:bCs/>
        </w:rPr>
        <w:t>(2), pp.2-7.</w:t>
      </w:r>
      <w:r>
        <w:rPr>
          <w:rFonts w:cs="Arial"/>
          <w:b/>
          <w:bCs/>
        </w:rPr>
        <w:t xml:space="preserve"> Available at: </w:t>
      </w:r>
      <w:hyperlink r:id="rId12" w:history="1">
        <w:r w:rsidRPr="00083D6F">
          <w:rPr>
            <w:rStyle w:val="Hyperlink"/>
            <w:rFonts w:cs="Arial"/>
            <w:b/>
            <w:bCs/>
          </w:rPr>
          <w:t>rp188_commentary_wall_legal_terror_and_police_dog.pdf</w:t>
        </w:r>
      </w:hyperlink>
      <w:r>
        <w:rPr>
          <w:rFonts w:cs="Arial"/>
          <w:b/>
          <w:bCs/>
        </w:rPr>
        <w:t xml:space="preserve"> (Accessed: 16</w:t>
      </w:r>
      <w:r w:rsidRPr="00083D6F">
        <w:rPr>
          <w:rFonts w:cs="Arial"/>
          <w:b/>
          <w:bCs/>
          <w:vertAlign w:val="superscript"/>
        </w:rPr>
        <w:t>th</w:t>
      </w:r>
      <w:r>
        <w:rPr>
          <w:rFonts w:cs="Arial"/>
          <w:b/>
          <w:bCs/>
        </w:rPr>
        <w:t xml:space="preserve"> June 2025)</w:t>
      </w:r>
    </w:p>
    <w:p w14:paraId="51364BD7" w14:textId="77777777" w:rsidR="004D5B60" w:rsidRDefault="004D5B60" w:rsidP="004D5B60">
      <w:pPr>
        <w:rPr>
          <w:rFonts w:cs="Arial"/>
          <w:b/>
          <w:bCs/>
        </w:rPr>
      </w:pPr>
    </w:p>
    <w:p w14:paraId="78FC46BF" w14:textId="099DF54A" w:rsidR="004D5B60" w:rsidRDefault="004D5B60" w:rsidP="004D5B60">
      <w:pPr>
        <w:rPr>
          <w:rFonts w:cs="Arial"/>
          <w:b/>
          <w:bCs/>
        </w:rPr>
      </w:pPr>
      <w:r w:rsidRPr="004D5B60">
        <w:rPr>
          <w:rFonts w:cs="Arial"/>
          <w:b/>
          <w:bCs/>
        </w:rPr>
        <w:t>Bourke, J. (2015). </w:t>
      </w:r>
      <w:r w:rsidRPr="004D5B60">
        <w:rPr>
          <w:rFonts w:cs="Arial"/>
          <w:b/>
          <w:bCs/>
          <w:i/>
          <w:iCs/>
        </w:rPr>
        <w:t>Fear: A Cultural History</w:t>
      </w:r>
      <w:r w:rsidRPr="004D5B60">
        <w:rPr>
          <w:rFonts w:cs="Arial"/>
          <w:b/>
          <w:bCs/>
        </w:rPr>
        <w:t>.</w:t>
      </w:r>
      <w:r>
        <w:rPr>
          <w:rFonts w:cs="Arial"/>
          <w:b/>
          <w:bCs/>
        </w:rPr>
        <w:t xml:space="preserve"> </w:t>
      </w:r>
      <w:r w:rsidRPr="004D5B60">
        <w:rPr>
          <w:rFonts w:cs="Arial"/>
          <w:b/>
          <w:bCs/>
        </w:rPr>
        <w:t>Little, Brown Book Group.</w:t>
      </w:r>
      <w:r>
        <w:rPr>
          <w:rFonts w:cs="Arial"/>
          <w:b/>
          <w:bCs/>
        </w:rPr>
        <w:t xml:space="preserve"> (Accessed: 16</w:t>
      </w:r>
      <w:r w:rsidRPr="004D5B60">
        <w:rPr>
          <w:rFonts w:cs="Arial"/>
          <w:b/>
          <w:bCs/>
          <w:vertAlign w:val="superscript"/>
        </w:rPr>
        <w:t>th</w:t>
      </w:r>
      <w:r>
        <w:rPr>
          <w:rFonts w:cs="Arial"/>
          <w:b/>
          <w:bCs/>
        </w:rPr>
        <w:t xml:space="preserve"> June 2025)</w:t>
      </w:r>
    </w:p>
    <w:p w14:paraId="5BEECA25" w14:textId="77777777" w:rsidR="004D5B60" w:rsidRDefault="004D5B60" w:rsidP="004D5B60">
      <w:pPr>
        <w:rPr>
          <w:rFonts w:cs="Arial"/>
          <w:b/>
          <w:bCs/>
        </w:rPr>
      </w:pPr>
    </w:p>
    <w:p w14:paraId="72CDCBEC" w14:textId="77777777" w:rsidR="004D5B60" w:rsidRPr="00135F5F" w:rsidRDefault="004D5B60" w:rsidP="004D5B60">
      <w:pPr>
        <w:rPr>
          <w:rFonts w:cs="Arial"/>
          <w:b/>
          <w:bCs/>
        </w:rPr>
      </w:pPr>
    </w:p>
    <w:p w14:paraId="5C151ECF" w14:textId="77777777" w:rsidR="004D5B60" w:rsidRDefault="004D5B60" w:rsidP="004D5B60">
      <w:pPr>
        <w:rPr>
          <w:rFonts w:cs="Arial"/>
          <w:b/>
          <w:bCs/>
        </w:rPr>
      </w:pPr>
    </w:p>
    <w:p w14:paraId="5DF3CC7D" w14:textId="77777777" w:rsidR="004D5B60" w:rsidRDefault="004D5B60" w:rsidP="00195999">
      <w:pPr>
        <w:rPr>
          <w:rFonts w:cs="Arial"/>
          <w:b/>
          <w:bCs/>
        </w:rPr>
      </w:pPr>
    </w:p>
    <w:p w14:paraId="333FEFDD" w14:textId="0DBEB7F7" w:rsidR="00195999" w:rsidRPr="00B02444" w:rsidRDefault="00195999" w:rsidP="00B02444">
      <w:pPr>
        <w:rPr>
          <w:rFonts w:cs="Arial"/>
          <w:b/>
          <w:bCs/>
        </w:rPr>
      </w:pPr>
    </w:p>
    <w:sectPr w:rsidR="00195999" w:rsidRPr="00B024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A618B2"/>
    <w:multiLevelType w:val="hybridMultilevel"/>
    <w:tmpl w:val="13863D2C"/>
    <w:lvl w:ilvl="0" w:tplc="28989928">
      <w:start w:val="335"/>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66D40"/>
    <w:multiLevelType w:val="hybridMultilevel"/>
    <w:tmpl w:val="C09CC4A6"/>
    <w:lvl w:ilvl="0" w:tplc="643484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359010">
    <w:abstractNumId w:val="0"/>
  </w:num>
  <w:num w:numId="2" w16cid:durableId="19109653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0C3"/>
    <w:rsid w:val="000627E1"/>
    <w:rsid w:val="00077960"/>
    <w:rsid w:val="00083D6F"/>
    <w:rsid w:val="00122319"/>
    <w:rsid w:val="00135F5F"/>
    <w:rsid w:val="00195999"/>
    <w:rsid w:val="00195B02"/>
    <w:rsid w:val="002271E8"/>
    <w:rsid w:val="00355D8E"/>
    <w:rsid w:val="003638C8"/>
    <w:rsid w:val="003877A6"/>
    <w:rsid w:val="004B7FF6"/>
    <w:rsid w:val="004D5B60"/>
    <w:rsid w:val="005E1092"/>
    <w:rsid w:val="00682361"/>
    <w:rsid w:val="006F2CF3"/>
    <w:rsid w:val="007C35DC"/>
    <w:rsid w:val="009E6031"/>
    <w:rsid w:val="00AF59AE"/>
    <w:rsid w:val="00B02444"/>
    <w:rsid w:val="00B04A96"/>
    <w:rsid w:val="00BA7CDD"/>
    <w:rsid w:val="00C210C3"/>
    <w:rsid w:val="00C909BA"/>
    <w:rsid w:val="00D91A9F"/>
    <w:rsid w:val="00DF0341"/>
    <w:rsid w:val="00E120F9"/>
    <w:rsid w:val="00E35599"/>
    <w:rsid w:val="00E402D0"/>
    <w:rsid w:val="00EE0DA7"/>
    <w:rsid w:val="00F233A1"/>
    <w:rsid w:val="00F35606"/>
    <w:rsid w:val="00FB3ADF"/>
    <w:rsid w:val="00FB4306"/>
    <w:rsid w:val="00FE7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B3E6B"/>
  <w15:chartTrackingRefBased/>
  <w15:docId w15:val="{483A4A94-939D-4F3D-AFDA-6DE34DB18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0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0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0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0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0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0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0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0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0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0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0C3"/>
    <w:rPr>
      <w:rFonts w:eastAsiaTheme="majorEastAsia" w:cstheme="majorBidi"/>
      <w:color w:val="272727" w:themeColor="text1" w:themeTint="D8"/>
    </w:rPr>
  </w:style>
  <w:style w:type="paragraph" w:styleId="Title">
    <w:name w:val="Title"/>
    <w:basedOn w:val="Normal"/>
    <w:next w:val="Normal"/>
    <w:link w:val="TitleChar"/>
    <w:uiPriority w:val="10"/>
    <w:qFormat/>
    <w:rsid w:val="00C21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0C3"/>
    <w:pPr>
      <w:spacing w:before="160"/>
      <w:jc w:val="center"/>
    </w:pPr>
    <w:rPr>
      <w:i/>
      <w:iCs/>
      <w:color w:val="404040" w:themeColor="text1" w:themeTint="BF"/>
    </w:rPr>
  </w:style>
  <w:style w:type="character" w:customStyle="1" w:styleId="QuoteChar">
    <w:name w:val="Quote Char"/>
    <w:basedOn w:val="DefaultParagraphFont"/>
    <w:link w:val="Quote"/>
    <w:uiPriority w:val="29"/>
    <w:rsid w:val="00C210C3"/>
    <w:rPr>
      <w:i/>
      <w:iCs/>
      <w:color w:val="404040" w:themeColor="text1" w:themeTint="BF"/>
    </w:rPr>
  </w:style>
  <w:style w:type="paragraph" w:styleId="ListParagraph">
    <w:name w:val="List Paragraph"/>
    <w:basedOn w:val="Normal"/>
    <w:uiPriority w:val="34"/>
    <w:qFormat/>
    <w:rsid w:val="00C210C3"/>
    <w:pPr>
      <w:ind w:left="720"/>
      <w:contextualSpacing/>
    </w:pPr>
  </w:style>
  <w:style w:type="character" w:styleId="IntenseEmphasis">
    <w:name w:val="Intense Emphasis"/>
    <w:basedOn w:val="DefaultParagraphFont"/>
    <w:uiPriority w:val="21"/>
    <w:qFormat/>
    <w:rsid w:val="00C210C3"/>
    <w:rPr>
      <w:i/>
      <w:iCs/>
      <w:color w:val="0F4761" w:themeColor="accent1" w:themeShade="BF"/>
    </w:rPr>
  </w:style>
  <w:style w:type="paragraph" w:styleId="IntenseQuote">
    <w:name w:val="Intense Quote"/>
    <w:basedOn w:val="Normal"/>
    <w:next w:val="Normal"/>
    <w:link w:val="IntenseQuoteChar"/>
    <w:uiPriority w:val="30"/>
    <w:qFormat/>
    <w:rsid w:val="00C210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0C3"/>
    <w:rPr>
      <w:i/>
      <w:iCs/>
      <w:color w:val="0F4761" w:themeColor="accent1" w:themeShade="BF"/>
    </w:rPr>
  </w:style>
  <w:style w:type="character" w:styleId="IntenseReference">
    <w:name w:val="Intense Reference"/>
    <w:basedOn w:val="DefaultParagraphFont"/>
    <w:uiPriority w:val="32"/>
    <w:qFormat/>
    <w:rsid w:val="00C210C3"/>
    <w:rPr>
      <w:b/>
      <w:bCs/>
      <w:smallCaps/>
      <w:color w:val="0F4761" w:themeColor="accent1" w:themeShade="BF"/>
      <w:spacing w:val="5"/>
    </w:rPr>
  </w:style>
  <w:style w:type="character" w:styleId="Hyperlink">
    <w:name w:val="Hyperlink"/>
    <w:basedOn w:val="DefaultParagraphFont"/>
    <w:uiPriority w:val="99"/>
    <w:unhideWhenUsed/>
    <w:rsid w:val="006F2CF3"/>
    <w:rPr>
      <w:color w:val="467886" w:themeColor="hyperlink"/>
      <w:u w:val="single"/>
    </w:rPr>
  </w:style>
  <w:style w:type="character" w:styleId="UnresolvedMention">
    <w:name w:val="Unresolved Mention"/>
    <w:basedOn w:val="DefaultParagraphFont"/>
    <w:uiPriority w:val="99"/>
    <w:semiHidden/>
    <w:unhideWhenUsed/>
    <w:rsid w:val="006F2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602054">
      <w:bodyDiv w:val="1"/>
      <w:marLeft w:val="0"/>
      <w:marRight w:val="0"/>
      <w:marTop w:val="0"/>
      <w:marBottom w:val="0"/>
      <w:divBdr>
        <w:top w:val="none" w:sz="0" w:space="0" w:color="auto"/>
        <w:left w:val="none" w:sz="0" w:space="0" w:color="auto"/>
        <w:bottom w:val="none" w:sz="0" w:space="0" w:color="auto"/>
        <w:right w:val="none" w:sz="0" w:space="0" w:color="auto"/>
      </w:divBdr>
      <w:divsChild>
        <w:div w:id="244922579">
          <w:marLeft w:val="0"/>
          <w:marRight w:val="0"/>
          <w:marTop w:val="0"/>
          <w:marBottom w:val="0"/>
          <w:divBdr>
            <w:top w:val="none" w:sz="0" w:space="0" w:color="auto"/>
            <w:left w:val="none" w:sz="0" w:space="0" w:color="auto"/>
            <w:bottom w:val="none" w:sz="0" w:space="0" w:color="auto"/>
            <w:right w:val="none" w:sz="0" w:space="0" w:color="auto"/>
          </w:divBdr>
          <w:divsChild>
            <w:div w:id="1879002001">
              <w:marLeft w:val="0"/>
              <w:marRight w:val="0"/>
              <w:marTop w:val="0"/>
              <w:marBottom w:val="0"/>
              <w:divBdr>
                <w:top w:val="none" w:sz="0" w:space="0" w:color="auto"/>
                <w:left w:val="none" w:sz="0" w:space="0" w:color="auto"/>
                <w:bottom w:val="none" w:sz="0" w:space="0" w:color="auto"/>
                <w:right w:val="none" w:sz="0" w:space="0" w:color="auto"/>
              </w:divBdr>
              <w:divsChild>
                <w:div w:id="1348017324">
                  <w:marLeft w:val="480"/>
                  <w:marRight w:val="0"/>
                  <w:marTop w:val="0"/>
                  <w:marBottom w:val="0"/>
                  <w:divBdr>
                    <w:top w:val="none" w:sz="0" w:space="0" w:color="auto"/>
                    <w:left w:val="none" w:sz="0" w:space="0" w:color="auto"/>
                    <w:bottom w:val="none" w:sz="0" w:space="0" w:color="auto"/>
                    <w:right w:val="none" w:sz="0" w:space="0" w:color="auto"/>
                  </w:divBdr>
                  <w:divsChild>
                    <w:div w:id="5081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387123">
      <w:bodyDiv w:val="1"/>
      <w:marLeft w:val="0"/>
      <w:marRight w:val="0"/>
      <w:marTop w:val="0"/>
      <w:marBottom w:val="0"/>
      <w:divBdr>
        <w:top w:val="none" w:sz="0" w:space="0" w:color="auto"/>
        <w:left w:val="none" w:sz="0" w:space="0" w:color="auto"/>
        <w:bottom w:val="none" w:sz="0" w:space="0" w:color="auto"/>
        <w:right w:val="none" w:sz="0" w:space="0" w:color="auto"/>
      </w:divBdr>
    </w:div>
    <w:div w:id="1375929267">
      <w:bodyDiv w:val="1"/>
      <w:marLeft w:val="0"/>
      <w:marRight w:val="0"/>
      <w:marTop w:val="0"/>
      <w:marBottom w:val="0"/>
      <w:divBdr>
        <w:top w:val="none" w:sz="0" w:space="0" w:color="auto"/>
        <w:left w:val="none" w:sz="0" w:space="0" w:color="auto"/>
        <w:bottom w:val="none" w:sz="0" w:space="0" w:color="auto"/>
        <w:right w:val="none" w:sz="0" w:space="0" w:color="auto"/>
      </w:divBdr>
      <w:divsChild>
        <w:div w:id="1374771902">
          <w:marLeft w:val="0"/>
          <w:marRight w:val="0"/>
          <w:marTop w:val="0"/>
          <w:marBottom w:val="0"/>
          <w:divBdr>
            <w:top w:val="none" w:sz="0" w:space="0" w:color="auto"/>
            <w:left w:val="none" w:sz="0" w:space="0" w:color="auto"/>
            <w:bottom w:val="none" w:sz="0" w:space="0" w:color="auto"/>
            <w:right w:val="none" w:sz="0" w:space="0" w:color="auto"/>
          </w:divBdr>
          <w:divsChild>
            <w:div w:id="1741754134">
              <w:marLeft w:val="0"/>
              <w:marRight w:val="0"/>
              <w:marTop w:val="0"/>
              <w:marBottom w:val="0"/>
              <w:divBdr>
                <w:top w:val="none" w:sz="0" w:space="0" w:color="auto"/>
                <w:left w:val="none" w:sz="0" w:space="0" w:color="auto"/>
                <w:bottom w:val="none" w:sz="0" w:space="0" w:color="auto"/>
                <w:right w:val="none" w:sz="0" w:space="0" w:color="auto"/>
              </w:divBdr>
              <w:divsChild>
                <w:div w:id="1516723803">
                  <w:marLeft w:val="480"/>
                  <w:marRight w:val="0"/>
                  <w:marTop w:val="0"/>
                  <w:marBottom w:val="0"/>
                  <w:divBdr>
                    <w:top w:val="none" w:sz="0" w:space="0" w:color="auto"/>
                    <w:left w:val="none" w:sz="0" w:space="0" w:color="auto"/>
                    <w:bottom w:val="none" w:sz="0" w:space="0" w:color="auto"/>
                    <w:right w:val="none" w:sz="0" w:space="0" w:color="auto"/>
                  </w:divBdr>
                  <w:divsChild>
                    <w:div w:id="94865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041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4-6265-132-6_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55/2023/5517000" TargetMode="External"/><Relationship Id="rId12" Type="http://schemas.openxmlformats.org/officeDocument/2006/relationships/hyperlink" Target="https://www.radicalphilosophyarchive.com/issue-files/rp188_commentary_wall_legal_terror_and_police_do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t.police.uk/foi-ai/metropolitan-police/disclosure-2025/april-2025/training-officers-water-cannons-drones/" TargetMode="External"/><Relationship Id="rId11" Type="http://schemas.openxmlformats.org/officeDocument/2006/relationships/hyperlink" Target="https://www.npcc.police.uk/SysSiteAssets/media/downloads/publications/publications-log/operations/2024/npcc-police-dog-standard-v1.pdf" TargetMode="External"/><Relationship Id="rId5" Type="http://schemas.openxmlformats.org/officeDocument/2006/relationships/hyperlink" Target="https://www.met.police.uk/foi-ai/metropolitan-police/disclosure-2023/december-2023/breakdown-specialist-dogs-currently-metropolitan-police-dog-unit/" TargetMode="External"/><Relationship Id="rId10" Type="http://schemas.openxmlformats.org/officeDocument/2006/relationships/hyperlink" Target="https://www.google.co.uk/books/edition/A_Comprehensive_Guide_to_Dogs/K6MQEQAAQBAJ?hl=en&amp;gbpv=0&amp;kptab=overview" TargetMode="External"/><Relationship Id="rId4" Type="http://schemas.openxmlformats.org/officeDocument/2006/relationships/webSettings" Target="webSettings.xml"/><Relationship Id="rId9" Type="http://schemas.openxmlformats.org/officeDocument/2006/relationships/hyperlink" Target="https://www.bcu.ac.uk/research/blogs/examining-the-public-perception-of-police-forces-using-dog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TotalTime>
  <Pages>4</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2</cp:revision>
  <dcterms:created xsi:type="dcterms:W3CDTF">2025-06-16T14:02:00Z</dcterms:created>
  <dcterms:modified xsi:type="dcterms:W3CDTF">2025-07-24T12:59:00Z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2025-06-16T21:41:16Z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79991f5b-1256-4ede-ac8e-aff6c1acbd03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