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614E9" w14:textId="1AA47FA6" w:rsidR="002A0EB2" w:rsidRDefault="00770333">
      <w:r>
        <w:rPr>
          <w:noProof/>
        </w:rPr>
        <mc:AlternateContent>
          <mc:Choice Requires="wps">
            <w:drawing>
              <wp:anchor distT="45720" distB="45720" distL="114300" distR="114300" simplePos="0" relativeHeight="251700736" behindDoc="0" locked="0" layoutInCell="1" allowOverlap="1" wp14:anchorId="3D2D5128" wp14:editId="5B8B0762">
                <wp:simplePos x="0" y="0"/>
                <wp:positionH relativeFrom="column">
                  <wp:posOffset>-114300</wp:posOffset>
                </wp:positionH>
                <wp:positionV relativeFrom="paragraph">
                  <wp:posOffset>7620</wp:posOffset>
                </wp:positionV>
                <wp:extent cx="2971800" cy="1854200"/>
                <wp:effectExtent l="0" t="0" r="0" b="0"/>
                <wp:wrapSquare wrapText="bothSides"/>
                <wp:docPr id="1778586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1854200"/>
                        </a:xfrm>
                        <a:prstGeom prst="rect">
                          <a:avLst/>
                        </a:prstGeom>
                        <a:noFill/>
                        <a:ln w="9525">
                          <a:noFill/>
                          <a:miter lim="800000"/>
                          <a:headEnd/>
                          <a:tailEnd/>
                        </a:ln>
                      </wps:spPr>
                      <wps:txbx>
                        <w:txbxContent>
                          <w:p w14:paraId="426F14C0" w14:textId="299632EC" w:rsidR="00770333" w:rsidRPr="00CD1C67" w:rsidRDefault="00CD1C67">
                            <w:pPr>
                              <w:rPr>
                                <w:rFonts w:ascii="Arial" w:hAnsi="Arial" w:cs="Arial"/>
                                <w:b/>
                                <w:bCs/>
                                <w:color w:val="153D63" w:themeColor="text2" w:themeTint="E6"/>
                                <w:sz w:val="40"/>
                                <w:szCs w:val="40"/>
                              </w:rPr>
                            </w:pPr>
                            <w:r w:rsidRPr="00CD1C67">
                              <w:rPr>
                                <w:rFonts w:ascii="Arial" w:hAnsi="Arial" w:cs="Arial"/>
                                <w:b/>
                                <w:bCs/>
                                <w:color w:val="153D63" w:themeColor="text2" w:themeTint="E6"/>
                                <w:sz w:val="40"/>
                                <w:szCs w:val="40"/>
                              </w:rPr>
                              <w:t>Digital Transformation in the Health and Social Care Professions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2D5128" id="_x0000_t202" coordsize="21600,21600" o:spt="202" path="m,l,21600r21600,l21600,xe">
                <v:stroke joinstyle="miter"/>
                <v:path gradientshapeok="t" o:connecttype="rect"/>
              </v:shapetype>
              <v:shape id="Text Box 2" o:spid="_x0000_s1026" type="#_x0000_t202" style="position:absolute;margin-left:-9pt;margin-top:.6pt;width:234pt;height:146pt;z-index:251700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" filled="f" stroked="f">
                <v:textbox>
                  <w:txbxContent>
                    <w:p w14:paraId="426F14C0" w14:textId="299632EC" w:rsidR="00770333" w:rsidRPr="00CD1C67" w:rsidRDefault="00CD1C67">
                      <w:pPr>
                        <w:rPr>
                          <w:rFonts w:ascii="Arial" w:hAnsi="Arial" w:cs="Arial"/>
                          <w:b/>
                          <w:bCs/>
                          <w:color w:val="153D63" w:themeColor="text2" w:themeTint="E6"/>
                          <w:sz w:val="40"/>
                          <w:szCs w:val="40"/>
                        </w:rPr>
                      </w:pPr>
                      <w:r w:rsidRPr="00CD1C67">
                        <w:rPr>
                          <w:rFonts w:ascii="Arial" w:hAnsi="Arial" w:cs="Arial"/>
                          <w:b/>
                          <w:bCs/>
                          <w:color w:val="153D63" w:themeColor="text2" w:themeTint="E6"/>
                          <w:sz w:val="40"/>
                          <w:szCs w:val="40"/>
                        </w:rPr>
                        <w:t>Digital Transformation in the Health and Social Care Professions</w:t>
                      </w:r>
                    </w:p>
                  </w:txbxContent>
                </v:textbox>
                <w10:wrap type="square"/>
              </v:shape>
            </w:pict>
          </mc:Fallback>
        </mc:AlternateContent>
      </w:r>
      <w:r w:rsidR="00B02AA5" w:rsidRPr="00B02AA5">
        <w:rPr>
          <w:rFonts w:ascii="Arial" w:hAnsi="Arial" w:cs="Arial"/>
          <w:b/>
          <w:bCs/>
          <w:noProof/>
          <w:color w:val="0F4761" w:themeColor="accent1" w:themeShade="BF"/>
          <w:sz w:val="48"/>
          <w:szCs w:val="48"/>
        </w:rPr>
        <w:drawing>
          <wp:anchor distT="0" distB="0" distL="114300" distR="114300" simplePos="0" relativeHeight="251696640" behindDoc="0" locked="0" layoutInCell="1" allowOverlap="1" wp14:anchorId="3FE8127C" wp14:editId="5417350D">
            <wp:simplePos x="0" y="0"/>
            <wp:positionH relativeFrom="column">
              <wp:posOffset>4311650</wp:posOffset>
            </wp:positionH>
            <wp:positionV relativeFrom="paragraph">
              <wp:posOffset>12700</wp:posOffset>
            </wp:positionV>
            <wp:extent cx="2162175" cy="542925"/>
            <wp:effectExtent l="0" t="0" r="9525" b="9525"/>
            <wp:wrapSquare wrapText="bothSides"/>
            <wp:docPr id="20337542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54294" name="Picture 1" descr="A close 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162175" cy="542925"/>
                    </a:xfrm>
                    <a:prstGeom prst="rect">
                      <a:avLst/>
                    </a:prstGeom>
                  </pic:spPr>
                </pic:pic>
              </a:graphicData>
            </a:graphic>
          </wp:anchor>
        </w:drawing>
      </w:r>
      <w:r w:rsidR="00B02AA5" w:rsidRPr="00B02AA5">
        <w:rPr>
          <w:rFonts w:ascii="Arial" w:hAnsi="Arial" w:cs="Arial"/>
          <w:b/>
          <w:bCs/>
          <w:noProof/>
          <w:color w:val="0F4761" w:themeColor="accent1" w:themeShade="BF"/>
          <w:sz w:val="48"/>
          <w:szCs w:val="48"/>
        </w:rPr>
        <mc:AlternateContent>
          <mc:Choice Requires="wps">
            <w:drawing>
              <wp:anchor distT="0" distB="0" distL="114300" distR="114300" simplePos="0" relativeHeight="251694592" behindDoc="0" locked="0" layoutInCell="1" allowOverlap="1" wp14:anchorId="07B90803" wp14:editId="7B428252">
                <wp:simplePos x="0" y="0"/>
                <wp:positionH relativeFrom="page">
                  <wp:posOffset>1362075</wp:posOffset>
                </wp:positionH>
                <wp:positionV relativeFrom="paragraph">
                  <wp:posOffset>-3491866</wp:posOffset>
                </wp:positionV>
                <wp:extent cx="2249994" cy="15845576"/>
                <wp:effectExtent l="5086350" t="0" r="5198745" b="0"/>
                <wp:wrapNone/>
                <wp:docPr id="1813204370" name="Rectangle 9"/>
                <wp:cNvGraphicFramePr/>
                <a:graphic xmlns:a="http://schemas.openxmlformats.org/drawingml/2006/main">
                  <a:graphicData uri="http://schemas.microsoft.com/office/word/2010/wordprocessingShape">
                    <wps:wsp>
                      <wps:cNvSpPr/>
                      <wps:spPr>
                        <a:xfrm rot="2625387">
                          <a:off x="0" y="0"/>
                          <a:ext cx="2249994" cy="15845576"/>
                        </a:xfrm>
                        <a:prstGeom prst="rect">
                          <a:avLst/>
                        </a:prstGeom>
                        <a:solidFill>
                          <a:srgbClr val="0E2841">
                            <a:lumMod val="90000"/>
                            <a:lumOff val="10000"/>
                          </a:srgbClr>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EDD81" id="Rectangle 9" o:spid="_x0000_s1026" style="position:absolute;margin-left:107.25pt;margin-top:-274.95pt;width:177.15pt;height:1247.7pt;rotation:2867623fd;z-index:2516945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" fillcolor="#163e64" strokecolor="#042433" strokeweight="1pt">
                <w10:wrap anchorx="page"/>
              </v:rect>
            </w:pict>
          </mc:Fallback>
        </mc:AlternateContent>
      </w:r>
      <w:r w:rsidR="00760133">
        <w:rPr>
          <w:noProof/>
        </w:rPr>
        <mc:AlternateContent>
          <mc:Choice Requires="wps">
            <w:drawing>
              <wp:inline distT="0" distB="0" distL="0" distR="0" wp14:anchorId="76DF5468" wp14:editId="70B6066D">
                <wp:extent cx="304800" cy="304800"/>
                <wp:effectExtent l="0" t="0" r="0" b="0"/>
                <wp:docPr id="1007090356" name="AutoShape 22" descr="Women’s helpline to be revamped, govt tells HC | The Indian Expres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74E55F" id="AutoShape 22" o:spid="_x0000_s1026" alt="Women’s helpline to be revamped, govt tells HC | The Indian Expres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5728674" w14:textId="20D099C4" w:rsidR="00035983" w:rsidRDefault="00035983"/>
    <w:p w14:paraId="5B25E944" w14:textId="3BC71EB0" w:rsidR="00035983" w:rsidRPr="00B02AA5" w:rsidRDefault="00035983">
      <w:pPr>
        <w:rPr>
          <w:rFonts w:ascii="Arial" w:hAnsi="Arial" w:cs="Arial"/>
          <w:sz w:val="48"/>
          <w:szCs w:val="48"/>
        </w:rPr>
      </w:pPr>
    </w:p>
    <w:p w14:paraId="44CD81C3" w14:textId="20273923" w:rsidR="00035983" w:rsidRDefault="00035983"/>
    <w:p w14:paraId="3214F604" w14:textId="70F5C986" w:rsidR="00035983" w:rsidRDefault="00B02AA5">
      <w:r w:rsidRPr="00BB7D70">
        <w:rPr>
          <w:rFonts w:ascii="Arial" w:hAnsi="Arial" w:cs="Arial"/>
          <w:b/>
          <w:bCs/>
          <w:noProof/>
          <w:color w:val="0F4761" w:themeColor="accent1" w:themeShade="BF"/>
          <w:sz w:val="48"/>
          <w:szCs w:val="48"/>
        </w:rPr>
        <mc:AlternateContent>
          <mc:Choice Requires="wps">
            <w:drawing>
              <wp:anchor distT="0" distB="0" distL="114300" distR="114300" simplePos="0" relativeHeight="251690496" behindDoc="0" locked="0" layoutInCell="1" allowOverlap="1" wp14:anchorId="0C1A1E54" wp14:editId="7BCFED53">
                <wp:simplePos x="0" y="0"/>
                <wp:positionH relativeFrom="margin">
                  <wp:posOffset>-413657</wp:posOffset>
                </wp:positionH>
                <wp:positionV relativeFrom="paragraph">
                  <wp:posOffset>186690</wp:posOffset>
                </wp:positionV>
                <wp:extent cx="2789210" cy="9324881"/>
                <wp:effectExtent l="2838450" t="0" r="2792730" b="0"/>
                <wp:wrapNone/>
                <wp:docPr id="901030212" name="Rectangle 7"/>
                <wp:cNvGraphicFramePr/>
                <a:graphic xmlns:a="http://schemas.openxmlformats.org/drawingml/2006/main">
                  <a:graphicData uri="http://schemas.microsoft.com/office/word/2010/wordprocessingShape">
                    <wps:wsp>
                      <wps:cNvSpPr/>
                      <wps:spPr>
                        <a:xfrm rot="2607736">
                          <a:off x="0" y="0"/>
                          <a:ext cx="2789210" cy="9324881"/>
                        </a:xfrm>
                        <a:prstGeom prst="rect">
                          <a:avLst/>
                        </a:prstGeom>
                        <a:solidFill>
                          <a:srgbClr val="E8E8E8">
                            <a:lumMod val="90000"/>
                          </a:srgbClr>
                        </a:solidFill>
                        <a:ln w="12700" cap="flat" cmpd="sng" algn="ctr">
                          <a:solidFill>
                            <a:srgbClr val="E8E8E8">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6FE4B" id="Rectangle 7" o:spid="_x0000_s1026" style="position:absolute;margin-left:-32.55pt;margin-top:14.7pt;width:219.6pt;height:734.25pt;rotation:2848343fd;z-index:251690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" fillcolor="#d1d1d1" strokecolor="#aeaeae" strokeweight="1pt">
                <w10:wrap anchorx="margin"/>
              </v:rect>
            </w:pict>
          </mc:Fallback>
        </mc:AlternateContent>
      </w:r>
    </w:p>
    <w:p w14:paraId="4439DAC1" w14:textId="3D19F0D7" w:rsidR="00035983" w:rsidRDefault="00B02AA5">
      <w:r w:rsidRPr="00B02AA5">
        <w:rPr>
          <w:rFonts w:ascii="Arial" w:hAnsi="Arial" w:cs="Arial"/>
          <w:b/>
          <w:bCs/>
          <w:noProof/>
          <w:color w:val="153D63" w:themeColor="text2" w:themeTint="E6"/>
          <w:sz w:val="48"/>
          <w:szCs w:val="48"/>
        </w:rPr>
        <mc:AlternateContent>
          <mc:Choice Requires="wps">
            <w:drawing>
              <wp:anchor distT="0" distB="0" distL="114300" distR="114300" simplePos="0" relativeHeight="251692544" behindDoc="0" locked="0" layoutInCell="1" allowOverlap="1" wp14:anchorId="1DE0C255" wp14:editId="4F190F11">
                <wp:simplePos x="0" y="0"/>
                <wp:positionH relativeFrom="page">
                  <wp:posOffset>-3801744</wp:posOffset>
                </wp:positionH>
                <wp:positionV relativeFrom="paragraph">
                  <wp:posOffset>544195</wp:posOffset>
                </wp:positionV>
                <wp:extent cx="6045200" cy="7526655"/>
                <wp:effectExtent l="1790700" t="1066800" r="1765300" b="1064895"/>
                <wp:wrapNone/>
                <wp:docPr id="547424214" name="Flowchart: Process 8"/>
                <wp:cNvGraphicFramePr/>
                <a:graphic xmlns:a="http://schemas.openxmlformats.org/drawingml/2006/main">
                  <a:graphicData uri="http://schemas.microsoft.com/office/word/2010/wordprocessingShape">
                    <wps:wsp>
                      <wps:cNvSpPr/>
                      <wps:spPr>
                        <a:xfrm rot="2633530">
                          <a:off x="0" y="0"/>
                          <a:ext cx="6045200" cy="7526655"/>
                        </a:xfrm>
                        <a:prstGeom prst="flowChartProcess">
                          <a:avLst/>
                        </a:prstGeom>
                        <a:solidFill>
                          <a:srgbClr val="0D888B"/>
                        </a:solidFill>
                        <a:ln w="1270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E2E577" id="_x0000_t109" coordsize="21600,21600" o:spt="109" path="m,l,21600r21600,l21600,xe">
                <v:stroke joinstyle="miter"/>
                <v:path gradientshapeok="t" o:connecttype="rect"/>
              </v:shapetype>
              <v:shape id="Flowchart: Process 8" o:spid="_x0000_s1026" type="#_x0000_t109" style="position:absolute;margin-left:-299.35pt;margin-top:42.85pt;width:476pt;height:592.65pt;rotation:2876517fd;z-index:2516925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" fillcolor="#0d888b" strokecolor="#042433" strokeweight="1pt">
                <w10:wrap anchorx="page"/>
              </v:shape>
            </w:pict>
          </mc:Fallback>
        </mc:AlternateContent>
      </w:r>
    </w:p>
    <w:p w14:paraId="1A19BBE4" w14:textId="39550788" w:rsidR="00035983" w:rsidRDefault="00035983"/>
    <w:p w14:paraId="76FC0577" w14:textId="00AB52D8" w:rsidR="00035983" w:rsidRDefault="00035983"/>
    <w:p w14:paraId="3CB6E225" w14:textId="520354AF" w:rsidR="00035983" w:rsidRDefault="00035983"/>
    <w:p w14:paraId="791EEB5F" w14:textId="3BA3BD29" w:rsidR="00035983" w:rsidRDefault="00035983"/>
    <w:p w14:paraId="3D539457" w14:textId="729AA2EF" w:rsidR="00035983" w:rsidRDefault="00035983"/>
    <w:p w14:paraId="0F7150BD" w14:textId="0CB9EA63" w:rsidR="00035983" w:rsidRDefault="00035983"/>
    <w:p w14:paraId="0A7750C6" w14:textId="48F33962" w:rsidR="00035983" w:rsidRDefault="00035983"/>
    <w:p w14:paraId="4394C0B8" w14:textId="15515EBC" w:rsidR="00035983" w:rsidRDefault="00035983"/>
    <w:p w14:paraId="182D00FC" w14:textId="10C369C6" w:rsidR="00035983" w:rsidRDefault="00035983"/>
    <w:p w14:paraId="307B7AAB" w14:textId="6EAC25B9" w:rsidR="00035983" w:rsidRDefault="00035983"/>
    <w:p w14:paraId="6D93D4A2" w14:textId="457B8781" w:rsidR="00035983" w:rsidRDefault="00035983"/>
    <w:p w14:paraId="55A86D36" w14:textId="55D84984" w:rsidR="00035983" w:rsidRDefault="00035983"/>
    <w:p w14:paraId="7E1BEF4C" w14:textId="39F3D612" w:rsidR="00035983" w:rsidRDefault="00035983"/>
    <w:p w14:paraId="04750E40" w14:textId="0086C7E0" w:rsidR="00035983" w:rsidRDefault="00035983"/>
    <w:p w14:paraId="1D36BFDC" w14:textId="1F2B85DB" w:rsidR="00035983" w:rsidRDefault="00035983"/>
    <w:p w14:paraId="1ECF0853" w14:textId="31088AC0" w:rsidR="00035983" w:rsidRDefault="00035983"/>
    <w:p w14:paraId="2FF690C6" w14:textId="5A683EEA" w:rsidR="00035983" w:rsidRDefault="00CD1C67">
      <w:r>
        <w:rPr>
          <w:noProof/>
        </w:rPr>
        <mc:AlternateContent>
          <mc:Choice Requires="wps">
            <w:drawing>
              <wp:anchor distT="45720" distB="45720" distL="114300" distR="114300" simplePos="0" relativeHeight="251698688" behindDoc="0" locked="0" layoutInCell="1" allowOverlap="1" wp14:anchorId="5332DBDA" wp14:editId="4393D8C0">
                <wp:simplePos x="0" y="0"/>
                <wp:positionH relativeFrom="page">
                  <wp:posOffset>3735070</wp:posOffset>
                </wp:positionH>
                <wp:positionV relativeFrom="paragraph">
                  <wp:posOffset>17145</wp:posOffset>
                </wp:positionV>
                <wp:extent cx="3238500" cy="2057400"/>
                <wp:effectExtent l="0" t="0" r="0" b="0"/>
                <wp:wrapSquare wrapText="bothSides"/>
                <wp:docPr id="9761650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2057400"/>
                        </a:xfrm>
                        <a:prstGeom prst="rect">
                          <a:avLst/>
                        </a:prstGeom>
                        <a:noFill/>
                        <a:ln w="9525">
                          <a:noFill/>
                          <a:miter lim="800000"/>
                          <a:headEnd/>
                          <a:tailEnd/>
                        </a:ln>
                      </wps:spPr>
                      <wps:txbx>
                        <w:txbxContent>
                          <w:p w14:paraId="50086DD5" w14:textId="2937187F" w:rsidR="008B2339" w:rsidRPr="001319B3" w:rsidRDefault="008B2339" w:rsidP="008B2339">
                            <w:pPr>
                              <w:rPr>
                                <w:rFonts w:ascii="Arial" w:hAnsi="Arial" w:cs="Arial"/>
                                <w:b/>
                                <w:bCs/>
                                <w:color w:val="35AFAC"/>
                                <w:sz w:val="28"/>
                                <w:szCs w:val="28"/>
                              </w:rPr>
                            </w:pPr>
                            <w:r w:rsidRPr="001319B3">
                              <w:rPr>
                                <w:rFonts w:ascii="Arial" w:hAnsi="Arial" w:cs="Arial"/>
                                <w:b/>
                                <w:bCs/>
                                <w:color w:val="35AFAC"/>
                                <w:sz w:val="28"/>
                                <w:szCs w:val="28"/>
                              </w:rPr>
                              <w:t xml:space="preserve">Name: </w:t>
                            </w:r>
                            <w:r w:rsidRPr="001319B3">
                              <w:rPr>
                                <w:rFonts w:ascii="Arial" w:hAnsi="Arial" w:cs="Arial"/>
                                <w:color w:val="35AFAC"/>
                                <w:sz w:val="28"/>
                                <w:szCs w:val="28"/>
                              </w:rPr>
                              <w:t>Tracey Louise Hodson</w:t>
                            </w:r>
                          </w:p>
                          <w:p w14:paraId="6E6A6017" w14:textId="77777777" w:rsidR="008B2339" w:rsidRPr="001319B3" w:rsidRDefault="008B2339" w:rsidP="008B2339">
                            <w:pPr>
                              <w:rPr>
                                <w:rFonts w:ascii="Arial" w:hAnsi="Arial" w:cs="Arial"/>
                                <w:b/>
                                <w:bCs/>
                                <w:color w:val="35AFAC"/>
                                <w:sz w:val="28"/>
                                <w:szCs w:val="28"/>
                              </w:rPr>
                            </w:pPr>
                            <w:r w:rsidRPr="001319B3">
                              <w:rPr>
                                <w:rFonts w:ascii="Arial" w:hAnsi="Arial" w:cs="Arial"/>
                                <w:b/>
                                <w:bCs/>
                                <w:color w:val="35AFAC"/>
                                <w:sz w:val="28"/>
                                <w:szCs w:val="28"/>
                              </w:rPr>
                              <w:t>Student Number:</w:t>
                            </w:r>
                            <w:r w:rsidRPr="001319B3">
                              <w:rPr>
                                <w:rFonts w:ascii="Arial" w:hAnsi="Arial" w:cs="Arial"/>
                                <w:color w:val="35AFAC"/>
                                <w:sz w:val="28"/>
                                <w:szCs w:val="28"/>
                              </w:rPr>
                              <w:t xml:space="preserve"> 2322814</w:t>
                            </w:r>
                          </w:p>
                          <w:p w14:paraId="01F538C9" w14:textId="1D8B3FCA" w:rsidR="008B2339" w:rsidRPr="001319B3" w:rsidRDefault="008B2339" w:rsidP="008B2339">
                            <w:pPr>
                              <w:rPr>
                                <w:rFonts w:ascii="Arial" w:hAnsi="Arial" w:cs="Arial"/>
                                <w:color w:val="35AFAC"/>
                                <w:sz w:val="28"/>
                                <w:szCs w:val="28"/>
                              </w:rPr>
                            </w:pPr>
                            <w:r w:rsidRPr="001319B3">
                              <w:rPr>
                                <w:rFonts w:ascii="Arial" w:hAnsi="Arial" w:cs="Arial"/>
                                <w:b/>
                                <w:bCs/>
                                <w:color w:val="35AFAC"/>
                                <w:sz w:val="28"/>
                                <w:szCs w:val="28"/>
                              </w:rPr>
                              <w:t xml:space="preserve">Module Code: </w:t>
                            </w:r>
                            <w:r w:rsidR="00CD1C67">
                              <w:rPr>
                                <w:rFonts w:ascii="Arial" w:hAnsi="Arial" w:cs="Arial"/>
                                <w:color w:val="35AFAC"/>
                                <w:sz w:val="28"/>
                                <w:szCs w:val="28"/>
                              </w:rPr>
                              <w:t>BMHP6026</w:t>
                            </w:r>
                          </w:p>
                          <w:p w14:paraId="5E281514" w14:textId="18534A2C" w:rsidR="00AD5A9A" w:rsidRPr="001319B3" w:rsidRDefault="00AD5A9A" w:rsidP="008B2339">
                            <w:pPr>
                              <w:rPr>
                                <w:rFonts w:ascii="Arial" w:hAnsi="Arial" w:cs="Arial"/>
                                <w:b/>
                                <w:bCs/>
                                <w:color w:val="35AFAC"/>
                                <w:sz w:val="28"/>
                                <w:szCs w:val="28"/>
                              </w:rPr>
                            </w:pPr>
                            <w:r w:rsidRPr="001319B3">
                              <w:rPr>
                                <w:rFonts w:ascii="Arial" w:hAnsi="Arial" w:cs="Arial"/>
                                <w:b/>
                                <w:bCs/>
                                <w:color w:val="35AFAC"/>
                                <w:sz w:val="28"/>
                                <w:szCs w:val="28"/>
                              </w:rPr>
                              <w:t>Assignment Title:</w:t>
                            </w:r>
                            <w:r w:rsidR="006A009E" w:rsidRPr="001319B3">
                              <w:rPr>
                                <w:rFonts w:ascii="Arial" w:hAnsi="Arial" w:cs="Arial"/>
                                <w:b/>
                                <w:bCs/>
                                <w:color w:val="35AFAC"/>
                                <w:sz w:val="28"/>
                                <w:szCs w:val="28"/>
                              </w:rPr>
                              <w:t xml:space="preserve"> </w:t>
                            </w:r>
                            <w:r w:rsidR="00CD1C67">
                              <w:rPr>
                                <w:rFonts w:ascii="Arial" w:hAnsi="Arial" w:cs="Arial"/>
                                <w:color w:val="35AFAC"/>
                                <w:sz w:val="28"/>
                                <w:szCs w:val="28"/>
                              </w:rPr>
                              <w:t>Component 1: Written Report</w:t>
                            </w:r>
                          </w:p>
                          <w:p w14:paraId="3790362F" w14:textId="21CDC137" w:rsidR="008B2339" w:rsidRPr="001319B3" w:rsidRDefault="008B2339" w:rsidP="008B2339">
                            <w:pPr>
                              <w:rPr>
                                <w:rFonts w:ascii="Arial" w:hAnsi="Arial" w:cs="Arial"/>
                                <w:color w:val="35AFAC"/>
                                <w:sz w:val="28"/>
                                <w:szCs w:val="28"/>
                              </w:rPr>
                            </w:pPr>
                            <w:r w:rsidRPr="001319B3">
                              <w:rPr>
                                <w:rFonts w:ascii="Arial" w:hAnsi="Arial" w:cs="Arial"/>
                                <w:b/>
                                <w:bCs/>
                                <w:color w:val="35AFAC"/>
                                <w:sz w:val="28"/>
                                <w:szCs w:val="28"/>
                              </w:rPr>
                              <w:t xml:space="preserve">Lecturer: </w:t>
                            </w:r>
                            <w:r w:rsidR="00CD1C67">
                              <w:rPr>
                                <w:rFonts w:ascii="Arial" w:hAnsi="Arial" w:cs="Arial"/>
                                <w:color w:val="35AFAC"/>
                                <w:sz w:val="28"/>
                                <w:szCs w:val="28"/>
                              </w:rPr>
                              <w:t>Zakiyyah Ahmed</w:t>
                            </w:r>
                          </w:p>
                          <w:p w14:paraId="4063DEA8" w14:textId="46DF506B" w:rsidR="008B2339" w:rsidRDefault="008B233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32DBDA" id="_x0000_s1027" type="#_x0000_t202" style="position:absolute;margin-left:294.1pt;margin-top:1.35pt;width:255pt;height:162pt;z-index:2516986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" filled="f" stroked="f">
                <v:textbox>
                  <w:txbxContent>
                    <w:p w14:paraId="50086DD5" w14:textId="2937187F" w:rsidR="008B2339" w:rsidRPr="001319B3" w:rsidRDefault="008B2339" w:rsidP="008B2339">
                      <w:pPr>
                        <w:rPr>
                          <w:rFonts w:ascii="Arial" w:hAnsi="Arial" w:cs="Arial"/>
                          <w:b/>
                          <w:bCs/>
                          <w:color w:val="35AFAC"/>
                          <w:sz w:val="28"/>
                          <w:szCs w:val="28"/>
                        </w:rPr>
                      </w:pPr>
                      <w:r w:rsidRPr="001319B3">
                        <w:rPr>
                          <w:rFonts w:ascii="Arial" w:hAnsi="Arial" w:cs="Arial"/>
                          <w:b/>
                          <w:bCs/>
                          <w:color w:val="35AFAC"/>
                          <w:sz w:val="28"/>
                          <w:szCs w:val="28"/>
                        </w:rPr>
                        <w:t xml:space="preserve">Name: </w:t>
                      </w:r>
                      <w:r w:rsidRPr="001319B3">
                        <w:rPr>
                          <w:rFonts w:ascii="Arial" w:hAnsi="Arial" w:cs="Arial"/>
                          <w:color w:val="35AFAC"/>
                          <w:sz w:val="28"/>
                          <w:szCs w:val="28"/>
                        </w:rPr>
                        <w:t>Tracey Louise Hodson</w:t>
                      </w:r>
                    </w:p>
                    <w:p w14:paraId="6E6A6017" w14:textId="77777777" w:rsidR="008B2339" w:rsidRPr="001319B3" w:rsidRDefault="008B2339" w:rsidP="008B2339">
                      <w:pPr>
                        <w:rPr>
                          <w:rFonts w:ascii="Arial" w:hAnsi="Arial" w:cs="Arial"/>
                          <w:b/>
                          <w:bCs/>
                          <w:color w:val="35AFAC"/>
                          <w:sz w:val="28"/>
                          <w:szCs w:val="28"/>
                        </w:rPr>
                      </w:pPr>
                      <w:r w:rsidRPr="001319B3">
                        <w:rPr>
                          <w:rFonts w:ascii="Arial" w:hAnsi="Arial" w:cs="Arial"/>
                          <w:b/>
                          <w:bCs/>
                          <w:color w:val="35AFAC"/>
                          <w:sz w:val="28"/>
                          <w:szCs w:val="28"/>
                        </w:rPr>
                        <w:t>Student Number:</w:t>
                      </w:r>
                      <w:r w:rsidRPr="001319B3">
                        <w:rPr>
                          <w:rFonts w:ascii="Arial" w:hAnsi="Arial" w:cs="Arial"/>
                          <w:color w:val="35AFAC"/>
                          <w:sz w:val="28"/>
                          <w:szCs w:val="28"/>
                        </w:rPr>
                        <w:t xml:space="preserve"> 2322814</w:t>
                      </w:r>
                    </w:p>
                    <w:p w14:paraId="01F538C9" w14:textId="1D8B3FCA" w:rsidR="008B2339" w:rsidRPr="001319B3" w:rsidRDefault="008B2339" w:rsidP="008B2339">
                      <w:pPr>
                        <w:rPr>
                          <w:rFonts w:ascii="Arial" w:hAnsi="Arial" w:cs="Arial"/>
                          <w:color w:val="35AFAC"/>
                          <w:sz w:val="28"/>
                          <w:szCs w:val="28"/>
                        </w:rPr>
                      </w:pPr>
                      <w:r w:rsidRPr="001319B3">
                        <w:rPr>
                          <w:rFonts w:ascii="Arial" w:hAnsi="Arial" w:cs="Arial"/>
                          <w:b/>
                          <w:bCs/>
                          <w:color w:val="35AFAC"/>
                          <w:sz w:val="28"/>
                          <w:szCs w:val="28"/>
                        </w:rPr>
                        <w:t xml:space="preserve">Module Code: </w:t>
                      </w:r>
                      <w:r w:rsidR="00CD1C67">
                        <w:rPr>
                          <w:rFonts w:ascii="Arial" w:hAnsi="Arial" w:cs="Arial"/>
                          <w:color w:val="35AFAC"/>
                          <w:sz w:val="28"/>
                          <w:szCs w:val="28"/>
                        </w:rPr>
                        <w:t>BMHP6026</w:t>
                      </w:r>
                    </w:p>
                    <w:p w14:paraId="5E281514" w14:textId="18534A2C" w:rsidR="00AD5A9A" w:rsidRPr="001319B3" w:rsidRDefault="00AD5A9A" w:rsidP="008B2339">
                      <w:pPr>
                        <w:rPr>
                          <w:rFonts w:ascii="Arial" w:hAnsi="Arial" w:cs="Arial"/>
                          <w:b/>
                          <w:bCs/>
                          <w:color w:val="35AFAC"/>
                          <w:sz w:val="28"/>
                          <w:szCs w:val="28"/>
                        </w:rPr>
                      </w:pPr>
                      <w:r w:rsidRPr="001319B3">
                        <w:rPr>
                          <w:rFonts w:ascii="Arial" w:hAnsi="Arial" w:cs="Arial"/>
                          <w:b/>
                          <w:bCs/>
                          <w:color w:val="35AFAC"/>
                          <w:sz w:val="28"/>
                          <w:szCs w:val="28"/>
                        </w:rPr>
                        <w:t>Assignment Title:</w:t>
                      </w:r>
                      <w:r w:rsidR="006A009E" w:rsidRPr="001319B3">
                        <w:rPr>
                          <w:rFonts w:ascii="Arial" w:hAnsi="Arial" w:cs="Arial"/>
                          <w:b/>
                          <w:bCs/>
                          <w:color w:val="35AFAC"/>
                          <w:sz w:val="28"/>
                          <w:szCs w:val="28"/>
                        </w:rPr>
                        <w:t xml:space="preserve"> </w:t>
                      </w:r>
                      <w:r w:rsidR="00CD1C67">
                        <w:rPr>
                          <w:rFonts w:ascii="Arial" w:hAnsi="Arial" w:cs="Arial"/>
                          <w:color w:val="35AFAC"/>
                          <w:sz w:val="28"/>
                          <w:szCs w:val="28"/>
                        </w:rPr>
                        <w:t>Component 1: Written Report</w:t>
                      </w:r>
                    </w:p>
                    <w:p w14:paraId="3790362F" w14:textId="21CDC137" w:rsidR="008B2339" w:rsidRPr="001319B3" w:rsidRDefault="008B2339" w:rsidP="008B2339">
                      <w:pPr>
                        <w:rPr>
                          <w:rFonts w:ascii="Arial" w:hAnsi="Arial" w:cs="Arial"/>
                          <w:color w:val="35AFAC"/>
                          <w:sz w:val="28"/>
                          <w:szCs w:val="28"/>
                        </w:rPr>
                      </w:pPr>
                      <w:r w:rsidRPr="001319B3">
                        <w:rPr>
                          <w:rFonts w:ascii="Arial" w:hAnsi="Arial" w:cs="Arial"/>
                          <w:b/>
                          <w:bCs/>
                          <w:color w:val="35AFAC"/>
                          <w:sz w:val="28"/>
                          <w:szCs w:val="28"/>
                        </w:rPr>
                        <w:t xml:space="preserve">Lecturer: </w:t>
                      </w:r>
                      <w:r w:rsidR="00CD1C67">
                        <w:rPr>
                          <w:rFonts w:ascii="Arial" w:hAnsi="Arial" w:cs="Arial"/>
                          <w:color w:val="35AFAC"/>
                          <w:sz w:val="28"/>
                          <w:szCs w:val="28"/>
                        </w:rPr>
                        <w:t>Zakiyyah Ahmed</w:t>
                      </w:r>
                    </w:p>
                    <w:p w14:paraId="4063DEA8" w14:textId="46DF506B" w:rsidR="008B2339" w:rsidRDefault="008B2339"/>
                  </w:txbxContent>
                </v:textbox>
                <w10:wrap type="square" anchorx="page"/>
              </v:shape>
            </w:pict>
          </mc:Fallback>
        </mc:AlternateContent>
      </w:r>
    </w:p>
    <w:p w14:paraId="68562E5A" w14:textId="66CEE324" w:rsidR="00035983" w:rsidRDefault="00035983"/>
    <w:p w14:paraId="3C24BDC6" w14:textId="4DCAA03E" w:rsidR="00035983" w:rsidRDefault="00035983"/>
    <w:p w14:paraId="26A1D762" w14:textId="27EBC15F" w:rsidR="00035983" w:rsidRDefault="00035983"/>
    <w:p w14:paraId="434CFFB7" w14:textId="408B0926" w:rsidR="00035983" w:rsidRDefault="00035983"/>
    <w:p w14:paraId="64851892" w14:textId="46F8767E" w:rsidR="00035983" w:rsidRDefault="00035983"/>
    <w:p w14:paraId="69A81659" w14:textId="75F5EB37" w:rsidR="00035983" w:rsidRDefault="00035983"/>
    <w:p w14:paraId="4C60354E" w14:textId="77777777" w:rsidR="00AD5A9A" w:rsidRDefault="00BB0060">
      <w:pPr>
        <w:rPr>
          <w:noProof/>
        </w:rPr>
      </w:pPr>
      <w:r>
        <w:rPr>
          <w:noProof/>
        </w:rPr>
        <w:br w:type="page"/>
      </w:r>
    </w:p>
    <w:sdt>
      <w:sdtPr>
        <w:id w:val="-132095998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A66D6A7" w14:textId="1DAB888C" w:rsidR="008229B3" w:rsidRPr="008229B3" w:rsidRDefault="008229B3" w:rsidP="008229B3">
          <w:pPr>
            <w:pStyle w:val="TOCHeading"/>
            <w:jc w:val="center"/>
            <w:rPr>
              <w:rFonts w:ascii="Arial" w:hAnsi="Arial" w:cs="Arial"/>
              <w:b/>
              <w:bCs/>
              <w:color w:val="auto"/>
              <w:sz w:val="22"/>
              <w:szCs w:val="22"/>
              <w:u w:val="single"/>
            </w:rPr>
          </w:pPr>
          <w:r w:rsidRPr="008229B3">
            <w:rPr>
              <w:rFonts w:ascii="Arial" w:hAnsi="Arial" w:cs="Arial"/>
              <w:b/>
              <w:bCs/>
              <w:color w:val="auto"/>
              <w:sz w:val="22"/>
              <w:szCs w:val="22"/>
              <w:u w:val="single"/>
            </w:rPr>
            <w:t>Contents</w:t>
          </w:r>
        </w:p>
        <w:p w14:paraId="559A8D91" w14:textId="77777777" w:rsidR="008229B3" w:rsidRPr="008229B3" w:rsidRDefault="008229B3" w:rsidP="008229B3">
          <w:pPr>
            <w:rPr>
              <w:rFonts w:ascii="Arial" w:hAnsi="Arial" w:cs="Arial"/>
              <w:lang w:eastAsia="en-GB"/>
            </w:rPr>
          </w:pPr>
        </w:p>
        <w:p w14:paraId="24DE405D" w14:textId="5F2EC05E" w:rsidR="008229B3" w:rsidRPr="008229B3" w:rsidRDefault="008229B3">
          <w:pPr>
            <w:pStyle w:val="TOC1"/>
            <w:tabs>
              <w:tab w:val="right" w:leader="dot" w:pos="9016"/>
            </w:tabs>
            <w:rPr>
              <w:rFonts w:ascii="Arial" w:hAnsi="Arial" w:cs="Arial"/>
              <w:noProof/>
            </w:rPr>
          </w:pPr>
          <w:r w:rsidRPr="008229B3">
            <w:rPr>
              <w:rFonts w:ascii="Arial" w:hAnsi="Arial" w:cs="Arial"/>
            </w:rPr>
            <w:fldChar w:fldCharType="begin"/>
          </w:r>
          <w:r w:rsidRPr="008229B3">
            <w:rPr>
              <w:rFonts w:ascii="Arial" w:hAnsi="Arial" w:cs="Arial"/>
            </w:rPr>
            <w:instrText xml:space="preserve"> TOC \o "1-3" \h \z \u </w:instrText>
          </w:r>
          <w:r w:rsidRPr="008229B3">
            <w:rPr>
              <w:rFonts w:ascii="Arial" w:hAnsi="Arial" w:cs="Arial"/>
            </w:rPr>
            <w:fldChar w:fldCharType="separate"/>
          </w:r>
          <w:hyperlink w:anchor="_Toc223081468" w:history="1">
            <w:r w:rsidRPr="008229B3">
              <w:rPr>
                <w:rStyle w:val="Hyperlink"/>
                <w:rFonts w:ascii="Arial" w:hAnsi="Arial" w:cs="Arial"/>
                <w:noProof/>
              </w:rPr>
              <w:t>Introduction</w:t>
            </w:r>
            <w:r w:rsidRPr="008229B3">
              <w:rPr>
                <w:rFonts w:ascii="Arial" w:hAnsi="Arial" w:cs="Arial"/>
                <w:noProof/>
                <w:webHidden/>
              </w:rPr>
              <w:tab/>
            </w:r>
            <w:r w:rsidRPr="008229B3">
              <w:rPr>
                <w:rFonts w:ascii="Arial" w:hAnsi="Arial" w:cs="Arial"/>
                <w:noProof/>
                <w:webHidden/>
              </w:rPr>
              <w:fldChar w:fldCharType="begin"/>
            </w:r>
            <w:r w:rsidRPr="008229B3">
              <w:rPr>
                <w:rFonts w:ascii="Arial" w:hAnsi="Arial" w:cs="Arial"/>
                <w:noProof/>
                <w:webHidden/>
              </w:rPr>
              <w:instrText xml:space="preserve"> PAGEREF _Toc223081468 \h </w:instrText>
            </w:r>
            <w:r w:rsidRPr="008229B3">
              <w:rPr>
                <w:rFonts w:ascii="Arial" w:hAnsi="Arial" w:cs="Arial"/>
                <w:noProof/>
                <w:webHidden/>
              </w:rPr>
            </w:r>
            <w:r w:rsidRPr="008229B3">
              <w:rPr>
                <w:rFonts w:ascii="Arial" w:hAnsi="Arial" w:cs="Arial"/>
                <w:noProof/>
                <w:webHidden/>
              </w:rPr>
              <w:fldChar w:fldCharType="separate"/>
            </w:r>
            <w:r w:rsidR="000C43AF">
              <w:rPr>
                <w:rFonts w:ascii="Arial" w:hAnsi="Arial" w:cs="Arial"/>
                <w:noProof/>
                <w:webHidden/>
              </w:rPr>
              <w:t>3</w:t>
            </w:r>
            <w:r w:rsidRPr="008229B3">
              <w:rPr>
                <w:rFonts w:ascii="Arial" w:hAnsi="Arial" w:cs="Arial"/>
                <w:noProof/>
                <w:webHidden/>
              </w:rPr>
              <w:fldChar w:fldCharType="end"/>
            </w:r>
          </w:hyperlink>
        </w:p>
        <w:p w14:paraId="7D580905" w14:textId="75FB0B46" w:rsidR="008229B3" w:rsidRPr="008229B3" w:rsidRDefault="008229B3">
          <w:pPr>
            <w:pStyle w:val="TOC1"/>
            <w:tabs>
              <w:tab w:val="right" w:leader="dot" w:pos="9016"/>
            </w:tabs>
            <w:rPr>
              <w:rFonts w:ascii="Arial" w:hAnsi="Arial" w:cs="Arial"/>
              <w:noProof/>
            </w:rPr>
          </w:pPr>
          <w:hyperlink w:anchor="_Toc223081469" w:history="1">
            <w:r w:rsidRPr="008229B3">
              <w:rPr>
                <w:rStyle w:val="Hyperlink"/>
                <w:rFonts w:ascii="Arial" w:hAnsi="Arial" w:cs="Arial"/>
                <w:noProof/>
              </w:rPr>
              <w:t>Impact on Workforce</w:t>
            </w:r>
            <w:r w:rsidRPr="008229B3">
              <w:rPr>
                <w:rFonts w:ascii="Arial" w:hAnsi="Arial" w:cs="Arial"/>
                <w:noProof/>
                <w:webHidden/>
              </w:rPr>
              <w:tab/>
            </w:r>
            <w:r w:rsidRPr="008229B3">
              <w:rPr>
                <w:rFonts w:ascii="Arial" w:hAnsi="Arial" w:cs="Arial"/>
                <w:noProof/>
                <w:webHidden/>
              </w:rPr>
              <w:fldChar w:fldCharType="begin"/>
            </w:r>
            <w:r w:rsidRPr="008229B3">
              <w:rPr>
                <w:rFonts w:ascii="Arial" w:hAnsi="Arial" w:cs="Arial"/>
                <w:noProof/>
                <w:webHidden/>
              </w:rPr>
              <w:instrText xml:space="preserve"> PAGEREF _Toc223081469 \h </w:instrText>
            </w:r>
            <w:r w:rsidRPr="008229B3">
              <w:rPr>
                <w:rFonts w:ascii="Arial" w:hAnsi="Arial" w:cs="Arial"/>
                <w:noProof/>
                <w:webHidden/>
              </w:rPr>
            </w:r>
            <w:r w:rsidRPr="008229B3">
              <w:rPr>
                <w:rFonts w:ascii="Arial" w:hAnsi="Arial" w:cs="Arial"/>
                <w:noProof/>
                <w:webHidden/>
              </w:rPr>
              <w:fldChar w:fldCharType="separate"/>
            </w:r>
            <w:r w:rsidR="000C43AF">
              <w:rPr>
                <w:rFonts w:ascii="Arial" w:hAnsi="Arial" w:cs="Arial"/>
                <w:noProof/>
                <w:webHidden/>
              </w:rPr>
              <w:t>4</w:t>
            </w:r>
            <w:r w:rsidRPr="008229B3">
              <w:rPr>
                <w:rFonts w:ascii="Arial" w:hAnsi="Arial" w:cs="Arial"/>
                <w:noProof/>
                <w:webHidden/>
              </w:rPr>
              <w:fldChar w:fldCharType="end"/>
            </w:r>
          </w:hyperlink>
        </w:p>
        <w:p w14:paraId="355F11D5" w14:textId="1B84DB0D" w:rsidR="008229B3" w:rsidRPr="008229B3" w:rsidRDefault="008229B3">
          <w:pPr>
            <w:pStyle w:val="TOC1"/>
            <w:tabs>
              <w:tab w:val="right" w:leader="dot" w:pos="9016"/>
            </w:tabs>
            <w:rPr>
              <w:rFonts w:ascii="Arial" w:hAnsi="Arial" w:cs="Arial"/>
              <w:noProof/>
            </w:rPr>
          </w:pPr>
          <w:hyperlink w:anchor="_Toc223081470" w:history="1">
            <w:r w:rsidRPr="008229B3">
              <w:rPr>
                <w:rStyle w:val="Hyperlink"/>
                <w:rFonts w:ascii="Arial" w:hAnsi="Arial" w:cs="Arial"/>
                <w:noProof/>
              </w:rPr>
              <w:t>Impact on Patient/Service Users</w:t>
            </w:r>
            <w:r w:rsidRPr="008229B3">
              <w:rPr>
                <w:rFonts w:ascii="Arial" w:hAnsi="Arial" w:cs="Arial"/>
                <w:noProof/>
                <w:webHidden/>
              </w:rPr>
              <w:tab/>
            </w:r>
            <w:r w:rsidRPr="008229B3">
              <w:rPr>
                <w:rFonts w:ascii="Arial" w:hAnsi="Arial" w:cs="Arial"/>
                <w:noProof/>
                <w:webHidden/>
              </w:rPr>
              <w:fldChar w:fldCharType="begin"/>
            </w:r>
            <w:r w:rsidRPr="008229B3">
              <w:rPr>
                <w:rFonts w:ascii="Arial" w:hAnsi="Arial" w:cs="Arial"/>
                <w:noProof/>
                <w:webHidden/>
              </w:rPr>
              <w:instrText xml:space="preserve"> PAGEREF _Toc223081470 \h </w:instrText>
            </w:r>
            <w:r w:rsidRPr="008229B3">
              <w:rPr>
                <w:rFonts w:ascii="Arial" w:hAnsi="Arial" w:cs="Arial"/>
                <w:noProof/>
                <w:webHidden/>
              </w:rPr>
            </w:r>
            <w:r w:rsidRPr="008229B3">
              <w:rPr>
                <w:rFonts w:ascii="Arial" w:hAnsi="Arial" w:cs="Arial"/>
                <w:noProof/>
                <w:webHidden/>
              </w:rPr>
              <w:fldChar w:fldCharType="separate"/>
            </w:r>
            <w:r w:rsidR="000C43AF">
              <w:rPr>
                <w:rFonts w:ascii="Arial" w:hAnsi="Arial" w:cs="Arial"/>
                <w:noProof/>
                <w:webHidden/>
              </w:rPr>
              <w:t>6</w:t>
            </w:r>
            <w:r w:rsidRPr="008229B3">
              <w:rPr>
                <w:rFonts w:ascii="Arial" w:hAnsi="Arial" w:cs="Arial"/>
                <w:noProof/>
                <w:webHidden/>
              </w:rPr>
              <w:fldChar w:fldCharType="end"/>
            </w:r>
          </w:hyperlink>
        </w:p>
        <w:p w14:paraId="1B3BEC87" w14:textId="31AADB78" w:rsidR="008229B3" w:rsidRPr="008229B3" w:rsidRDefault="008229B3">
          <w:pPr>
            <w:pStyle w:val="TOC1"/>
            <w:tabs>
              <w:tab w:val="right" w:leader="dot" w:pos="9016"/>
            </w:tabs>
            <w:rPr>
              <w:rFonts w:ascii="Arial" w:hAnsi="Arial" w:cs="Arial"/>
              <w:noProof/>
            </w:rPr>
          </w:pPr>
          <w:hyperlink w:anchor="_Toc223081471" w:history="1">
            <w:r w:rsidRPr="008229B3">
              <w:rPr>
                <w:rStyle w:val="Hyperlink"/>
                <w:rFonts w:ascii="Arial" w:hAnsi="Arial" w:cs="Arial"/>
                <w:noProof/>
              </w:rPr>
              <w:t>Conclusion and Recommendations</w:t>
            </w:r>
            <w:r w:rsidRPr="008229B3">
              <w:rPr>
                <w:rFonts w:ascii="Arial" w:hAnsi="Arial" w:cs="Arial"/>
                <w:noProof/>
                <w:webHidden/>
              </w:rPr>
              <w:tab/>
            </w:r>
            <w:r w:rsidRPr="008229B3">
              <w:rPr>
                <w:rFonts w:ascii="Arial" w:hAnsi="Arial" w:cs="Arial"/>
                <w:noProof/>
                <w:webHidden/>
              </w:rPr>
              <w:fldChar w:fldCharType="begin"/>
            </w:r>
            <w:r w:rsidRPr="008229B3">
              <w:rPr>
                <w:rFonts w:ascii="Arial" w:hAnsi="Arial" w:cs="Arial"/>
                <w:noProof/>
                <w:webHidden/>
              </w:rPr>
              <w:instrText xml:space="preserve"> PAGEREF _Toc223081471 \h </w:instrText>
            </w:r>
            <w:r w:rsidRPr="008229B3">
              <w:rPr>
                <w:rFonts w:ascii="Arial" w:hAnsi="Arial" w:cs="Arial"/>
                <w:noProof/>
                <w:webHidden/>
              </w:rPr>
            </w:r>
            <w:r w:rsidRPr="008229B3">
              <w:rPr>
                <w:rFonts w:ascii="Arial" w:hAnsi="Arial" w:cs="Arial"/>
                <w:noProof/>
                <w:webHidden/>
              </w:rPr>
              <w:fldChar w:fldCharType="separate"/>
            </w:r>
            <w:r w:rsidR="000C43AF">
              <w:rPr>
                <w:rFonts w:ascii="Arial" w:hAnsi="Arial" w:cs="Arial"/>
                <w:noProof/>
                <w:webHidden/>
              </w:rPr>
              <w:t>8</w:t>
            </w:r>
            <w:r w:rsidRPr="008229B3">
              <w:rPr>
                <w:rFonts w:ascii="Arial" w:hAnsi="Arial" w:cs="Arial"/>
                <w:noProof/>
                <w:webHidden/>
              </w:rPr>
              <w:fldChar w:fldCharType="end"/>
            </w:r>
          </w:hyperlink>
        </w:p>
        <w:p w14:paraId="64EDA9D8" w14:textId="0E14C6E9" w:rsidR="008229B3" w:rsidRPr="008229B3" w:rsidRDefault="008229B3">
          <w:pPr>
            <w:pStyle w:val="TOC1"/>
            <w:tabs>
              <w:tab w:val="right" w:leader="dot" w:pos="9016"/>
            </w:tabs>
            <w:rPr>
              <w:rFonts w:ascii="Arial" w:hAnsi="Arial" w:cs="Arial"/>
              <w:noProof/>
            </w:rPr>
          </w:pPr>
          <w:hyperlink w:anchor="_Toc223081472" w:history="1">
            <w:r w:rsidRPr="008229B3">
              <w:rPr>
                <w:rStyle w:val="Hyperlink"/>
                <w:rFonts w:ascii="Arial" w:hAnsi="Arial" w:cs="Arial"/>
                <w:noProof/>
              </w:rPr>
              <w:t>References</w:t>
            </w:r>
            <w:r w:rsidRPr="008229B3">
              <w:rPr>
                <w:rFonts w:ascii="Arial" w:hAnsi="Arial" w:cs="Arial"/>
                <w:noProof/>
                <w:webHidden/>
              </w:rPr>
              <w:tab/>
            </w:r>
            <w:r w:rsidRPr="008229B3">
              <w:rPr>
                <w:rFonts w:ascii="Arial" w:hAnsi="Arial" w:cs="Arial"/>
                <w:noProof/>
                <w:webHidden/>
              </w:rPr>
              <w:fldChar w:fldCharType="begin"/>
            </w:r>
            <w:r w:rsidRPr="008229B3">
              <w:rPr>
                <w:rFonts w:ascii="Arial" w:hAnsi="Arial" w:cs="Arial"/>
                <w:noProof/>
                <w:webHidden/>
              </w:rPr>
              <w:instrText xml:space="preserve"> PAGEREF _Toc223081472 \h </w:instrText>
            </w:r>
            <w:r w:rsidRPr="008229B3">
              <w:rPr>
                <w:rFonts w:ascii="Arial" w:hAnsi="Arial" w:cs="Arial"/>
                <w:noProof/>
                <w:webHidden/>
              </w:rPr>
            </w:r>
            <w:r w:rsidRPr="008229B3">
              <w:rPr>
                <w:rFonts w:ascii="Arial" w:hAnsi="Arial" w:cs="Arial"/>
                <w:noProof/>
                <w:webHidden/>
              </w:rPr>
              <w:fldChar w:fldCharType="separate"/>
            </w:r>
            <w:r w:rsidR="000C43AF">
              <w:rPr>
                <w:rFonts w:ascii="Arial" w:hAnsi="Arial" w:cs="Arial"/>
                <w:noProof/>
                <w:webHidden/>
              </w:rPr>
              <w:t>9</w:t>
            </w:r>
            <w:r w:rsidRPr="008229B3">
              <w:rPr>
                <w:rFonts w:ascii="Arial" w:hAnsi="Arial" w:cs="Arial"/>
                <w:noProof/>
                <w:webHidden/>
              </w:rPr>
              <w:fldChar w:fldCharType="end"/>
            </w:r>
          </w:hyperlink>
        </w:p>
        <w:p w14:paraId="66459284" w14:textId="705F9387" w:rsidR="008229B3" w:rsidRDefault="008229B3">
          <w:r w:rsidRPr="008229B3">
            <w:rPr>
              <w:rFonts w:ascii="Arial" w:hAnsi="Arial" w:cs="Arial"/>
              <w:b/>
              <w:bCs/>
            </w:rPr>
            <w:fldChar w:fldCharType="end"/>
          </w:r>
        </w:p>
      </w:sdtContent>
    </w:sdt>
    <w:p w14:paraId="5172ACAF" w14:textId="77777777" w:rsidR="008229B3" w:rsidRDefault="008229B3" w:rsidP="008229B3">
      <w:pPr>
        <w:tabs>
          <w:tab w:val="left" w:pos="1824"/>
        </w:tabs>
        <w:jc w:val="center"/>
        <w:rPr>
          <w:rFonts w:ascii="Arial" w:hAnsi="Arial" w:cs="Arial"/>
          <w:b/>
          <w:bCs/>
          <w:noProof/>
          <w:u w:val="single"/>
        </w:rPr>
      </w:pPr>
    </w:p>
    <w:p w14:paraId="3498CD85" w14:textId="77777777" w:rsidR="008229B3" w:rsidRDefault="008229B3" w:rsidP="008229B3">
      <w:pPr>
        <w:tabs>
          <w:tab w:val="left" w:pos="1824"/>
        </w:tabs>
        <w:jc w:val="center"/>
        <w:rPr>
          <w:rFonts w:ascii="Arial" w:hAnsi="Arial" w:cs="Arial"/>
          <w:b/>
          <w:bCs/>
          <w:noProof/>
          <w:u w:val="single"/>
        </w:rPr>
      </w:pPr>
    </w:p>
    <w:p w14:paraId="5DB07EBC" w14:textId="77777777" w:rsidR="008229B3" w:rsidRDefault="008229B3" w:rsidP="008229B3">
      <w:pPr>
        <w:tabs>
          <w:tab w:val="left" w:pos="1824"/>
        </w:tabs>
        <w:jc w:val="center"/>
        <w:rPr>
          <w:rFonts w:ascii="Arial" w:hAnsi="Arial" w:cs="Arial"/>
          <w:b/>
          <w:bCs/>
          <w:noProof/>
          <w:u w:val="single"/>
        </w:rPr>
      </w:pPr>
    </w:p>
    <w:p w14:paraId="6F36C3B8" w14:textId="77777777" w:rsidR="008229B3" w:rsidRDefault="008229B3" w:rsidP="008229B3">
      <w:pPr>
        <w:tabs>
          <w:tab w:val="left" w:pos="1824"/>
        </w:tabs>
        <w:jc w:val="center"/>
        <w:rPr>
          <w:rFonts w:ascii="Arial" w:hAnsi="Arial" w:cs="Arial"/>
          <w:b/>
          <w:bCs/>
          <w:noProof/>
          <w:u w:val="single"/>
        </w:rPr>
      </w:pPr>
    </w:p>
    <w:p w14:paraId="3A608DDF" w14:textId="77777777" w:rsidR="008229B3" w:rsidRDefault="008229B3" w:rsidP="008229B3">
      <w:pPr>
        <w:tabs>
          <w:tab w:val="left" w:pos="1824"/>
        </w:tabs>
        <w:jc w:val="center"/>
        <w:rPr>
          <w:rFonts w:ascii="Arial" w:hAnsi="Arial" w:cs="Arial"/>
          <w:b/>
          <w:bCs/>
          <w:noProof/>
          <w:u w:val="single"/>
        </w:rPr>
      </w:pPr>
    </w:p>
    <w:p w14:paraId="27022824" w14:textId="77777777" w:rsidR="008229B3" w:rsidRDefault="008229B3" w:rsidP="008229B3">
      <w:pPr>
        <w:tabs>
          <w:tab w:val="left" w:pos="1824"/>
        </w:tabs>
        <w:jc w:val="center"/>
        <w:rPr>
          <w:rFonts w:ascii="Arial" w:hAnsi="Arial" w:cs="Arial"/>
          <w:b/>
          <w:bCs/>
          <w:noProof/>
          <w:u w:val="single"/>
        </w:rPr>
      </w:pPr>
    </w:p>
    <w:p w14:paraId="331BFB20" w14:textId="77777777" w:rsidR="008229B3" w:rsidRDefault="008229B3" w:rsidP="008229B3">
      <w:pPr>
        <w:tabs>
          <w:tab w:val="left" w:pos="1824"/>
        </w:tabs>
        <w:jc w:val="center"/>
        <w:rPr>
          <w:rFonts w:ascii="Arial" w:hAnsi="Arial" w:cs="Arial"/>
          <w:b/>
          <w:bCs/>
          <w:noProof/>
          <w:u w:val="single"/>
        </w:rPr>
      </w:pPr>
    </w:p>
    <w:p w14:paraId="1D104D9F" w14:textId="77777777" w:rsidR="008229B3" w:rsidRDefault="008229B3" w:rsidP="008229B3">
      <w:pPr>
        <w:tabs>
          <w:tab w:val="left" w:pos="1824"/>
        </w:tabs>
        <w:jc w:val="center"/>
        <w:rPr>
          <w:rFonts w:ascii="Arial" w:hAnsi="Arial" w:cs="Arial"/>
          <w:b/>
          <w:bCs/>
          <w:noProof/>
          <w:u w:val="single"/>
        </w:rPr>
      </w:pPr>
    </w:p>
    <w:p w14:paraId="3271C5AB" w14:textId="77777777" w:rsidR="008229B3" w:rsidRDefault="008229B3" w:rsidP="008229B3">
      <w:pPr>
        <w:tabs>
          <w:tab w:val="left" w:pos="1824"/>
        </w:tabs>
        <w:jc w:val="center"/>
        <w:rPr>
          <w:rFonts w:ascii="Arial" w:hAnsi="Arial" w:cs="Arial"/>
          <w:b/>
          <w:bCs/>
          <w:noProof/>
          <w:u w:val="single"/>
        </w:rPr>
      </w:pPr>
    </w:p>
    <w:p w14:paraId="405F8E23" w14:textId="77777777" w:rsidR="008229B3" w:rsidRDefault="008229B3" w:rsidP="008229B3">
      <w:pPr>
        <w:tabs>
          <w:tab w:val="left" w:pos="1824"/>
        </w:tabs>
        <w:jc w:val="center"/>
        <w:rPr>
          <w:rFonts w:ascii="Arial" w:hAnsi="Arial" w:cs="Arial"/>
          <w:b/>
          <w:bCs/>
          <w:noProof/>
          <w:u w:val="single"/>
        </w:rPr>
      </w:pPr>
    </w:p>
    <w:p w14:paraId="2A0A24C9" w14:textId="77777777" w:rsidR="008229B3" w:rsidRDefault="008229B3" w:rsidP="008229B3">
      <w:pPr>
        <w:tabs>
          <w:tab w:val="left" w:pos="1824"/>
        </w:tabs>
        <w:jc w:val="center"/>
        <w:rPr>
          <w:rFonts w:ascii="Arial" w:hAnsi="Arial" w:cs="Arial"/>
          <w:b/>
          <w:bCs/>
          <w:noProof/>
          <w:u w:val="single"/>
        </w:rPr>
      </w:pPr>
    </w:p>
    <w:p w14:paraId="310AF4CD" w14:textId="77777777" w:rsidR="008229B3" w:rsidRDefault="008229B3" w:rsidP="008229B3">
      <w:pPr>
        <w:tabs>
          <w:tab w:val="left" w:pos="1824"/>
        </w:tabs>
        <w:jc w:val="center"/>
        <w:rPr>
          <w:rFonts w:ascii="Arial" w:hAnsi="Arial" w:cs="Arial"/>
          <w:b/>
          <w:bCs/>
          <w:noProof/>
          <w:u w:val="single"/>
        </w:rPr>
      </w:pPr>
    </w:p>
    <w:p w14:paraId="10B901E4" w14:textId="77777777" w:rsidR="008229B3" w:rsidRDefault="008229B3" w:rsidP="008229B3">
      <w:pPr>
        <w:tabs>
          <w:tab w:val="left" w:pos="1824"/>
        </w:tabs>
        <w:jc w:val="center"/>
        <w:rPr>
          <w:rFonts w:ascii="Arial" w:hAnsi="Arial" w:cs="Arial"/>
          <w:b/>
          <w:bCs/>
          <w:noProof/>
          <w:u w:val="single"/>
        </w:rPr>
      </w:pPr>
    </w:p>
    <w:p w14:paraId="66DE07D3" w14:textId="77777777" w:rsidR="008229B3" w:rsidRDefault="008229B3" w:rsidP="008229B3">
      <w:pPr>
        <w:tabs>
          <w:tab w:val="left" w:pos="1824"/>
        </w:tabs>
        <w:jc w:val="center"/>
        <w:rPr>
          <w:rFonts w:ascii="Arial" w:hAnsi="Arial" w:cs="Arial"/>
          <w:b/>
          <w:bCs/>
          <w:noProof/>
          <w:u w:val="single"/>
        </w:rPr>
      </w:pPr>
    </w:p>
    <w:p w14:paraId="7EA99284" w14:textId="77777777" w:rsidR="008229B3" w:rsidRDefault="008229B3" w:rsidP="008229B3">
      <w:pPr>
        <w:tabs>
          <w:tab w:val="left" w:pos="1824"/>
        </w:tabs>
        <w:jc w:val="center"/>
        <w:rPr>
          <w:rFonts w:ascii="Arial" w:hAnsi="Arial" w:cs="Arial"/>
          <w:b/>
          <w:bCs/>
          <w:noProof/>
          <w:u w:val="single"/>
        </w:rPr>
      </w:pPr>
    </w:p>
    <w:p w14:paraId="572ECFDB" w14:textId="3FC5928B" w:rsidR="00371DAF" w:rsidRPr="008229B3" w:rsidRDefault="00371DAF" w:rsidP="008229B3">
      <w:pPr>
        <w:tabs>
          <w:tab w:val="left" w:pos="1824"/>
        </w:tabs>
        <w:jc w:val="center"/>
        <w:rPr>
          <w:rFonts w:ascii="Arial" w:hAnsi="Arial" w:cs="Arial"/>
          <w:b/>
          <w:bCs/>
          <w:noProof/>
          <w:u w:val="single"/>
        </w:rPr>
      </w:pPr>
    </w:p>
    <w:p w14:paraId="21CEA8BB" w14:textId="77777777" w:rsidR="00E03B15" w:rsidRDefault="00E03B15" w:rsidP="00BA4768">
      <w:pPr>
        <w:spacing w:line="360" w:lineRule="auto"/>
        <w:rPr>
          <w:rFonts w:ascii="Arial" w:hAnsi="Arial" w:cs="Arial"/>
        </w:rPr>
      </w:pPr>
    </w:p>
    <w:p w14:paraId="7B179A42" w14:textId="77777777" w:rsidR="00E03B15" w:rsidRDefault="00E03B15" w:rsidP="00BA4768">
      <w:pPr>
        <w:spacing w:line="360" w:lineRule="auto"/>
        <w:rPr>
          <w:rFonts w:ascii="Arial" w:hAnsi="Arial" w:cs="Arial"/>
        </w:rPr>
      </w:pPr>
    </w:p>
    <w:p w14:paraId="51D524AE" w14:textId="77777777" w:rsidR="00E03B15" w:rsidRDefault="00E03B15" w:rsidP="00BA4768">
      <w:pPr>
        <w:spacing w:line="360" w:lineRule="auto"/>
        <w:rPr>
          <w:rFonts w:ascii="Arial" w:hAnsi="Arial" w:cs="Arial"/>
        </w:rPr>
      </w:pPr>
    </w:p>
    <w:p w14:paraId="37ACFD21" w14:textId="77777777" w:rsidR="00E03B15" w:rsidRDefault="00E03B15" w:rsidP="00BA4768">
      <w:pPr>
        <w:spacing w:line="360" w:lineRule="auto"/>
        <w:rPr>
          <w:rFonts w:ascii="Arial" w:hAnsi="Arial" w:cs="Arial"/>
        </w:rPr>
      </w:pPr>
    </w:p>
    <w:p w14:paraId="42309F6B" w14:textId="77777777" w:rsidR="00E03B15" w:rsidRDefault="00E03B15" w:rsidP="00BA4768">
      <w:pPr>
        <w:spacing w:line="360" w:lineRule="auto"/>
        <w:rPr>
          <w:rFonts w:ascii="Arial" w:hAnsi="Arial" w:cs="Arial"/>
        </w:rPr>
      </w:pPr>
    </w:p>
    <w:p w14:paraId="39DC8129" w14:textId="77777777" w:rsidR="00E03B15" w:rsidRDefault="00E03B15" w:rsidP="00BA4768">
      <w:pPr>
        <w:spacing w:line="360" w:lineRule="auto"/>
        <w:rPr>
          <w:rFonts w:ascii="Arial" w:hAnsi="Arial" w:cs="Arial"/>
        </w:rPr>
      </w:pPr>
    </w:p>
    <w:p w14:paraId="06D4747C" w14:textId="024B3AD3" w:rsidR="00E03B15" w:rsidRDefault="00E03B15" w:rsidP="008229B3">
      <w:pPr>
        <w:pStyle w:val="Heading1"/>
        <w:rPr>
          <w:rFonts w:ascii="Arial" w:hAnsi="Arial" w:cs="Arial"/>
          <w:b/>
          <w:bCs/>
          <w:color w:val="auto"/>
          <w:sz w:val="22"/>
          <w:szCs w:val="22"/>
          <w:u w:val="single"/>
        </w:rPr>
      </w:pPr>
      <w:bookmarkStart w:id="0" w:name="_Toc223081468"/>
      <w:r w:rsidRPr="008229B3">
        <w:rPr>
          <w:rFonts w:ascii="Arial" w:hAnsi="Arial" w:cs="Arial"/>
          <w:b/>
          <w:bCs/>
          <w:color w:val="auto"/>
          <w:sz w:val="22"/>
          <w:szCs w:val="22"/>
          <w:u w:val="single"/>
        </w:rPr>
        <w:lastRenderedPageBreak/>
        <w:t>Introduction</w:t>
      </w:r>
      <w:bookmarkEnd w:id="0"/>
    </w:p>
    <w:p w14:paraId="764E84C9" w14:textId="77777777" w:rsidR="008229B3" w:rsidRDefault="008229B3" w:rsidP="008229B3"/>
    <w:p w14:paraId="084F0902" w14:textId="27671ADB" w:rsidR="00BE73F8" w:rsidRPr="00BE73F8" w:rsidRDefault="00BE73F8" w:rsidP="00BE73F8">
      <w:pPr>
        <w:spacing w:line="360" w:lineRule="auto"/>
        <w:rPr>
          <w:rFonts w:ascii="Arial" w:hAnsi="Arial" w:cs="Arial"/>
        </w:rPr>
      </w:pPr>
      <w:r w:rsidRPr="00BE73F8">
        <w:rPr>
          <w:rFonts w:ascii="Arial" w:hAnsi="Arial" w:cs="Arial"/>
        </w:rPr>
        <w:t>Digital technologies have increasingly been adopted across UK health services in response to workforce pressures, patient safety concerns, and the need to modernise care delivery. This shift aligns with national policy priorities outlined in the NHS Long Term Plan, which emphasises the use of digital innovation to improve efficiency, support staff, and enhance patient care (NHS England, 2019). Within this context, Oxevision is a contactless patient monitoring platform developed by Oxehealth that uses camera-based hardware and software to support clinical observations, including the remote measurement of pulse and breathing rate and activity-based alerts for staff (Digital Marketplace, 2024). The underlying camera-based monitoring technology was initially researched and evaluated within acute healthcare settings before being adapted for use in mental health inpatient services, reflecting a wider shift towards digital monitoring and data-driven care across the healthcare sector (Lewis et al., 2021; Research Excellence Framework, 2021). Oxehealth was established in 2012 as a University of Oxford spin-out company, with Oxevision introduced into NHS mental health settings from approximately 2015 onwards and subsequently expanded across multiple NHS trusts during the late 2010s (Research Excellence Framework, 2021).</w:t>
      </w:r>
    </w:p>
    <w:p w14:paraId="20BC70F7" w14:textId="1492CC05" w:rsidR="00294E9A" w:rsidRDefault="00294E9A" w:rsidP="00E03B15">
      <w:pPr>
        <w:spacing w:line="360" w:lineRule="auto"/>
        <w:rPr>
          <w:rFonts w:ascii="Arial" w:hAnsi="Arial" w:cs="Arial"/>
        </w:rPr>
      </w:pPr>
      <w:r w:rsidRPr="00294E9A">
        <w:rPr>
          <w:rFonts w:ascii="Arial" w:hAnsi="Arial" w:cs="Arial"/>
        </w:rPr>
        <w:t xml:space="preserve">Oxevision has been adopted across a growing number of trusts, particularly within mental health inpatient units, where it has been promoted as a technological enhancement to traditional observation practices (CNWL NHS Foundation Trust, 2023; </w:t>
      </w:r>
      <w:r w:rsidR="00A0795C" w:rsidRPr="00A0795C">
        <w:rPr>
          <w:rFonts w:ascii="Arial" w:hAnsi="Arial" w:cs="Arial"/>
        </w:rPr>
        <w:t>North Staffordshire Combined Healthcare NHS Trust 2023)</w:t>
      </w:r>
      <w:r w:rsidRPr="00294E9A">
        <w:rPr>
          <w:rFonts w:ascii="Arial" w:hAnsi="Arial" w:cs="Arial"/>
        </w:rPr>
        <w:t>.</w:t>
      </w:r>
    </w:p>
    <w:p w14:paraId="4896C35C" w14:textId="5C9D8224" w:rsidR="00402F81" w:rsidRDefault="00402F81" w:rsidP="00E03B15">
      <w:pPr>
        <w:spacing w:line="360" w:lineRule="auto"/>
        <w:rPr>
          <w:rFonts w:ascii="Arial" w:hAnsi="Arial" w:cs="Arial"/>
        </w:rPr>
      </w:pPr>
      <w:r>
        <w:rPr>
          <w:rFonts w:ascii="Arial" w:hAnsi="Arial" w:cs="Arial"/>
        </w:rPr>
        <w:t xml:space="preserve">Evidence from UK-based pilot research suggests that Oxevision can enable continuous monitoring, reduce night-time patient disturbance, and support clinicians in identifying abnormal physiological trends (Lewis </w:t>
      </w:r>
      <w:r w:rsidR="00D46D35">
        <w:rPr>
          <w:rFonts w:ascii="Arial" w:hAnsi="Arial" w:cs="Arial"/>
        </w:rPr>
        <w:t>e</w:t>
      </w:r>
      <w:r>
        <w:rPr>
          <w:rFonts w:ascii="Arial" w:hAnsi="Arial" w:cs="Arial"/>
        </w:rPr>
        <w:t xml:space="preserve">t al., 2021). </w:t>
      </w:r>
    </w:p>
    <w:p w14:paraId="11BF749A" w14:textId="631AE42F" w:rsidR="0059450C" w:rsidRDefault="00C47BB9" w:rsidP="00E03B15">
      <w:pPr>
        <w:spacing w:line="360" w:lineRule="auto"/>
        <w:rPr>
          <w:rFonts w:ascii="Arial" w:hAnsi="Arial" w:cs="Arial"/>
        </w:rPr>
      </w:pPr>
      <w:r w:rsidRPr="00C47BB9">
        <w:rPr>
          <w:rFonts w:ascii="Arial" w:hAnsi="Arial" w:cs="Arial"/>
        </w:rPr>
        <w:t>This report will critically evaluate the implementation of Oxevision within UK mental health services, focusing on its impact on the workforce and on patients and service users. The analysis draws on peer-reviewed research, NHS trust evaluations, national policy documents, public inquiry evidence, investigative journalism, and lived-experience accounts in order to examine both the reported benefits and the ethical concerns associated with its use.</w:t>
      </w:r>
    </w:p>
    <w:p w14:paraId="0E7A1631" w14:textId="77777777" w:rsidR="00BE73F8" w:rsidRDefault="00BE73F8" w:rsidP="00E03B15">
      <w:pPr>
        <w:spacing w:line="360" w:lineRule="auto"/>
        <w:rPr>
          <w:rFonts w:ascii="Arial" w:hAnsi="Arial" w:cs="Arial"/>
        </w:rPr>
      </w:pPr>
    </w:p>
    <w:p w14:paraId="567C4A8F" w14:textId="77777777" w:rsidR="00BE73F8" w:rsidRDefault="00BE73F8" w:rsidP="00E03B15">
      <w:pPr>
        <w:spacing w:line="360" w:lineRule="auto"/>
        <w:rPr>
          <w:rFonts w:ascii="Arial" w:hAnsi="Arial" w:cs="Arial"/>
        </w:rPr>
      </w:pPr>
    </w:p>
    <w:p w14:paraId="407E5CDF" w14:textId="2C05FA81" w:rsidR="00CD1AF9" w:rsidRDefault="002112F2" w:rsidP="008229B3">
      <w:pPr>
        <w:pStyle w:val="Heading1"/>
        <w:rPr>
          <w:rFonts w:ascii="Arial" w:hAnsi="Arial" w:cs="Arial"/>
          <w:b/>
          <w:bCs/>
          <w:color w:val="auto"/>
          <w:sz w:val="22"/>
          <w:szCs w:val="22"/>
          <w:u w:val="single"/>
        </w:rPr>
      </w:pPr>
      <w:bookmarkStart w:id="1" w:name="_Toc223081469"/>
      <w:r w:rsidRPr="008229B3">
        <w:rPr>
          <w:rFonts w:ascii="Arial" w:hAnsi="Arial" w:cs="Arial"/>
          <w:b/>
          <w:bCs/>
          <w:color w:val="auto"/>
          <w:sz w:val="22"/>
          <w:szCs w:val="22"/>
          <w:u w:val="single"/>
        </w:rPr>
        <w:lastRenderedPageBreak/>
        <w:t xml:space="preserve">Impact on </w:t>
      </w:r>
      <w:r w:rsidR="00CD1AF9" w:rsidRPr="008229B3">
        <w:rPr>
          <w:rFonts w:ascii="Arial" w:hAnsi="Arial" w:cs="Arial"/>
          <w:b/>
          <w:bCs/>
          <w:color w:val="auto"/>
          <w:sz w:val="22"/>
          <w:szCs w:val="22"/>
          <w:u w:val="single"/>
        </w:rPr>
        <w:t>Workforce</w:t>
      </w:r>
      <w:bookmarkEnd w:id="1"/>
    </w:p>
    <w:p w14:paraId="465E5576" w14:textId="77777777" w:rsidR="008229B3" w:rsidRPr="008229B3" w:rsidRDefault="008229B3" w:rsidP="008229B3"/>
    <w:p w14:paraId="20550557" w14:textId="27EB3B8A" w:rsidR="00CD1AF9" w:rsidRDefault="00CD1AF9" w:rsidP="00402F81">
      <w:pPr>
        <w:spacing w:line="360" w:lineRule="auto"/>
        <w:rPr>
          <w:rFonts w:ascii="Arial" w:hAnsi="Arial" w:cs="Arial"/>
        </w:rPr>
      </w:pPr>
      <w:r>
        <w:rPr>
          <w:rFonts w:ascii="Arial" w:hAnsi="Arial" w:cs="Arial"/>
        </w:rPr>
        <w:t xml:space="preserve">The introduction of Oxevision has taken place against a backdrop of significant workforce pressures within NHS inpatient mental health services. These settings are often required to manage high levels of risk, including self-harm, violence, and the use of rapid tranquillisation, all of which demand intensive staff input. Observation practices such as </w:t>
      </w:r>
      <w:r w:rsidR="00D437CA">
        <w:rPr>
          <w:rFonts w:ascii="Arial" w:hAnsi="Arial" w:cs="Arial"/>
        </w:rPr>
        <w:t>15-minute</w:t>
      </w:r>
      <w:r>
        <w:rPr>
          <w:rFonts w:ascii="Arial" w:hAnsi="Arial" w:cs="Arial"/>
        </w:rPr>
        <w:t xml:space="preserve"> checks and one-to-one supervision are central to maintaining patient safety</w:t>
      </w:r>
      <w:r w:rsidR="000C3E7B">
        <w:rPr>
          <w:rFonts w:ascii="Arial" w:hAnsi="Arial" w:cs="Arial"/>
        </w:rPr>
        <w:t xml:space="preserve">; however, </w:t>
      </w:r>
      <w:r w:rsidR="00777B45" w:rsidRPr="00777B45">
        <w:rPr>
          <w:rFonts w:ascii="Arial" w:hAnsi="Arial" w:cs="Arial"/>
        </w:rPr>
        <w:t>they demand substantial staffing input and are especially challenging to maintain overnight.</w:t>
      </w:r>
      <w:r>
        <w:rPr>
          <w:rFonts w:ascii="Arial" w:hAnsi="Arial" w:cs="Arial"/>
        </w:rPr>
        <w:t xml:space="preserve"> As a result, services frequently rely on bank and agency staff, increasing both financial costs and workforce instability </w:t>
      </w:r>
      <w:r w:rsidR="00F11585">
        <w:rPr>
          <w:rFonts w:ascii="Arial" w:hAnsi="Arial" w:cs="Arial"/>
        </w:rPr>
        <w:t xml:space="preserve">(Buckley </w:t>
      </w:r>
      <w:r w:rsidR="00D46D35">
        <w:rPr>
          <w:rFonts w:ascii="Arial" w:hAnsi="Arial" w:cs="Arial"/>
        </w:rPr>
        <w:t>e</w:t>
      </w:r>
      <w:r w:rsidR="00F11585">
        <w:rPr>
          <w:rFonts w:ascii="Arial" w:hAnsi="Arial" w:cs="Arial"/>
        </w:rPr>
        <w:t>t al., 2024).</w:t>
      </w:r>
    </w:p>
    <w:p w14:paraId="03933CB5" w14:textId="252388E0" w:rsidR="00F11585" w:rsidRDefault="00F11585" w:rsidP="00402F81">
      <w:pPr>
        <w:spacing w:line="360" w:lineRule="auto"/>
        <w:rPr>
          <w:rFonts w:ascii="Arial" w:hAnsi="Arial" w:cs="Arial"/>
        </w:rPr>
      </w:pPr>
      <w:r>
        <w:rPr>
          <w:rFonts w:ascii="Arial" w:hAnsi="Arial" w:cs="Arial"/>
        </w:rPr>
        <w:t>Within this context, Oxevision represents a shift in how observation work is carried out. Rather than relying solely on physical checks, staff are able to access real-time information via ward screens and handheld devices, including alerts related to patient movement and physiological indicators such as pulse and breathing rate. Evidence suggests that this may support earlier intervention while reducing the need for repeated room entries, particularly overnight (Buckley et al., 2024). A health economic model examining the use of vision-based patient monitoring within NHS mental health services identified potential efficiencies linked to reductions in night-time observations, one-to-one supervision, falls</w:t>
      </w:r>
      <w:r w:rsidR="000C3E7B">
        <w:rPr>
          <w:rFonts w:ascii="Arial" w:hAnsi="Arial" w:cs="Arial"/>
        </w:rPr>
        <w:t>,</w:t>
      </w:r>
      <w:r>
        <w:rPr>
          <w:rFonts w:ascii="Arial" w:hAnsi="Arial" w:cs="Arial"/>
        </w:rPr>
        <w:t xml:space="preserve"> assaults, and bedroom self-harm. In theory, this could allow staff more time to be redirected towards therapeutic engagement rather than routine surveillance tasks.</w:t>
      </w:r>
    </w:p>
    <w:p w14:paraId="4C524C39" w14:textId="1C8BE0B4" w:rsidR="00F11585" w:rsidRDefault="00F11585" w:rsidP="00402F81">
      <w:pPr>
        <w:spacing w:line="360" w:lineRule="auto"/>
        <w:rPr>
          <w:rFonts w:ascii="Arial" w:hAnsi="Arial" w:cs="Arial"/>
        </w:rPr>
      </w:pPr>
      <w:r>
        <w:rPr>
          <w:rFonts w:ascii="Arial" w:hAnsi="Arial" w:cs="Arial"/>
        </w:rPr>
        <w:t xml:space="preserve">Staff experiences reported following implementation further highlight perceived workforce benefits. Many staff described feeling better supported in their clinical decision-making, particularly through access to continuous and objective data rather than brief observational snapshots. Activity reports and physiological trends were seen </w:t>
      </w:r>
      <w:r w:rsidR="00023A53">
        <w:rPr>
          <w:rFonts w:ascii="Arial" w:hAnsi="Arial" w:cs="Arial"/>
        </w:rPr>
        <w:t>as enhancing clinical reviews and care planning, providing insights that would not be possible through standard observation alone (L</w:t>
      </w:r>
      <w:r w:rsidR="00F50ED1">
        <w:rPr>
          <w:rFonts w:ascii="Arial" w:hAnsi="Arial" w:cs="Arial"/>
        </w:rPr>
        <w:t xml:space="preserve">IO </w:t>
      </w:r>
      <w:r w:rsidR="00023A53">
        <w:rPr>
          <w:rFonts w:ascii="Arial" w:hAnsi="Arial" w:cs="Arial"/>
        </w:rPr>
        <w:t>Health, 2023). Digital night-time checks were also consistently reported to reduce sleep disturbance, which staff associated with improved patient engagement during the day and, indirectly, a more manageable workload during therapeutic activities.</w:t>
      </w:r>
      <w:r w:rsidR="0062326B">
        <w:rPr>
          <w:rFonts w:ascii="Arial" w:hAnsi="Arial" w:cs="Arial"/>
        </w:rPr>
        <w:t xml:space="preserve"> </w:t>
      </w:r>
      <w:r w:rsidR="0062326B" w:rsidRPr="0062326B">
        <w:rPr>
          <w:rFonts w:ascii="Arial" w:hAnsi="Arial" w:cs="Arial"/>
        </w:rPr>
        <w:t xml:space="preserve">Additional reported benefits include enhanced staff safety through real-time alerts to high-risk activity, potentially enabling earlier intervention in cases of self-harm or violence. The system also provides objective documentation of incidents, which may support reflective practice, clinical review, and organisational learning (Research Excellence Framework, 2021). During the COVID-19 pandemic, remote monitoring functions were positioned as a means of reducing unnecessary physical contact, thereby lowering infection risk for both patients and staff (Research Excellence Framework, 2021). These functions suggest that </w:t>
      </w:r>
      <w:r w:rsidR="0062326B" w:rsidRPr="0062326B">
        <w:rPr>
          <w:rFonts w:ascii="Arial" w:hAnsi="Arial" w:cs="Arial"/>
        </w:rPr>
        <w:lastRenderedPageBreak/>
        <w:t>Oxevision operates not only as an observation tool but also as a broader risk-management and governance mechanism within inpatient settings.</w:t>
      </w:r>
    </w:p>
    <w:p w14:paraId="24A91FE3" w14:textId="1F098DEB" w:rsidR="00023A53" w:rsidRDefault="00023A53" w:rsidP="00402F81">
      <w:pPr>
        <w:spacing w:line="360" w:lineRule="auto"/>
        <w:rPr>
          <w:rFonts w:ascii="Arial" w:hAnsi="Arial" w:cs="Arial"/>
        </w:rPr>
      </w:pPr>
      <w:r>
        <w:rPr>
          <w:rFonts w:ascii="Arial" w:hAnsi="Arial" w:cs="Arial"/>
        </w:rPr>
        <w:t>However, these reported benefits require careful and critical interpretation. Much of the positive evidence is drawn from trust-led evaluations, staff surveys, and industry-linked publications, which may reflect optimism associated with new technology adoption. While proportions of staff reported that incidents were prevented, there remains limited independent evidence demonstrating sustained reductions in violence, self-harm, or overall staffing demand. Ethical nursing literature cautions that surveillance technologies risk being used as substitute for addressing long-standing staffing shortages, shifting responsibility from organisational investment in the workforce to technological solutions (Brown et al., 2024).</w:t>
      </w:r>
    </w:p>
    <w:p w14:paraId="39769026" w14:textId="5A9CF335" w:rsidR="00023A53" w:rsidRDefault="00023A53" w:rsidP="00402F81">
      <w:pPr>
        <w:spacing w:line="360" w:lineRule="auto"/>
        <w:rPr>
          <w:rFonts w:ascii="Arial" w:hAnsi="Arial" w:cs="Arial"/>
        </w:rPr>
      </w:pPr>
      <w:r>
        <w:rPr>
          <w:rFonts w:ascii="Arial" w:hAnsi="Arial" w:cs="Arial"/>
        </w:rPr>
        <w:t xml:space="preserve">The use of Oxevision also alters staff roles and professional expectations. Nurses and healthcare assistants must develop digital competencies, interpret alerts properly, and retain clinical judgement in situations where surveillance data may be incomplete or misleading. Concerns have been raised </w:t>
      </w:r>
      <w:r w:rsidR="0033480A">
        <w:rPr>
          <w:rFonts w:ascii="Arial" w:hAnsi="Arial" w:cs="Arial"/>
        </w:rPr>
        <w:t xml:space="preserve">regarding alarm fatigue and the risk of “illusory safety”, whereby reliance on alerts may reduce vigilance or create false reassurance (Brown et al., 2024). In addition, increased surveillance may challenge professional autonomy, particularly if risk-averse organisational cultures </w:t>
      </w:r>
      <w:r w:rsidR="00414C90">
        <w:rPr>
          <w:rFonts w:ascii="Arial" w:hAnsi="Arial" w:cs="Arial"/>
        </w:rPr>
        <w:t>prioritise</w:t>
      </w:r>
      <w:r w:rsidR="000C3E7B">
        <w:rPr>
          <w:rFonts w:ascii="Arial" w:hAnsi="Arial" w:cs="Arial"/>
        </w:rPr>
        <w:t xml:space="preserve"> </w:t>
      </w:r>
      <w:r w:rsidR="0033480A">
        <w:rPr>
          <w:rFonts w:ascii="Arial" w:hAnsi="Arial" w:cs="Arial"/>
        </w:rPr>
        <w:t>defensive practice over relational and recovery-focused care.</w:t>
      </w:r>
    </w:p>
    <w:p w14:paraId="1734B668" w14:textId="4AAB310A" w:rsidR="0033480A" w:rsidRDefault="0033480A" w:rsidP="00402F81">
      <w:pPr>
        <w:spacing w:line="360" w:lineRule="auto"/>
        <w:rPr>
          <w:rFonts w:ascii="Arial" w:hAnsi="Arial" w:cs="Arial"/>
        </w:rPr>
      </w:pPr>
      <w:r>
        <w:rPr>
          <w:rFonts w:ascii="Arial" w:hAnsi="Arial" w:cs="Arial"/>
        </w:rPr>
        <w:t>At the same time, surveillance data may be used retrospectively for learning, accountability, and staff protection. Recordings can support investigations into unsafe practice and offer reassurance to staff following incidents. However, this dual function may also increase feelings of scrutiny and stress, highlighting the need for clear governance and ethical oversight.</w:t>
      </w:r>
    </w:p>
    <w:p w14:paraId="224A2B55" w14:textId="61F737B4" w:rsidR="0033480A" w:rsidRDefault="0033480A" w:rsidP="00402F81">
      <w:pPr>
        <w:spacing w:line="360" w:lineRule="auto"/>
        <w:rPr>
          <w:rFonts w:ascii="Arial" w:hAnsi="Arial" w:cs="Arial"/>
        </w:rPr>
      </w:pPr>
      <w:r>
        <w:rPr>
          <w:rFonts w:ascii="Arial" w:hAnsi="Arial" w:cs="Arial"/>
        </w:rPr>
        <w:t xml:space="preserve">Overall, Oxevision has the potential to support workforce safety, efficiency, and clinical decision-making in inpatient mental health settings, particularly under conditions of staffing pressure. Nevertheless, its impact on the workforce is not inherently positive and depends on how it is implemented, governed, and resourced. Without careful attention to training, staffing levels, and ethical practice, there is </w:t>
      </w:r>
      <w:r w:rsidR="000C3E7B">
        <w:rPr>
          <w:rFonts w:ascii="Arial" w:hAnsi="Arial" w:cs="Arial"/>
        </w:rPr>
        <w:t xml:space="preserve">a </w:t>
      </w:r>
      <w:r>
        <w:rPr>
          <w:rFonts w:ascii="Arial" w:hAnsi="Arial" w:cs="Arial"/>
        </w:rPr>
        <w:t xml:space="preserve">risk that digital </w:t>
      </w:r>
      <w:r w:rsidR="00096FDA">
        <w:rPr>
          <w:rFonts w:ascii="Arial" w:hAnsi="Arial" w:cs="Arial"/>
        </w:rPr>
        <w:t>monitoring reinforces surveillance-driven care rather than addressing the underlying workforce challenges it se</w:t>
      </w:r>
      <w:r w:rsidR="009F0540">
        <w:rPr>
          <w:rFonts w:ascii="Arial" w:hAnsi="Arial" w:cs="Arial"/>
        </w:rPr>
        <w:t>e</w:t>
      </w:r>
      <w:r w:rsidR="00096FDA">
        <w:rPr>
          <w:rFonts w:ascii="Arial" w:hAnsi="Arial" w:cs="Arial"/>
        </w:rPr>
        <w:t xml:space="preserve">ks to alleviate. </w:t>
      </w:r>
      <w:r>
        <w:rPr>
          <w:rFonts w:ascii="Arial" w:hAnsi="Arial" w:cs="Arial"/>
        </w:rPr>
        <w:t xml:space="preserve"> </w:t>
      </w:r>
    </w:p>
    <w:p w14:paraId="32F8B51D" w14:textId="77777777" w:rsidR="00490969" w:rsidRDefault="00490969" w:rsidP="00490969">
      <w:pPr>
        <w:spacing w:line="360" w:lineRule="auto"/>
        <w:rPr>
          <w:rFonts w:ascii="Arial" w:hAnsi="Arial" w:cs="Arial"/>
        </w:rPr>
      </w:pPr>
    </w:p>
    <w:p w14:paraId="0657003C" w14:textId="77777777" w:rsidR="000C43AF" w:rsidRPr="00CD1AF9" w:rsidRDefault="000C43AF" w:rsidP="00490969">
      <w:pPr>
        <w:spacing w:line="360" w:lineRule="auto"/>
        <w:rPr>
          <w:rFonts w:ascii="Arial" w:hAnsi="Arial" w:cs="Arial"/>
        </w:rPr>
      </w:pPr>
    </w:p>
    <w:p w14:paraId="44B8D10A" w14:textId="01384401" w:rsidR="002112F2" w:rsidRDefault="002112F2" w:rsidP="008229B3">
      <w:pPr>
        <w:pStyle w:val="Heading1"/>
        <w:rPr>
          <w:rFonts w:ascii="Arial" w:hAnsi="Arial" w:cs="Arial"/>
          <w:b/>
          <w:bCs/>
          <w:color w:val="auto"/>
          <w:sz w:val="22"/>
          <w:szCs w:val="22"/>
          <w:u w:val="single"/>
        </w:rPr>
      </w:pPr>
      <w:bookmarkStart w:id="2" w:name="_Toc223081470"/>
      <w:r w:rsidRPr="008229B3">
        <w:rPr>
          <w:rFonts w:ascii="Arial" w:hAnsi="Arial" w:cs="Arial"/>
          <w:b/>
          <w:bCs/>
          <w:color w:val="auto"/>
          <w:sz w:val="22"/>
          <w:szCs w:val="22"/>
          <w:u w:val="single"/>
        </w:rPr>
        <w:lastRenderedPageBreak/>
        <w:t xml:space="preserve">Impact on </w:t>
      </w:r>
      <w:r w:rsidR="009F0540" w:rsidRPr="008229B3">
        <w:rPr>
          <w:rFonts w:ascii="Arial" w:hAnsi="Arial" w:cs="Arial"/>
          <w:b/>
          <w:bCs/>
          <w:color w:val="auto"/>
          <w:sz w:val="22"/>
          <w:szCs w:val="22"/>
          <w:u w:val="single"/>
        </w:rPr>
        <w:t>Patient/Service Users</w:t>
      </w:r>
      <w:bookmarkEnd w:id="2"/>
    </w:p>
    <w:p w14:paraId="7CFBF787" w14:textId="77777777" w:rsidR="008229B3" w:rsidRPr="008229B3" w:rsidRDefault="008229B3" w:rsidP="008229B3"/>
    <w:p w14:paraId="0E10FF54" w14:textId="70A35666" w:rsidR="00490969" w:rsidRPr="00490969" w:rsidRDefault="00490969" w:rsidP="00402F81">
      <w:pPr>
        <w:spacing w:line="360" w:lineRule="auto"/>
        <w:rPr>
          <w:rFonts w:ascii="Arial" w:hAnsi="Arial" w:cs="Arial"/>
        </w:rPr>
      </w:pPr>
      <w:r>
        <w:rPr>
          <w:rFonts w:ascii="Arial" w:hAnsi="Arial" w:cs="Arial"/>
        </w:rPr>
        <w:t>The introduction of Oxevision has significantly altered how patients experience care within inpatient mental health services. Rather than relying solely on regular in-person observations, the system enables staff to monitor patients remotely within private spaces such as bedrooms and seclu</w:t>
      </w:r>
      <w:r w:rsidR="000C3E7B">
        <w:rPr>
          <w:rFonts w:ascii="Arial" w:hAnsi="Arial" w:cs="Arial"/>
        </w:rPr>
        <w:t>sion</w:t>
      </w:r>
      <w:r>
        <w:rPr>
          <w:rFonts w:ascii="Arial" w:hAnsi="Arial" w:cs="Arial"/>
        </w:rPr>
        <w:t xml:space="preserve"> rooms </w:t>
      </w:r>
      <w:r w:rsidR="002B362B" w:rsidRPr="002B362B">
        <w:rPr>
          <w:rFonts w:ascii="Arial" w:hAnsi="Arial" w:cs="Arial"/>
        </w:rPr>
        <w:t>(Research Excellence Framework, 2021)</w:t>
      </w:r>
      <w:r>
        <w:rPr>
          <w:rFonts w:ascii="Arial" w:hAnsi="Arial" w:cs="Arial"/>
        </w:rPr>
        <w:t>. While this approach has been promoted to enhance safety and reduce intrusion, patient experience of Oxevision is far from consistent and raise</w:t>
      </w:r>
      <w:r w:rsidR="000C3E7B">
        <w:rPr>
          <w:rFonts w:ascii="Arial" w:hAnsi="Arial" w:cs="Arial"/>
        </w:rPr>
        <w:t>s</w:t>
      </w:r>
      <w:r>
        <w:rPr>
          <w:rFonts w:ascii="Arial" w:hAnsi="Arial" w:cs="Arial"/>
        </w:rPr>
        <w:t xml:space="preserve"> complex ethical and emotional questions.</w:t>
      </w:r>
    </w:p>
    <w:p w14:paraId="686881F6" w14:textId="6583013B" w:rsidR="00F809F1" w:rsidRDefault="00490969" w:rsidP="00E03B15">
      <w:pPr>
        <w:spacing w:line="360" w:lineRule="auto"/>
        <w:rPr>
          <w:rFonts w:ascii="Arial" w:hAnsi="Arial" w:cs="Arial"/>
        </w:rPr>
      </w:pPr>
      <w:r>
        <w:rPr>
          <w:rFonts w:ascii="Arial" w:hAnsi="Arial" w:cs="Arial"/>
        </w:rPr>
        <w:t xml:space="preserve">For some patients, the system has been associated with positive experiences, </w:t>
      </w:r>
      <w:r w:rsidR="002517C0">
        <w:rPr>
          <w:rFonts w:ascii="Arial" w:hAnsi="Arial" w:cs="Arial"/>
        </w:rPr>
        <w:t>particularly in relation to sleep and night</w:t>
      </w:r>
      <w:r w:rsidR="000C3E7B">
        <w:rPr>
          <w:rFonts w:ascii="Arial" w:hAnsi="Arial" w:cs="Arial"/>
        </w:rPr>
        <w:t>-</w:t>
      </w:r>
      <w:r w:rsidR="002517C0">
        <w:rPr>
          <w:rFonts w:ascii="Arial" w:hAnsi="Arial" w:cs="Arial"/>
        </w:rPr>
        <w:t xml:space="preserve">time care. NHS trust evaluations suggest that reducing repeated room entries can allow patients to rest more effectively, which is widely recognised as important for mental health recovery (CNWL NHS Foundation Trust, 2023). REF impact evidence similarly reports substantial reductions in nighttime disturbance, alongside improvements in perceived privacy, with many patients describing the experience as less intrusive than traditional observation practices </w:t>
      </w:r>
      <w:r w:rsidR="002B362B" w:rsidRPr="002B362B">
        <w:rPr>
          <w:rFonts w:ascii="Arial" w:hAnsi="Arial" w:cs="Arial"/>
        </w:rPr>
        <w:t>(Research Excellence Framework, 2021)</w:t>
      </w:r>
      <w:r w:rsidR="002517C0">
        <w:rPr>
          <w:rFonts w:ascii="Arial" w:hAnsi="Arial" w:cs="Arial"/>
        </w:rPr>
        <w:t>. In these cases, remote monitoring has been framed as a more discreet alternative to constant physical checks.</w:t>
      </w:r>
    </w:p>
    <w:p w14:paraId="3EC3797A" w14:textId="6502101F" w:rsidR="00F809F1" w:rsidRDefault="002517C0" w:rsidP="00E03B15">
      <w:pPr>
        <w:spacing w:line="360" w:lineRule="auto"/>
        <w:rPr>
          <w:rFonts w:ascii="Arial" w:hAnsi="Arial" w:cs="Arial"/>
        </w:rPr>
      </w:pPr>
      <w:r>
        <w:rPr>
          <w:rFonts w:ascii="Arial" w:hAnsi="Arial" w:cs="Arial"/>
        </w:rPr>
        <w:t>In addition, some patients have been encouraged to engage with activity reports generated by the system, using them to reflect on sleep patterns or daily routines. Trust-based accounts describe this as supporting shared conversations about recovery and care planning, suggesting that Oxevision may</w:t>
      </w:r>
      <w:r w:rsidR="000C3E7B">
        <w:rPr>
          <w:rFonts w:ascii="Arial" w:hAnsi="Arial" w:cs="Arial"/>
        </w:rPr>
        <w:t>,</w:t>
      </w:r>
      <w:r>
        <w:rPr>
          <w:rFonts w:ascii="Arial" w:hAnsi="Arial" w:cs="Arial"/>
        </w:rPr>
        <w:t xml:space="preserve"> in certain context</w:t>
      </w:r>
      <w:r w:rsidR="00575748">
        <w:rPr>
          <w:rFonts w:ascii="Arial" w:hAnsi="Arial" w:cs="Arial"/>
        </w:rPr>
        <w:t>s, enhance patient</w:t>
      </w:r>
      <w:r w:rsidR="000C3E7B">
        <w:rPr>
          <w:rFonts w:ascii="Arial" w:hAnsi="Arial" w:cs="Arial"/>
        </w:rPr>
        <w:t>s’</w:t>
      </w:r>
      <w:r w:rsidR="00575748">
        <w:rPr>
          <w:rFonts w:ascii="Arial" w:hAnsi="Arial" w:cs="Arial"/>
        </w:rPr>
        <w:t xml:space="preserve"> sense of involvement in their own care (CNWL NHS Foundation Trust, 2023). When implemented transparen</w:t>
      </w:r>
      <w:r w:rsidR="000C3E7B">
        <w:rPr>
          <w:rFonts w:ascii="Arial" w:hAnsi="Arial" w:cs="Arial"/>
        </w:rPr>
        <w:t>tl</w:t>
      </w:r>
      <w:r w:rsidR="00575748">
        <w:rPr>
          <w:rFonts w:ascii="Arial" w:hAnsi="Arial" w:cs="Arial"/>
        </w:rPr>
        <w:t xml:space="preserve">y and </w:t>
      </w:r>
      <w:r w:rsidR="00575748" w:rsidRPr="00B44F44">
        <w:rPr>
          <w:rFonts w:ascii="Arial" w:hAnsi="Arial" w:cs="Arial"/>
        </w:rPr>
        <w:t>collaboratively,</w:t>
      </w:r>
      <w:r w:rsidR="00575748">
        <w:rPr>
          <w:rFonts w:ascii="Arial" w:hAnsi="Arial" w:cs="Arial"/>
        </w:rPr>
        <w:t xml:space="preserve"> the technology may therefore be experienced as support</w:t>
      </w:r>
      <w:r w:rsidR="000C3E7B">
        <w:rPr>
          <w:rFonts w:ascii="Arial" w:hAnsi="Arial" w:cs="Arial"/>
        </w:rPr>
        <w:t>ive</w:t>
      </w:r>
      <w:r w:rsidR="00575748">
        <w:rPr>
          <w:rFonts w:ascii="Arial" w:hAnsi="Arial" w:cs="Arial"/>
        </w:rPr>
        <w:t xml:space="preserve"> rather than restrictive.</w:t>
      </w:r>
    </w:p>
    <w:p w14:paraId="426CB5A5" w14:textId="5BF8A3C9" w:rsidR="00C47BB9" w:rsidRDefault="00C47BB9" w:rsidP="00E03B15">
      <w:pPr>
        <w:spacing w:line="360" w:lineRule="auto"/>
        <w:rPr>
          <w:rFonts w:ascii="Arial" w:hAnsi="Arial" w:cs="Arial"/>
        </w:rPr>
      </w:pPr>
      <w:r w:rsidRPr="00C47BB9">
        <w:rPr>
          <w:rFonts w:ascii="Arial" w:hAnsi="Arial" w:cs="Arial"/>
        </w:rPr>
        <w:t xml:space="preserve">However, alongside these reported benefits, substantial concerns have been raised by patients, survivor groups, and advocacy organisations. Mental health charities, including Rethink Mental Illness, have questioned the ethical implications of surveillance technologies in therapeutic environments, highlighting concerns relating to privacy, consent, dignity, and proportionality (Rethink Mental Illness, 2023). Lived-experience accounts published by the National Survivor User Network describe Oxevision as deeply distressing, with individuals reporting fear, hypervigilance, and </w:t>
      </w:r>
      <w:r w:rsidRPr="00C47BB9">
        <w:rPr>
          <w:rFonts w:ascii="Arial" w:hAnsi="Arial" w:cs="Arial"/>
        </w:rPr>
        <w:t>traumatisation</w:t>
      </w:r>
      <w:r w:rsidRPr="00C47BB9">
        <w:rPr>
          <w:rFonts w:ascii="Arial" w:hAnsi="Arial" w:cs="Arial"/>
        </w:rPr>
        <w:t xml:space="preserve"> associated with constant surveillance in their bedrooms (NSUN, 2024).</w:t>
      </w:r>
    </w:p>
    <w:p w14:paraId="69A36BDE" w14:textId="3B3F4DEB" w:rsidR="00575748" w:rsidRDefault="00575748" w:rsidP="00E03B15">
      <w:pPr>
        <w:spacing w:line="360" w:lineRule="auto"/>
        <w:rPr>
          <w:rFonts w:ascii="Arial" w:hAnsi="Arial" w:cs="Arial"/>
        </w:rPr>
      </w:pPr>
      <w:r>
        <w:rPr>
          <w:rFonts w:ascii="Arial" w:hAnsi="Arial" w:cs="Arial"/>
        </w:rPr>
        <w:t xml:space="preserve">Issues surrounding consent further complicate patient experiences. Evidence presented to the Lampard Inquiry </w:t>
      </w:r>
      <w:r w:rsidR="006B0769">
        <w:rPr>
          <w:rFonts w:ascii="Arial" w:hAnsi="Arial" w:cs="Arial"/>
        </w:rPr>
        <w:t xml:space="preserve">and reported by national media indicates that patients were not always fully informed about the presence or function of Oxevision, with some believing they had no </w:t>
      </w:r>
      <w:r w:rsidR="006B0769">
        <w:rPr>
          <w:rFonts w:ascii="Arial" w:hAnsi="Arial" w:cs="Arial"/>
        </w:rPr>
        <w:lastRenderedPageBreak/>
        <w:t>meaningful choice regarding its use even when they retained decision-making capacity (BBC News, 2024;</w:t>
      </w:r>
      <w:r w:rsidR="002B362B" w:rsidRPr="002B362B">
        <w:t xml:space="preserve"> </w:t>
      </w:r>
      <w:r w:rsidR="002B362B" w:rsidRPr="002B362B">
        <w:rPr>
          <w:rFonts w:ascii="Arial" w:hAnsi="Arial" w:cs="Arial"/>
        </w:rPr>
        <w:t>Williamson, H. (2026</w:t>
      </w:r>
      <w:r w:rsidR="006B0769">
        <w:rPr>
          <w:rFonts w:ascii="Arial" w:hAnsi="Arial" w:cs="Arial"/>
        </w:rPr>
        <w:t>). Investig</w:t>
      </w:r>
      <w:r w:rsidR="00FF1D47">
        <w:rPr>
          <w:rFonts w:ascii="Arial" w:hAnsi="Arial" w:cs="Arial"/>
        </w:rPr>
        <w:t xml:space="preserve">ative reporting highlighted cases where patients were unaware that video monitoring was taking place, or where consent processes were vague, inconsistent, or retrospectively applied </w:t>
      </w:r>
      <w:r w:rsidR="002B362B">
        <w:rPr>
          <w:rFonts w:ascii="Arial" w:hAnsi="Arial" w:cs="Arial"/>
        </w:rPr>
        <w:t>(</w:t>
      </w:r>
      <w:r w:rsidR="002B362B" w:rsidRPr="002B362B">
        <w:rPr>
          <w:rFonts w:ascii="Arial" w:hAnsi="Arial" w:cs="Arial"/>
        </w:rPr>
        <w:t>Williamson, H. (2026)</w:t>
      </w:r>
      <w:r w:rsidR="002B362B">
        <w:rPr>
          <w:rFonts w:ascii="Arial" w:hAnsi="Arial" w:cs="Arial"/>
        </w:rPr>
        <w:t xml:space="preserve">. </w:t>
      </w:r>
      <w:r w:rsidR="00FF1D47">
        <w:rPr>
          <w:rFonts w:ascii="Arial" w:hAnsi="Arial" w:cs="Arial"/>
        </w:rPr>
        <w:t>In mental health settings, where individuals may already experience reduced autonomy due to detention or acute distress, such practices raise serious ethical concerns.</w:t>
      </w:r>
    </w:p>
    <w:p w14:paraId="2F5342C4" w14:textId="1D86FFCB" w:rsidR="0062326B" w:rsidRDefault="0062326B" w:rsidP="00E03B15">
      <w:pPr>
        <w:spacing w:line="360" w:lineRule="auto"/>
        <w:rPr>
          <w:rFonts w:ascii="Arial" w:hAnsi="Arial" w:cs="Arial"/>
        </w:rPr>
      </w:pPr>
      <w:r w:rsidRPr="0062326B">
        <w:rPr>
          <w:rFonts w:ascii="Arial" w:hAnsi="Arial" w:cs="Arial"/>
        </w:rPr>
        <w:t>The use of surveillance within inpatient bedrooms also engages several key legal frameworks in UK health and social care. Article 8 of the Human Rights Act 1998 protects the right to respect for private and family life, raising important questions about proportionality and necessity when implementing continuous monitoring in private spaces. The Mental Capacity Act 2005 requires that individuals with capacity are supported to make informed decisions regarding their care, while in detained settings under the Mental Health Act 1983 (as amended 2007), the extent to which consent can be considered freely given may be contested. In addition, the collection and storage of video-based data must comply with the Data Protection Act 2018 and UK GDPR, reinforcing the need for transparency, lawful processing, and clear governance procedures when implementing digital surveillance technologies.</w:t>
      </w:r>
    </w:p>
    <w:p w14:paraId="79503184" w14:textId="5F256EB4" w:rsidR="00FF1D47" w:rsidRDefault="00FF1D47" w:rsidP="00E03B15">
      <w:pPr>
        <w:spacing w:line="360" w:lineRule="auto"/>
        <w:rPr>
          <w:rFonts w:ascii="Arial" w:hAnsi="Arial" w:cs="Arial"/>
        </w:rPr>
      </w:pPr>
      <w:r>
        <w:rPr>
          <w:rFonts w:ascii="Arial" w:hAnsi="Arial" w:cs="Arial"/>
        </w:rPr>
        <w:t xml:space="preserve">Further risks relate to the potential misuse of surveillance technology and the false sense of security it may create. Inquiry evidence has drawn attention to alarm fatigue, muted alerts, and </w:t>
      </w:r>
      <w:r w:rsidR="00EC09D5">
        <w:rPr>
          <w:rFonts w:ascii="Arial" w:hAnsi="Arial" w:cs="Arial"/>
        </w:rPr>
        <w:t>inappropriate reliance on digital systems, with several high-profile cases demonstrating that surveillance does not necessarily prevent harm (BBC News, 2024). Ethical analysis suggests that such technologies may create a form of false sense</w:t>
      </w:r>
      <w:r w:rsidR="000C3E7B">
        <w:rPr>
          <w:rFonts w:ascii="Arial" w:hAnsi="Arial" w:cs="Arial"/>
        </w:rPr>
        <w:t xml:space="preserve"> of</w:t>
      </w:r>
      <w:r w:rsidR="00EC09D5">
        <w:rPr>
          <w:rFonts w:ascii="Arial" w:hAnsi="Arial" w:cs="Arial"/>
        </w:rPr>
        <w:t xml:space="preserve"> security, where the presence of monitoring systems masks underlying problems in care delivery or staffing rather than addressing them directly (Brown et al., 2024).</w:t>
      </w:r>
    </w:p>
    <w:p w14:paraId="5F16F5A6" w14:textId="01B53CF5" w:rsidR="00EC09D5" w:rsidRDefault="00EC09D5" w:rsidP="00E03B15">
      <w:pPr>
        <w:spacing w:line="360" w:lineRule="auto"/>
        <w:rPr>
          <w:rFonts w:ascii="Arial" w:hAnsi="Arial" w:cs="Arial"/>
        </w:rPr>
      </w:pPr>
      <w:r>
        <w:rPr>
          <w:rFonts w:ascii="Arial" w:hAnsi="Arial" w:cs="Arial"/>
        </w:rPr>
        <w:t>Importantly, patient perspectives on Oxevision are not consistent. While some individuals report feeling safer and less disturbed at night, others describe profound distress, humiliation, and long-term psychological harm (CNWL NHS Foundation Trust, 2023; NSUN, 2024). This divergence highlights the importance of recognising individual experience, capacity, and preference, rather than assuming a single patient response to surveillance-based care.</w:t>
      </w:r>
    </w:p>
    <w:p w14:paraId="3CB703B8" w14:textId="79363ACB" w:rsidR="00EC09D5" w:rsidRDefault="00EC09D5" w:rsidP="00E03B15">
      <w:pPr>
        <w:spacing w:line="360" w:lineRule="auto"/>
        <w:rPr>
          <w:rFonts w:ascii="Arial" w:hAnsi="Arial" w:cs="Arial"/>
        </w:rPr>
      </w:pPr>
      <w:r>
        <w:rPr>
          <w:rFonts w:ascii="Arial" w:hAnsi="Arial" w:cs="Arial"/>
        </w:rPr>
        <w:t xml:space="preserve">Overall, the impact of Oxevision on patients and service users remains highly contested. </w:t>
      </w:r>
      <w:r w:rsidR="008B2CB5">
        <w:rPr>
          <w:rFonts w:ascii="Arial" w:hAnsi="Arial" w:cs="Arial"/>
        </w:rPr>
        <w:t xml:space="preserve">Although there is evidence of potential benefits in reducing disturbance and supporting physical safety, significant concerns persist regarding privacy, consent, autonomy, and psychological wellbeing </w:t>
      </w:r>
      <w:r w:rsidR="002B362B" w:rsidRPr="002B362B">
        <w:rPr>
          <w:rFonts w:ascii="Arial" w:hAnsi="Arial" w:cs="Arial"/>
        </w:rPr>
        <w:t>(Research Excellence Framework, 2021</w:t>
      </w:r>
      <w:r w:rsidR="008B2CB5">
        <w:rPr>
          <w:rFonts w:ascii="Arial" w:hAnsi="Arial" w:cs="Arial"/>
        </w:rPr>
        <w:t xml:space="preserve">; BBC News, 2024; </w:t>
      </w:r>
      <w:r w:rsidR="002B362B" w:rsidRPr="002B362B">
        <w:rPr>
          <w:rFonts w:ascii="Arial" w:hAnsi="Arial" w:cs="Arial"/>
        </w:rPr>
        <w:t>Williamson, H. (2026</w:t>
      </w:r>
      <w:r w:rsidR="008B2CB5">
        <w:rPr>
          <w:rFonts w:ascii="Arial" w:hAnsi="Arial" w:cs="Arial"/>
        </w:rPr>
        <w:t>). These findings suggest that the ethical acceptability</w:t>
      </w:r>
      <w:r w:rsidR="00E17971">
        <w:rPr>
          <w:rFonts w:ascii="Arial" w:hAnsi="Arial" w:cs="Arial"/>
        </w:rPr>
        <w:t xml:space="preserve"> of Oxevision </w:t>
      </w:r>
      <w:r w:rsidR="00E17971">
        <w:rPr>
          <w:rFonts w:ascii="Arial" w:hAnsi="Arial" w:cs="Arial"/>
        </w:rPr>
        <w:lastRenderedPageBreak/>
        <w:t>depends less on</w:t>
      </w:r>
      <w:r w:rsidR="000C3E7B">
        <w:rPr>
          <w:rFonts w:ascii="Arial" w:hAnsi="Arial" w:cs="Arial"/>
        </w:rPr>
        <w:t xml:space="preserve"> the</w:t>
      </w:r>
      <w:r w:rsidR="00E17971">
        <w:rPr>
          <w:rFonts w:ascii="Arial" w:hAnsi="Arial" w:cs="Arial"/>
        </w:rPr>
        <w:t xml:space="preserve"> technology itself and more on how it is implemented, </w:t>
      </w:r>
      <w:r w:rsidR="0059450C">
        <w:rPr>
          <w:rFonts w:ascii="Arial" w:hAnsi="Arial" w:cs="Arial"/>
        </w:rPr>
        <w:t>governed, and evaluated in partnership with patients and survivors. Without robust consent processes, transparency, and meaningful patient involvement, digital surveillance risks undermining the therapeutic foundations of mental health care.</w:t>
      </w:r>
    </w:p>
    <w:p w14:paraId="34119BC5" w14:textId="77777777" w:rsidR="00181E1F" w:rsidRDefault="00181E1F" w:rsidP="00E03B15">
      <w:pPr>
        <w:spacing w:line="360" w:lineRule="auto"/>
        <w:rPr>
          <w:rFonts w:ascii="Arial" w:hAnsi="Arial" w:cs="Arial"/>
        </w:rPr>
      </w:pPr>
    </w:p>
    <w:p w14:paraId="48726DBF" w14:textId="32E10856" w:rsidR="00181E1F" w:rsidRDefault="00181E1F" w:rsidP="008229B3">
      <w:pPr>
        <w:pStyle w:val="Heading1"/>
        <w:rPr>
          <w:rFonts w:ascii="Arial" w:hAnsi="Arial" w:cs="Arial"/>
          <w:b/>
          <w:bCs/>
          <w:color w:val="auto"/>
          <w:sz w:val="22"/>
          <w:szCs w:val="22"/>
          <w:u w:val="single"/>
        </w:rPr>
      </w:pPr>
      <w:bookmarkStart w:id="3" w:name="_Toc223081471"/>
      <w:r w:rsidRPr="008229B3">
        <w:rPr>
          <w:rFonts w:ascii="Arial" w:hAnsi="Arial" w:cs="Arial"/>
          <w:b/>
          <w:bCs/>
          <w:color w:val="auto"/>
          <w:sz w:val="22"/>
          <w:szCs w:val="22"/>
          <w:u w:val="single"/>
        </w:rPr>
        <w:t>Conclusion and Recommendations</w:t>
      </w:r>
      <w:bookmarkEnd w:id="3"/>
    </w:p>
    <w:p w14:paraId="30636A58" w14:textId="77777777" w:rsidR="008229B3" w:rsidRPr="008229B3" w:rsidRDefault="008229B3" w:rsidP="008229B3"/>
    <w:p w14:paraId="1FFE0C87" w14:textId="6389D4F4" w:rsidR="008365A4" w:rsidRDefault="00181E1F" w:rsidP="00E03B15">
      <w:pPr>
        <w:spacing w:line="360" w:lineRule="auto"/>
        <w:rPr>
          <w:rFonts w:ascii="Arial" w:hAnsi="Arial" w:cs="Arial"/>
        </w:rPr>
      </w:pPr>
      <w:r>
        <w:rPr>
          <w:rFonts w:ascii="Arial" w:hAnsi="Arial" w:cs="Arial"/>
        </w:rPr>
        <w:t xml:space="preserve">The rollout of Oxevision illustrates the opportunities digital innovation can </w:t>
      </w:r>
      <w:r w:rsidR="00305133">
        <w:rPr>
          <w:rFonts w:ascii="Arial" w:hAnsi="Arial" w:cs="Arial"/>
        </w:rPr>
        <w:t>offer,</w:t>
      </w:r>
      <w:r>
        <w:rPr>
          <w:rFonts w:ascii="Arial" w:hAnsi="Arial" w:cs="Arial"/>
        </w:rPr>
        <w:t xml:space="preserve"> while also exposing the complex challenges it creates within UK mental health care. Introduc</w:t>
      </w:r>
      <w:r w:rsidR="008365A4">
        <w:rPr>
          <w:rFonts w:ascii="Arial" w:hAnsi="Arial" w:cs="Arial"/>
        </w:rPr>
        <w:t>ed</w:t>
      </w:r>
      <w:r>
        <w:rPr>
          <w:rFonts w:ascii="Arial" w:hAnsi="Arial" w:cs="Arial"/>
        </w:rPr>
        <w:t xml:space="preserve"> within the last decade, the system reflects wider efforts to modernise </w:t>
      </w:r>
      <w:r w:rsidR="008365A4">
        <w:rPr>
          <w:rFonts w:ascii="Arial" w:hAnsi="Arial" w:cs="Arial"/>
        </w:rPr>
        <w:t>services</w:t>
      </w:r>
      <w:r>
        <w:rPr>
          <w:rFonts w:ascii="Arial" w:hAnsi="Arial" w:cs="Arial"/>
        </w:rPr>
        <w:t xml:space="preserve"> and respond to workforce pressures through technological solutions. However, as this report has demonstrated,</w:t>
      </w:r>
      <w:r w:rsidR="00305133">
        <w:rPr>
          <w:rFonts w:ascii="Arial" w:hAnsi="Arial" w:cs="Arial"/>
        </w:rPr>
        <w:t xml:space="preserve"> the impact of Oxevision isn’t just about technology or budgets</w:t>
      </w:r>
      <w:r w:rsidR="008365A4">
        <w:rPr>
          <w:rFonts w:ascii="Arial" w:hAnsi="Arial" w:cs="Arial"/>
        </w:rPr>
        <w:t>;</w:t>
      </w:r>
      <w:r w:rsidR="00305133">
        <w:rPr>
          <w:rFonts w:ascii="Arial" w:hAnsi="Arial" w:cs="Arial"/>
        </w:rPr>
        <w:t xml:space="preserve"> it also affects people’s experiences and care. </w:t>
      </w:r>
    </w:p>
    <w:p w14:paraId="2A2BB47C" w14:textId="0C36739D" w:rsidR="00181E1F" w:rsidRDefault="002F280A" w:rsidP="00E03B15">
      <w:pPr>
        <w:spacing w:line="360" w:lineRule="auto"/>
        <w:rPr>
          <w:rFonts w:ascii="Arial" w:hAnsi="Arial" w:cs="Arial"/>
        </w:rPr>
      </w:pPr>
      <w:r>
        <w:rPr>
          <w:rFonts w:ascii="Arial" w:hAnsi="Arial" w:cs="Arial"/>
        </w:rPr>
        <w:t>For the workforce, Oxevision may provide valuable clinical information, reduce disruptive night-time observations, and support staff decision-making in high-risk environments. Yet these benefits are accompanied by concerns regarding surveillance culture, alarm fatigue, and the possibility that technology may be used to compensate for deeper staffing challenges rather than resolve them.</w:t>
      </w:r>
    </w:p>
    <w:p w14:paraId="68D383DE" w14:textId="2646AFA3" w:rsidR="002F280A" w:rsidRDefault="002F280A" w:rsidP="00E03B15">
      <w:pPr>
        <w:spacing w:line="360" w:lineRule="auto"/>
        <w:rPr>
          <w:rFonts w:ascii="Arial" w:hAnsi="Arial" w:cs="Arial"/>
        </w:rPr>
      </w:pPr>
      <w:r>
        <w:rPr>
          <w:rFonts w:ascii="Arial" w:hAnsi="Arial" w:cs="Arial"/>
        </w:rPr>
        <w:t>For patients and service users, experiences are equally divided. While some individuals report improved sleep and a greater sense of safety, others describe distress, loss of privacy, and feeling</w:t>
      </w:r>
      <w:r w:rsidR="008365A4">
        <w:rPr>
          <w:rFonts w:ascii="Arial" w:hAnsi="Arial" w:cs="Arial"/>
        </w:rPr>
        <w:t>s</w:t>
      </w:r>
      <w:r>
        <w:rPr>
          <w:rFonts w:ascii="Arial" w:hAnsi="Arial" w:cs="Arial"/>
        </w:rPr>
        <w:t xml:space="preserve"> of powerlessness associated with constant monitoring. These contrasting perspectives demonstrate that digital transformation in mental health care must be evaluated not only in terms of safety and efficiency, but also in relation to dignity, consent, and therapeutic relationships.</w:t>
      </w:r>
    </w:p>
    <w:p w14:paraId="7897CA55" w14:textId="73FBD29E" w:rsidR="00305133" w:rsidRDefault="002F280A" w:rsidP="00E03B15">
      <w:pPr>
        <w:spacing w:line="360" w:lineRule="auto"/>
        <w:rPr>
          <w:rFonts w:ascii="Arial" w:hAnsi="Arial" w:cs="Arial"/>
        </w:rPr>
      </w:pPr>
      <w:r>
        <w:rPr>
          <w:rFonts w:ascii="Arial" w:hAnsi="Arial" w:cs="Arial"/>
        </w:rPr>
        <w:t xml:space="preserve">Moving forward, implementation must prioritise transparent and meaningful consent processes, robust staff training, and independent evaluation of both safety outcomes and patient experience. </w:t>
      </w:r>
      <w:r w:rsidR="00305133">
        <w:rPr>
          <w:rFonts w:ascii="Arial" w:hAnsi="Arial" w:cs="Arial"/>
        </w:rPr>
        <w:t>Importantly, technologies like Oxevision should support staff in delivering care, not take the place of human interaction and person-centred practice. If they are not carefully managed and ethically overseen, there is a risk that surveillance begins to weaken the trust and compassion that mental health services are built on.</w:t>
      </w:r>
    </w:p>
    <w:p w14:paraId="48D4868E" w14:textId="77777777" w:rsidR="008229B3" w:rsidRDefault="008229B3" w:rsidP="008229B3">
      <w:pPr>
        <w:pStyle w:val="Heading1"/>
      </w:pPr>
      <w:bookmarkStart w:id="4" w:name="_Toc223081472"/>
    </w:p>
    <w:p w14:paraId="22E4B84D" w14:textId="77777777" w:rsidR="008229B3" w:rsidRDefault="008229B3" w:rsidP="008229B3"/>
    <w:p w14:paraId="185AAC70" w14:textId="77777777" w:rsidR="008229B3" w:rsidRDefault="008229B3" w:rsidP="008229B3"/>
    <w:p w14:paraId="3D99E42D" w14:textId="77777777" w:rsidR="008229B3" w:rsidRDefault="008229B3" w:rsidP="008229B3"/>
    <w:p w14:paraId="497142E8" w14:textId="5D5D9422" w:rsidR="00132418" w:rsidRDefault="00F809F1" w:rsidP="008229B3">
      <w:pPr>
        <w:pStyle w:val="Heading1"/>
        <w:rPr>
          <w:rFonts w:ascii="Arial" w:hAnsi="Arial" w:cs="Arial"/>
          <w:b/>
          <w:bCs/>
          <w:color w:val="auto"/>
          <w:sz w:val="22"/>
          <w:szCs w:val="22"/>
          <w:u w:val="single"/>
        </w:rPr>
      </w:pPr>
      <w:r w:rsidRPr="008229B3">
        <w:rPr>
          <w:rFonts w:ascii="Arial" w:hAnsi="Arial" w:cs="Arial"/>
          <w:b/>
          <w:bCs/>
          <w:color w:val="auto"/>
          <w:sz w:val="22"/>
          <w:szCs w:val="22"/>
          <w:u w:val="single"/>
        </w:rPr>
        <w:t>References</w:t>
      </w:r>
      <w:bookmarkEnd w:id="4"/>
    </w:p>
    <w:p w14:paraId="5BD272A7" w14:textId="77777777" w:rsidR="006C4D55" w:rsidRDefault="006C4D55" w:rsidP="006C4D55"/>
    <w:p w14:paraId="202DEA3C" w14:textId="559A75F6" w:rsidR="006C4D55" w:rsidRPr="006C4D55" w:rsidRDefault="006C4D55" w:rsidP="006C4D55">
      <w:pPr>
        <w:spacing w:line="360" w:lineRule="auto"/>
        <w:rPr>
          <w:rFonts w:ascii="Arial" w:hAnsi="Arial" w:cs="Arial"/>
        </w:rPr>
      </w:pPr>
      <w:r w:rsidRPr="006C4D55">
        <w:rPr>
          <w:rFonts w:ascii="Arial" w:hAnsi="Arial" w:cs="Arial"/>
        </w:rPr>
        <w:t xml:space="preserve">BBC News (2024) NHS mental health monitoring system Oxevision privacy concerns. </w:t>
      </w:r>
      <w:r w:rsidRPr="00414C90">
        <w:rPr>
          <w:rFonts w:ascii="Arial" w:hAnsi="Arial" w:cs="Arial"/>
          <w:i/>
          <w:iCs/>
        </w:rPr>
        <w:t>BBC News</w:t>
      </w:r>
      <w:r w:rsidRPr="006C4D55">
        <w:rPr>
          <w:rFonts w:ascii="Arial" w:hAnsi="Arial" w:cs="Arial"/>
        </w:rPr>
        <w:t xml:space="preserve">. Available at: </w:t>
      </w:r>
      <w:hyperlink r:id="rId12" w:history="1">
        <w:r w:rsidRPr="003C3961">
          <w:rPr>
            <w:rStyle w:val="Hyperlink"/>
            <w:rFonts w:ascii="Arial" w:hAnsi="Arial" w:cs="Arial"/>
          </w:rPr>
          <w:t>https://www.bbc.co.uk/news/articles/c1m39lxr1e0o</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7AE27A77" w14:textId="31D0B539" w:rsidR="006C4D55" w:rsidRPr="006C4D55" w:rsidRDefault="006C4D55" w:rsidP="006C4D55">
      <w:pPr>
        <w:spacing w:line="360" w:lineRule="auto"/>
        <w:rPr>
          <w:rFonts w:ascii="Arial" w:hAnsi="Arial" w:cs="Arial"/>
        </w:rPr>
      </w:pPr>
      <w:r w:rsidRPr="006C4D55">
        <w:rPr>
          <w:rFonts w:ascii="Arial" w:hAnsi="Arial" w:cs="Arial"/>
        </w:rPr>
        <w:t xml:space="preserve">Brown, R., Thompson, J. and Williams, S. (2024) Surveillance technologies in mental health care: ethical tensions and implications for nursing practice. </w:t>
      </w:r>
      <w:r w:rsidRPr="00414C90">
        <w:rPr>
          <w:rFonts w:ascii="Arial" w:hAnsi="Arial" w:cs="Arial"/>
          <w:i/>
          <w:iCs/>
        </w:rPr>
        <w:t>Nursing Ethics</w:t>
      </w:r>
      <w:r w:rsidRPr="006C4D55">
        <w:rPr>
          <w:rFonts w:ascii="Arial" w:hAnsi="Arial" w:cs="Arial"/>
        </w:rPr>
        <w:t xml:space="preserve">. Available at: </w:t>
      </w:r>
      <w:hyperlink r:id="rId13" w:history="1">
        <w:r w:rsidRPr="003C3961">
          <w:rPr>
            <w:rStyle w:val="Hyperlink"/>
            <w:rFonts w:ascii="Arial" w:hAnsi="Arial" w:cs="Arial"/>
          </w:rPr>
          <w:t>https://journals.sagepub.com/doi/full/10.1177/09697330241237354</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183586DB" w14:textId="3CCAAA29" w:rsidR="006C4D55" w:rsidRPr="006C4D55" w:rsidRDefault="006C4D55" w:rsidP="006C4D55">
      <w:pPr>
        <w:spacing w:line="360" w:lineRule="auto"/>
        <w:rPr>
          <w:rFonts w:ascii="Arial" w:hAnsi="Arial" w:cs="Arial"/>
        </w:rPr>
      </w:pPr>
      <w:r w:rsidRPr="006C4D55">
        <w:rPr>
          <w:rFonts w:ascii="Arial" w:hAnsi="Arial" w:cs="Arial"/>
        </w:rPr>
        <w:t xml:space="preserve">Buckley, C., Malcolm, R. and Hanlon, J. (2024) Economic impact of a vision-based patient monitoring system across five NHS mental health trusts. </w:t>
      </w:r>
      <w:r w:rsidRPr="00414C90">
        <w:rPr>
          <w:rFonts w:ascii="Arial" w:hAnsi="Arial" w:cs="Arial"/>
          <w:i/>
          <w:iCs/>
        </w:rPr>
        <w:t>PLOS Digital Health</w:t>
      </w:r>
      <w:r w:rsidRPr="006C4D55">
        <w:rPr>
          <w:rFonts w:ascii="Arial" w:hAnsi="Arial" w:cs="Arial"/>
        </w:rPr>
        <w:t xml:space="preserve">, 3(9). Available at: </w:t>
      </w:r>
      <w:hyperlink r:id="rId14" w:history="1">
        <w:r w:rsidRPr="003C3961">
          <w:rPr>
            <w:rStyle w:val="Hyperlink"/>
            <w:rFonts w:ascii="Arial" w:hAnsi="Arial" w:cs="Arial"/>
          </w:rPr>
          <w:t>https://journals.plos.org/digitalhealth/article?id=10.1371/journal.pdig.0000559</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32F17BC2" w14:textId="78265DD8" w:rsidR="006C4D55" w:rsidRPr="006C4D55" w:rsidRDefault="006C4D55" w:rsidP="006C4D55">
      <w:pPr>
        <w:spacing w:line="360" w:lineRule="auto"/>
        <w:rPr>
          <w:rFonts w:ascii="Arial" w:hAnsi="Arial" w:cs="Arial"/>
        </w:rPr>
      </w:pPr>
      <w:r w:rsidRPr="006C4D55">
        <w:rPr>
          <w:rFonts w:ascii="Arial" w:hAnsi="Arial" w:cs="Arial"/>
        </w:rPr>
        <w:t xml:space="preserve">Central and North West London NHS Foundation Trust (2023) ‘It makes me feel safe’ – The impact of Oxevision according to CNWL patients. Available at: </w:t>
      </w:r>
      <w:hyperlink r:id="rId15" w:history="1">
        <w:r w:rsidRPr="003C3961">
          <w:rPr>
            <w:rStyle w:val="Hyperlink"/>
            <w:rFonts w:ascii="Arial" w:hAnsi="Arial" w:cs="Arial"/>
          </w:rPr>
          <w:t>https://www.cnwl.nhs.uk/news/it-makes-me-feel-safe-impact-oxevision-according-cnwl-patients</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7C897E90" w14:textId="7886C662" w:rsidR="006C4D55" w:rsidRDefault="006C4D55" w:rsidP="006C4D55">
      <w:pPr>
        <w:spacing w:line="360" w:lineRule="auto"/>
        <w:rPr>
          <w:rFonts w:ascii="Arial" w:hAnsi="Arial" w:cs="Arial"/>
        </w:rPr>
      </w:pPr>
      <w:r w:rsidRPr="006C4D55">
        <w:rPr>
          <w:rFonts w:ascii="Arial" w:hAnsi="Arial" w:cs="Arial"/>
        </w:rPr>
        <w:t xml:space="preserve">Central and North West London NHS Foundation Trust (2023) Investigating impact of implementing Oxevision. Available at: </w:t>
      </w:r>
      <w:hyperlink r:id="rId16" w:history="1">
        <w:r w:rsidRPr="003C3961">
          <w:rPr>
            <w:rStyle w:val="Hyperlink"/>
            <w:rFonts w:ascii="Arial" w:hAnsi="Arial" w:cs="Arial"/>
          </w:rPr>
          <w:t>https://www.cnwl.nhs.uk/news/investigating-impact-implementing-oxevision-central-and-north-west-london-nhs-foundation-trust</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26C3EF6F" w14:textId="06663055" w:rsidR="00A0795C" w:rsidRPr="006C4D55" w:rsidRDefault="00A0795C" w:rsidP="00A0795C">
      <w:pPr>
        <w:spacing w:line="360" w:lineRule="auto"/>
        <w:rPr>
          <w:rFonts w:ascii="Arial" w:hAnsi="Arial" w:cs="Arial"/>
        </w:rPr>
      </w:pPr>
      <w:r w:rsidRPr="00A0795C">
        <w:rPr>
          <w:rFonts w:ascii="Arial" w:hAnsi="Arial" w:cs="Arial"/>
        </w:rPr>
        <w:t>North Staffordshire Combined Healthcare NHS Trust (2023) Combined Healthcare launches Oxevision on wards. Available at: https://www.combined.nhs.uk/news/latest-updates/combined-healthcare-launches-oxevision-on-wards. (Accessed: 27 February 2026).</w:t>
      </w:r>
    </w:p>
    <w:p w14:paraId="68EB1CBF" w14:textId="77777777" w:rsidR="006C4D55" w:rsidRPr="006C4D55" w:rsidRDefault="006C4D55" w:rsidP="006C4D55">
      <w:pPr>
        <w:spacing w:line="360" w:lineRule="auto"/>
        <w:rPr>
          <w:rFonts w:ascii="Arial" w:hAnsi="Arial" w:cs="Arial"/>
        </w:rPr>
      </w:pPr>
      <w:r w:rsidRPr="006C4D55">
        <w:rPr>
          <w:rFonts w:ascii="Arial" w:hAnsi="Arial" w:cs="Arial"/>
        </w:rPr>
        <w:t>Data Protection Act 2018. (2018) London: The Stationery Office.</w:t>
      </w:r>
    </w:p>
    <w:p w14:paraId="76C0A99C" w14:textId="7814C8D7" w:rsidR="006C4D55" w:rsidRPr="006C4D55" w:rsidRDefault="006C4D55" w:rsidP="006C4D55">
      <w:pPr>
        <w:spacing w:line="360" w:lineRule="auto"/>
        <w:rPr>
          <w:rFonts w:ascii="Arial" w:hAnsi="Arial" w:cs="Arial"/>
        </w:rPr>
      </w:pPr>
      <w:r w:rsidRPr="00A0795C">
        <w:rPr>
          <w:rFonts w:ascii="Arial" w:hAnsi="Arial" w:cs="Arial"/>
        </w:rPr>
        <w:t xml:space="preserve">Digital Marketplace (2024) Oxevision – digital patient monitoring system. Available at: </w:t>
      </w:r>
      <w:hyperlink r:id="rId17" w:history="1">
        <w:r w:rsidRPr="00A0795C">
          <w:rPr>
            <w:rStyle w:val="Hyperlink"/>
            <w:rFonts w:ascii="Arial" w:hAnsi="Arial" w:cs="Arial"/>
          </w:rPr>
          <w:t>https://www.applyt</w:t>
        </w:r>
        <w:r w:rsidRPr="00A0795C">
          <w:rPr>
            <w:rStyle w:val="Hyperlink"/>
            <w:rFonts w:ascii="Arial" w:hAnsi="Arial" w:cs="Arial"/>
          </w:rPr>
          <w:t>o</w:t>
        </w:r>
        <w:r w:rsidRPr="00A0795C">
          <w:rPr>
            <w:rStyle w:val="Hyperlink"/>
            <w:rFonts w:ascii="Arial" w:hAnsi="Arial" w:cs="Arial"/>
          </w:rPr>
          <w:t>supply.digitalmarketplace.service.gov.uk/g-cloud/services/8161</w:t>
        </w:r>
        <w:r w:rsidRPr="00A0795C">
          <w:rPr>
            <w:rStyle w:val="Hyperlink"/>
            <w:rFonts w:ascii="Arial" w:hAnsi="Arial" w:cs="Arial"/>
          </w:rPr>
          <w:t>7</w:t>
        </w:r>
        <w:r w:rsidRPr="00A0795C">
          <w:rPr>
            <w:rStyle w:val="Hyperlink"/>
            <w:rFonts w:ascii="Arial" w:hAnsi="Arial" w:cs="Arial"/>
          </w:rPr>
          <w:t>5912139941</w:t>
        </w:r>
      </w:hyperlink>
      <w:r w:rsidRPr="00A0795C">
        <w:rPr>
          <w:rFonts w:ascii="Arial" w:hAnsi="Arial" w:cs="Arial"/>
        </w:rPr>
        <w:t>.</w:t>
      </w:r>
      <w:r w:rsidRPr="00A0795C">
        <w:rPr>
          <w:rFonts w:ascii="Arial" w:hAnsi="Arial" w:cs="Arial"/>
        </w:rPr>
        <w:t xml:space="preserve"> </w:t>
      </w:r>
      <w:r w:rsidRPr="00A0795C">
        <w:rPr>
          <w:rFonts w:ascii="Arial" w:hAnsi="Arial" w:cs="Arial"/>
        </w:rPr>
        <w:t>(Accessed: 27 February 2026).</w:t>
      </w:r>
    </w:p>
    <w:p w14:paraId="4899EF68" w14:textId="72726CAC" w:rsidR="006C4D55" w:rsidRPr="006C4D55" w:rsidRDefault="006C4D55" w:rsidP="006C4D55">
      <w:pPr>
        <w:spacing w:line="360" w:lineRule="auto"/>
        <w:rPr>
          <w:rFonts w:ascii="Arial" w:hAnsi="Arial" w:cs="Arial"/>
        </w:rPr>
      </w:pPr>
      <w:r w:rsidRPr="006C4D55">
        <w:rPr>
          <w:rFonts w:ascii="Arial" w:hAnsi="Arial" w:cs="Arial"/>
        </w:rPr>
        <w:lastRenderedPageBreak/>
        <w:t xml:space="preserve">EMHIC Global (2023) An interview with Laura Cozens, Head of Patient Safety and Quality, Oxehealth. Available at: </w:t>
      </w:r>
      <w:hyperlink r:id="rId18" w:history="1">
        <w:r w:rsidRPr="003C3961">
          <w:rPr>
            <w:rStyle w:val="Hyperlink"/>
            <w:rFonts w:ascii="Arial" w:hAnsi="Arial" w:cs="Arial"/>
          </w:rPr>
          <w:t>https://emhicglobal.com/expert-opinions/an-interview-with-laura-cozens-head-of-patient-safety-and-q</w:t>
        </w:r>
        <w:r w:rsidRPr="003C3961">
          <w:rPr>
            <w:rStyle w:val="Hyperlink"/>
            <w:rFonts w:ascii="Arial" w:hAnsi="Arial" w:cs="Arial"/>
          </w:rPr>
          <w:t>u</w:t>
        </w:r>
        <w:r w:rsidRPr="003C3961">
          <w:rPr>
            <w:rStyle w:val="Hyperlink"/>
            <w:rFonts w:ascii="Arial" w:hAnsi="Arial" w:cs="Arial"/>
          </w:rPr>
          <w:t>ality-oxehealth/</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2373A8BF" w14:textId="77777777" w:rsidR="006C4D55" w:rsidRDefault="006C4D55" w:rsidP="006C4D55">
      <w:pPr>
        <w:spacing w:line="360" w:lineRule="auto"/>
        <w:rPr>
          <w:rFonts w:ascii="Arial" w:hAnsi="Arial" w:cs="Arial"/>
        </w:rPr>
      </w:pPr>
      <w:r w:rsidRPr="006C4D55">
        <w:rPr>
          <w:rFonts w:ascii="Arial" w:hAnsi="Arial" w:cs="Arial"/>
        </w:rPr>
        <w:t>Human Rights Act 1998. (1998) London: The Stationery Office.</w:t>
      </w:r>
    </w:p>
    <w:p w14:paraId="6C87FC61" w14:textId="6C3AD86F" w:rsidR="004218CF" w:rsidRPr="006C4D55" w:rsidRDefault="004218CF" w:rsidP="006C4D55">
      <w:pPr>
        <w:spacing w:line="360" w:lineRule="auto"/>
        <w:rPr>
          <w:rFonts w:ascii="Arial" w:hAnsi="Arial" w:cs="Arial"/>
        </w:rPr>
      </w:pPr>
      <w:r w:rsidRPr="004218CF">
        <w:rPr>
          <w:rFonts w:ascii="Arial" w:hAnsi="Arial" w:cs="Arial"/>
        </w:rPr>
        <w:t xml:space="preserve">Lewis, A., Gandhi, V., Venugopal, B., Bowen, J., Polkey, M. and Gibson, O. (2021) Non-contact patient monitoring and management system (Oxevision) in patient management. </w:t>
      </w:r>
      <w:r w:rsidRPr="004218CF">
        <w:rPr>
          <w:rFonts w:ascii="Arial" w:hAnsi="Arial" w:cs="Arial"/>
          <w:i/>
          <w:iCs/>
        </w:rPr>
        <w:t>Physiotherapy</w:t>
      </w:r>
      <w:r w:rsidRPr="004218CF">
        <w:rPr>
          <w:rFonts w:ascii="Arial" w:hAnsi="Arial" w:cs="Arial"/>
        </w:rPr>
        <w:t xml:space="preserve">, 114, p. e33. </w:t>
      </w:r>
      <w:hyperlink r:id="rId19" w:history="1">
        <w:r w:rsidRPr="003C3961">
          <w:rPr>
            <w:rStyle w:val="Hyperlink"/>
            <w:rFonts w:ascii="Arial" w:hAnsi="Arial" w:cs="Arial"/>
          </w:rPr>
          <w:t>https://doi.org/10.1016/j.</w:t>
        </w:r>
        <w:r w:rsidRPr="003C3961">
          <w:rPr>
            <w:rStyle w:val="Hyperlink"/>
            <w:rFonts w:ascii="Arial" w:hAnsi="Arial" w:cs="Arial"/>
          </w:rPr>
          <w:t>p</w:t>
        </w:r>
        <w:r w:rsidRPr="003C3961">
          <w:rPr>
            <w:rStyle w:val="Hyperlink"/>
            <w:rFonts w:ascii="Arial" w:hAnsi="Arial" w:cs="Arial"/>
          </w:rPr>
          <w:t>hysio.2021.12.255</w:t>
        </w:r>
      </w:hyperlink>
      <w:r>
        <w:rPr>
          <w:rFonts w:ascii="Arial" w:hAnsi="Arial" w:cs="Arial"/>
        </w:rPr>
        <w:t xml:space="preserve"> </w:t>
      </w:r>
    </w:p>
    <w:p w14:paraId="7571AEA6" w14:textId="40AF509C" w:rsidR="006C4D55" w:rsidRPr="006C4D55" w:rsidRDefault="006C4D55" w:rsidP="006C4D55">
      <w:pPr>
        <w:spacing w:line="360" w:lineRule="auto"/>
        <w:rPr>
          <w:rFonts w:ascii="Arial" w:hAnsi="Arial" w:cs="Arial"/>
        </w:rPr>
      </w:pPr>
      <w:r w:rsidRPr="006C4D55">
        <w:rPr>
          <w:rFonts w:ascii="Arial" w:hAnsi="Arial" w:cs="Arial"/>
        </w:rPr>
        <w:t xml:space="preserve">LIO Health (2023) Nothing changes if nothing changes: How an innovative vision-based patient monitoring system helps protect vulnerable patients from harm. Available at: </w:t>
      </w:r>
      <w:hyperlink r:id="rId20" w:history="1">
        <w:r w:rsidRPr="003C3961">
          <w:rPr>
            <w:rStyle w:val="Hyperlink"/>
            <w:rFonts w:ascii="Arial" w:hAnsi="Arial" w:cs="Arial"/>
          </w:rPr>
          <w:t>https://www.lio</w:t>
        </w:r>
        <w:r w:rsidRPr="003C3961">
          <w:rPr>
            <w:rStyle w:val="Hyperlink"/>
            <w:rFonts w:ascii="Arial" w:hAnsi="Arial" w:cs="Arial"/>
          </w:rPr>
          <w:t>h</w:t>
        </w:r>
        <w:r w:rsidRPr="003C3961">
          <w:rPr>
            <w:rStyle w:val="Hyperlink"/>
            <w:rFonts w:ascii="Arial" w:hAnsi="Arial" w:cs="Arial"/>
          </w:rPr>
          <w:t>ealth.com/news-and-views/nothing-changes-if-nothing-changes-how-an-innovative-vision-based-patient-monitoring-system-helps-us-to-protect-our-most-vulnerable-patients-from-harm</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6E8AC215" w14:textId="486B5334" w:rsidR="006C4D55" w:rsidRPr="006C4D55" w:rsidRDefault="006C4D55" w:rsidP="006C4D55">
      <w:pPr>
        <w:spacing w:line="360" w:lineRule="auto"/>
        <w:rPr>
          <w:rFonts w:ascii="Arial" w:hAnsi="Arial" w:cs="Arial"/>
        </w:rPr>
      </w:pPr>
      <w:r w:rsidRPr="006C4D55">
        <w:rPr>
          <w:rFonts w:ascii="Arial" w:hAnsi="Arial" w:cs="Arial"/>
        </w:rPr>
        <w:t>Mariette, S. (2024) Surveillance is not ‘safety’</w:t>
      </w:r>
      <w:r w:rsidRPr="00414C90">
        <w:rPr>
          <w:rFonts w:ascii="Arial" w:hAnsi="Arial" w:cs="Arial"/>
          <w:i/>
          <w:iCs/>
        </w:rPr>
        <w:t>. National Survivor User Network</w:t>
      </w:r>
      <w:r w:rsidRPr="006C4D55">
        <w:rPr>
          <w:rFonts w:ascii="Arial" w:hAnsi="Arial" w:cs="Arial"/>
        </w:rPr>
        <w:t xml:space="preserve">. Available at: </w:t>
      </w:r>
      <w:hyperlink r:id="rId21" w:history="1">
        <w:r w:rsidRPr="003C3961">
          <w:rPr>
            <w:rStyle w:val="Hyperlink"/>
            <w:rFonts w:ascii="Arial" w:hAnsi="Arial" w:cs="Arial"/>
          </w:rPr>
          <w:t>https://www.nsu</w:t>
        </w:r>
        <w:r w:rsidRPr="003C3961">
          <w:rPr>
            <w:rStyle w:val="Hyperlink"/>
            <w:rFonts w:ascii="Arial" w:hAnsi="Arial" w:cs="Arial"/>
          </w:rPr>
          <w:t>n</w:t>
        </w:r>
        <w:r w:rsidRPr="003C3961">
          <w:rPr>
            <w:rStyle w:val="Hyperlink"/>
            <w:rFonts w:ascii="Arial" w:hAnsi="Arial" w:cs="Arial"/>
          </w:rPr>
          <w:t>.org.uk/surveillance-is-not-safety/</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4B537290" w14:textId="77777777" w:rsidR="006C4D55" w:rsidRPr="006C4D55" w:rsidRDefault="006C4D55" w:rsidP="006C4D55">
      <w:pPr>
        <w:spacing w:line="360" w:lineRule="auto"/>
        <w:rPr>
          <w:rFonts w:ascii="Arial" w:hAnsi="Arial" w:cs="Arial"/>
        </w:rPr>
      </w:pPr>
      <w:r w:rsidRPr="006C4D55">
        <w:rPr>
          <w:rFonts w:ascii="Arial" w:hAnsi="Arial" w:cs="Arial"/>
        </w:rPr>
        <w:t>Mental Capacity Act 2005. (2005) London: The Stationery Office.</w:t>
      </w:r>
    </w:p>
    <w:p w14:paraId="60F5FD92" w14:textId="77777777" w:rsidR="006C4D55" w:rsidRPr="006C4D55" w:rsidRDefault="006C4D55" w:rsidP="006C4D55">
      <w:pPr>
        <w:spacing w:line="360" w:lineRule="auto"/>
        <w:rPr>
          <w:rFonts w:ascii="Arial" w:hAnsi="Arial" w:cs="Arial"/>
        </w:rPr>
      </w:pPr>
      <w:r w:rsidRPr="006C4D55">
        <w:rPr>
          <w:rFonts w:ascii="Arial" w:hAnsi="Arial" w:cs="Arial"/>
        </w:rPr>
        <w:t>Mental Health Act 1983. (1983) London: The Stationery Office. (as amended 2007).</w:t>
      </w:r>
    </w:p>
    <w:p w14:paraId="7CD63AB6" w14:textId="09D2468F" w:rsidR="006C4D55" w:rsidRPr="006C4D55" w:rsidRDefault="006C4D55" w:rsidP="006C4D55">
      <w:pPr>
        <w:spacing w:line="360" w:lineRule="auto"/>
        <w:rPr>
          <w:rFonts w:ascii="Arial" w:hAnsi="Arial" w:cs="Arial"/>
        </w:rPr>
      </w:pPr>
      <w:r w:rsidRPr="006C4D55">
        <w:rPr>
          <w:rFonts w:ascii="Arial" w:hAnsi="Arial" w:cs="Arial"/>
        </w:rPr>
        <w:t xml:space="preserve">NHS England (2019) </w:t>
      </w:r>
      <w:r w:rsidRPr="00414C90">
        <w:rPr>
          <w:rFonts w:ascii="Arial" w:hAnsi="Arial" w:cs="Arial"/>
          <w:i/>
          <w:iCs/>
        </w:rPr>
        <w:t>The NHS Long Term Plan</w:t>
      </w:r>
      <w:r w:rsidRPr="006C4D55">
        <w:rPr>
          <w:rFonts w:ascii="Arial" w:hAnsi="Arial" w:cs="Arial"/>
        </w:rPr>
        <w:t xml:space="preserve">. Available at: </w:t>
      </w:r>
      <w:hyperlink r:id="rId22" w:history="1">
        <w:r w:rsidRPr="003C3961">
          <w:rPr>
            <w:rStyle w:val="Hyperlink"/>
            <w:rFonts w:ascii="Arial" w:hAnsi="Arial" w:cs="Arial"/>
          </w:rPr>
          <w:t>https://www.en</w:t>
        </w:r>
        <w:r w:rsidRPr="003C3961">
          <w:rPr>
            <w:rStyle w:val="Hyperlink"/>
            <w:rFonts w:ascii="Arial" w:hAnsi="Arial" w:cs="Arial"/>
          </w:rPr>
          <w:t>g</w:t>
        </w:r>
        <w:r w:rsidRPr="003C3961">
          <w:rPr>
            <w:rStyle w:val="Hyperlink"/>
            <w:rFonts w:ascii="Arial" w:hAnsi="Arial" w:cs="Arial"/>
          </w:rPr>
          <w:t>land.nhs.uk/long-term-plan/</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1CF41BF1" w14:textId="1774C30F" w:rsidR="006C4D55" w:rsidRPr="006C4D55" w:rsidRDefault="006C4D55" w:rsidP="006C4D55">
      <w:pPr>
        <w:spacing w:line="360" w:lineRule="auto"/>
        <w:rPr>
          <w:rFonts w:ascii="Arial" w:hAnsi="Arial" w:cs="Arial"/>
        </w:rPr>
      </w:pPr>
      <w:r w:rsidRPr="006C4D55">
        <w:rPr>
          <w:rFonts w:ascii="Arial" w:hAnsi="Arial" w:cs="Arial"/>
        </w:rPr>
        <w:t xml:space="preserve">Research Excellence Framework (2021) Impact case study: Non-contact patient monitoring in mental health settings. Available at: </w:t>
      </w:r>
      <w:hyperlink r:id="rId23" w:history="1">
        <w:r w:rsidRPr="003C3961">
          <w:rPr>
            <w:rStyle w:val="Hyperlink"/>
            <w:rFonts w:ascii="Arial" w:hAnsi="Arial" w:cs="Arial"/>
          </w:rPr>
          <w:t>https://results2021.ref.ac.uk/impact/39dfae7c-f02b-4102-b468-29b36e</w:t>
        </w:r>
        <w:r w:rsidRPr="003C3961">
          <w:rPr>
            <w:rStyle w:val="Hyperlink"/>
            <w:rFonts w:ascii="Arial" w:hAnsi="Arial" w:cs="Arial"/>
          </w:rPr>
          <w:t>d</w:t>
        </w:r>
        <w:r w:rsidRPr="003C3961">
          <w:rPr>
            <w:rStyle w:val="Hyperlink"/>
            <w:rFonts w:ascii="Arial" w:hAnsi="Arial" w:cs="Arial"/>
          </w:rPr>
          <w:t>e49e6</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2A1E4868" w14:textId="04900B54" w:rsidR="006C4D55" w:rsidRPr="006C4D55" w:rsidRDefault="006C4D55" w:rsidP="006C4D55">
      <w:pPr>
        <w:spacing w:line="360" w:lineRule="auto"/>
        <w:rPr>
          <w:rFonts w:ascii="Arial" w:hAnsi="Arial" w:cs="Arial"/>
        </w:rPr>
      </w:pPr>
      <w:r w:rsidRPr="006C4D55">
        <w:rPr>
          <w:rFonts w:ascii="Arial" w:hAnsi="Arial" w:cs="Arial"/>
        </w:rPr>
        <w:t xml:space="preserve">Rethink Mental Illness (2023) Our position on Oxevision – the new monitoring system in mental health units. Available at: </w:t>
      </w:r>
      <w:hyperlink r:id="rId24" w:history="1">
        <w:r w:rsidRPr="003C3961">
          <w:rPr>
            <w:rStyle w:val="Hyperlink"/>
            <w:rFonts w:ascii="Arial" w:hAnsi="Arial" w:cs="Arial"/>
          </w:rPr>
          <w:t>https://www.rethink.org/news-and-stories/media-centre/2023/11/our-position-on-oxev</w:t>
        </w:r>
        <w:r w:rsidRPr="003C3961">
          <w:rPr>
            <w:rStyle w:val="Hyperlink"/>
            <w:rFonts w:ascii="Arial" w:hAnsi="Arial" w:cs="Arial"/>
          </w:rPr>
          <w:t>i</w:t>
        </w:r>
        <w:r w:rsidRPr="003C3961">
          <w:rPr>
            <w:rStyle w:val="Hyperlink"/>
            <w:rFonts w:ascii="Arial" w:hAnsi="Arial" w:cs="Arial"/>
          </w:rPr>
          <w:t>sion-the-new-monitoring-system-in-mental-health-units/</w:t>
        </w:r>
      </w:hyperlink>
      <w:r w:rsidRPr="006C4D55">
        <w:rPr>
          <w:rFonts w:ascii="Arial" w:hAnsi="Arial" w:cs="Arial"/>
        </w:rPr>
        <w:t>.</w:t>
      </w:r>
      <w:r>
        <w:rPr>
          <w:rFonts w:ascii="Arial" w:hAnsi="Arial" w:cs="Arial"/>
        </w:rPr>
        <w:t xml:space="preserve"> </w:t>
      </w:r>
      <w:r w:rsidRPr="006C4D55">
        <w:rPr>
          <w:rFonts w:ascii="Arial" w:hAnsi="Arial" w:cs="Arial"/>
        </w:rPr>
        <w:t xml:space="preserve"> (Accessed: 27 February 2026).</w:t>
      </w:r>
    </w:p>
    <w:p w14:paraId="1ABEF7F4" w14:textId="2A2C72CE" w:rsidR="006C4D55" w:rsidRPr="006C4D55" w:rsidRDefault="006C4D55" w:rsidP="006C4D55">
      <w:pPr>
        <w:spacing w:line="360" w:lineRule="auto"/>
        <w:rPr>
          <w:rFonts w:ascii="Arial" w:hAnsi="Arial" w:cs="Arial"/>
        </w:rPr>
      </w:pPr>
      <w:r w:rsidRPr="006C4D55">
        <w:rPr>
          <w:rFonts w:ascii="Arial" w:hAnsi="Arial" w:cs="Arial"/>
        </w:rPr>
        <w:t xml:space="preserve">Williamson, H. (2026) NHS Trust spent millions on controversial ‘spy camera’ tech despite damning internal report. </w:t>
      </w:r>
      <w:r w:rsidRPr="009C44B3">
        <w:rPr>
          <w:rFonts w:ascii="Arial" w:hAnsi="Arial" w:cs="Arial"/>
          <w:i/>
          <w:iCs/>
        </w:rPr>
        <w:t>Novara Media.</w:t>
      </w:r>
      <w:r w:rsidRPr="006C4D55">
        <w:rPr>
          <w:rFonts w:ascii="Arial" w:hAnsi="Arial" w:cs="Arial"/>
        </w:rPr>
        <w:t xml:space="preserve"> Available at: </w:t>
      </w:r>
      <w:hyperlink r:id="rId25" w:history="1">
        <w:r w:rsidRPr="003C3961">
          <w:rPr>
            <w:rStyle w:val="Hyperlink"/>
            <w:rFonts w:ascii="Arial" w:hAnsi="Arial" w:cs="Arial"/>
          </w:rPr>
          <w:t>https://novaramedia.com/2026/01/15/nhs-trust-spent-millions-on-controversial-spy-camera-tech-despite-damni</w:t>
        </w:r>
        <w:r w:rsidRPr="003C3961">
          <w:rPr>
            <w:rStyle w:val="Hyperlink"/>
            <w:rFonts w:ascii="Arial" w:hAnsi="Arial" w:cs="Arial"/>
          </w:rPr>
          <w:t>n</w:t>
        </w:r>
        <w:r w:rsidRPr="003C3961">
          <w:rPr>
            <w:rStyle w:val="Hyperlink"/>
            <w:rFonts w:ascii="Arial" w:hAnsi="Arial" w:cs="Arial"/>
          </w:rPr>
          <w:t>g-internal-report/</w:t>
        </w:r>
      </w:hyperlink>
      <w:r w:rsidRPr="006C4D55">
        <w:rPr>
          <w:rFonts w:ascii="Arial" w:hAnsi="Arial" w:cs="Arial"/>
        </w:rPr>
        <w:t>.</w:t>
      </w:r>
      <w:r>
        <w:rPr>
          <w:rFonts w:ascii="Arial" w:hAnsi="Arial" w:cs="Arial"/>
        </w:rPr>
        <w:t xml:space="preserve"> </w:t>
      </w:r>
      <w:r w:rsidRPr="006C4D55">
        <w:rPr>
          <w:rFonts w:ascii="Arial" w:hAnsi="Arial" w:cs="Arial"/>
        </w:rPr>
        <w:t>(Accessed: 27 February 2026).</w:t>
      </w:r>
    </w:p>
    <w:p w14:paraId="4E0A4697" w14:textId="77777777" w:rsidR="00023CCA" w:rsidRDefault="00023CCA" w:rsidP="00023CCA"/>
    <w:p w14:paraId="0431111C" w14:textId="77777777" w:rsidR="008229B3" w:rsidRPr="008229B3" w:rsidRDefault="008229B3" w:rsidP="008229B3"/>
    <w:p w14:paraId="7F2FA19C" w14:textId="137C742F" w:rsidR="0062326B" w:rsidRPr="004D7FDF" w:rsidRDefault="0062326B" w:rsidP="0062326B">
      <w:pPr>
        <w:spacing w:line="360" w:lineRule="auto"/>
        <w:rPr>
          <w:rFonts w:ascii="Arial" w:hAnsi="Arial" w:cs="Arial"/>
        </w:rPr>
      </w:pPr>
    </w:p>
    <w:sectPr w:rsidR="0062326B" w:rsidRPr="004D7FDF" w:rsidSect="00BB0060">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B51372" w14:textId="77777777" w:rsidR="008A2902" w:rsidRDefault="008A2902" w:rsidP="00BB0060">
      <w:pPr>
        <w:spacing w:after="0" w:line="240" w:lineRule="auto"/>
      </w:pPr>
      <w:r>
        <w:separator/>
      </w:r>
    </w:p>
  </w:endnote>
  <w:endnote w:type="continuationSeparator" w:id="0">
    <w:p w14:paraId="2574F856" w14:textId="77777777" w:rsidR="008A2902" w:rsidRDefault="008A2902" w:rsidP="00BB0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0E169" w14:textId="2ACAF349" w:rsidR="00BB0060" w:rsidRDefault="00BB0060">
    <w:pPr>
      <w:pStyle w:val="Footer"/>
      <w:pBdr>
        <w:top w:val="single" w:sz="4" w:space="1" w:color="D9D9D9" w:themeColor="background1" w:themeShade="D9"/>
      </w:pBdr>
      <w:jc w:val="right"/>
    </w:pPr>
    <w:r>
      <w:t xml:space="preserve">Tracey Hodson 2322814       </w:t>
    </w:r>
    <w:sdt>
      <w:sdtPr>
        <w:id w:val="250166664"/>
        <w:docPartObj>
          <w:docPartGallery w:val="Page Numbers (Bottom of Page)"/>
          <w:docPartUnique/>
        </w:docPartObj>
      </w:sdtPr>
      <w:sdtEndPr>
        <w:rPr>
          <w:color w:val="7F7F7F" w:themeColor="background1" w:themeShade="7F"/>
          <w:spacing w:val="60"/>
        </w:rPr>
      </w:sdtEndPr>
      <w:sdtContent>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sdtContent>
    </w:sdt>
  </w:p>
  <w:p w14:paraId="207A13E5" w14:textId="77777777" w:rsidR="00BB0060" w:rsidRDefault="00BB0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8647D" w14:textId="77777777" w:rsidR="008A2902" w:rsidRDefault="008A2902" w:rsidP="00BB0060">
      <w:pPr>
        <w:spacing w:after="0" w:line="240" w:lineRule="auto"/>
      </w:pPr>
      <w:r>
        <w:separator/>
      </w:r>
    </w:p>
  </w:footnote>
  <w:footnote w:type="continuationSeparator" w:id="0">
    <w:p w14:paraId="66E4D0F4" w14:textId="77777777" w:rsidR="008A2902" w:rsidRDefault="008A2902" w:rsidP="00BB00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B651A0"/>
    <w:multiLevelType w:val="hybridMultilevel"/>
    <w:tmpl w:val="71D0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93659"/>
    <w:multiLevelType w:val="hybridMultilevel"/>
    <w:tmpl w:val="6DE438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75C67C5"/>
    <w:multiLevelType w:val="hybridMultilevel"/>
    <w:tmpl w:val="6C8EE1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7E21A5"/>
    <w:multiLevelType w:val="hybridMultilevel"/>
    <w:tmpl w:val="DE1C8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DF1173"/>
    <w:multiLevelType w:val="hybridMultilevel"/>
    <w:tmpl w:val="38C68424"/>
    <w:lvl w:ilvl="0" w:tplc="E9DC4AA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7417968">
    <w:abstractNumId w:val="0"/>
  </w:num>
  <w:num w:numId="2" w16cid:durableId="134300720">
    <w:abstractNumId w:val="1"/>
  </w:num>
  <w:num w:numId="3" w16cid:durableId="789472037">
    <w:abstractNumId w:val="2"/>
  </w:num>
  <w:num w:numId="4" w16cid:durableId="129707980">
    <w:abstractNumId w:val="3"/>
  </w:num>
  <w:num w:numId="5" w16cid:durableId="9020773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983"/>
    <w:rsid w:val="00023A53"/>
    <w:rsid w:val="00023CCA"/>
    <w:rsid w:val="00026C92"/>
    <w:rsid w:val="00035881"/>
    <w:rsid w:val="00035983"/>
    <w:rsid w:val="00036676"/>
    <w:rsid w:val="00045382"/>
    <w:rsid w:val="00050A7A"/>
    <w:rsid w:val="00075AFF"/>
    <w:rsid w:val="0009497E"/>
    <w:rsid w:val="00096FDA"/>
    <w:rsid w:val="000A5CA1"/>
    <w:rsid w:val="000C3E7B"/>
    <w:rsid w:val="000C43AF"/>
    <w:rsid w:val="000E3AF9"/>
    <w:rsid w:val="001037BA"/>
    <w:rsid w:val="00115A8D"/>
    <w:rsid w:val="00125CBF"/>
    <w:rsid w:val="001319B3"/>
    <w:rsid w:val="00132418"/>
    <w:rsid w:val="00141706"/>
    <w:rsid w:val="0014585E"/>
    <w:rsid w:val="00155E05"/>
    <w:rsid w:val="0016208E"/>
    <w:rsid w:val="00163844"/>
    <w:rsid w:val="00164578"/>
    <w:rsid w:val="00181E1F"/>
    <w:rsid w:val="00182F88"/>
    <w:rsid w:val="00193F8D"/>
    <w:rsid w:val="001A2195"/>
    <w:rsid w:val="001A3B6E"/>
    <w:rsid w:val="001B0694"/>
    <w:rsid w:val="001C22C0"/>
    <w:rsid w:val="001C4834"/>
    <w:rsid w:val="001C729B"/>
    <w:rsid w:val="00200D6F"/>
    <w:rsid w:val="002112F2"/>
    <w:rsid w:val="002434C7"/>
    <w:rsid w:val="002517C0"/>
    <w:rsid w:val="00252258"/>
    <w:rsid w:val="00255E6F"/>
    <w:rsid w:val="002660C6"/>
    <w:rsid w:val="002809B8"/>
    <w:rsid w:val="0029360F"/>
    <w:rsid w:val="00294E9A"/>
    <w:rsid w:val="002A0EB2"/>
    <w:rsid w:val="002A2891"/>
    <w:rsid w:val="002B362B"/>
    <w:rsid w:val="002B5E0E"/>
    <w:rsid w:val="002D41C9"/>
    <w:rsid w:val="002D7AB0"/>
    <w:rsid w:val="002F280A"/>
    <w:rsid w:val="00305133"/>
    <w:rsid w:val="00330F05"/>
    <w:rsid w:val="0033480A"/>
    <w:rsid w:val="003407B5"/>
    <w:rsid w:val="00340B49"/>
    <w:rsid w:val="00345765"/>
    <w:rsid w:val="0034588D"/>
    <w:rsid w:val="00361ED3"/>
    <w:rsid w:val="0037070E"/>
    <w:rsid w:val="00371DAF"/>
    <w:rsid w:val="003819AB"/>
    <w:rsid w:val="00391B60"/>
    <w:rsid w:val="00392381"/>
    <w:rsid w:val="003B07FC"/>
    <w:rsid w:val="00402F81"/>
    <w:rsid w:val="00407B07"/>
    <w:rsid w:val="00414C90"/>
    <w:rsid w:val="004218CF"/>
    <w:rsid w:val="00426175"/>
    <w:rsid w:val="004355DB"/>
    <w:rsid w:val="00457C25"/>
    <w:rsid w:val="00486861"/>
    <w:rsid w:val="00486E12"/>
    <w:rsid w:val="00490969"/>
    <w:rsid w:val="0049111E"/>
    <w:rsid w:val="004A2932"/>
    <w:rsid w:val="004A4A04"/>
    <w:rsid w:val="004B427F"/>
    <w:rsid w:val="004B7C66"/>
    <w:rsid w:val="004C5362"/>
    <w:rsid w:val="004D4F1D"/>
    <w:rsid w:val="004D7FDF"/>
    <w:rsid w:val="00537DCB"/>
    <w:rsid w:val="0054377C"/>
    <w:rsid w:val="00554535"/>
    <w:rsid w:val="00561309"/>
    <w:rsid w:val="005705AF"/>
    <w:rsid w:val="00570E99"/>
    <w:rsid w:val="00575748"/>
    <w:rsid w:val="00576E39"/>
    <w:rsid w:val="00577F37"/>
    <w:rsid w:val="0059450C"/>
    <w:rsid w:val="005A3EC4"/>
    <w:rsid w:val="00600665"/>
    <w:rsid w:val="0062326B"/>
    <w:rsid w:val="00634881"/>
    <w:rsid w:val="006352C8"/>
    <w:rsid w:val="00646ACD"/>
    <w:rsid w:val="00647D6A"/>
    <w:rsid w:val="00665164"/>
    <w:rsid w:val="006668E5"/>
    <w:rsid w:val="0066693D"/>
    <w:rsid w:val="00670B19"/>
    <w:rsid w:val="00681AC5"/>
    <w:rsid w:val="00684C83"/>
    <w:rsid w:val="00686C3B"/>
    <w:rsid w:val="006A009E"/>
    <w:rsid w:val="006A13C9"/>
    <w:rsid w:val="006B0769"/>
    <w:rsid w:val="006B46C1"/>
    <w:rsid w:val="006B4EE7"/>
    <w:rsid w:val="006B6B6D"/>
    <w:rsid w:val="006C4D55"/>
    <w:rsid w:val="006C7288"/>
    <w:rsid w:val="006D00A1"/>
    <w:rsid w:val="006F6B45"/>
    <w:rsid w:val="0070114F"/>
    <w:rsid w:val="0070135B"/>
    <w:rsid w:val="00716039"/>
    <w:rsid w:val="00727462"/>
    <w:rsid w:val="00760133"/>
    <w:rsid w:val="00770333"/>
    <w:rsid w:val="00777B45"/>
    <w:rsid w:val="007A40CE"/>
    <w:rsid w:val="007C731F"/>
    <w:rsid w:val="007F710B"/>
    <w:rsid w:val="00801C6D"/>
    <w:rsid w:val="00810BD3"/>
    <w:rsid w:val="008169CB"/>
    <w:rsid w:val="00817089"/>
    <w:rsid w:val="008229B3"/>
    <w:rsid w:val="00827D91"/>
    <w:rsid w:val="008336CB"/>
    <w:rsid w:val="008365A4"/>
    <w:rsid w:val="00847BDE"/>
    <w:rsid w:val="00852B3E"/>
    <w:rsid w:val="00863BD0"/>
    <w:rsid w:val="00880467"/>
    <w:rsid w:val="00892F52"/>
    <w:rsid w:val="00897162"/>
    <w:rsid w:val="00897CE3"/>
    <w:rsid w:val="008A2902"/>
    <w:rsid w:val="008B2339"/>
    <w:rsid w:val="008B2CB5"/>
    <w:rsid w:val="008C2B8E"/>
    <w:rsid w:val="008E158F"/>
    <w:rsid w:val="008E4F4D"/>
    <w:rsid w:val="008F0D04"/>
    <w:rsid w:val="00934D3B"/>
    <w:rsid w:val="0093749D"/>
    <w:rsid w:val="00942E4F"/>
    <w:rsid w:val="00960862"/>
    <w:rsid w:val="009817A2"/>
    <w:rsid w:val="009853CE"/>
    <w:rsid w:val="00986AF0"/>
    <w:rsid w:val="0098756C"/>
    <w:rsid w:val="00993386"/>
    <w:rsid w:val="00996BF3"/>
    <w:rsid w:val="009A2A1C"/>
    <w:rsid w:val="009A521C"/>
    <w:rsid w:val="009C44B3"/>
    <w:rsid w:val="009C4AE6"/>
    <w:rsid w:val="009C5269"/>
    <w:rsid w:val="009D3459"/>
    <w:rsid w:val="009D5166"/>
    <w:rsid w:val="009F0540"/>
    <w:rsid w:val="00A071D2"/>
    <w:rsid w:val="00A0795C"/>
    <w:rsid w:val="00A154C5"/>
    <w:rsid w:val="00A3355B"/>
    <w:rsid w:val="00A512F0"/>
    <w:rsid w:val="00A53281"/>
    <w:rsid w:val="00AB1852"/>
    <w:rsid w:val="00AD1DA6"/>
    <w:rsid w:val="00AD3127"/>
    <w:rsid w:val="00AD5A9A"/>
    <w:rsid w:val="00AF3CDD"/>
    <w:rsid w:val="00B02AA5"/>
    <w:rsid w:val="00B03315"/>
    <w:rsid w:val="00B105A1"/>
    <w:rsid w:val="00B114BF"/>
    <w:rsid w:val="00B12246"/>
    <w:rsid w:val="00B12BF6"/>
    <w:rsid w:val="00B233BC"/>
    <w:rsid w:val="00B25BCF"/>
    <w:rsid w:val="00B42279"/>
    <w:rsid w:val="00B44F44"/>
    <w:rsid w:val="00B461F1"/>
    <w:rsid w:val="00B76BD3"/>
    <w:rsid w:val="00B82FC9"/>
    <w:rsid w:val="00B83B74"/>
    <w:rsid w:val="00BA30C5"/>
    <w:rsid w:val="00BA4768"/>
    <w:rsid w:val="00BB0060"/>
    <w:rsid w:val="00BC4E25"/>
    <w:rsid w:val="00BC5016"/>
    <w:rsid w:val="00BD042E"/>
    <w:rsid w:val="00BD2DE5"/>
    <w:rsid w:val="00BE73F8"/>
    <w:rsid w:val="00BF33E7"/>
    <w:rsid w:val="00C21303"/>
    <w:rsid w:val="00C27571"/>
    <w:rsid w:val="00C3402D"/>
    <w:rsid w:val="00C34E82"/>
    <w:rsid w:val="00C45A7A"/>
    <w:rsid w:val="00C47BB9"/>
    <w:rsid w:val="00C61DE3"/>
    <w:rsid w:val="00C6319C"/>
    <w:rsid w:val="00C720AB"/>
    <w:rsid w:val="00C777EB"/>
    <w:rsid w:val="00C80D2F"/>
    <w:rsid w:val="00C90A12"/>
    <w:rsid w:val="00CA3328"/>
    <w:rsid w:val="00CA7801"/>
    <w:rsid w:val="00CB020C"/>
    <w:rsid w:val="00CB6246"/>
    <w:rsid w:val="00CC3C27"/>
    <w:rsid w:val="00CC6E8C"/>
    <w:rsid w:val="00CD1AF9"/>
    <w:rsid w:val="00CD1C67"/>
    <w:rsid w:val="00CD7760"/>
    <w:rsid w:val="00CE2387"/>
    <w:rsid w:val="00CF1E41"/>
    <w:rsid w:val="00D01E1B"/>
    <w:rsid w:val="00D341FF"/>
    <w:rsid w:val="00D437CA"/>
    <w:rsid w:val="00D46D35"/>
    <w:rsid w:val="00D52BAE"/>
    <w:rsid w:val="00D63717"/>
    <w:rsid w:val="00D95B53"/>
    <w:rsid w:val="00DA3E67"/>
    <w:rsid w:val="00DB0A9F"/>
    <w:rsid w:val="00DB0C43"/>
    <w:rsid w:val="00DE0BF9"/>
    <w:rsid w:val="00DE346B"/>
    <w:rsid w:val="00DE4D2E"/>
    <w:rsid w:val="00E00F30"/>
    <w:rsid w:val="00E02CD5"/>
    <w:rsid w:val="00E03B15"/>
    <w:rsid w:val="00E13F2A"/>
    <w:rsid w:val="00E17971"/>
    <w:rsid w:val="00E351BF"/>
    <w:rsid w:val="00E54DCE"/>
    <w:rsid w:val="00E57D0B"/>
    <w:rsid w:val="00E60C59"/>
    <w:rsid w:val="00E67585"/>
    <w:rsid w:val="00E722B1"/>
    <w:rsid w:val="00E868E6"/>
    <w:rsid w:val="00E94267"/>
    <w:rsid w:val="00E956D4"/>
    <w:rsid w:val="00EA1400"/>
    <w:rsid w:val="00EA5214"/>
    <w:rsid w:val="00EB598B"/>
    <w:rsid w:val="00EB5A9A"/>
    <w:rsid w:val="00EC09D5"/>
    <w:rsid w:val="00EC59BA"/>
    <w:rsid w:val="00EE19BD"/>
    <w:rsid w:val="00EE48C6"/>
    <w:rsid w:val="00EF0A8B"/>
    <w:rsid w:val="00EF200E"/>
    <w:rsid w:val="00EF438A"/>
    <w:rsid w:val="00F11585"/>
    <w:rsid w:val="00F12F9A"/>
    <w:rsid w:val="00F23B3D"/>
    <w:rsid w:val="00F41A98"/>
    <w:rsid w:val="00F50ECC"/>
    <w:rsid w:val="00F50ED1"/>
    <w:rsid w:val="00F57BED"/>
    <w:rsid w:val="00F60496"/>
    <w:rsid w:val="00F73A4F"/>
    <w:rsid w:val="00F809F1"/>
    <w:rsid w:val="00F86F56"/>
    <w:rsid w:val="00FB1DC1"/>
    <w:rsid w:val="00FD097C"/>
    <w:rsid w:val="00FF1D47"/>
    <w:rsid w:val="00FF2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BFD9F"/>
  <w15:chartTrackingRefBased/>
  <w15:docId w15:val="{6C9215F2-E90A-4430-9E45-47CED6179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9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59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9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9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9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9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9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983"/>
    <w:rPr>
      <w:rFonts w:eastAsiaTheme="majorEastAsia" w:cstheme="majorBidi"/>
      <w:color w:val="272727" w:themeColor="text1" w:themeTint="D8"/>
    </w:rPr>
  </w:style>
  <w:style w:type="paragraph" w:styleId="Title">
    <w:name w:val="Title"/>
    <w:basedOn w:val="Normal"/>
    <w:next w:val="Normal"/>
    <w:link w:val="TitleChar"/>
    <w:uiPriority w:val="10"/>
    <w:qFormat/>
    <w:rsid w:val="00035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9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983"/>
    <w:pPr>
      <w:spacing w:before="160"/>
      <w:jc w:val="center"/>
    </w:pPr>
    <w:rPr>
      <w:i/>
      <w:iCs/>
      <w:color w:val="404040" w:themeColor="text1" w:themeTint="BF"/>
    </w:rPr>
  </w:style>
  <w:style w:type="character" w:customStyle="1" w:styleId="QuoteChar">
    <w:name w:val="Quote Char"/>
    <w:basedOn w:val="DefaultParagraphFont"/>
    <w:link w:val="Quote"/>
    <w:uiPriority w:val="29"/>
    <w:rsid w:val="00035983"/>
    <w:rPr>
      <w:i/>
      <w:iCs/>
      <w:color w:val="404040" w:themeColor="text1" w:themeTint="BF"/>
    </w:rPr>
  </w:style>
  <w:style w:type="paragraph" w:styleId="ListParagraph">
    <w:name w:val="List Paragraph"/>
    <w:basedOn w:val="Normal"/>
    <w:uiPriority w:val="34"/>
    <w:qFormat/>
    <w:rsid w:val="00035983"/>
    <w:pPr>
      <w:ind w:left="720"/>
      <w:contextualSpacing/>
    </w:pPr>
  </w:style>
  <w:style w:type="character" w:styleId="IntenseEmphasis">
    <w:name w:val="Intense Emphasis"/>
    <w:basedOn w:val="DefaultParagraphFont"/>
    <w:uiPriority w:val="21"/>
    <w:qFormat/>
    <w:rsid w:val="00035983"/>
    <w:rPr>
      <w:i/>
      <w:iCs/>
      <w:color w:val="0F4761" w:themeColor="accent1" w:themeShade="BF"/>
    </w:rPr>
  </w:style>
  <w:style w:type="paragraph" w:styleId="IntenseQuote">
    <w:name w:val="Intense Quote"/>
    <w:basedOn w:val="Normal"/>
    <w:next w:val="Normal"/>
    <w:link w:val="IntenseQuoteChar"/>
    <w:uiPriority w:val="30"/>
    <w:qFormat/>
    <w:rsid w:val="000359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983"/>
    <w:rPr>
      <w:i/>
      <w:iCs/>
      <w:color w:val="0F4761" w:themeColor="accent1" w:themeShade="BF"/>
    </w:rPr>
  </w:style>
  <w:style w:type="character" w:styleId="IntenseReference">
    <w:name w:val="Intense Reference"/>
    <w:basedOn w:val="DefaultParagraphFont"/>
    <w:uiPriority w:val="32"/>
    <w:qFormat/>
    <w:rsid w:val="00035983"/>
    <w:rPr>
      <w:b/>
      <w:bCs/>
      <w:smallCaps/>
      <w:color w:val="0F4761" w:themeColor="accent1" w:themeShade="BF"/>
      <w:spacing w:val="5"/>
    </w:rPr>
  </w:style>
  <w:style w:type="paragraph" w:styleId="NoSpacing">
    <w:name w:val="No Spacing"/>
    <w:link w:val="NoSpacingChar"/>
    <w:uiPriority w:val="1"/>
    <w:qFormat/>
    <w:rsid w:val="0003667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36676"/>
    <w:rPr>
      <w:rFonts w:eastAsiaTheme="minorEastAsia"/>
      <w:kern w:val="0"/>
      <w:lang w:eastAsia="en-GB"/>
      <w14:ligatures w14:val="none"/>
    </w:rPr>
  </w:style>
  <w:style w:type="paragraph" w:styleId="Header">
    <w:name w:val="header"/>
    <w:basedOn w:val="Normal"/>
    <w:link w:val="HeaderChar"/>
    <w:uiPriority w:val="99"/>
    <w:unhideWhenUsed/>
    <w:rsid w:val="00BB0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0060"/>
  </w:style>
  <w:style w:type="paragraph" w:styleId="Footer">
    <w:name w:val="footer"/>
    <w:basedOn w:val="Normal"/>
    <w:link w:val="FooterChar"/>
    <w:uiPriority w:val="99"/>
    <w:unhideWhenUsed/>
    <w:rsid w:val="00BB0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0060"/>
  </w:style>
  <w:style w:type="character" w:styleId="Hyperlink">
    <w:name w:val="Hyperlink"/>
    <w:basedOn w:val="DefaultParagraphFont"/>
    <w:uiPriority w:val="99"/>
    <w:unhideWhenUsed/>
    <w:rsid w:val="00CC6E8C"/>
    <w:rPr>
      <w:color w:val="467886" w:themeColor="hyperlink"/>
      <w:u w:val="single"/>
    </w:rPr>
  </w:style>
  <w:style w:type="character" w:styleId="UnresolvedMention">
    <w:name w:val="Unresolved Mention"/>
    <w:basedOn w:val="DefaultParagraphFont"/>
    <w:uiPriority w:val="99"/>
    <w:semiHidden/>
    <w:unhideWhenUsed/>
    <w:rsid w:val="00CC6E8C"/>
    <w:rPr>
      <w:color w:val="605E5C"/>
      <w:shd w:val="clear" w:color="auto" w:fill="E1DFDD"/>
    </w:rPr>
  </w:style>
  <w:style w:type="character" w:styleId="FollowedHyperlink">
    <w:name w:val="FollowedHyperlink"/>
    <w:basedOn w:val="DefaultParagraphFont"/>
    <w:uiPriority w:val="99"/>
    <w:semiHidden/>
    <w:unhideWhenUsed/>
    <w:rsid w:val="00E54DCE"/>
    <w:rPr>
      <w:color w:val="96607D" w:themeColor="followedHyperlink"/>
      <w:u w:val="single"/>
    </w:rPr>
  </w:style>
  <w:style w:type="paragraph" w:styleId="TOCHeading">
    <w:name w:val="TOC Heading"/>
    <w:basedOn w:val="Heading1"/>
    <w:next w:val="Normal"/>
    <w:uiPriority w:val="39"/>
    <w:unhideWhenUsed/>
    <w:qFormat/>
    <w:rsid w:val="00863BD0"/>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229B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895422">
      <w:bodyDiv w:val="1"/>
      <w:marLeft w:val="0"/>
      <w:marRight w:val="0"/>
      <w:marTop w:val="0"/>
      <w:marBottom w:val="0"/>
      <w:divBdr>
        <w:top w:val="none" w:sz="0" w:space="0" w:color="auto"/>
        <w:left w:val="none" w:sz="0" w:space="0" w:color="auto"/>
        <w:bottom w:val="none" w:sz="0" w:space="0" w:color="auto"/>
        <w:right w:val="none" w:sz="0" w:space="0" w:color="auto"/>
      </w:divBdr>
    </w:div>
    <w:div w:id="843670713">
      <w:bodyDiv w:val="1"/>
      <w:marLeft w:val="0"/>
      <w:marRight w:val="0"/>
      <w:marTop w:val="0"/>
      <w:marBottom w:val="0"/>
      <w:divBdr>
        <w:top w:val="none" w:sz="0" w:space="0" w:color="auto"/>
        <w:left w:val="none" w:sz="0" w:space="0" w:color="auto"/>
        <w:bottom w:val="none" w:sz="0" w:space="0" w:color="auto"/>
        <w:right w:val="none" w:sz="0" w:space="0" w:color="auto"/>
      </w:divBdr>
      <w:divsChild>
        <w:div w:id="734887853">
          <w:marLeft w:val="0"/>
          <w:marRight w:val="0"/>
          <w:marTop w:val="0"/>
          <w:marBottom w:val="0"/>
          <w:divBdr>
            <w:top w:val="none" w:sz="0" w:space="0" w:color="auto"/>
            <w:left w:val="none" w:sz="0" w:space="0" w:color="auto"/>
            <w:bottom w:val="none" w:sz="0" w:space="0" w:color="auto"/>
            <w:right w:val="none" w:sz="0" w:space="0" w:color="auto"/>
          </w:divBdr>
        </w:div>
      </w:divsChild>
    </w:div>
    <w:div w:id="1154680523">
      <w:bodyDiv w:val="1"/>
      <w:marLeft w:val="0"/>
      <w:marRight w:val="0"/>
      <w:marTop w:val="0"/>
      <w:marBottom w:val="0"/>
      <w:divBdr>
        <w:top w:val="none" w:sz="0" w:space="0" w:color="auto"/>
        <w:left w:val="none" w:sz="0" w:space="0" w:color="auto"/>
        <w:bottom w:val="none" w:sz="0" w:space="0" w:color="auto"/>
        <w:right w:val="none" w:sz="0" w:space="0" w:color="auto"/>
      </w:divBdr>
      <w:divsChild>
        <w:div w:id="1510022321">
          <w:marLeft w:val="0"/>
          <w:marRight w:val="0"/>
          <w:marTop w:val="0"/>
          <w:marBottom w:val="0"/>
          <w:divBdr>
            <w:top w:val="none" w:sz="0" w:space="0" w:color="auto"/>
            <w:left w:val="none" w:sz="0" w:space="0" w:color="auto"/>
            <w:bottom w:val="none" w:sz="0" w:space="0" w:color="auto"/>
            <w:right w:val="none" w:sz="0" w:space="0" w:color="auto"/>
          </w:divBdr>
        </w:div>
      </w:divsChild>
    </w:div>
    <w:div w:id="1449084501">
      <w:bodyDiv w:val="1"/>
      <w:marLeft w:val="0"/>
      <w:marRight w:val="0"/>
      <w:marTop w:val="0"/>
      <w:marBottom w:val="0"/>
      <w:divBdr>
        <w:top w:val="none" w:sz="0" w:space="0" w:color="auto"/>
        <w:left w:val="none" w:sz="0" w:space="0" w:color="auto"/>
        <w:bottom w:val="none" w:sz="0" w:space="0" w:color="auto"/>
        <w:right w:val="none" w:sz="0" w:space="0" w:color="auto"/>
      </w:divBdr>
    </w:div>
    <w:div w:id="2024474492">
      <w:bodyDiv w:val="1"/>
      <w:marLeft w:val="0"/>
      <w:marRight w:val="0"/>
      <w:marTop w:val="0"/>
      <w:marBottom w:val="0"/>
      <w:divBdr>
        <w:top w:val="none" w:sz="0" w:space="0" w:color="auto"/>
        <w:left w:val="none" w:sz="0" w:space="0" w:color="auto"/>
        <w:bottom w:val="none" w:sz="0" w:space="0" w:color="auto"/>
        <w:right w:val="none" w:sz="0" w:space="0" w:color="auto"/>
      </w:divBdr>
      <w:divsChild>
        <w:div w:id="1817454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full/10.1177/09697330241237354" TargetMode="External"/><Relationship Id="rId18" Type="http://schemas.openxmlformats.org/officeDocument/2006/relationships/hyperlink" Target="https://emhicglobal.com/expert-opinions/an-interview-with-laura-cozens-head-of-patient-safety-and-quality-oxehealth/"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sun.org.uk/surveillance-is-not-safety/" TargetMode="External"/><Relationship Id="rId7" Type="http://schemas.openxmlformats.org/officeDocument/2006/relationships/settings" Target="settings.xml"/><Relationship Id="rId12" Type="http://schemas.openxmlformats.org/officeDocument/2006/relationships/hyperlink" Target="https://www.bbc.co.uk/news/articles/c1m39lxr1e0o" TargetMode="External"/><Relationship Id="rId17" Type="http://schemas.openxmlformats.org/officeDocument/2006/relationships/hyperlink" Target="https://www.applytosupply.digitalmarketplace.service.gov.uk/g-cloud/services/816175912139941" TargetMode="External"/><Relationship Id="rId25" Type="http://schemas.openxmlformats.org/officeDocument/2006/relationships/hyperlink" Target="https://novaramedia.com/2026/01/15/nhs-trust-spent-millions-on-controversial-spy-camera-tech-despite-damning-internal-report/" TargetMode="External"/><Relationship Id="rId2" Type="http://schemas.openxmlformats.org/officeDocument/2006/relationships/customXml" Target="../customXml/item2.xml"/><Relationship Id="rId16" Type="http://schemas.openxmlformats.org/officeDocument/2006/relationships/hyperlink" Target="https://www.cnwl.nhs.uk/news/investigating-impact-implementing-oxevision-central-and-north-west-london-nhs-foundation-trust" TargetMode="External"/><Relationship Id="rId20" Type="http://schemas.openxmlformats.org/officeDocument/2006/relationships/hyperlink" Target="https://www.liohealth.com/news-and-views/nothing-changes-if-nothing-changes-how-an-innovative-vision-based-patient-monitoring-system-helps-us-to-protect-our-most-vulnerable-patients-from-har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rethink.org/news-and-stories/media-centre/2023/11/our-position-on-oxevision-the-new-monitoring-system-in-mental-health-units/" TargetMode="External"/><Relationship Id="rId5" Type="http://schemas.openxmlformats.org/officeDocument/2006/relationships/numbering" Target="numbering.xml"/><Relationship Id="rId15" Type="http://schemas.openxmlformats.org/officeDocument/2006/relationships/hyperlink" Target="https://www.cnwl.nhs.uk/news/it-makes-me-feel-safe-impact-oxevision-according-cnwl-patients" TargetMode="External"/><Relationship Id="rId23" Type="http://schemas.openxmlformats.org/officeDocument/2006/relationships/hyperlink" Target="https://results2021.ref.ac.uk/impact/39dfae7c-f02b-4102-b468-29b36ede49e6"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16/j.physio.2021.12.25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journals.plos.org/digitalhealth/article?id=10.1371/journal.pdig.0000559" TargetMode="External"/><Relationship Id="rId22" Type="http://schemas.openxmlformats.org/officeDocument/2006/relationships/hyperlink" Target="https://www.england.nhs.uk/long-term-pla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0" ma:contentTypeDescription="Create a new document." ma:contentTypeScope="" ma:versionID="54144b2cf93a957d43c840343b33893a">
  <xsd:schema xmlns:xsd="http://www.w3.org/2001/XMLSchema" xmlns:xs="http://www.w3.org/2001/XMLSchema" xmlns:p="http://schemas.microsoft.com/office/2006/metadata/properties" xmlns:ns3="a653a6be-78ee-4b80-ae82-fa43b262699b" targetNamespace="http://schemas.microsoft.com/office/2006/metadata/properties" ma:root="true" ma:fieldsID="e65293c415a77fb1b631fbb3351fd8eb" ns3:_="">
    <xsd:import namespace="a653a6be-78ee-4b80-ae82-fa43b262699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6FF251-2748-4FA2-B49D-E95F28B40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CEFD95-F8DB-4201-A7E9-52DABE0E0E71}">
  <ds:schemaRefs>
    <ds:schemaRef ds:uri="http://schemas.openxmlformats.org/officeDocument/2006/bibliography"/>
  </ds:schemaRefs>
</ds:datastoreItem>
</file>

<file path=customXml/itemProps3.xml><?xml version="1.0" encoding="utf-8"?>
<ds:datastoreItem xmlns:ds="http://schemas.openxmlformats.org/officeDocument/2006/customXml" ds:itemID="{43FFD44D-9E9C-4D0D-B521-2B5A80D605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73CE3E-77F0-47E9-8B4F-019E242F16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8259</TotalTime>
  <Pages>10</Pages>
  <Words>3238</Words>
  <Characters>18459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Louise Hodson (2322814)</dc:creator>
  <cp:keywords/>
  <dc:description/>
  <cp:lastModifiedBy>Tracey Louise Hodson (2322814)</cp:lastModifiedBy>
  <cp:revision>43</cp:revision>
  <dcterms:created xsi:type="dcterms:W3CDTF">2026-01-21T17:20:00Z</dcterms:created>
  <dcterms:modified xsi:type="dcterms:W3CDTF">2026-02-28T10:47:00Z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