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A8F72" w14:textId="77777777" w:rsidR="00420BCA" w:rsidRDefault="00420BCA" w:rsidP="00420BCA">
      <w:pPr>
        <w:pStyle w:val="NormalWeb"/>
        <w:spacing w:before="0" w:beforeAutospacing="0" w:after="0" w:afterAutospacing="0"/>
        <w:ind w:left="-180" w:right="-334"/>
      </w:pPr>
      <w:r>
        <w:rPr>
          <w:noProof/>
        </w:rPr>
        <w:drawing>
          <wp:inline distT="0" distB="0" distL="0" distR="0" wp14:anchorId="60F4E3FE" wp14:editId="51DB7378">
            <wp:extent cx="1905000" cy="635000"/>
            <wp:effectExtent l="25400" t="25400" r="12700" b="12700"/>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F6F6F6"/>
                      </a:solidFill>
                      <a:miter lim="800000"/>
                      <a:headEnd/>
                      <a:tailEnd/>
                    </a:ln>
                    <a:effectLst/>
                  </pic:spPr>
                </pic:pic>
              </a:graphicData>
            </a:graphic>
          </wp:inline>
        </w:drawing>
      </w:r>
    </w:p>
    <w:p w14:paraId="514DE433" w14:textId="77777777" w:rsidR="00420BCA" w:rsidRDefault="00420BCA" w:rsidP="00420BCA">
      <w:pPr>
        <w:pStyle w:val="NormalWeb"/>
        <w:spacing w:before="0" w:beforeAutospacing="0" w:after="0" w:afterAutospacing="0"/>
        <w:ind w:left="-180" w:right="-334"/>
      </w:pPr>
    </w:p>
    <w:p w14:paraId="343865EC" w14:textId="77777777" w:rsidR="00420BCA" w:rsidRDefault="00420BCA" w:rsidP="00420BCA">
      <w:pPr>
        <w:pStyle w:val="NormalWeb"/>
        <w:spacing w:before="0" w:beforeAutospacing="0" w:after="0" w:afterAutospacing="0"/>
        <w:ind w:left="-180" w:right="-334"/>
      </w:pPr>
    </w:p>
    <w:p w14:paraId="72AAF010" w14:textId="77777777" w:rsidR="00420BCA" w:rsidRDefault="00420BCA" w:rsidP="00420BC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2C89425" w14:textId="77777777" w:rsidR="00420BCA" w:rsidRPr="00230F35" w:rsidRDefault="00420BCA" w:rsidP="00420BC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3E80C5D" w14:textId="77777777" w:rsidR="00420BCA" w:rsidRPr="00230F35" w:rsidRDefault="00420BCA" w:rsidP="00420BCA">
      <w:pPr>
        <w:rPr>
          <w:rFonts w:ascii="Arial" w:hAnsi="Arial" w:cs="Arial"/>
          <w:sz w:val="28"/>
          <w:szCs w:val="28"/>
          <w:lang w:val="cy-GB"/>
        </w:rPr>
      </w:pPr>
    </w:p>
    <w:p w14:paraId="782EF2BF" w14:textId="77777777" w:rsidR="00420BCA" w:rsidRDefault="00420BCA" w:rsidP="00420BCA">
      <w:pPr>
        <w:pStyle w:val="Heading3"/>
        <w:jc w:val="center"/>
        <w:rPr>
          <w:lang w:val="cy-GB"/>
        </w:rPr>
      </w:pPr>
      <w:r>
        <w:rPr>
          <w:lang w:val="cy-GB"/>
        </w:rPr>
        <w:t>THIS SHEET MUST BE THE FIRST PAGE OF THE ASSIGNMENT YOU ARE SUBMITTING  (DO NOT SEND AS A SEPARATE FILE)</w:t>
      </w:r>
    </w:p>
    <w:p w14:paraId="3C23749C" w14:textId="77777777" w:rsidR="00420BCA" w:rsidRDefault="00420BCA" w:rsidP="00420BC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20BCA" w:rsidRPr="00230F35" w14:paraId="47F81DEB" w14:textId="77777777" w:rsidTr="008709D0">
        <w:trPr>
          <w:trHeight w:val="614"/>
        </w:trPr>
        <w:tc>
          <w:tcPr>
            <w:tcW w:w="8856" w:type="dxa"/>
            <w:gridSpan w:val="5"/>
          </w:tcPr>
          <w:p w14:paraId="373D5BD0" w14:textId="77777777" w:rsidR="00420BCA" w:rsidRPr="00230F35" w:rsidRDefault="00420BCA" w:rsidP="008709D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20BCA" w:rsidRPr="00230F35" w14:paraId="643D3FB9" w14:textId="77777777" w:rsidTr="008709D0">
        <w:trPr>
          <w:trHeight w:val="718"/>
        </w:trPr>
        <w:tc>
          <w:tcPr>
            <w:tcW w:w="8856" w:type="dxa"/>
            <w:gridSpan w:val="5"/>
          </w:tcPr>
          <w:p w14:paraId="14A094AB" w14:textId="52CE2005" w:rsidR="00420BCA" w:rsidRDefault="00420BCA" w:rsidP="008709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6C2571">
              <w:rPr>
                <w:rFonts w:ascii="Arial" w:hAnsi="Arial" w:cs="Arial"/>
                <w:sz w:val="22"/>
                <w:szCs w:val="22"/>
              </w:rPr>
              <w:t xml:space="preserve"> Khaldun Maruf</w:t>
            </w:r>
          </w:p>
          <w:p w14:paraId="6F7424DB" w14:textId="77777777" w:rsidR="00420BCA" w:rsidRPr="00230F35" w:rsidRDefault="00420BCA" w:rsidP="008709D0">
            <w:pPr>
              <w:pStyle w:val="NormalWeb"/>
              <w:spacing w:before="0" w:beforeAutospacing="0" w:after="0" w:afterAutospacing="0"/>
              <w:ind w:right="34"/>
              <w:rPr>
                <w:rFonts w:ascii="Arial" w:hAnsi="Arial" w:cs="Arial"/>
                <w:sz w:val="22"/>
                <w:szCs w:val="22"/>
              </w:rPr>
            </w:pPr>
          </w:p>
          <w:p w14:paraId="55B6E35D" w14:textId="6E4517A5" w:rsidR="00420BCA" w:rsidRPr="00230F35" w:rsidRDefault="00420BCA" w:rsidP="008709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6C2571" w:rsidRPr="006C2571">
              <w:rPr>
                <w:rFonts w:ascii="Arial" w:hAnsi="Arial" w:cs="Arial"/>
                <w:sz w:val="22"/>
                <w:szCs w:val="22"/>
              </w:rPr>
              <w:t>2220969@student.uwtsd.ac.uk</w:t>
            </w:r>
          </w:p>
        </w:tc>
      </w:tr>
      <w:tr w:rsidR="00420BCA" w:rsidRPr="00230F35" w14:paraId="2EF84D19" w14:textId="77777777" w:rsidTr="008709D0">
        <w:trPr>
          <w:trHeight w:val="849"/>
        </w:trPr>
        <w:tc>
          <w:tcPr>
            <w:tcW w:w="4788" w:type="dxa"/>
          </w:tcPr>
          <w:p w14:paraId="1CC28D5A" w14:textId="37526EBD" w:rsidR="00420BCA" w:rsidRPr="00230F35" w:rsidRDefault="00420BCA" w:rsidP="008709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6C2571">
              <w:rPr>
                <w:rFonts w:ascii="Arial" w:hAnsi="Arial" w:cs="Arial"/>
                <w:sz w:val="22"/>
                <w:szCs w:val="22"/>
              </w:rPr>
              <w:t xml:space="preserve"> HPCA7015</w:t>
            </w:r>
          </w:p>
          <w:p w14:paraId="6EB573CF" w14:textId="77777777" w:rsidR="00420BCA" w:rsidRPr="00230F35" w:rsidRDefault="00420BCA" w:rsidP="008709D0">
            <w:pPr>
              <w:pStyle w:val="NormalWeb"/>
              <w:spacing w:before="0" w:beforeAutospacing="0" w:after="0" w:afterAutospacing="0"/>
              <w:ind w:right="34"/>
              <w:rPr>
                <w:rFonts w:ascii="Arial" w:hAnsi="Arial" w:cs="Arial"/>
                <w:sz w:val="22"/>
                <w:szCs w:val="22"/>
              </w:rPr>
            </w:pPr>
          </w:p>
          <w:p w14:paraId="2FCC58E5" w14:textId="57BAAE1F" w:rsidR="00420BCA" w:rsidRDefault="00420BCA" w:rsidP="008709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6C2571">
              <w:rPr>
                <w:rFonts w:ascii="Arial" w:hAnsi="Arial" w:cs="Arial"/>
                <w:sz w:val="22"/>
                <w:szCs w:val="22"/>
              </w:rPr>
              <w:t xml:space="preserve"> Foundations in Cultural Astronomy and Astrology</w:t>
            </w:r>
          </w:p>
          <w:p w14:paraId="4D7B2640" w14:textId="77777777" w:rsidR="00420BCA" w:rsidRPr="00230F35" w:rsidRDefault="00420BCA" w:rsidP="008709D0">
            <w:pPr>
              <w:pStyle w:val="NormalWeb"/>
              <w:spacing w:before="0" w:beforeAutospacing="0" w:after="0" w:afterAutospacing="0"/>
              <w:ind w:right="34"/>
              <w:rPr>
                <w:rFonts w:ascii="Arial" w:hAnsi="Arial" w:cs="Arial"/>
                <w:sz w:val="22"/>
                <w:szCs w:val="22"/>
              </w:rPr>
            </w:pPr>
          </w:p>
        </w:tc>
        <w:tc>
          <w:tcPr>
            <w:tcW w:w="2266" w:type="dxa"/>
            <w:gridSpan w:val="3"/>
          </w:tcPr>
          <w:p w14:paraId="28AD465D" w14:textId="77777777" w:rsidR="00420BCA" w:rsidRDefault="00420BCA" w:rsidP="008709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8775605" w14:textId="1A711336" w:rsidR="006C2571" w:rsidRPr="00230F35" w:rsidRDefault="006C2571" w:rsidP="008709D0">
            <w:pPr>
              <w:pStyle w:val="NormalWeb"/>
              <w:spacing w:before="0" w:beforeAutospacing="0" w:after="0" w:afterAutospacing="0"/>
              <w:ind w:right="34"/>
              <w:rPr>
                <w:rFonts w:ascii="Arial" w:hAnsi="Arial" w:cs="Arial"/>
                <w:sz w:val="22"/>
                <w:szCs w:val="22"/>
              </w:rPr>
            </w:pPr>
            <w:r w:rsidRPr="006C2571">
              <w:rPr>
                <w:rFonts w:ascii="Arial" w:hAnsi="Arial" w:cs="Arial"/>
                <w:sz w:val="22"/>
                <w:szCs w:val="22"/>
              </w:rPr>
              <w:t>2220969</w:t>
            </w:r>
          </w:p>
        </w:tc>
        <w:tc>
          <w:tcPr>
            <w:tcW w:w="1802" w:type="dxa"/>
          </w:tcPr>
          <w:p w14:paraId="652BBF74" w14:textId="77777777" w:rsidR="00420BCA" w:rsidRPr="00230F35" w:rsidRDefault="00420BCA" w:rsidP="008709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A5CA379" w14:textId="72CE1AEF" w:rsidR="00420BCA" w:rsidRPr="00230F35" w:rsidRDefault="00420BCA" w:rsidP="008709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420BCA" w:rsidRPr="00230F35" w14:paraId="354E8807" w14:textId="77777777" w:rsidTr="008709D0">
        <w:trPr>
          <w:trHeight w:val="1139"/>
        </w:trPr>
        <w:tc>
          <w:tcPr>
            <w:tcW w:w="8856" w:type="dxa"/>
            <w:gridSpan w:val="5"/>
          </w:tcPr>
          <w:p w14:paraId="75C35D6B" w14:textId="77777777" w:rsidR="001B071E" w:rsidRPr="001B071E" w:rsidRDefault="00420BCA" w:rsidP="001B071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6C2571">
              <w:rPr>
                <w:rFonts w:ascii="Arial" w:hAnsi="Arial" w:cs="Arial"/>
                <w:sz w:val="22"/>
                <w:szCs w:val="22"/>
              </w:rPr>
              <w:t xml:space="preserve"> </w:t>
            </w:r>
            <w:r w:rsidR="001B071E" w:rsidRPr="001B071E">
              <w:rPr>
                <w:rFonts w:ascii="Arial" w:hAnsi="Arial" w:cs="Arial"/>
                <w:sz w:val="22"/>
                <w:szCs w:val="22"/>
              </w:rPr>
              <w:t xml:space="preserve">Are perceptions of the cosmos culturally conditioned? </w:t>
            </w:r>
          </w:p>
          <w:p w14:paraId="08F43AAC" w14:textId="77777777" w:rsidR="00420BCA" w:rsidRPr="00230F35" w:rsidRDefault="00420BCA" w:rsidP="008709D0">
            <w:pPr>
              <w:pStyle w:val="NormalWeb"/>
              <w:spacing w:before="0" w:beforeAutospacing="0" w:after="0" w:afterAutospacing="0"/>
              <w:ind w:right="34"/>
              <w:rPr>
                <w:rFonts w:ascii="Arial" w:hAnsi="Arial" w:cs="Arial"/>
                <w:sz w:val="22"/>
                <w:szCs w:val="22"/>
              </w:rPr>
            </w:pPr>
          </w:p>
          <w:p w14:paraId="1C7B90C2" w14:textId="77777777" w:rsidR="00420BCA" w:rsidRDefault="00420BCA" w:rsidP="008709D0">
            <w:pPr>
              <w:pStyle w:val="NormalWeb"/>
              <w:spacing w:before="0" w:beforeAutospacing="0" w:after="0" w:afterAutospacing="0"/>
              <w:ind w:right="34"/>
              <w:rPr>
                <w:rFonts w:ascii="Arial" w:hAnsi="Arial" w:cs="Arial"/>
                <w:sz w:val="22"/>
                <w:szCs w:val="22"/>
              </w:rPr>
            </w:pPr>
          </w:p>
          <w:p w14:paraId="4B6D25C3" w14:textId="5A555C55" w:rsidR="00420BCA" w:rsidRPr="00230F35" w:rsidRDefault="00420BCA" w:rsidP="008709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6C2571">
              <w:rPr>
                <w:rFonts w:ascii="Arial" w:hAnsi="Arial" w:cs="Arial"/>
                <w:sz w:val="22"/>
                <w:szCs w:val="22"/>
              </w:rPr>
              <w:t xml:space="preserve"> </w:t>
            </w:r>
            <w:r w:rsidR="001B071E">
              <w:rPr>
                <w:rFonts w:ascii="Arial" w:hAnsi="Arial" w:cs="Arial"/>
                <w:sz w:val="22"/>
                <w:szCs w:val="22"/>
              </w:rPr>
              <w:t>4</w:t>
            </w:r>
            <w:r w:rsidR="006C2571">
              <w:rPr>
                <w:rFonts w:ascii="Arial" w:hAnsi="Arial" w:cs="Arial"/>
                <w:sz w:val="22"/>
                <w:szCs w:val="22"/>
              </w:rPr>
              <w:t xml:space="preserve"> </w:t>
            </w:r>
            <w:r w:rsidR="001B071E">
              <w:rPr>
                <w:rFonts w:ascii="Arial" w:hAnsi="Arial" w:cs="Arial"/>
                <w:sz w:val="22"/>
                <w:szCs w:val="22"/>
              </w:rPr>
              <w:t>January</w:t>
            </w:r>
            <w:r w:rsidR="006C2571">
              <w:rPr>
                <w:rFonts w:ascii="Arial" w:hAnsi="Arial" w:cs="Arial"/>
                <w:sz w:val="22"/>
                <w:szCs w:val="22"/>
              </w:rPr>
              <w:t xml:space="preserve"> 202</w:t>
            </w:r>
            <w:r w:rsidR="001B071E">
              <w:rPr>
                <w:rFonts w:ascii="Arial" w:hAnsi="Arial" w:cs="Arial"/>
                <w:sz w:val="22"/>
                <w:szCs w:val="22"/>
              </w:rPr>
              <w:t>4</w:t>
            </w:r>
          </w:p>
        </w:tc>
      </w:tr>
      <w:tr w:rsidR="00420BCA" w:rsidRPr="00230F35" w14:paraId="48776426" w14:textId="77777777" w:rsidTr="008709D0">
        <w:trPr>
          <w:trHeight w:val="978"/>
        </w:trPr>
        <w:tc>
          <w:tcPr>
            <w:tcW w:w="8856" w:type="dxa"/>
            <w:gridSpan w:val="5"/>
            <w:tcBorders>
              <w:bottom w:val="single" w:sz="4" w:space="0" w:color="000000"/>
            </w:tcBorders>
          </w:tcPr>
          <w:p w14:paraId="20C53462" w14:textId="11CFC53C" w:rsidR="00420BCA" w:rsidRPr="00230F35" w:rsidRDefault="00420BCA" w:rsidP="008709D0">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6C2571">
              <w:rPr>
                <w:rFonts w:ascii="Arial" w:hAnsi="Arial" w:cs="Arial"/>
                <w:sz w:val="22"/>
                <w:szCs w:val="22"/>
              </w:rPr>
              <w:fldChar w:fldCharType="begin">
                <w:ffData>
                  <w:name w:val="Check13"/>
                  <w:enabled/>
                  <w:calcOnExit w:val="0"/>
                  <w:checkBox>
                    <w:sizeAuto/>
                    <w:default w:val="1"/>
                  </w:checkBox>
                </w:ffData>
              </w:fldChar>
            </w:r>
            <w:bookmarkStart w:id="0" w:name="Check13"/>
            <w:r w:rsidR="006C2571">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6C2571">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20BCA" w:rsidRPr="00230F35" w14:paraId="2A90DA4C" w14:textId="77777777" w:rsidTr="008709D0">
        <w:trPr>
          <w:trHeight w:val="978"/>
        </w:trPr>
        <w:tc>
          <w:tcPr>
            <w:tcW w:w="8856" w:type="dxa"/>
            <w:gridSpan w:val="5"/>
            <w:shd w:val="clear" w:color="auto" w:fill="D9D9D9"/>
          </w:tcPr>
          <w:p w14:paraId="2749E9C3" w14:textId="77777777" w:rsidR="00420BCA" w:rsidRPr="00230F35" w:rsidRDefault="00420BCA" w:rsidP="008709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9999D27" w14:textId="77777777" w:rsidR="00420BCA" w:rsidRDefault="00420BCA" w:rsidP="008709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752ECDA9" w14:textId="3D544EF2" w:rsidR="00420BCA" w:rsidRDefault="00420BCA" w:rsidP="008709D0">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006C2571">
              <w:rPr>
                <w:rFonts w:ascii="Arial" w:hAnsi="Arial" w:cs="Arial"/>
                <w:sz w:val="22"/>
                <w:szCs w:val="22"/>
              </w:rPr>
              <w:fldChar w:fldCharType="begin">
                <w:ffData>
                  <w:name w:val="Check13"/>
                  <w:enabled/>
                  <w:calcOnExit w:val="0"/>
                  <w:checkBox>
                    <w:sizeAuto/>
                    <w:default w:val="1"/>
                  </w:checkBox>
                </w:ffData>
              </w:fldChar>
            </w:r>
            <w:r w:rsidR="006C2571">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6C2571">
              <w:rPr>
                <w:rFonts w:ascii="Arial" w:hAnsi="Arial" w:cs="Arial"/>
                <w:sz w:val="22"/>
                <w:szCs w:val="22"/>
              </w:rPr>
              <w:fldChar w:fldCharType="end"/>
            </w:r>
          </w:p>
          <w:p w14:paraId="1F94CD33" w14:textId="77777777" w:rsidR="00420BCA" w:rsidRPr="00230F35" w:rsidRDefault="00420BCA" w:rsidP="008709D0">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20BCA" w:rsidRPr="00230F35" w14:paraId="134F2D56" w14:textId="77777777" w:rsidTr="008709D0">
        <w:trPr>
          <w:trHeight w:val="3972"/>
        </w:trPr>
        <w:tc>
          <w:tcPr>
            <w:tcW w:w="8856" w:type="dxa"/>
            <w:gridSpan w:val="5"/>
          </w:tcPr>
          <w:p w14:paraId="12135500" w14:textId="77777777" w:rsidR="00420BCA" w:rsidRDefault="00420BCA" w:rsidP="008709D0">
            <w:pPr>
              <w:rPr>
                <w:rFonts w:ascii="Arial" w:hAnsi="Arial"/>
                <w:b/>
              </w:rPr>
            </w:pPr>
          </w:p>
          <w:p w14:paraId="0AB0AE1B" w14:textId="77777777" w:rsidR="00420BCA" w:rsidRPr="00116CE6" w:rsidRDefault="00420BCA" w:rsidP="008709D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20BCA" w:rsidRPr="00116CE6" w14:paraId="7D5A547E" w14:textId="77777777" w:rsidTr="008709D0">
              <w:tc>
                <w:tcPr>
                  <w:tcW w:w="6970" w:type="dxa"/>
                </w:tcPr>
                <w:p w14:paraId="3713F1C3" w14:textId="77777777" w:rsidR="00420BCA" w:rsidRPr="00116CE6" w:rsidRDefault="00420BCA" w:rsidP="008709D0">
                  <w:pPr>
                    <w:rPr>
                      <w:rFonts w:ascii="Arial" w:hAnsi="Arial"/>
                      <w:sz w:val="20"/>
                      <w:szCs w:val="20"/>
                    </w:rPr>
                  </w:pPr>
                </w:p>
                <w:p w14:paraId="132EA946" w14:textId="77777777" w:rsidR="00420BCA" w:rsidRPr="00116CE6" w:rsidRDefault="00420BCA" w:rsidP="008709D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0209755" w14:textId="77777777" w:rsidR="00420BCA" w:rsidRPr="00116CE6" w:rsidRDefault="00420BCA" w:rsidP="008709D0">
                  <w:pPr>
                    <w:rPr>
                      <w:rFonts w:ascii="Arial" w:hAnsi="Arial"/>
                      <w:sz w:val="20"/>
                      <w:szCs w:val="20"/>
                    </w:rPr>
                  </w:pPr>
                </w:p>
              </w:tc>
            </w:tr>
            <w:tr w:rsidR="00420BCA" w:rsidRPr="00116CE6" w14:paraId="49B37F04" w14:textId="77777777" w:rsidTr="008709D0">
              <w:tc>
                <w:tcPr>
                  <w:tcW w:w="6970" w:type="dxa"/>
                </w:tcPr>
                <w:p w14:paraId="0D6863F5" w14:textId="77777777" w:rsidR="00420BCA" w:rsidRPr="00116CE6" w:rsidRDefault="00420BCA" w:rsidP="008709D0">
                  <w:pPr>
                    <w:rPr>
                      <w:rFonts w:ascii="Arial" w:hAnsi="Arial"/>
                      <w:sz w:val="20"/>
                      <w:szCs w:val="20"/>
                    </w:rPr>
                  </w:pPr>
                </w:p>
                <w:p w14:paraId="78CF6B5E" w14:textId="77777777" w:rsidR="00420BCA" w:rsidRPr="00116CE6" w:rsidRDefault="00420BCA" w:rsidP="008709D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856EC49" w14:textId="77777777" w:rsidR="00420BCA" w:rsidRPr="00116CE6" w:rsidRDefault="00420BCA" w:rsidP="008709D0">
                  <w:pPr>
                    <w:rPr>
                      <w:rFonts w:ascii="Arial" w:hAnsi="Arial"/>
                      <w:sz w:val="20"/>
                      <w:szCs w:val="20"/>
                    </w:rPr>
                  </w:pPr>
                </w:p>
              </w:tc>
            </w:tr>
            <w:tr w:rsidR="00420BCA" w:rsidRPr="00116CE6" w14:paraId="16E191A6" w14:textId="77777777" w:rsidTr="008709D0">
              <w:tc>
                <w:tcPr>
                  <w:tcW w:w="6970" w:type="dxa"/>
                </w:tcPr>
                <w:p w14:paraId="061C95C6" w14:textId="77777777" w:rsidR="00420BCA" w:rsidRPr="00116CE6" w:rsidRDefault="00420BCA" w:rsidP="008709D0">
                  <w:pPr>
                    <w:rPr>
                      <w:rFonts w:ascii="Arial" w:hAnsi="Arial"/>
                      <w:sz w:val="20"/>
                      <w:szCs w:val="20"/>
                    </w:rPr>
                  </w:pPr>
                </w:p>
                <w:p w14:paraId="11AA6DD4" w14:textId="77777777" w:rsidR="00420BCA" w:rsidRPr="00116CE6" w:rsidRDefault="00420BCA" w:rsidP="008709D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2440786" w14:textId="77777777" w:rsidR="00420BCA" w:rsidRPr="00116CE6" w:rsidRDefault="00420BCA" w:rsidP="008709D0">
                  <w:pPr>
                    <w:rPr>
                      <w:rFonts w:ascii="Arial" w:hAnsi="Arial"/>
                      <w:sz w:val="20"/>
                      <w:szCs w:val="20"/>
                    </w:rPr>
                  </w:pPr>
                </w:p>
              </w:tc>
            </w:tr>
            <w:tr w:rsidR="00420BCA" w:rsidRPr="00116CE6" w14:paraId="0F5D4916" w14:textId="77777777" w:rsidTr="008709D0">
              <w:tc>
                <w:tcPr>
                  <w:tcW w:w="6970" w:type="dxa"/>
                </w:tcPr>
                <w:p w14:paraId="669D4B58" w14:textId="77777777" w:rsidR="00420BCA" w:rsidRDefault="00420BCA" w:rsidP="008709D0">
                  <w:pPr>
                    <w:rPr>
                      <w:rFonts w:ascii="Arial" w:hAnsi="Arial"/>
                      <w:sz w:val="20"/>
                      <w:szCs w:val="20"/>
                    </w:rPr>
                  </w:pPr>
                </w:p>
                <w:p w14:paraId="3B605818" w14:textId="77777777" w:rsidR="00420BCA" w:rsidRPr="00022345" w:rsidRDefault="00420BCA" w:rsidP="008709D0">
                  <w:pPr>
                    <w:rPr>
                      <w:rFonts w:ascii="Arial" w:hAnsi="Arial"/>
                      <w:b/>
                      <w:sz w:val="20"/>
                      <w:szCs w:val="20"/>
                    </w:rPr>
                  </w:pPr>
                  <w:r w:rsidRPr="00022345">
                    <w:rPr>
                      <w:rFonts w:ascii="Arial" w:hAnsi="Arial"/>
                      <w:b/>
                      <w:sz w:val="20"/>
                      <w:szCs w:val="20"/>
                    </w:rPr>
                    <w:t>Final Mark</w:t>
                  </w:r>
                </w:p>
                <w:p w14:paraId="7A20647C" w14:textId="77777777" w:rsidR="00420BCA" w:rsidRPr="00116CE6" w:rsidRDefault="00420BCA" w:rsidP="008709D0">
                  <w:pPr>
                    <w:rPr>
                      <w:rFonts w:ascii="Arial" w:hAnsi="Arial"/>
                      <w:sz w:val="20"/>
                      <w:szCs w:val="20"/>
                    </w:rPr>
                  </w:pPr>
                </w:p>
              </w:tc>
              <w:tc>
                <w:tcPr>
                  <w:tcW w:w="1660" w:type="dxa"/>
                </w:tcPr>
                <w:p w14:paraId="47BBEC19" w14:textId="77777777" w:rsidR="00420BCA" w:rsidRPr="00116CE6" w:rsidRDefault="00420BCA" w:rsidP="008709D0">
                  <w:pPr>
                    <w:rPr>
                      <w:rFonts w:ascii="Arial" w:hAnsi="Arial"/>
                      <w:sz w:val="20"/>
                      <w:szCs w:val="20"/>
                    </w:rPr>
                  </w:pPr>
                </w:p>
              </w:tc>
            </w:tr>
          </w:tbl>
          <w:p w14:paraId="08C987D8" w14:textId="77777777" w:rsidR="00420BCA" w:rsidRDefault="00420BCA" w:rsidP="008709D0">
            <w:pPr>
              <w:pStyle w:val="NormalWeb"/>
              <w:spacing w:before="0" w:beforeAutospacing="0" w:after="0" w:afterAutospacing="0"/>
              <w:ind w:left="142" w:right="34"/>
              <w:rPr>
                <w:rFonts w:ascii="Arial" w:hAnsi="Arial" w:cs="Arial"/>
                <w:b/>
                <w:sz w:val="22"/>
                <w:szCs w:val="22"/>
              </w:rPr>
            </w:pPr>
          </w:p>
          <w:p w14:paraId="366D1B72" w14:textId="77777777" w:rsidR="00420BCA" w:rsidRPr="00230F35" w:rsidRDefault="00420BCA" w:rsidP="008709D0">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2C2C42D" w14:textId="77777777" w:rsidR="00420BCA" w:rsidRDefault="00420BCA" w:rsidP="008709D0">
            <w:pPr>
              <w:pStyle w:val="NormalWeb"/>
              <w:spacing w:before="0" w:beforeAutospacing="0" w:after="0" w:afterAutospacing="0"/>
              <w:rPr>
                <w:rFonts w:ascii="Arial" w:hAnsi="Arial" w:cs="Arial"/>
                <w:b/>
                <w:sz w:val="22"/>
                <w:szCs w:val="22"/>
              </w:rPr>
            </w:pPr>
          </w:p>
          <w:p w14:paraId="54ECAB11" w14:textId="77777777" w:rsidR="00420BCA" w:rsidRDefault="00420BCA" w:rsidP="008709D0">
            <w:pPr>
              <w:pStyle w:val="NormalWeb"/>
              <w:spacing w:before="0" w:beforeAutospacing="0" w:after="0" w:afterAutospacing="0"/>
              <w:rPr>
                <w:rFonts w:ascii="Arial" w:hAnsi="Arial" w:cs="Arial"/>
                <w:b/>
                <w:sz w:val="22"/>
                <w:szCs w:val="22"/>
              </w:rPr>
            </w:pPr>
          </w:p>
          <w:p w14:paraId="166B9846" w14:textId="77777777" w:rsidR="00420BCA" w:rsidRDefault="00420BCA" w:rsidP="008709D0">
            <w:pPr>
              <w:pStyle w:val="NormalWeb"/>
              <w:spacing w:before="0" w:beforeAutospacing="0" w:after="0" w:afterAutospacing="0"/>
              <w:rPr>
                <w:rFonts w:ascii="Arial" w:hAnsi="Arial" w:cs="Arial"/>
                <w:b/>
                <w:sz w:val="22"/>
                <w:szCs w:val="22"/>
              </w:rPr>
            </w:pPr>
          </w:p>
          <w:p w14:paraId="38BD7AE4" w14:textId="77777777" w:rsidR="00420BCA" w:rsidRDefault="00420BCA" w:rsidP="008709D0">
            <w:pPr>
              <w:pStyle w:val="NormalWeb"/>
              <w:spacing w:before="0" w:beforeAutospacing="0" w:after="0" w:afterAutospacing="0"/>
              <w:rPr>
                <w:rFonts w:ascii="Arial" w:hAnsi="Arial" w:cs="Arial"/>
                <w:b/>
                <w:sz w:val="22"/>
                <w:szCs w:val="22"/>
              </w:rPr>
            </w:pPr>
          </w:p>
          <w:p w14:paraId="681A78CA" w14:textId="6A6FC5A2" w:rsidR="00420BCA" w:rsidRPr="00230F35" w:rsidRDefault="00420BCA" w:rsidP="008709D0">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A98B8CB" w14:textId="77777777" w:rsidR="00420BCA" w:rsidRDefault="00420BCA" w:rsidP="008709D0">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FF634AA" w14:textId="77777777" w:rsidR="00420BCA" w:rsidRPr="00001C3B" w:rsidRDefault="00420BCA" w:rsidP="008709D0">
            <w:pPr>
              <w:pStyle w:val="NormalWeb"/>
              <w:rPr>
                <w:rFonts w:ascii="Arial" w:hAnsi="Arial" w:cs="Arial"/>
                <w:sz w:val="22"/>
                <w:szCs w:val="22"/>
              </w:rPr>
            </w:pPr>
          </w:p>
        </w:tc>
      </w:tr>
      <w:tr w:rsidR="00420BCA" w:rsidRPr="00230F35" w14:paraId="556CEDCF" w14:textId="77777777" w:rsidTr="008709D0">
        <w:trPr>
          <w:trHeight w:val="492"/>
        </w:trPr>
        <w:tc>
          <w:tcPr>
            <w:tcW w:w="6768" w:type="dxa"/>
            <w:gridSpan w:val="3"/>
          </w:tcPr>
          <w:p w14:paraId="5F8AEBF8" w14:textId="77777777" w:rsidR="00420BCA" w:rsidRPr="00230F35" w:rsidRDefault="00420BCA" w:rsidP="008709D0">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6F8B7DFB" w14:textId="77777777" w:rsidR="00420BCA" w:rsidRPr="00230F35" w:rsidRDefault="00420BCA" w:rsidP="008709D0">
            <w:pPr>
              <w:pStyle w:val="NormalWeb"/>
              <w:spacing w:after="0"/>
              <w:ind w:left="142" w:right="34"/>
              <w:rPr>
                <w:rFonts w:ascii="Arial" w:hAnsi="Arial" w:cs="Arial"/>
                <w:sz w:val="22"/>
                <w:szCs w:val="22"/>
              </w:rPr>
            </w:pPr>
            <w:r w:rsidRPr="00230F35">
              <w:rPr>
                <w:rFonts w:ascii="Arial" w:hAnsi="Arial" w:cs="Arial"/>
                <w:sz w:val="22"/>
                <w:szCs w:val="22"/>
              </w:rPr>
              <w:t>Date:</w:t>
            </w:r>
          </w:p>
        </w:tc>
      </w:tr>
      <w:tr w:rsidR="00420BCA" w:rsidRPr="002F467C" w14:paraId="552D073C" w14:textId="77777777" w:rsidTr="008709D0">
        <w:tc>
          <w:tcPr>
            <w:tcW w:w="8856" w:type="dxa"/>
            <w:gridSpan w:val="5"/>
          </w:tcPr>
          <w:p w14:paraId="4EEC0021" w14:textId="77777777" w:rsidR="00420BCA" w:rsidRPr="00230F35" w:rsidRDefault="00420BCA" w:rsidP="008709D0">
            <w:pPr>
              <w:pStyle w:val="NormalWeb"/>
              <w:spacing w:before="0" w:beforeAutospacing="0" w:after="0" w:afterAutospacing="0"/>
              <w:ind w:right="-334"/>
              <w:rPr>
                <w:rFonts w:ascii="Arial" w:hAnsi="Arial" w:cs="Arial"/>
                <w:bCs/>
                <w:i/>
                <w:sz w:val="22"/>
                <w:szCs w:val="22"/>
              </w:rPr>
            </w:pPr>
          </w:p>
          <w:p w14:paraId="4ECDDB56" w14:textId="77777777" w:rsidR="00420BCA" w:rsidRPr="00230F35" w:rsidRDefault="00420BCA" w:rsidP="008709D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A645AEB" w14:textId="77777777" w:rsidR="00420BCA" w:rsidRPr="00230F35" w:rsidRDefault="00420BCA" w:rsidP="008709D0">
            <w:pPr>
              <w:pStyle w:val="NormalWeb"/>
              <w:spacing w:before="0" w:beforeAutospacing="0" w:after="0" w:afterAutospacing="0"/>
              <w:ind w:right="-334"/>
              <w:rPr>
                <w:rFonts w:ascii="Arial" w:hAnsi="Arial" w:cs="Arial"/>
                <w:b/>
                <w:bCs/>
                <w:sz w:val="22"/>
                <w:szCs w:val="22"/>
              </w:rPr>
            </w:pPr>
          </w:p>
          <w:p w14:paraId="0700B9B3"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1E0B0B7"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63E82828"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5C5971E7"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6E738FEB"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626524E1"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5D44A4FA"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2D79F179"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3A3182F4"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187995DF" w14:textId="77777777" w:rsidR="00420BCA" w:rsidRDefault="00420BCA" w:rsidP="008709D0">
            <w:pPr>
              <w:pStyle w:val="NormalWeb"/>
              <w:spacing w:before="0" w:beforeAutospacing="0" w:after="0" w:afterAutospacing="0"/>
              <w:ind w:right="-334"/>
              <w:rPr>
                <w:rFonts w:ascii="Arial" w:hAnsi="Arial" w:cs="Arial"/>
                <w:bCs/>
                <w:sz w:val="22"/>
                <w:szCs w:val="22"/>
              </w:rPr>
            </w:pPr>
          </w:p>
          <w:p w14:paraId="0B774D94"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7AE7D7C4"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2B4D7277"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tc>
      </w:tr>
      <w:tr w:rsidR="00420BCA" w:rsidRPr="002F467C" w14:paraId="2C8838B2" w14:textId="77777777" w:rsidTr="008709D0">
        <w:trPr>
          <w:trHeight w:val="720"/>
        </w:trPr>
        <w:tc>
          <w:tcPr>
            <w:tcW w:w="5211" w:type="dxa"/>
            <w:gridSpan w:val="2"/>
          </w:tcPr>
          <w:p w14:paraId="3B7B77FE"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AB71408"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20BCA" w:rsidRPr="002F467C" w14:paraId="01FB61C6" w14:textId="77777777" w:rsidTr="008709D0">
        <w:trPr>
          <w:trHeight w:val="720"/>
        </w:trPr>
        <w:tc>
          <w:tcPr>
            <w:tcW w:w="8856" w:type="dxa"/>
            <w:gridSpan w:val="5"/>
          </w:tcPr>
          <w:p w14:paraId="00F3CA94" w14:textId="77777777" w:rsidR="00420BCA" w:rsidRPr="00B34964" w:rsidRDefault="00420BCA" w:rsidP="008709D0">
            <w:pPr>
              <w:rPr>
                <w:rFonts w:ascii="Arial" w:hAnsi="Arial" w:cs="Arial"/>
                <w:b/>
                <w:sz w:val="22"/>
                <w:szCs w:val="22"/>
              </w:rPr>
            </w:pPr>
            <w:r w:rsidRPr="00B34964">
              <w:rPr>
                <w:rFonts w:ascii="Arial" w:hAnsi="Arial" w:cs="Arial"/>
                <w:b/>
                <w:sz w:val="22"/>
                <w:szCs w:val="22"/>
              </w:rPr>
              <w:t>External Examiner’s comments (if relevant)</w:t>
            </w:r>
          </w:p>
          <w:p w14:paraId="23AF2EF0"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12A8763F"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63CD11AF"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4D2C5102"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382CA792"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242570D2"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4B65E787"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1F700B93"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2878BE9A" w14:textId="77777777" w:rsidR="00420BCA" w:rsidRDefault="00420BCA" w:rsidP="008709D0">
            <w:pPr>
              <w:pStyle w:val="NormalWeb"/>
              <w:spacing w:before="0" w:beforeAutospacing="0" w:after="0" w:afterAutospacing="0"/>
              <w:ind w:right="-334"/>
              <w:rPr>
                <w:rFonts w:ascii="Arial" w:hAnsi="Arial" w:cs="Arial"/>
                <w:bCs/>
                <w:sz w:val="22"/>
                <w:szCs w:val="22"/>
              </w:rPr>
            </w:pPr>
          </w:p>
          <w:p w14:paraId="3B34D643"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p w14:paraId="750CAAA5" w14:textId="77777777" w:rsidR="00420BCA" w:rsidRPr="00230F35" w:rsidRDefault="00420BCA" w:rsidP="008709D0">
            <w:pPr>
              <w:pStyle w:val="NormalWeb"/>
              <w:spacing w:before="0" w:beforeAutospacing="0" w:after="0" w:afterAutospacing="0"/>
              <w:ind w:right="-334"/>
              <w:rPr>
                <w:rFonts w:ascii="Arial" w:hAnsi="Arial" w:cs="Arial"/>
                <w:bCs/>
                <w:sz w:val="22"/>
                <w:szCs w:val="22"/>
              </w:rPr>
            </w:pPr>
          </w:p>
        </w:tc>
      </w:tr>
      <w:tr w:rsidR="00420BCA" w:rsidRPr="002F467C" w14:paraId="4CEAC9D8" w14:textId="77777777" w:rsidTr="008709D0">
        <w:trPr>
          <w:trHeight w:val="720"/>
        </w:trPr>
        <w:tc>
          <w:tcPr>
            <w:tcW w:w="5211" w:type="dxa"/>
            <w:gridSpan w:val="2"/>
          </w:tcPr>
          <w:p w14:paraId="23E296B7" w14:textId="77777777" w:rsidR="00420BCA" w:rsidRPr="00230F35" w:rsidRDefault="00420BCA" w:rsidP="008709D0">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6BC9D49" w14:textId="77777777" w:rsidR="00420BCA" w:rsidRPr="00230F35" w:rsidRDefault="00420BCA" w:rsidP="008709D0">
            <w:pPr>
              <w:rPr>
                <w:rFonts w:ascii="Arial" w:hAnsi="Arial" w:cs="Arial"/>
                <w:sz w:val="22"/>
                <w:szCs w:val="22"/>
              </w:rPr>
            </w:pPr>
            <w:r w:rsidRPr="00230F35">
              <w:rPr>
                <w:rFonts w:ascii="Arial" w:hAnsi="Arial" w:cs="Arial"/>
                <w:sz w:val="22"/>
                <w:szCs w:val="22"/>
              </w:rPr>
              <w:t>Date:</w:t>
            </w:r>
          </w:p>
        </w:tc>
      </w:tr>
    </w:tbl>
    <w:p w14:paraId="6D62344B" w14:textId="6639A412" w:rsidR="00420BCA" w:rsidRDefault="00420BCA">
      <w:pPr>
        <w:rPr>
          <w:rFonts w:ascii="Cambria" w:hAnsi="Cambria"/>
          <w:sz w:val="22"/>
          <w:szCs w:val="22"/>
        </w:rPr>
      </w:pPr>
      <w:r>
        <w:rPr>
          <w:rFonts w:ascii="Cambria" w:hAnsi="Cambria"/>
          <w:sz w:val="22"/>
          <w:szCs w:val="22"/>
        </w:rPr>
        <w:br w:type="page"/>
      </w:r>
    </w:p>
    <w:p w14:paraId="00B3905A" w14:textId="77777777" w:rsidR="00F5414B" w:rsidRDefault="00F5414B" w:rsidP="009D2FD1">
      <w:pPr>
        <w:jc w:val="center"/>
        <w:rPr>
          <w:rFonts w:ascii="Cambria" w:hAnsi="Cambria"/>
          <w:sz w:val="22"/>
          <w:szCs w:val="22"/>
        </w:rPr>
        <w:sectPr w:rsidR="00F5414B" w:rsidSect="00782265">
          <w:headerReference w:type="even" r:id="rId9"/>
          <w:headerReference w:type="default" r:id="rId10"/>
          <w:pgSz w:w="12240" w:h="15840"/>
          <w:pgMar w:top="864" w:right="1440" w:bottom="864" w:left="1440" w:header="720" w:footer="720" w:gutter="0"/>
          <w:cols w:space="720"/>
          <w:docGrid w:linePitch="360"/>
        </w:sectPr>
      </w:pPr>
    </w:p>
    <w:p w14:paraId="2A782722" w14:textId="1BF047E9" w:rsidR="00190B46" w:rsidRPr="00630B3A" w:rsidRDefault="00C61F6A" w:rsidP="001B071E">
      <w:pPr>
        <w:jc w:val="center"/>
        <w:rPr>
          <w:rFonts w:ascii="Aptos Serif" w:hAnsi="Aptos Serif" w:cs="Aptos Serif"/>
          <w:sz w:val="22"/>
          <w:szCs w:val="22"/>
          <w:lang w:val="en-GB"/>
        </w:rPr>
      </w:pPr>
      <w:r w:rsidRPr="00630B3A">
        <w:rPr>
          <w:rFonts w:ascii="Aptos Serif" w:hAnsi="Aptos Serif" w:cs="Aptos Serif"/>
          <w:sz w:val="22"/>
          <w:szCs w:val="22"/>
        </w:rPr>
        <w:lastRenderedPageBreak/>
        <w:t>‘</w:t>
      </w:r>
      <w:r w:rsidR="001B071E" w:rsidRPr="00630B3A">
        <w:rPr>
          <w:rFonts w:ascii="Aptos Serif" w:hAnsi="Aptos Serif" w:cs="Aptos Serif"/>
          <w:sz w:val="22"/>
          <w:szCs w:val="22"/>
          <w:lang w:val="en-GB"/>
        </w:rPr>
        <w:t>Are perceptions of the cosmos culturally conditioned?’</w:t>
      </w:r>
    </w:p>
    <w:p w14:paraId="796CF85A" w14:textId="501DFAD3" w:rsidR="009D2FD1" w:rsidRPr="00630B3A" w:rsidRDefault="00DA0F83" w:rsidP="001B071E">
      <w:pPr>
        <w:jc w:val="center"/>
        <w:rPr>
          <w:rFonts w:ascii="Aptos Serif" w:hAnsi="Aptos Serif" w:cs="Aptos Serif"/>
          <w:sz w:val="22"/>
          <w:szCs w:val="22"/>
        </w:rPr>
      </w:pPr>
      <w:r w:rsidRPr="00630B3A">
        <w:rPr>
          <w:rFonts w:ascii="Aptos Serif" w:hAnsi="Aptos Serif" w:cs="Aptos Serif"/>
          <w:sz w:val="22"/>
          <w:szCs w:val="22"/>
        </w:rPr>
        <w:t>word count:</w:t>
      </w:r>
      <w:r w:rsidR="008B6E92" w:rsidRPr="00630B3A">
        <w:rPr>
          <w:rFonts w:ascii="Aptos Serif" w:hAnsi="Aptos Serif" w:cs="Aptos Serif"/>
          <w:sz w:val="22"/>
          <w:szCs w:val="22"/>
        </w:rPr>
        <w:t xml:space="preserve"> </w:t>
      </w:r>
      <w:r w:rsidR="00E72C38">
        <w:rPr>
          <w:rFonts w:ascii="Aptos Serif" w:hAnsi="Aptos Serif" w:cs="Aptos Serif"/>
          <w:sz w:val="22"/>
          <w:szCs w:val="22"/>
        </w:rPr>
        <w:t>3</w:t>
      </w:r>
      <w:r w:rsidR="004F43AA">
        <w:rPr>
          <w:rFonts w:ascii="Aptos Serif" w:hAnsi="Aptos Serif" w:cs="Aptos Serif"/>
          <w:sz w:val="22"/>
          <w:szCs w:val="22"/>
        </w:rPr>
        <w:t>360</w:t>
      </w:r>
    </w:p>
    <w:p w14:paraId="1ECFC77A" w14:textId="77777777" w:rsidR="001B071E" w:rsidRPr="00630B3A" w:rsidRDefault="001B071E" w:rsidP="001B071E">
      <w:pPr>
        <w:jc w:val="center"/>
        <w:rPr>
          <w:rFonts w:ascii="Aptos Serif" w:hAnsi="Aptos Serif" w:cs="Aptos Serif"/>
          <w:sz w:val="22"/>
          <w:szCs w:val="22"/>
        </w:rPr>
      </w:pPr>
    </w:p>
    <w:p w14:paraId="723E155C" w14:textId="1D925D7A" w:rsidR="007F539F" w:rsidRDefault="00425C0C" w:rsidP="001B071E">
      <w:pPr>
        <w:rPr>
          <w:rFonts w:ascii="Aptos Serif" w:hAnsi="Aptos Serif" w:cs="Aptos Serif"/>
          <w:sz w:val="22"/>
          <w:szCs w:val="22"/>
        </w:rPr>
      </w:pPr>
      <w:r>
        <w:rPr>
          <w:rFonts w:ascii="Aptos Serif" w:hAnsi="Aptos Serif" w:cs="Aptos Serif"/>
          <w:sz w:val="22"/>
          <w:szCs w:val="22"/>
        </w:rPr>
        <w:tab/>
        <w:t xml:space="preserve">This essay </w:t>
      </w:r>
      <w:r w:rsidR="001A4657">
        <w:rPr>
          <w:rFonts w:ascii="Aptos Serif" w:hAnsi="Aptos Serif" w:cs="Aptos Serif"/>
          <w:sz w:val="22"/>
          <w:szCs w:val="22"/>
        </w:rPr>
        <w:t xml:space="preserve">attempts to contribute to the exploration of whether culture influences cosmology. </w:t>
      </w:r>
      <w:r>
        <w:rPr>
          <w:rFonts w:ascii="Aptos Serif" w:hAnsi="Aptos Serif" w:cs="Aptos Serif"/>
          <w:sz w:val="22"/>
          <w:szCs w:val="22"/>
        </w:rPr>
        <w:t xml:space="preserve">After </w:t>
      </w:r>
      <w:r w:rsidR="004016F9">
        <w:rPr>
          <w:rFonts w:ascii="Aptos Serif" w:hAnsi="Aptos Serif" w:cs="Aptos Serif"/>
          <w:sz w:val="22"/>
          <w:szCs w:val="22"/>
        </w:rPr>
        <w:t xml:space="preserve">a brief treatment of the terms </w:t>
      </w:r>
      <w:r w:rsidR="0058590A">
        <w:rPr>
          <w:rFonts w:ascii="Aptos Serif" w:hAnsi="Aptos Serif" w:cs="Aptos Serif"/>
          <w:sz w:val="22"/>
          <w:szCs w:val="22"/>
        </w:rPr>
        <w:t>‘</w:t>
      </w:r>
      <w:r w:rsidR="004016F9">
        <w:rPr>
          <w:rFonts w:ascii="Aptos Serif" w:hAnsi="Aptos Serif" w:cs="Aptos Serif"/>
          <w:sz w:val="22"/>
          <w:szCs w:val="22"/>
        </w:rPr>
        <w:t>cosmology</w:t>
      </w:r>
      <w:r w:rsidR="0058590A">
        <w:rPr>
          <w:rFonts w:ascii="Aptos Serif" w:hAnsi="Aptos Serif" w:cs="Aptos Serif"/>
          <w:sz w:val="22"/>
          <w:szCs w:val="22"/>
        </w:rPr>
        <w:t>’</w:t>
      </w:r>
      <w:r w:rsidR="004016F9">
        <w:rPr>
          <w:rFonts w:ascii="Aptos Serif" w:hAnsi="Aptos Serif" w:cs="Aptos Serif"/>
          <w:sz w:val="22"/>
          <w:szCs w:val="22"/>
        </w:rPr>
        <w:t xml:space="preserve"> and </w:t>
      </w:r>
      <w:r w:rsidR="0058590A">
        <w:rPr>
          <w:rFonts w:ascii="Aptos Serif" w:hAnsi="Aptos Serif" w:cs="Aptos Serif"/>
          <w:sz w:val="22"/>
          <w:szCs w:val="22"/>
        </w:rPr>
        <w:t>‘</w:t>
      </w:r>
      <w:r w:rsidR="004016F9">
        <w:rPr>
          <w:rFonts w:ascii="Aptos Serif" w:hAnsi="Aptos Serif" w:cs="Aptos Serif"/>
          <w:sz w:val="22"/>
          <w:szCs w:val="22"/>
        </w:rPr>
        <w:t>culture</w:t>
      </w:r>
      <w:r w:rsidR="0058590A">
        <w:rPr>
          <w:rFonts w:ascii="Aptos Serif" w:hAnsi="Aptos Serif" w:cs="Aptos Serif"/>
          <w:sz w:val="22"/>
          <w:szCs w:val="22"/>
        </w:rPr>
        <w:t>’</w:t>
      </w:r>
      <w:r w:rsidR="004016F9">
        <w:rPr>
          <w:rFonts w:ascii="Aptos Serif" w:hAnsi="Aptos Serif" w:cs="Aptos Serif"/>
          <w:sz w:val="22"/>
          <w:szCs w:val="22"/>
        </w:rPr>
        <w:t xml:space="preserve"> to </w:t>
      </w:r>
      <w:r>
        <w:rPr>
          <w:rFonts w:ascii="Aptos Serif" w:hAnsi="Aptos Serif" w:cs="Aptos Serif"/>
          <w:sz w:val="22"/>
          <w:szCs w:val="22"/>
        </w:rPr>
        <w:t xml:space="preserve">qualify </w:t>
      </w:r>
      <w:r w:rsidR="004016F9">
        <w:rPr>
          <w:rFonts w:ascii="Aptos Serif" w:hAnsi="Aptos Serif" w:cs="Aptos Serif"/>
          <w:sz w:val="22"/>
          <w:szCs w:val="22"/>
        </w:rPr>
        <w:t xml:space="preserve">their use, context will be provided </w:t>
      </w:r>
      <w:r w:rsidR="001A4657">
        <w:rPr>
          <w:rFonts w:ascii="Aptos Serif" w:hAnsi="Aptos Serif" w:cs="Aptos Serif"/>
          <w:sz w:val="22"/>
          <w:szCs w:val="22"/>
        </w:rPr>
        <w:t>for</w:t>
      </w:r>
      <w:r w:rsidR="004016F9">
        <w:rPr>
          <w:rFonts w:ascii="Aptos Serif" w:hAnsi="Aptos Serif" w:cs="Aptos Serif"/>
          <w:sz w:val="22"/>
          <w:szCs w:val="22"/>
        </w:rPr>
        <w:t xml:space="preserve"> the translators and Geminos himself. </w:t>
      </w:r>
      <w:r w:rsidR="001A4657">
        <w:rPr>
          <w:rFonts w:ascii="Aptos Serif" w:hAnsi="Aptos Serif" w:cs="Aptos Serif"/>
          <w:sz w:val="22"/>
          <w:szCs w:val="22"/>
        </w:rPr>
        <w:t>Building upon</w:t>
      </w:r>
      <w:r w:rsidR="0058590A">
        <w:rPr>
          <w:rFonts w:ascii="Aptos Serif" w:hAnsi="Aptos Serif" w:cs="Aptos Serif"/>
          <w:sz w:val="22"/>
          <w:szCs w:val="22"/>
        </w:rPr>
        <w:t xml:space="preserve"> that foundation</w:t>
      </w:r>
      <w:r w:rsidR="001A4657">
        <w:rPr>
          <w:rFonts w:ascii="Aptos Serif" w:hAnsi="Aptos Serif" w:cs="Aptos Serif"/>
          <w:sz w:val="22"/>
          <w:szCs w:val="22"/>
        </w:rPr>
        <w:t>,</w:t>
      </w:r>
      <w:r w:rsidR="004016F9">
        <w:rPr>
          <w:rFonts w:ascii="Aptos Serif" w:hAnsi="Aptos Serif" w:cs="Aptos Serif"/>
          <w:sz w:val="22"/>
          <w:szCs w:val="22"/>
        </w:rPr>
        <w:t xml:space="preserve"> </w:t>
      </w:r>
      <w:r w:rsidR="001A4657">
        <w:rPr>
          <w:rFonts w:ascii="Aptos Serif" w:hAnsi="Aptos Serif" w:cs="Aptos Serif"/>
          <w:sz w:val="22"/>
          <w:szCs w:val="22"/>
        </w:rPr>
        <w:t>e</w:t>
      </w:r>
      <w:r w:rsidR="001A4657">
        <w:rPr>
          <w:rFonts w:ascii="Aptos Serif" w:hAnsi="Aptos Serif" w:cs="Aptos Serif"/>
          <w:sz w:val="22"/>
          <w:szCs w:val="22"/>
        </w:rPr>
        <w:t xml:space="preserve">xamples from Geminos’ work </w:t>
      </w:r>
      <w:r w:rsidR="001A4657">
        <w:rPr>
          <w:rFonts w:ascii="Aptos Serif" w:hAnsi="Aptos Serif" w:cs="Aptos Serif"/>
          <w:sz w:val="22"/>
          <w:szCs w:val="22"/>
        </w:rPr>
        <w:t>(</w:t>
      </w:r>
      <w:r w:rsidR="001A4657">
        <w:rPr>
          <w:rFonts w:ascii="Aptos Serif" w:hAnsi="Aptos Serif" w:cs="Aptos Serif"/>
          <w:sz w:val="22"/>
          <w:szCs w:val="22"/>
        </w:rPr>
        <w:t>as translated into English by Evans and Berggren</w:t>
      </w:r>
      <w:r w:rsidR="001A4657">
        <w:rPr>
          <w:rStyle w:val="FootnoteReference"/>
          <w:rFonts w:ascii="Aptos Serif" w:hAnsi="Aptos Serif" w:cs="Aptos Serif"/>
          <w:sz w:val="22"/>
          <w:szCs w:val="22"/>
        </w:rPr>
        <w:footnoteReference w:id="1"/>
      </w:r>
      <w:r w:rsidR="001A4657">
        <w:rPr>
          <w:rFonts w:ascii="Aptos Serif" w:hAnsi="Aptos Serif" w:cs="Aptos Serif"/>
          <w:sz w:val="22"/>
          <w:szCs w:val="22"/>
        </w:rPr>
        <w:t>)</w:t>
      </w:r>
      <w:r w:rsidR="001A4657">
        <w:rPr>
          <w:rFonts w:ascii="Aptos Serif" w:hAnsi="Aptos Serif" w:cs="Aptos Serif"/>
          <w:sz w:val="22"/>
          <w:szCs w:val="22"/>
        </w:rPr>
        <w:t xml:space="preserve"> will be </w:t>
      </w:r>
      <w:r w:rsidR="001A4657">
        <w:rPr>
          <w:rFonts w:ascii="Aptos Serif" w:hAnsi="Aptos Serif" w:cs="Aptos Serif"/>
          <w:sz w:val="22"/>
          <w:szCs w:val="22"/>
        </w:rPr>
        <w:t>used to</w:t>
      </w:r>
      <w:r w:rsidR="00F3117F">
        <w:rPr>
          <w:rFonts w:ascii="Aptos Serif" w:hAnsi="Aptos Serif" w:cs="Aptos Serif"/>
          <w:sz w:val="22"/>
          <w:szCs w:val="22"/>
        </w:rPr>
        <w:t xml:space="preserve"> demonstrate that</w:t>
      </w:r>
      <w:r w:rsidR="001A4657">
        <w:rPr>
          <w:rFonts w:ascii="Aptos Serif" w:hAnsi="Aptos Serif" w:cs="Aptos Serif"/>
          <w:sz w:val="22"/>
          <w:szCs w:val="22"/>
        </w:rPr>
        <w:t xml:space="preserve"> the</w:t>
      </w:r>
      <w:r w:rsidR="00F3117F">
        <w:rPr>
          <w:rFonts w:ascii="Aptos Serif" w:hAnsi="Aptos Serif" w:cs="Aptos Serif"/>
          <w:sz w:val="22"/>
          <w:szCs w:val="22"/>
        </w:rPr>
        <w:t xml:space="preserve"> cosmology </w:t>
      </w:r>
      <w:r w:rsidR="008129BB">
        <w:rPr>
          <w:rFonts w:ascii="Aptos Serif" w:hAnsi="Aptos Serif" w:cs="Aptos Serif"/>
          <w:sz w:val="22"/>
          <w:szCs w:val="22"/>
        </w:rPr>
        <w:t>intrinsic</w:t>
      </w:r>
      <w:r w:rsidR="00F3117F">
        <w:rPr>
          <w:rFonts w:ascii="Aptos Serif" w:hAnsi="Aptos Serif" w:cs="Aptos Serif"/>
          <w:sz w:val="22"/>
          <w:szCs w:val="22"/>
        </w:rPr>
        <w:t xml:space="preserve"> </w:t>
      </w:r>
      <w:r w:rsidR="008129BB">
        <w:rPr>
          <w:rFonts w:ascii="Aptos Serif" w:hAnsi="Aptos Serif" w:cs="Aptos Serif"/>
          <w:sz w:val="22"/>
          <w:szCs w:val="22"/>
        </w:rPr>
        <w:t>to his works</w:t>
      </w:r>
      <w:r w:rsidR="00F3117F">
        <w:rPr>
          <w:rFonts w:ascii="Aptos Serif" w:hAnsi="Aptos Serif" w:cs="Aptos Serif"/>
          <w:sz w:val="22"/>
          <w:szCs w:val="22"/>
        </w:rPr>
        <w:t xml:space="preserve"> was shaped by the </w:t>
      </w:r>
      <w:r w:rsidR="001A4657">
        <w:rPr>
          <w:rFonts w:ascii="Aptos Serif" w:hAnsi="Aptos Serif" w:cs="Aptos Serif"/>
          <w:sz w:val="22"/>
          <w:szCs w:val="22"/>
        </w:rPr>
        <w:t>broader Hellenistic cultur</w:t>
      </w:r>
      <w:r w:rsidR="00BA239E">
        <w:rPr>
          <w:rFonts w:ascii="Aptos Serif" w:hAnsi="Aptos Serif" w:cs="Aptos Serif"/>
          <w:sz w:val="22"/>
          <w:szCs w:val="22"/>
        </w:rPr>
        <w:t>e</w:t>
      </w:r>
      <w:r w:rsidR="001A4657">
        <w:rPr>
          <w:rFonts w:ascii="Aptos Serif" w:hAnsi="Aptos Serif" w:cs="Aptos Serif"/>
          <w:sz w:val="22"/>
          <w:szCs w:val="22"/>
        </w:rPr>
        <w:t xml:space="preserve"> area and </w:t>
      </w:r>
      <w:r w:rsidR="00BA239E">
        <w:rPr>
          <w:rFonts w:ascii="Aptos Serif" w:hAnsi="Aptos Serif" w:cs="Aptos Serif"/>
          <w:sz w:val="22"/>
          <w:szCs w:val="22"/>
        </w:rPr>
        <w:t xml:space="preserve">the </w:t>
      </w:r>
      <w:proofErr w:type="gramStart"/>
      <w:r w:rsidR="001A4657">
        <w:rPr>
          <w:rFonts w:ascii="Aptos Serif" w:hAnsi="Aptos Serif" w:cs="Aptos Serif"/>
          <w:sz w:val="22"/>
          <w:szCs w:val="22"/>
        </w:rPr>
        <w:t xml:space="preserve">particular </w:t>
      </w:r>
      <w:r w:rsidR="0051355A">
        <w:rPr>
          <w:rFonts w:ascii="Aptos Serif" w:hAnsi="Aptos Serif" w:cs="Aptos Serif"/>
          <w:sz w:val="22"/>
          <w:szCs w:val="22"/>
        </w:rPr>
        <w:t>Hellenistic</w:t>
      </w:r>
      <w:proofErr w:type="gramEnd"/>
      <w:r w:rsidR="0051355A">
        <w:rPr>
          <w:rFonts w:ascii="Aptos Serif" w:hAnsi="Aptos Serif" w:cs="Aptos Serif"/>
          <w:sz w:val="22"/>
          <w:szCs w:val="22"/>
        </w:rPr>
        <w:t xml:space="preserve"> Stoic cultural context of </w:t>
      </w:r>
      <w:r w:rsidR="00F3117F">
        <w:rPr>
          <w:rFonts w:ascii="Aptos Serif" w:hAnsi="Aptos Serif" w:cs="Aptos Serif"/>
          <w:sz w:val="22"/>
          <w:szCs w:val="22"/>
        </w:rPr>
        <w:t xml:space="preserve">the </w:t>
      </w:r>
      <w:r w:rsidR="0051355A">
        <w:rPr>
          <w:rFonts w:ascii="Aptos Serif" w:hAnsi="Aptos Serif" w:cs="Aptos Serif"/>
          <w:sz w:val="22"/>
          <w:szCs w:val="22"/>
        </w:rPr>
        <w:t>first century BCE</w:t>
      </w:r>
      <w:r w:rsidR="00F3117F">
        <w:rPr>
          <w:rFonts w:ascii="Aptos Serif" w:hAnsi="Aptos Serif" w:cs="Aptos Serif"/>
          <w:sz w:val="22"/>
          <w:szCs w:val="22"/>
        </w:rPr>
        <w:t>.</w:t>
      </w:r>
    </w:p>
    <w:p w14:paraId="6F151726" w14:textId="77777777" w:rsidR="001574B1" w:rsidRDefault="001574B1" w:rsidP="001B071E">
      <w:pPr>
        <w:rPr>
          <w:rFonts w:ascii="Aptos Serif" w:hAnsi="Aptos Serif" w:cs="Aptos Serif"/>
          <w:sz w:val="22"/>
          <w:szCs w:val="22"/>
        </w:rPr>
      </w:pPr>
    </w:p>
    <w:p w14:paraId="2694DC84" w14:textId="6134FC97" w:rsidR="001574B1" w:rsidRDefault="001574B1" w:rsidP="001B071E">
      <w:pPr>
        <w:rPr>
          <w:rFonts w:ascii="Aptos Serif" w:hAnsi="Aptos Serif" w:cs="Aptos Serif"/>
          <w:sz w:val="22"/>
          <w:szCs w:val="22"/>
        </w:rPr>
      </w:pPr>
      <w:r>
        <w:rPr>
          <w:rFonts w:ascii="Aptos Serif" w:hAnsi="Aptos Serif" w:cs="Aptos Serif"/>
          <w:sz w:val="22"/>
          <w:szCs w:val="22"/>
        </w:rPr>
        <w:t>Cosmology and Culture</w:t>
      </w:r>
    </w:p>
    <w:p w14:paraId="222D2273" w14:textId="77777777" w:rsidR="001574B1" w:rsidRDefault="001574B1" w:rsidP="001B071E">
      <w:pPr>
        <w:rPr>
          <w:rFonts w:ascii="Aptos Serif" w:hAnsi="Aptos Serif" w:cs="Aptos Serif"/>
          <w:sz w:val="22"/>
          <w:szCs w:val="22"/>
        </w:rPr>
      </w:pPr>
    </w:p>
    <w:p w14:paraId="69EFFC87" w14:textId="6CEB2FE5" w:rsidR="004016F9" w:rsidRDefault="004016F9" w:rsidP="001B071E">
      <w:pPr>
        <w:rPr>
          <w:rFonts w:ascii="Aptos Serif" w:hAnsi="Aptos Serif" w:cs="Aptos Serif"/>
          <w:sz w:val="22"/>
          <w:szCs w:val="22"/>
        </w:rPr>
      </w:pPr>
      <w:r>
        <w:rPr>
          <w:rFonts w:ascii="Aptos Serif" w:hAnsi="Aptos Serif" w:cs="Aptos Serif"/>
          <w:sz w:val="22"/>
          <w:szCs w:val="22"/>
        </w:rPr>
        <w:tab/>
      </w:r>
      <w:r w:rsidR="0058590A">
        <w:rPr>
          <w:rFonts w:ascii="Aptos Serif" w:hAnsi="Aptos Serif" w:cs="Aptos Serif"/>
          <w:sz w:val="22"/>
          <w:szCs w:val="22"/>
        </w:rPr>
        <w:t>Difficulties abound when attempting to draw tight circles around the definitions of terms such as cosmology and culture. Though he did not specify the metric by which he was measuring complexity, Eagleton commented:</w:t>
      </w:r>
    </w:p>
    <w:p w14:paraId="41DB195E" w14:textId="77777777" w:rsidR="0058590A" w:rsidRDefault="0058590A" w:rsidP="001B071E">
      <w:pPr>
        <w:rPr>
          <w:rFonts w:ascii="Aptos Serif" w:hAnsi="Aptos Serif" w:cs="Aptos Serif"/>
          <w:sz w:val="22"/>
          <w:szCs w:val="22"/>
        </w:rPr>
      </w:pPr>
    </w:p>
    <w:p w14:paraId="2C4C8130" w14:textId="382B9960" w:rsidR="0058590A" w:rsidRPr="0058590A" w:rsidRDefault="0058590A" w:rsidP="0058590A">
      <w:pPr>
        <w:ind w:left="720" w:right="720"/>
        <w:rPr>
          <w:rFonts w:ascii="Aptos Serif" w:hAnsi="Aptos Serif" w:cs="Aptos Serif"/>
          <w:sz w:val="22"/>
          <w:szCs w:val="22"/>
        </w:rPr>
      </w:pPr>
      <w:r>
        <w:rPr>
          <w:rFonts w:ascii="Aptos Serif" w:hAnsi="Aptos Serif" w:cs="Aptos Serif"/>
          <w:sz w:val="22"/>
          <w:szCs w:val="22"/>
        </w:rPr>
        <w:t>“</w:t>
      </w:r>
      <w:r w:rsidRPr="0058590A">
        <w:rPr>
          <w:rFonts w:ascii="Aptos Serif" w:hAnsi="Aptos Serif" w:cs="Aptos Serif"/>
          <w:sz w:val="22"/>
          <w:szCs w:val="22"/>
        </w:rPr>
        <w:t>Culture</w:t>
      </w:r>
      <w:r>
        <w:rPr>
          <w:rFonts w:ascii="Aptos Serif" w:hAnsi="Aptos Serif" w:cs="Aptos Serif"/>
          <w:sz w:val="22"/>
          <w:szCs w:val="22"/>
        </w:rPr>
        <w:t>”</w:t>
      </w:r>
      <w:r w:rsidRPr="0058590A">
        <w:rPr>
          <w:rFonts w:ascii="Aptos Serif" w:hAnsi="Aptos Serif" w:cs="Aptos Serif"/>
          <w:sz w:val="22"/>
          <w:szCs w:val="22"/>
        </w:rPr>
        <w:t xml:space="preserve"> is said to be one of the two or three most complex words in the English language, and the term which is sometimes considered to be its opposite – nature – is commonly awarded the accolade of being the most complex of all.</w:t>
      </w:r>
      <w:r>
        <w:rPr>
          <w:rStyle w:val="FootnoteReference"/>
          <w:rFonts w:ascii="Aptos Serif" w:hAnsi="Aptos Serif" w:cs="Aptos Serif"/>
          <w:sz w:val="22"/>
          <w:szCs w:val="22"/>
        </w:rPr>
        <w:footnoteReference w:id="2"/>
      </w:r>
    </w:p>
    <w:p w14:paraId="0F30C3C3" w14:textId="77777777" w:rsidR="0058590A" w:rsidRDefault="0058590A" w:rsidP="001B071E">
      <w:pPr>
        <w:rPr>
          <w:rFonts w:ascii="Aptos Serif" w:hAnsi="Aptos Serif" w:cs="Aptos Serif"/>
          <w:sz w:val="22"/>
          <w:szCs w:val="22"/>
        </w:rPr>
      </w:pPr>
    </w:p>
    <w:p w14:paraId="62627E37" w14:textId="2FC8BF66" w:rsidR="005766D8" w:rsidRDefault="004D00AC" w:rsidP="00F53C0F">
      <w:pPr>
        <w:rPr>
          <w:rFonts w:ascii="Aptos Serif" w:hAnsi="Aptos Serif" w:cs="Aptos Serif"/>
          <w:sz w:val="22"/>
          <w:szCs w:val="22"/>
        </w:rPr>
      </w:pPr>
      <w:r>
        <w:rPr>
          <w:rFonts w:ascii="Aptos Serif" w:hAnsi="Aptos Serif" w:cs="Aptos Serif"/>
          <w:sz w:val="22"/>
          <w:szCs w:val="22"/>
        </w:rPr>
        <w:t xml:space="preserve">In </w:t>
      </w:r>
      <w:r w:rsidR="00EE2EF6">
        <w:rPr>
          <w:rFonts w:ascii="Aptos Serif" w:hAnsi="Aptos Serif" w:cs="Aptos Serif"/>
          <w:sz w:val="22"/>
          <w:szCs w:val="22"/>
        </w:rPr>
        <w:t>constructing this remark</w:t>
      </w:r>
      <w:r w:rsidR="0058590A">
        <w:rPr>
          <w:rFonts w:ascii="Aptos Serif" w:hAnsi="Aptos Serif" w:cs="Aptos Serif"/>
          <w:sz w:val="22"/>
          <w:szCs w:val="22"/>
        </w:rPr>
        <w:t>, Eagleton directly addressed the difficulty around the term culture</w:t>
      </w:r>
      <w:r w:rsidR="00F53C0F">
        <w:rPr>
          <w:rFonts w:ascii="Aptos Serif" w:hAnsi="Aptos Serif" w:cs="Aptos Serif"/>
          <w:sz w:val="22"/>
          <w:szCs w:val="22"/>
        </w:rPr>
        <w:t xml:space="preserve">. </w:t>
      </w:r>
      <w:r w:rsidR="00F74DB2">
        <w:rPr>
          <w:rFonts w:ascii="Aptos Serif" w:hAnsi="Aptos Serif" w:cs="Aptos Serif"/>
          <w:sz w:val="22"/>
          <w:szCs w:val="22"/>
        </w:rPr>
        <w:t xml:space="preserve">However, it should be observed that Eagleton has also indirectly addressed </w:t>
      </w:r>
      <w:r w:rsidR="00EE2EF6">
        <w:rPr>
          <w:rFonts w:ascii="Aptos Serif" w:hAnsi="Aptos Serif" w:cs="Aptos Serif"/>
          <w:sz w:val="22"/>
          <w:szCs w:val="22"/>
        </w:rPr>
        <w:t>a similar</w:t>
      </w:r>
      <w:r w:rsidR="00F74DB2">
        <w:rPr>
          <w:rFonts w:ascii="Aptos Serif" w:hAnsi="Aptos Serif" w:cs="Aptos Serif"/>
          <w:sz w:val="22"/>
          <w:szCs w:val="22"/>
        </w:rPr>
        <w:t xml:space="preserve"> </w:t>
      </w:r>
      <w:r w:rsidR="00EE2EF6">
        <w:rPr>
          <w:rFonts w:ascii="Aptos Serif" w:hAnsi="Aptos Serif" w:cs="Aptos Serif"/>
          <w:sz w:val="22"/>
          <w:szCs w:val="22"/>
        </w:rPr>
        <w:t xml:space="preserve">difficulty with the </w:t>
      </w:r>
      <w:r w:rsidR="00F74DB2">
        <w:rPr>
          <w:rFonts w:ascii="Aptos Serif" w:hAnsi="Aptos Serif" w:cs="Aptos Serif"/>
          <w:sz w:val="22"/>
          <w:szCs w:val="22"/>
        </w:rPr>
        <w:t>term cosmology</w:t>
      </w:r>
      <w:r w:rsidR="009D50DE">
        <w:rPr>
          <w:rFonts w:ascii="Aptos Serif" w:hAnsi="Aptos Serif" w:cs="Aptos Serif"/>
          <w:sz w:val="22"/>
          <w:szCs w:val="22"/>
        </w:rPr>
        <w:t xml:space="preserve"> in the same passage</w:t>
      </w:r>
      <w:r w:rsidR="00F74DB2">
        <w:rPr>
          <w:rFonts w:ascii="Aptos Serif" w:hAnsi="Aptos Serif" w:cs="Aptos Serif"/>
          <w:sz w:val="22"/>
          <w:szCs w:val="22"/>
        </w:rPr>
        <w:t xml:space="preserve">, </w:t>
      </w:r>
      <w:r w:rsidR="00A978DE">
        <w:rPr>
          <w:rFonts w:ascii="Aptos Serif" w:hAnsi="Aptos Serif" w:cs="Aptos Serif"/>
          <w:sz w:val="22"/>
          <w:szCs w:val="22"/>
        </w:rPr>
        <w:t xml:space="preserve">as nature is a component </w:t>
      </w:r>
      <w:r w:rsidR="003319A7">
        <w:rPr>
          <w:rFonts w:ascii="Aptos Serif" w:hAnsi="Aptos Serif" w:cs="Aptos Serif"/>
          <w:sz w:val="22"/>
          <w:szCs w:val="22"/>
        </w:rPr>
        <w:t xml:space="preserve">of that </w:t>
      </w:r>
      <w:r w:rsidR="00A978DE">
        <w:rPr>
          <w:rFonts w:ascii="Aptos Serif" w:hAnsi="Aptos Serif" w:cs="Aptos Serif"/>
          <w:sz w:val="22"/>
          <w:szCs w:val="22"/>
        </w:rPr>
        <w:t xml:space="preserve">which cosmology addresses. </w:t>
      </w:r>
    </w:p>
    <w:p w14:paraId="73538E98" w14:textId="07F10797" w:rsidR="00957A29" w:rsidRDefault="005766D8" w:rsidP="005766D8">
      <w:pPr>
        <w:ind w:firstLine="720"/>
        <w:rPr>
          <w:rFonts w:ascii="Aptos Serif" w:hAnsi="Aptos Serif" w:cs="Aptos Serif"/>
          <w:sz w:val="22"/>
          <w:szCs w:val="22"/>
        </w:rPr>
      </w:pPr>
      <w:r>
        <w:rPr>
          <w:rFonts w:ascii="Aptos Serif" w:hAnsi="Aptos Serif" w:cs="Aptos Serif"/>
          <w:sz w:val="22"/>
          <w:szCs w:val="22"/>
        </w:rPr>
        <w:t xml:space="preserve">Graeber and Wengrow drew upon a broad definition of cosmology, using it to mean ‘a theory of the human condition’ </w:t>
      </w:r>
      <w:r w:rsidR="00B33DFE">
        <w:rPr>
          <w:rFonts w:ascii="Aptos Serif" w:hAnsi="Aptos Serif" w:cs="Aptos Serif"/>
          <w:sz w:val="22"/>
          <w:szCs w:val="22"/>
        </w:rPr>
        <w:t>as they relayed ethnically relevant understandings of life in a Basque village.</w:t>
      </w:r>
      <w:r w:rsidR="00B33DFE">
        <w:rPr>
          <w:rStyle w:val="FootnoteReference"/>
          <w:rFonts w:ascii="Aptos Serif" w:hAnsi="Aptos Serif" w:cs="Aptos Serif"/>
          <w:sz w:val="22"/>
          <w:szCs w:val="22"/>
        </w:rPr>
        <w:footnoteReference w:id="3"/>
      </w:r>
      <w:r w:rsidR="00B33DFE">
        <w:rPr>
          <w:rFonts w:ascii="Aptos Serif" w:hAnsi="Aptos Serif" w:cs="Aptos Serif"/>
          <w:sz w:val="22"/>
          <w:szCs w:val="22"/>
        </w:rPr>
        <w:t xml:space="preserve"> Augmenting this with </w:t>
      </w:r>
      <w:r w:rsidR="00623692">
        <w:rPr>
          <w:rFonts w:ascii="Aptos Serif" w:hAnsi="Aptos Serif" w:cs="Aptos Serif"/>
          <w:sz w:val="22"/>
          <w:szCs w:val="22"/>
        </w:rPr>
        <w:t>Campion</w:t>
      </w:r>
      <w:r w:rsidR="00B33DFE">
        <w:rPr>
          <w:rFonts w:ascii="Aptos Serif" w:hAnsi="Aptos Serif" w:cs="Aptos Serif"/>
          <w:sz w:val="22"/>
          <w:szCs w:val="22"/>
        </w:rPr>
        <w:t xml:space="preserve">’s definition of </w:t>
      </w:r>
      <w:r w:rsidR="00623692">
        <w:rPr>
          <w:rFonts w:ascii="Aptos Serif" w:hAnsi="Aptos Serif" w:cs="Aptos Serif"/>
          <w:sz w:val="22"/>
          <w:szCs w:val="22"/>
        </w:rPr>
        <w:t>cosmology</w:t>
      </w:r>
      <w:r w:rsidR="00B33DFE">
        <w:rPr>
          <w:rFonts w:ascii="Aptos Serif" w:hAnsi="Aptos Serif" w:cs="Aptos Serif"/>
          <w:sz w:val="22"/>
          <w:szCs w:val="22"/>
        </w:rPr>
        <w:t>,</w:t>
      </w:r>
      <w:r w:rsidR="00623692">
        <w:rPr>
          <w:rFonts w:ascii="Aptos Serif" w:hAnsi="Aptos Serif" w:cs="Aptos Serif"/>
          <w:sz w:val="22"/>
          <w:szCs w:val="22"/>
        </w:rPr>
        <w:t xml:space="preserve"> that ‘it deals with the ways in which human beings locate themselves in relation to the cosmos, seen as the totality of everything’</w:t>
      </w:r>
      <w:r w:rsidR="00623692">
        <w:rPr>
          <w:rStyle w:val="FootnoteReference"/>
          <w:rFonts w:ascii="Aptos Serif" w:hAnsi="Aptos Serif" w:cs="Aptos Serif"/>
          <w:sz w:val="22"/>
          <w:szCs w:val="22"/>
        </w:rPr>
        <w:footnoteReference w:id="4"/>
      </w:r>
      <w:r w:rsidR="006665AB">
        <w:rPr>
          <w:rFonts w:ascii="Aptos Serif" w:hAnsi="Aptos Serif" w:cs="Aptos Serif"/>
          <w:sz w:val="22"/>
          <w:szCs w:val="22"/>
        </w:rPr>
        <w:t xml:space="preserve"> provides the understanding of cosmology which this essay will </w:t>
      </w:r>
      <w:r w:rsidR="007A709B">
        <w:rPr>
          <w:rFonts w:ascii="Aptos Serif" w:hAnsi="Aptos Serif" w:cs="Aptos Serif"/>
          <w:sz w:val="22"/>
          <w:szCs w:val="22"/>
        </w:rPr>
        <w:t>employ</w:t>
      </w:r>
      <w:r w:rsidR="006665AB">
        <w:rPr>
          <w:rFonts w:ascii="Aptos Serif" w:hAnsi="Aptos Serif" w:cs="Aptos Serif"/>
          <w:sz w:val="22"/>
          <w:szCs w:val="22"/>
        </w:rPr>
        <w:t xml:space="preserve">. </w:t>
      </w:r>
    </w:p>
    <w:p w14:paraId="663EE424" w14:textId="5ED031BA" w:rsidR="004D00AC" w:rsidRDefault="00957A29" w:rsidP="00957A29">
      <w:pPr>
        <w:ind w:firstLine="720"/>
        <w:rPr>
          <w:rFonts w:ascii="Aptos Serif" w:hAnsi="Aptos Serif" w:cs="Aptos Serif"/>
          <w:sz w:val="22"/>
          <w:szCs w:val="22"/>
        </w:rPr>
      </w:pPr>
      <w:r>
        <w:rPr>
          <w:rFonts w:ascii="Aptos Serif" w:hAnsi="Aptos Serif" w:cs="Aptos Serif"/>
          <w:sz w:val="22"/>
          <w:szCs w:val="22"/>
        </w:rPr>
        <w:t xml:space="preserve">The </w:t>
      </w:r>
      <w:r w:rsidR="004739D1">
        <w:rPr>
          <w:rFonts w:ascii="Aptos Serif" w:hAnsi="Aptos Serif" w:cs="Aptos Serif"/>
          <w:sz w:val="22"/>
          <w:szCs w:val="22"/>
        </w:rPr>
        <w:t>abstraction</w:t>
      </w:r>
      <w:r>
        <w:rPr>
          <w:rFonts w:ascii="Aptos Serif" w:hAnsi="Aptos Serif" w:cs="Aptos Serif"/>
          <w:sz w:val="22"/>
          <w:szCs w:val="22"/>
        </w:rPr>
        <w:t xml:space="preserve"> of culture is embedded in Campion’s concept of cosmology</w:t>
      </w:r>
      <w:r w:rsidR="006665AB">
        <w:rPr>
          <w:rFonts w:ascii="Aptos Serif" w:hAnsi="Aptos Serif" w:cs="Aptos Serif"/>
          <w:sz w:val="22"/>
          <w:szCs w:val="22"/>
        </w:rPr>
        <w:t xml:space="preserve"> as well</w:t>
      </w:r>
      <w:r>
        <w:rPr>
          <w:rFonts w:ascii="Aptos Serif" w:hAnsi="Aptos Serif" w:cs="Aptos Serif"/>
          <w:sz w:val="22"/>
          <w:szCs w:val="22"/>
        </w:rPr>
        <w:t xml:space="preserve">. He elaborated </w:t>
      </w:r>
      <w:r w:rsidR="00E5388B">
        <w:rPr>
          <w:rFonts w:ascii="Aptos Serif" w:hAnsi="Aptos Serif" w:cs="Aptos Serif"/>
          <w:sz w:val="22"/>
          <w:szCs w:val="22"/>
        </w:rPr>
        <w:t>that ‘we can identify different cosmologies, many of which may have common features but that are all the products of their own culture.’</w:t>
      </w:r>
      <w:r w:rsidR="00E5388B">
        <w:rPr>
          <w:rStyle w:val="FootnoteReference"/>
          <w:rFonts w:ascii="Aptos Serif" w:hAnsi="Aptos Serif" w:cs="Aptos Serif"/>
          <w:sz w:val="22"/>
          <w:szCs w:val="22"/>
        </w:rPr>
        <w:footnoteReference w:id="5"/>
      </w:r>
      <w:r w:rsidR="00E5388B">
        <w:rPr>
          <w:rFonts w:ascii="Aptos Serif" w:hAnsi="Aptos Serif" w:cs="Aptos Serif"/>
          <w:sz w:val="22"/>
          <w:szCs w:val="22"/>
        </w:rPr>
        <w:t xml:space="preserve"> </w:t>
      </w:r>
      <w:r w:rsidR="008538A9">
        <w:rPr>
          <w:rFonts w:ascii="Aptos Serif" w:hAnsi="Aptos Serif" w:cs="Aptos Serif"/>
          <w:sz w:val="22"/>
          <w:szCs w:val="22"/>
        </w:rPr>
        <w:t>Scholars such as Raymond Williams</w:t>
      </w:r>
      <w:r w:rsidR="008538A9">
        <w:rPr>
          <w:rStyle w:val="FootnoteReference"/>
          <w:rFonts w:ascii="Aptos Serif" w:hAnsi="Aptos Serif" w:cs="Aptos Serif"/>
          <w:sz w:val="22"/>
          <w:szCs w:val="22"/>
        </w:rPr>
        <w:footnoteReference w:id="6"/>
      </w:r>
      <w:r w:rsidR="008538A9">
        <w:rPr>
          <w:rFonts w:ascii="Aptos Serif" w:hAnsi="Aptos Serif" w:cs="Aptos Serif"/>
          <w:sz w:val="22"/>
          <w:szCs w:val="22"/>
        </w:rPr>
        <w:t xml:space="preserve"> and Marshall Sahlins</w:t>
      </w:r>
      <w:r w:rsidR="008538A9">
        <w:rPr>
          <w:rStyle w:val="FootnoteReference"/>
          <w:rFonts w:ascii="Aptos Serif" w:hAnsi="Aptos Serif" w:cs="Aptos Serif"/>
          <w:sz w:val="22"/>
          <w:szCs w:val="22"/>
        </w:rPr>
        <w:footnoteReference w:id="7"/>
      </w:r>
      <w:r w:rsidR="008538A9">
        <w:rPr>
          <w:rFonts w:ascii="Aptos Serif" w:hAnsi="Aptos Serif" w:cs="Aptos Serif"/>
          <w:sz w:val="22"/>
          <w:szCs w:val="22"/>
        </w:rPr>
        <w:t xml:space="preserve"> have </w:t>
      </w:r>
      <w:r w:rsidR="004D00AC">
        <w:rPr>
          <w:rFonts w:ascii="Aptos Serif" w:hAnsi="Aptos Serif" w:cs="Aptos Serif"/>
          <w:sz w:val="22"/>
          <w:szCs w:val="22"/>
        </w:rPr>
        <w:t xml:space="preserve">defined culture as, among other things, a way of life. </w:t>
      </w:r>
      <w:r>
        <w:rPr>
          <w:rFonts w:ascii="Aptos Serif" w:hAnsi="Aptos Serif" w:cs="Aptos Serif"/>
          <w:sz w:val="22"/>
          <w:szCs w:val="22"/>
        </w:rPr>
        <w:t xml:space="preserve">Without any dispute as to the accuracy of this </w:t>
      </w:r>
      <w:r w:rsidR="004D00AC">
        <w:rPr>
          <w:rFonts w:ascii="Aptos Serif" w:hAnsi="Aptos Serif" w:cs="Aptos Serif"/>
          <w:sz w:val="22"/>
          <w:szCs w:val="22"/>
        </w:rPr>
        <w:t xml:space="preserve">broad definition, </w:t>
      </w:r>
      <w:r>
        <w:rPr>
          <w:rFonts w:ascii="Aptos Serif" w:hAnsi="Aptos Serif" w:cs="Aptos Serif"/>
          <w:sz w:val="22"/>
          <w:szCs w:val="22"/>
        </w:rPr>
        <w:t xml:space="preserve">it is </w:t>
      </w:r>
      <w:r w:rsidR="0024758F">
        <w:rPr>
          <w:rFonts w:ascii="Aptos Serif" w:hAnsi="Aptos Serif" w:cs="Aptos Serif"/>
          <w:sz w:val="22"/>
          <w:szCs w:val="22"/>
        </w:rPr>
        <w:t xml:space="preserve">on its own, </w:t>
      </w:r>
      <w:r>
        <w:rPr>
          <w:rFonts w:ascii="Aptos Serif" w:hAnsi="Aptos Serif" w:cs="Aptos Serif"/>
          <w:sz w:val="22"/>
          <w:szCs w:val="22"/>
        </w:rPr>
        <w:t xml:space="preserve">insufficient for </w:t>
      </w:r>
      <w:r>
        <w:rPr>
          <w:rFonts w:ascii="Aptos Serif" w:hAnsi="Aptos Serif" w:cs="Aptos Serif"/>
          <w:sz w:val="22"/>
          <w:szCs w:val="22"/>
        </w:rPr>
        <w:lastRenderedPageBreak/>
        <w:t xml:space="preserve">this essay’s analytical intent. </w:t>
      </w:r>
      <w:r w:rsidR="004D00AC">
        <w:rPr>
          <w:rFonts w:ascii="Aptos Serif" w:hAnsi="Aptos Serif" w:cs="Aptos Serif"/>
          <w:sz w:val="22"/>
          <w:szCs w:val="22"/>
        </w:rPr>
        <w:t xml:space="preserve">Geertz </w:t>
      </w:r>
      <w:r>
        <w:rPr>
          <w:rFonts w:ascii="Aptos Serif" w:hAnsi="Aptos Serif" w:cs="Aptos Serif"/>
          <w:sz w:val="22"/>
          <w:szCs w:val="22"/>
        </w:rPr>
        <w:t xml:space="preserve">narrowed </w:t>
      </w:r>
      <w:r w:rsidR="000F3658">
        <w:rPr>
          <w:rFonts w:ascii="Aptos Serif" w:hAnsi="Aptos Serif" w:cs="Aptos Serif"/>
          <w:sz w:val="22"/>
          <w:szCs w:val="22"/>
        </w:rPr>
        <w:t>‘</w:t>
      </w:r>
      <w:r>
        <w:rPr>
          <w:rFonts w:ascii="Aptos Serif" w:hAnsi="Aptos Serif" w:cs="Aptos Serif"/>
          <w:sz w:val="22"/>
          <w:szCs w:val="22"/>
        </w:rPr>
        <w:t>a way of life</w:t>
      </w:r>
      <w:r w:rsidR="000F3658">
        <w:rPr>
          <w:rFonts w:ascii="Aptos Serif" w:hAnsi="Aptos Serif" w:cs="Aptos Serif"/>
          <w:sz w:val="22"/>
          <w:szCs w:val="22"/>
        </w:rPr>
        <w:t>’</w:t>
      </w:r>
      <w:r>
        <w:rPr>
          <w:rFonts w:ascii="Aptos Serif" w:hAnsi="Aptos Serif" w:cs="Aptos Serif"/>
          <w:sz w:val="22"/>
          <w:szCs w:val="22"/>
        </w:rPr>
        <w:t xml:space="preserve"> to the semiotic</w:t>
      </w:r>
      <w:r w:rsidR="000F3658">
        <w:rPr>
          <w:rFonts w:ascii="Aptos Serif" w:hAnsi="Aptos Serif" w:cs="Aptos Serif"/>
          <w:sz w:val="22"/>
          <w:szCs w:val="22"/>
        </w:rPr>
        <w:t xml:space="preserve"> domain</w:t>
      </w:r>
      <w:r>
        <w:rPr>
          <w:rFonts w:ascii="Aptos Serif" w:hAnsi="Aptos Serif" w:cs="Aptos Serif"/>
          <w:sz w:val="22"/>
          <w:szCs w:val="22"/>
        </w:rPr>
        <w:t>, and defined culture as follows</w:t>
      </w:r>
      <w:r w:rsidR="004D00AC">
        <w:rPr>
          <w:rFonts w:ascii="Aptos Serif" w:hAnsi="Aptos Serif" w:cs="Aptos Serif"/>
          <w:sz w:val="22"/>
          <w:szCs w:val="22"/>
        </w:rPr>
        <w:t xml:space="preserve">: </w:t>
      </w:r>
    </w:p>
    <w:p w14:paraId="7A34ED76" w14:textId="77777777" w:rsidR="004D00AC" w:rsidRDefault="004D00AC" w:rsidP="00F53C0F">
      <w:pPr>
        <w:rPr>
          <w:rFonts w:ascii="Aptos Serif" w:hAnsi="Aptos Serif" w:cs="Aptos Serif"/>
          <w:sz w:val="22"/>
          <w:szCs w:val="22"/>
        </w:rPr>
      </w:pPr>
    </w:p>
    <w:p w14:paraId="4AA0F039" w14:textId="1B2C87E3" w:rsidR="00EE2EF6" w:rsidRDefault="004D00AC" w:rsidP="00EE2EF6">
      <w:pPr>
        <w:ind w:left="720" w:right="720"/>
        <w:rPr>
          <w:rFonts w:ascii="Aptos Serif" w:hAnsi="Aptos Serif" w:cs="Aptos Serif"/>
          <w:sz w:val="22"/>
          <w:szCs w:val="22"/>
        </w:rPr>
      </w:pPr>
      <w:r>
        <w:rPr>
          <w:rFonts w:ascii="Aptos Serif" w:hAnsi="Aptos Serif" w:cs="Aptos Serif"/>
          <w:sz w:val="22"/>
          <w:szCs w:val="22"/>
        </w:rPr>
        <w:t>B</w:t>
      </w:r>
      <w:r w:rsidRPr="004D00AC">
        <w:rPr>
          <w:rFonts w:ascii="Aptos Serif" w:hAnsi="Aptos Serif" w:cs="Aptos Serif"/>
          <w:sz w:val="22"/>
          <w:szCs w:val="22"/>
        </w:rPr>
        <w:t>elieving, with</w:t>
      </w:r>
      <w:r>
        <w:rPr>
          <w:rFonts w:ascii="Aptos Serif" w:hAnsi="Aptos Serif" w:cs="Aptos Serif"/>
          <w:sz w:val="22"/>
          <w:szCs w:val="22"/>
        </w:rPr>
        <w:t xml:space="preserve"> </w:t>
      </w:r>
      <w:r w:rsidRPr="004D00AC">
        <w:rPr>
          <w:rFonts w:ascii="Aptos Serif" w:hAnsi="Aptos Serif" w:cs="Aptos Serif"/>
          <w:sz w:val="22"/>
          <w:szCs w:val="22"/>
        </w:rPr>
        <w:t>Max Weber, that man is an animal suspended in webs of significance he</w:t>
      </w:r>
      <w:r>
        <w:rPr>
          <w:rFonts w:ascii="Aptos Serif" w:hAnsi="Aptos Serif" w:cs="Aptos Serif"/>
          <w:sz w:val="22"/>
          <w:szCs w:val="22"/>
        </w:rPr>
        <w:t xml:space="preserve"> </w:t>
      </w:r>
      <w:r w:rsidRPr="004D00AC">
        <w:rPr>
          <w:rFonts w:ascii="Aptos Serif" w:hAnsi="Aptos Serif" w:cs="Aptos Serif"/>
          <w:sz w:val="22"/>
          <w:szCs w:val="22"/>
        </w:rPr>
        <w:t>himself has spun, I take culture to be those webs, and the analysis of it</w:t>
      </w:r>
      <w:r>
        <w:rPr>
          <w:rFonts w:ascii="Aptos Serif" w:hAnsi="Aptos Serif" w:cs="Aptos Serif"/>
          <w:sz w:val="22"/>
          <w:szCs w:val="22"/>
        </w:rPr>
        <w:t xml:space="preserve"> </w:t>
      </w:r>
      <w:r w:rsidRPr="004D00AC">
        <w:rPr>
          <w:rFonts w:ascii="Aptos Serif" w:hAnsi="Aptos Serif" w:cs="Aptos Serif"/>
          <w:sz w:val="22"/>
          <w:szCs w:val="22"/>
        </w:rPr>
        <w:t>to be therefore not an experimental science in search of law but an interpretive one in search of meaning</w:t>
      </w:r>
      <w:r>
        <w:rPr>
          <w:rFonts w:ascii="Aptos Serif" w:hAnsi="Aptos Serif" w:cs="Aptos Serif"/>
          <w:sz w:val="22"/>
          <w:szCs w:val="22"/>
        </w:rPr>
        <w:t>.</w:t>
      </w:r>
      <w:r>
        <w:rPr>
          <w:rStyle w:val="FootnoteReference"/>
          <w:rFonts w:ascii="Aptos Serif" w:hAnsi="Aptos Serif" w:cs="Aptos Serif"/>
          <w:sz w:val="22"/>
          <w:szCs w:val="22"/>
        </w:rPr>
        <w:footnoteReference w:id="8"/>
      </w:r>
    </w:p>
    <w:p w14:paraId="31A46596" w14:textId="77777777" w:rsidR="00957A29" w:rsidRDefault="00957A29" w:rsidP="001B071E">
      <w:pPr>
        <w:rPr>
          <w:rFonts w:ascii="Aptos Serif" w:hAnsi="Aptos Serif" w:cs="Aptos Serif"/>
          <w:sz w:val="22"/>
          <w:szCs w:val="22"/>
        </w:rPr>
      </w:pPr>
    </w:p>
    <w:p w14:paraId="314C9367" w14:textId="39A962C5" w:rsidR="0058590A" w:rsidRDefault="00EE2EF6" w:rsidP="001B071E">
      <w:pPr>
        <w:rPr>
          <w:rFonts w:ascii="Aptos Serif" w:hAnsi="Aptos Serif" w:cs="Aptos Serif"/>
          <w:sz w:val="22"/>
          <w:szCs w:val="22"/>
        </w:rPr>
      </w:pPr>
      <w:r w:rsidRPr="00EE2EF6">
        <w:rPr>
          <w:rFonts w:ascii="Aptos Serif" w:hAnsi="Aptos Serif" w:cs="Aptos Serif"/>
          <w:sz w:val="22"/>
          <w:szCs w:val="22"/>
        </w:rPr>
        <w:t>Brown</w:t>
      </w:r>
      <w:r>
        <w:rPr>
          <w:rFonts w:ascii="Aptos Serif" w:hAnsi="Aptos Serif" w:cs="Aptos Serif"/>
          <w:sz w:val="22"/>
          <w:szCs w:val="22"/>
        </w:rPr>
        <w:t xml:space="preserve"> provide</w:t>
      </w:r>
      <w:r w:rsidR="00C45AB2">
        <w:rPr>
          <w:rFonts w:ascii="Aptos Serif" w:hAnsi="Aptos Serif" w:cs="Aptos Serif"/>
          <w:sz w:val="22"/>
          <w:szCs w:val="22"/>
        </w:rPr>
        <w:t>d</w:t>
      </w:r>
      <w:r>
        <w:rPr>
          <w:rFonts w:ascii="Aptos Serif" w:hAnsi="Aptos Serif" w:cs="Aptos Serif"/>
          <w:sz w:val="22"/>
          <w:szCs w:val="22"/>
        </w:rPr>
        <w:t xml:space="preserve"> </w:t>
      </w:r>
      <w:r w:rsidR="00AF3399">
        <w:rPr>
          <w:rFonts w:ascii="Aptos Serif" w:hAnsi="Aptos Serif" w:cs="Aptos Serif"/>
          <w:sz w:val="22"/>
          <w:szCs w:val="22"/>
        </w:rPr>
        <w:t xml:space="preserve">an additional </w:t>
      </w:r>
      <w:r>
        <w:rPr>
          <w:rFonts w:ascii="Aptos Serif" w:hAnsi="Aptos Serif" w:cs="Aptos Serif"/>
          <w:sz w:val="22"/>
          <w:szCs w:val="22"/>
        </w:rPr>
        <w:t xml:space="preserve">refinement to the definition of culture this essay shall adopt, </w:t>
      </w:r>
      <w:r w:rsidR="00964B9A">
        <w:rPr>
          <w:rFonts w:ascii="Aptos Serif" w:hAnsi="Aptos Serif" w:cs="Aptos Serif"/>
          <w:sz w:val="22"/>
          <w:szCs w:val="22"/>
        </w:rPr>
        <w:t>adjoining</w:t>
      </w:r>
      <w:r>
        <w:rPr>
          <w:rFonts w:ascii="Aptos Serif" w:hAnsi="Aptos Serif" w:cs="Aptos Serif"/>
          <w:sz w:val="22"/>
          <w:szCs w:val="22"/>
        </w:rPr>
        <w:t xml:space="preserve"> to Geertz tha</w:t>
      </w:r>
      <w:r w:rsidR="008C7830">
        <w:rPr>
          <w:rFonts w:ascii="Aptos Serif" w:hAnsi="Aptos Serif" w:cs="Aptos Serif"/>
          <w:sz w:val="22"/>
          <w:szCs w:val="22"/>
        </w:rPr>
        <w:t>t</w:t>
      </w:r>
      <w:r>
        <w:rPr>
          <w:rFonts w:ascii="Aptos Serif" w:hAnsi="Aptos Serif" w:cs="Aptos Serif"/>
          <w:sz w:val="22"/>
          <w:szCs w:val="22"/>
        </w:rPr>
        <w:t xml:space="preserve"> ‘we can speak of culture in a general sense because human beings in relation, over time, tend to evolve shared styles of web-spinning’</w:t>
      </w:r>
      <w:r>
        <w:rPr>
          <w:rStyle w:val="FootnoteReference"/>
          <w:rFonts w:ascii="Aptos Serif" w:hAnsi="Aptos Serif" w:cs="Aptos Serif"/>
          <w:sz w:val="22"/>
          <w:szCs w:val="22"/>
        </w:rPr>
        <w:footnoteReference w:id="9"/>
      </w:r>
      <w:r w:rsidR="008C7830">
        <w:rPr>
          <w:rFonts w:ascii="Aptos Serif" w:hAnsi="Aptos Serif" w:cs="Aptos Serif"/>
          <w:sz w:val="22"/>
          <w:szCs w:val="22"/>
        </w:rPr>
        <w:t xml:space="preserve"> thus </w:t>
      </w:r>
      <w:r w:rsidR="00AF3399">
        <w:rPr>
          <w:rFonts w:ascii="Aptos Serif" w:hAnsi="Aptos Serif" w:cs="Aptos Serif"/>
          <w:sz w:val="22"/>
          <w:szCs w:val="22"/>
        </w:rPr>
        <w:t>clarifying</w:t>
      </w:r>
      <w:r w:rsidR="008C7830">
        <w:rPr>
          <w:rFonts w:ascii="Aptos Serif" w:hAnsi="Aptos Serif" w:cs="Aptos Serif"/>
          <w:sz w:val="22"/>
          <w:szCs w:val="22"/>
        </w:rPr>
        <w:t xml:space="preserve"> the </w:t>
      </w:r>
      <w:r w:rsidR="0024758F">
        <w:rPr>
          <w:rFonts w:ascii="Aptos Serif" w:hAnsi="Aptos Serif" w:cs="Aptos Serif"/>
          <w:sz w:val="22"/>
          <w:szCs w:val="22"/>
        </w:rPr>
        <w:t>temporal</w:t>
      </w:r>
      <w:r w:rsidR="008C7830">
        <w:rPr>
          <w:rFonts w:ascii="Aptos Serif" w:hAnsi="Aptos Serif" w:cs="Aptos Serif"/>
          <w:sz w:val="22"/>
          <w:szCs w:val="22"/>
        </w:rPr>
        <w:t xml:space="preserve"> and </w:t>
      </w:r>
      <w:r w:rsidR="00AF3399">
        <w:rPr>
          <w:rFonts w:ascii="Aptos Serif" w:hAnsi="Aptos Serif" w:cs="Aptos Serif"/>
          <w:sz w:val="22"/>
          <w:szCs w:val="22"/>
        </w:rPr>
        <w:t>spatial</w:t>
      </w:r>
      <w:r w:rsidR="008C7830">
        <w:rPr>
          <w:rFonts w:ascii="Aptos Serif" w:hAnsi="Aptos Serif" w:cs="Aptos Serif"/>
          <w:sz w:val="22"/>
          <w:szCs w:val="22"/>
        </w:rPr>
        <w:t xml:space="preserve"> aspects </w:t>
      </w:r>
      <w:r w:rsidR="00AF3399">
        <w:rPr>
          <w:rFonts w:ascii="Aptos Serif" w:hAnsi="Aptos Serif" w:cs="Aptos Serif"/>
          <w:sz w:val="22"/>
          <w:szCs w:val="22"/>
        </w:rPr>
        <w:t>that contribute to culture.</w:t>
      </w:r>
      <w:r w:rsidR="0024758F">
        <w:rPr>
          <w:rFonts w:ascii="Aptos Serif" w:hAnsi="Aptos Serif" w:cs="Aptos Serif"/>
          <w:sz w:val="22"/>
          <w:szCs w:val="22"/>
        </w:rPr>
        <w:t xml:space="preserve"> Graeber and Wengrow recalled the term culture area, meaning ‘localized populations with their own characteristic styles of clothing, cooking and architecture; and no doubt also their own stories about the origin of the universe, rules for the marriage of cousins, and so forth’</w:t>
      </w:r>
      <w:r w:rsidR="0024758F">
        <w:rPr>
          <w:rStyle w:val="FootnoteReference"/>
          <w:rFonts w:ascii="Aptos Serif" w:hAnsi="Aptos Serif" w:cs="Aptos Serif"/>
          <w:sz w:val="22"/>
          <w:szCs w:val="22"/>
        </w:rPr>
        <w:footnoteReference w:id="10"/>
      </w:r>
      <w:r w:rsidR="0024758F">
        <w:rPr>
          <w:rFonts w:ascii="Aptos Serif" w:hAnsi="Aptos Serif" w:cs="Aptos Serif"/>
          <w:sz w:val="22"/>
          <w:szCs w:val="22"/>
        </w:rPr>
        <w:t xml:space="preserve"> which similarly incorporates the vital consideration of proximity in time and space. </w:t>
      </w:r>
      <w:r w:rsidR="00964B9A">
        <w:rPr>
          <w:rFonts w:ascii="Aptos Serif" w:hAnsi="Aptos Serif" w:cs="Aptos Serif"/>
          <w:sz w:val="22"/>
          <w:szCs w:val="22"/>
        </w:rPr>
        <w:t xml:space="preserve">Finally, it </w:t>
      </w:r>
      <w:r w:rsidR="006D0189">
        <w:rPr>
          <w:rFonts w:ascii="Aptos Serif" w:hAnsi="Aptos Serif" w:cs="Aptos Serif"/>
          <w:sz w:val="22"/>
          <w:szCs w:val="22"/>
        </w:rPr>
        <w:t>should</w:t>
      </w:r>
      <w:r w:rsidR="00964B9A">
        <w:rPr>
          <w:rFonts w:ascii="Aptos Serif" w:hAnsi="Aptos Serif" w:cs="Aptos Serif"/>
          <w:sz w:val="22"/>
          <w:szCs w:val="22"/>
        </w:rPr>
        <w:t xml:space="preserve"> be</w:t>
      </w:r>
      <w:r w:rsidR="006D0189">
        <w:rPr>
          <w:rFonts w:ascii="Aptos Serif" w:hAnsi="Aptos Serif" w:cs="Aptos Serif"/>
          <w:sz w:val="22"/>
          <w:szCs w:val="22"/>
        </w:rPr>
        <w:t xml:space="preserve"> made explicit</w:t>
      </w:r>
      <w:r w:rsidR="00964B9A">
        <w:rPr>
          <w:rFonts w:ascii="Aptos Serif" w:hAnsi="Aptos Serif" w:cs="Aptos Serif"/>
          <w:sz w:val="22"/>
          <w:szCs w:val="22"/>
        </w:rPr>
        <w:t xml:space="preserve"> that this definition of culture is not intended to describe a concrete phenomenon occurring in human society, but rather </w:t>
      </w:r>
      <w:r w:rsidR="004739D1">
        <w:rPr>
          <w:rFonts w:ascii="Aptos Serif" w:hAnsi="Aptos Serif" w:cs="Aptos Serif"/>
          <w:sz w:val="22"/>
          <w:szCs w:val="22"/>
        </w:rPr>
        <w:t>to provide an</w:t>
      </w:r>
      <w:r w:rsidR="006460B3">
        <w:rPr>
          <w:rFonts w:ascii="Aptos Serif" w:hAnsi="Aptos Serif" w:cs="Aptos Serif"/>
          <w:sz w:val="22"/>
          <w:szCs w:val="22"/>
        </w:rPr>
        <w:t xml:space="preserve"> abstraction </w:t>
      </w:r>
      <w:r w:rsidR="006D0189">
        <w:rPr>
          <w:rFonts w:ascii="Aptos Serif" w:hAnsi="Aptos Serif" w:cs="Aptos Serif"/>
          <w:sz w:val="22"/>
          <w:szCs w:val="22"/>
        </w:rPr>
        <w:t>that</w:t>
      </w:r>
      <w:r w:rsidR="006460B3">
        <w:rPr>
          <w:rFonts w:ascii="Aptos Serif" w:hAnsi="Aptos Serif" w:cs="Aptos Serif"/>
          <w:sz w:val="22"/>
          <w:szCs w:val="22"/>
        </w:rPr>
        <w:t xml:space="preserve"> </w:t>
      </w:r>
      <w:r w:rsidR="004739D1">
        <w:rPr>
          <w:rFonts w:ascii="Aptos Serif" w:hAnsi="Aptos Serif" w:cs="Aptos Serif"/>
          <w:sz w:val="22"/>
          <w:szCs w:val="22"/>
        </w:rPr>
        <w:t>models</w:t>
      </w:r>
      <w:r w:rsidR="006D0189">
        <w:rPr>
          <w:rFonts w:ascii="Aptos Serif" w:hAnsi="Aptos Serif" w:cs="Aptos Serif"/>
          <w:sz w:val="22"/>
          <w:szCs w:val="22"/>
        </w:rPr>
        <w:t xml:space="preserve"> patterns of webs of significance</w:t>
      </w:r>
      <w:r w:rsidR="006460B3">
        <w:rPr>
          <w:rFonts w:ascii="Aptos Serif" w:hAnsi="Aptos Serif" w:cs="Aptos Serif"/>
          <w:sz w:val="22"/>
          <w:szCs w:val="22"/>
        </w:rPr>
        <w:t xml:space="preserve">. </w:t>
      </w:r>
    </w:p>
    <w:p w14:paraId="118C0925" w14:textId="77777777" w:rsidR="0058590A" w:rsidRDefault="0058590A" w:rsidP="001B071E">
      <w:pPr>
        <w:rPr>
          <w:rFonts w:ascii="Aptos Serif" w:hAnsi="Aptos Serif" w:cs="Aptos Serif"/>
          <w:sz w:val="22"/>
          <w:szCs w:val="22"/>
        </w:rPr>
      </w:pPr>
    </w:p>
    <w:p w14:paraId="1D270207" w14:textId="754C5252" w:rsidR="00425C0C" w:rsidRDefault="001574B1" w:rsidP="001B071E">
      <w:pPr>
        <w:rPr>
          <w:rFonts w:ascii="Aptos Serif" w:hAnsi="Aptos Serif" w:cs="Aptos Serif"/>
          <w:sz w:val="22"/>
          <w:szCs w:val="22"/>
        </w:rPr>
      </w:pPr>
      <w:r>
        <w:rPr>
          <w:rFonts w:ascii="Aptos Serif" w:hAnsi="Aptos Serif" w:cs="Aptos Serif"/>
          <w:sz w:val="22"/>
          <w:szCs w:val="22"/>
        </w:rPr>
        <w:t>James Evans</w:t>
      </w:r>
      <w:r w:rsidR="00502980">
        <w:rPr>
          <w:rFonts w:ascii="Aptos Serif" w:hAnsi="Aptos Serif" w:cs="Aptos Serif"/>
          <w:sz w:val="22"/>
          <w:szCs w:val="22"/>
        </w:rPr>
        <w:t xml:space="preserve"> and J. Lennart Berggren</w:t>
      </w:r>
    </w:p>
    <w:p w14:paraId="5175A2A0" w14:textId="77777777" w:rsidR="00502980" w:rsidRDefault="00502980" w:rsidP="001B071E">
      <w:pPr>
        <w:rPr>
          <w:rFonts w:ascii="Aptos Serif" w:hAnsi="Aptos Serif" w:cs="Aptos Serif"/>
          <w:sz w:val="22"/>
          <w:szCs w:val="22"/>
        </w:rPr>
      </w:pPr>
    </w:p>
    <w:p w14:paraId="1D61714E" w14:textId="4FC86167" w:rsidR="00502980" w:rsidRDefault="00502980" w:rsidP="001B071E">
      <w:pPr>
        <w:rPr>
          <w:rFonts w:ascii="Aptos Serif" w:hAnsi="Aptos Serif" w:cs="Aptos Serif"/>
          <w:sz w:val="22"/>
          <w:szCs w:val="22"/>
        </w:rPr>
      </w:pPr>
      <w:r>
        <w:rPr>
          <w:rFonts w:ascii="Aptos Serif" w:hAnsi="Aptos Serif" w:cs="Aptos Serif"/>
          <w:sz w:val="22"/>
          <w:szCs w:val="22"/>
        </w:rPr>
        <w:tab/>
        <w:t xml:space="preserve">James Evans </w:t>
      </w:r>
      <w:r w:rsidR="00B73677">
        <w:rPr>
          <w:rFonts w:ascii="Aptos Serif" w:hAnsi="Aptos Serif" w:cs="Aptos Serif"/>
          <w:sz w:val="22"/>
          <w:szCs w:val="22"/>
        </w:rPr>
        <w:t>is Professor Emeritus of Physics at t</w:t>
      </w:r>
      <w:r>
        <w:rPr>
          <w:rFonts w:ascii="Aptos Serif" w:hAnsi="Aptos Serif" w:cs="Aptos Serif"/>
          <w:sz w:val="22"/>
          <w:szCs w:val="22"/>
        </w:rPr>
        <w:t xml:space="preserve">he University of Puget Sound in Tacoma, USA. He was </w:t>
      </w:r>
      <w:r w:rsidR="00B73677">
        <w:rPr>
          <w:rFonts w:ascii="Aptos Serif" w:hAnsi="Aptos Serif" w:cs="Aptos Serif"/>
          <w:sz w:val="22"/>
          <w:szCs w:val="22"/>
        </w:rPr>
        <w:t>D</w:t>
      </w:r>
      <w:r>
        <w:rPr>
          <w:rFonts w:ascii="Aptos Serif" w:hAnsi="Aptos Serif" w:cs="Aptos Serif"/>
          <w:sz w:val="22"/>
          <w:szCs w:val="22"/>
        </w:rPr>
        <w:t>irector of the Science, Technology, and Society program and</w:t>
      </w:r>
      <w:r w:rsidR="00B73677">
        <w:rPr>
          <w:rFonts w:ascii="Aptos Serif" w:hAnsi="Aptos Serif" w:cs="Aptos Serif"/>
          <w:sz w:val="22"/>
          <w:szCs w:val="22"/>
        </w:rPr>
        <w:t xml:space="preserve"> </w:t>
      </w:r>
      <w:r>
        <w:rPr>
          <w:rFonts w:ascii="Aptos Serif" w:hAnsi="Aptos Serif" w:cs="Aptos Serif"/>
          <w:sz w:val="22"/>
          <w:szCs w:val="22"/>
        </w:rPr>
        <w:t xml:space="preserve">remains an editor of the Journal for the History of Astronomy. </w:t>
      </w:r>
      <w:r w:rsidR="00B73677">
        <w:rPr>
          <w:rFonts w:ascii="Aptos Serif" w:hAnsi="Aptos Serif" w:cs="Aptos Serif"/>
          <w:sz w:val="22"/>
          <w:szCs w:val="22"/>
        </w:rPr>
        <w:t xml:space="preserve">His research interests include the history of science in ancient Greece and the Enlightenment, the history of physics, and the history of cosmology. J. </w:t>
      </w:r>
      <w:r>
        <w:rPr>
          <w:rFonts w:ascii="Aptos Serif" w:hAnsi="Aptos Serif" w:cs="Aptos Serif"/>
          <w:sz w:val="22"/>
          <w:szCs w:val="22"/>
        </w:rPr>
        <w:t>Len</w:t>
      </w:r>
      <w:r w:rsidR="00B73677">
        <w:rPr>
          <w:rFonts w:ascii="Aptos Serif" w:hAnsi="Aptos Serif" w:cs="Aptos Serif"/>
          <w:sz w:val="22"/>
          <w:szCs w:val="22"/>
        </w:rPr>
        <w:t>nart</w:t>
      </w:r>
      <w:r>
        <w:rPr>
          <w:rFonts w:ascii="Aptos Serif" w:hAnsi="Aptos Serif" w:cs="Aptos Serif"/>
          <w:sz w:val="22"/>
          <w:szCs w:val="22"/>
        </w:rPr>
        <w:t xml:space="preserve"> Berggren </w:t>
      </w:r>
      <w:r w:rsidR="00B73677">
        <w:rPr>
          <w:rFonts w:ascii="Aptos Serif" w:hAnsi="Aptos Serif" w:cs="Aptos Serif"/>
          <w:sz w:val="22"/>
          <w:szCs w:val="22"/>
        </w:rPr>
        <w:t xml:space="preserve">is Professor Emeritus of Mathematics at Simon Fraser University in </w:t>
      </w:r>
      <w:r w:rsidR="00B73677" w:rsidRPr="00B73677">
        <w:rPr>
          <w:rFonts w:ascii="Aptos Serif" w:hAnsi="Aptos Serif" w:cs="Aptos Serif"/>
          <w:sz w:val="22"/>
          <w:szCs w:val="22"/>
        </w:rPr>
        <w:t>Burnaby</w:t>
      </w:r>
      <w:r w:rsidR="00B73677">
        <w:rPr>
          <w:rFonts w:ascii="Aptos Serif" w:hAnsi="Aptos Serif" w:cs="Aptos Serif"/>
          <w:sz w:val="22"/>
          <w:szCs w:val="22"/>
        </w:rPr>
        <w:t>, Canada. His research interests include the history of mathematics in ancient Greece and medieval Islam, as well as the history of scientific instruments such as sundials and astrolabes.</w:t>
      </w:r>
    </w:p>
    <w:p w14:paraId="0CCFE8EE" w14:textId="77777777" w:rsidR="00B73677" w:rsidRDefault="00B73677" w:rsidP="001B071E">
      <w:pPr>
        <w:rPr>
          <w:rFonts w:ascii="Aptos Serif" w:hAnsi="Aptos Serif" w:cs="Aptos Serif"/>
          <w:sz w:val="22"/>
          <w:szCs w:val="22"/>
        </w:rPr>
      </w:pPr>
    </w:p>
    <w:p w14:paraId="4F5D96A0" w14:textId="1B7F114F" w:rsidR="00B73677" w:rsidRDefault="00B73677" w:rsidP="001B071E">
      <w:pPr>
        <w:rPr>
          <w:rFonts w:ascii="Aptos Serif" w:hAnsi="Aptos Serif" w:cs="Aptos Serif"/>
          <w:sz w:val="22"/>
          <w:szCs w:val="22"/>
        </w:rPr>
      </w:pPr>
      <w:r>
        <w:rPr>
          <w:rFonts w:ascii="Aptos Serif" w:hAnsi="Aptos Serif" w:cs="Aptos Serif"/>
          <w:sz w:val="22"/>
          <w:szCs w:val="22"/>
        </w:rPr>
        <w:t>Geminos</w:t>
      </w:r>
    </w:p>
    <w:p w14:paraId="30ECDB6E" w14:textId="77777777" w:rsidR="00B73677" w:rsidRDefault="00B73677" w:rsidP="001B071E">
      <w:pPr>
        <w:rPr>
          <w:rFonts w:ascii="Aptos Serif" w:hAnsi="Aptos Serif" w:cs="Aptos Serif"/>
          <w:sz w:val="22"/>
          <w:szCs w:val="22"/>
        </w:rPr>
      </w:pPr>
    </w:p>
    <w:p w14:paraId="7C5FCDC2" w14:textId="433A0918" w:rsidR="006D79D5" w:rsidRDefault="00AE1001" w:rsidP="001B071E">
      <w:pPr>
        <w:rPr>
          <w:rFonts w:ascii="Aptos Serif" w:hAnsi="Aptos Serif" w:cs="Aptos Serif"/>
          <w:sz w:val="22"/>
          <w:szCs w:val="22"/>
        </w:rPr>
      </w:pPr>
      <w:r>
        <w:rPr>
          <w:rFonts w:ascii="Aptos Serif" w:hAnsi="Aptos Serif" w:cs="Aptos Serif"/>
          <w:sz w:val="22"/>
          <w:szCs w:val="22"/>
        </w:rPr>
        <w:tab/>
        <w:t xml:space="preserve">Geminos </w:t>
      </w:r>
      <w:r w:rsidR="007A709B">
        <w:rPr>
          <w:rFonts w:ascii="Aptos Serif" w:hAnsi="Aptos Serif" w:cs="Aptos Serif"/>
          <w:sz w:val="22"/>
          <w:szCs w:val="22"/>
        </w:rPr>
        <w:t>was</w:t>
      </w:r>
      <w:r>
        <w:rPr>
          <w:rFonts w:ascii="Aptos Serif" w:hAnsi="Aptos Serif" w:cs="Aptos Serif"/>
          <w:sz w:val="22"/>
          <w:szCs w:val="22"/>
        </w:rPr>
        <w:t xml:space="preserve"> the author</w:t>
      </w:r>
      <w:r w:rsidR="00036FF9">
        <w:rPr>
          <w:rFonts w:ascii="Aptos Serif" w:hAnsi="Aptos Serif" w:cs="Aptos Serif"/>
          <w:sz w:val="22"/>
          <w:szCs w:val="22"/>
        </w:rPr>
        <w:t xml:space="preserve"> of</w:t>
      </w:r>
      <w:r>
        <w:rPr>
          <w:rFonts w:ascii="Aptos Serif" w:hAnsi="Aptos Serif" w:cs="Aptos Serif"/>
          <w:sz w:val="22"/>
          <w:szCs w:val="22"/>
        </w:rPr>
        <w:t xml:space="preserve"> </w:t>
      </w:r>
      <w:r>
        <w:rPr>
          <w:rFonts w:ascii="Aptos Serif" w:hAnsi="Aptos Serif" w:cs="Aptos Serif"/>
          <w:i/>
          <w:iCs/>
          <w:sz w:val="22"/>
          <w:szCs w:val="22"/>
        </w:rPr>
        <w:t>Introduction to the Phenomena</w:t>
      </w:r>
      <w:r>
        <w:rPr>
          <w:rFonts w:ascii="Aptos Serif" w:hAnsi="Aptos Serif" w:cs="Aptos Serif"/>
          <w:sz w:val="22"/>
          <w:szCs w:val="22"/>
        </w:rPr>
        <w:t xml:space="preserve"> – an </w:t>
      </w:r>
      <w:r w:rsidR="00F3117F">
        <w:rPr>
          <w:rFonts w:ascii="Aptos Serif" w:hAnsi="Aptos Serif" w:cs="Aptos Serif"/>
          <w:sz w:val="22"/>
          <w:szCs w:val="22"/>
        </w:rPr>
        <w:t xml:space="preserve">introductory </w:t>
      </w:r>
      <w:r w:rsidR="0024758F">
        <w:rPr>
          <w:rFonts w:ascii="Aptos Serif" w:hAnsi="Aptos Serif" w:cs="Aptos Serif"/>
          <w:sz w:val="22"/>
          <w:szCs w:val="22"/>
        </w:rPr>
        <w:t xml:space="preserve">astronomy </w:t>
      </w:r>
      <w:r w:rsidR="00F3117F">
        <w:rPr>
          <w:rFonts w:ascii="Aptos Serif" w:hAnsi="Aptos Serif" w:cs="Aptos Serif"/>
          <w:sz w:val="22"/>
          <w:szCs w:val="22"/>
        </w:rPr>
        <w:t>textbook</w:t>
      </w:r>
      <w:r>
        <w:rPr>
          <w:rFonts w:ascii="Aptos Serif" w:hAnsi="Aptos Serif" w:cs="Aptos Serif"/>
          <w:sz w:val="22"/>
          <w:szCs w:val="22"/>
        </w:rPr>
        <w:t xml:space="preserve"> produced between the years 90-35 BCE</w:t>
      </w:r>
      <w:r w:rsidR="00036FF9">
        <w:rPr>
          <w:rFonts w:ascii="Aptos Serif" w:hAnsi="Aptos Serif" w:cs="Aptos Serif"/>
          <w:sz w:val="22"/>
          <w:szCs w:val="22"/>
        </w:rPr>
        <w:t xml:space="preserve"> in the area we now call </w:t>
      </w:r>
      <w:r w:rsidR="00E31046">
        <w:rPr>
          <w:rFonts w:ascii="Aptos Serif" w:hAnsi="Aptos Serif" w:cs="Aptos Serif"/>
          <w:sz w:val="22"/>
          <w:szCs w:val="22"/>
        </w:rPr>
        <w:t>the Hellenic Republic</w:t>
      </w:r>
      <w:r w:rsidR="00036FF9">
        <w:rPr>
          <w:rFonts w:ascii="Aptos Serif" w:hAnsi="Aptos Serif" w:cs="Aptos Serif"/>
          <w:sz w:val="22"/>
          <w:szCs w:val="22"/>
        </w:rPr>
        <w:t>.</w:t>
      </w:r>
      <w:r>
        <w:rPr>
          <w:rStyle w:val="FootnoteReference"/>
          <w:rFonts w:ascii="Aptos Serif" w:hAnsi="Aptos Serif" w:cs="Aptos Serif"/>
          <w:sz w:val="22"/>
          <w:szCs w:val="22"/>
        </w:rPr>
        <w:footnoteReference w:id="11"/>
      </w:r>
      <w:r w:rsidR="006D79D5">
        <w:rPr>
          <w:rFonts w:ascii="Aptos Serif" w:hAnsi="Aptos Serif" w:cs="Aptos Serif"/>
          <w:sz w:val="22"/>
          <w:szCs w:val="22"/>
        </w:rPr>
        <w:t xml:space="preserve"> </w:t>
      </w:r>
      <w:r w:rsidR="00A83404">
        <w:rPr>
          <w:rFonts w:ascii="Aptos Serif" w:hAnsi="Aptos Serif" w:cs="Aptos Serif"/>
          <w:sz w:val="22"/>
          <w:szCs w:val="22"/>
        </w:rPr>
        <w:t xml:space="preserve">In modern literature, Geminos is sometimes referred to as Geminos of Rhodes, but this is not based on any </w:t>
      </w:r>
      <w:r w:rsidR="000234E4">
        <w:rPr>
          <w:rFonts w:ascii="Aptos Serif" w:hAnsi="Aptos Serif" w:cs="Aptos Serif"/>
          <w:sz w:val="22"/>
          <w:szCs w:val="22"/>
        </w:rPr>
        <w:t xml:space="preserve">extant </w:t>
      </w:r>
      <w:r w:rsidR="00A83404">
        <w:rPr>
          <w:rFonts w:ascii="Aptos Serif" w:hAnsi="Aptos Serif" w:cs="Aptos Serif"/>
          <w:sz w:val="22"/>
          <w:szCs w:val="22"/>
        </w:rPr>
        <w:t>documentation of where he lived.</w:t>
      </w:r>
      <w:r w:rsidR="00A83404">
        <w:rPr>
          <w:rStyle w:val="FootnoteReference"/>
          <w:rFonts w:ascii="Aptos Serif" w:hAnsi="Aptos Serif" w:cs="Aptos Serif"/>
          <w:sz w:val="22"/>
          <w:szCs w:val="22"/>
        </w:rPr>
        <w:footnoteReference w:id="12"/>
      </w:r>
      <w:r w:rsidR="00A83404">
        <w:rPr>
          <w:rFonts w:ascii="Aptos Serif" w:hAnsi="Aptos Serif" w:cs="Aptos Serif"/>
          <w:sz w:val="22"/>
          <w:szCs w:val="22"/>
        </w:rPr>
        <w:t xml:space="preserve"> Rather, the evidence for this is Geminos’ frequent use of Rhodes as an example location in his </w:t>
      </w:r>
      <w:r w:rsidR="00036FF9">
        <w:rPr>
          <w:rFonts w:ascii="Aptos Serif" w:hAnsi="Aptos Serif" w:cs="Aptos Serif"/>
          <w:sz w:val="22"/>
          <w:szCs w:val="22"/>
        </w:rPr>
        <w:t>work</w:t>
      </w:r>
      <w:r w:rsidR="00A83404">
        <w:rPr>
          <w:rFonts w:ascii="Aptos Serif" w:hAnsi="Aptos Serif" w:cs="Aptos Serif"/>
          <w:sz w:val="22"/>
          <w:szCs w:val="22"/>
        </w:rPr>
        <w:t xml:space="preserve"> and his potential relationship with Poseid</w:t>
      </w:r>
      <w:r w:rsidR="00036FF9">
        <w:rPr>
          <w:rFonts w:ascii="Aptos Serif" w:hAnsi="Aptos Serif" w:cs="Aptos Serif"/>
          <w:sz w:val="22"/>
          <w:szCs w:val="22"/>
        </w:rPr>
        <w:t xml:space="preserve">ōnios, </w:t>
      </w:r>
      <w:r w:rsidR="00DB3599">
        <w:rPr>
          <w:rFonts w:ascii="Aptos Serif" w:hAnsi="Aptos Serif" w:cs="Aptos Serif"/>
          <w:sz w:val="22"/>
          <w:szCs w:val="22"/>
        </w:rPr>
        <w:t>who taught</w:t>
      </w:r>
      <w:r w:rsidR="00036FF9">
        <w:rPr>
          <w:rFonts w:ascii="Aptos Serif" w:hAnsi="Aptos Serif" w:cs="Aptos Serif"/>
          <w:sz w:val="22"/>
          <w:szCs w:val="22"/>
        </w:rPr>
        <w:t xml:space="preserve"> in </w:t>
      </w:r>
      <w:r w:rsidR="00DB3599">
        <w:rPr>
          <w:rFonts w:ascii="Aptos Serif" w:hAnsi="Aptos Serif" w:cs="Aptos Serif"/>
          <w:sz w:val="22"/>
          <w:szCs w:val="22"/>
        </w:rPr>
        <w:t xml:space="preserve">the Stoic school of </w:t>
      </w:r>
      <w:r w:rsidR="00036FF9">
        <w:rPr>
          <w:rFonts w:ascii="Aptos Serif" w:hAnsi="Aptos Serif" w:cs="Aptos Serif"/>
          <w:sz w:val="22"/>
          <w:szCs w:val="22"/>
        </w:rPr>
        <w:t>Rhodes</w:t>
      </w:r>
      <w:r w:rsidR="00A83404">
        <w:rPr>
          <w:rFonts w:ascii="Aptos Serif" w:hAnsi="Aptos Serif" w:cs="Aptos Serif"/>
          <w:sz w:val="22"/>
          <w:szCs w:val="22"/>
        </w:rPr>
        <w:t>.</w:t>
      </w:r>
      <w:r w:rsidR="00DB3599">
        <w:rPr>
          <w:rStyle w:val="FootnoteReference"/>
          <w:rFonts w:ascii="Aptos Serif" w:hAnsi="Aptos Serif" w:cs="Aptos Serif"/>
          <w:sz w:val="22"/>
          <w:szCs w:val="22"/>
        </w:rPr>
        <w:footnoteReference w:id="13"/>
      </w:r>
      <w:r w:rsidR="00A83404">
        <w:rPr>
          <w:rFonts w:ascii="Aptos Serif" w:hAnsi="Aptos Serif" w:cs="Aptos Serif"/>
          <w:sz w:val="22"/>
          <w:szCs w:val="22"/>
        </w:rPr>
        <w:t xml:space="preserve"> While this is not conclusive evidence, Evans and Berggren agree</w:t>
      </w:r>
      <w:r w:rsidR="00DB3599">
        <w:rPr>
          <w:rFonts w:ascii="Aptos Serif" w:hAnsi="Aptos Serif" w:cs="Aptos Serif"/>
          <w:sz w:val="22"/>
          <w:szCs w:val="22"/>
        </w:rPr>
        <w:t>d</w:t>
      </w:r>
      <w:r w:rsidR="00A83404">
        <w:rPr>
          <w:rFonts w:ascii="Aptos Serif" w:hAnsi="Aptos Serif" w:cs="Aptos Serif"/>
          <w:sz w:val="22"/>
          <w:szCs w:val="22"/>
        </w:rPr>
        <w:t xml:space="preserve"> that ‘this is not an unreasonable position to take, since no convincing evidence exists for placing him</w:t>
      </w:r>
      <w:r w:rsidR="001F6687">
        <w:rPr>
          <w:rFonts w:ascii="Aptos Serif" w:hAnsi="Aptos Serif" w:cs="Aptos Serif"/>
          <w:sz w:val="22"/>
          <w:szCs w:val="22"/>
        </w:rPr>
        <w:t xml:space="preserve"> [Geminos]</w:t>
      </w:r>
      <w:r w:rsidR="00A83404">
        <w:rPr>
          <w:rFonts w:ascii="Aptos Serif" w:hAnsi="Aptos Serif" w:cs="Aptos Serif"/>
          <w:sz w:val="22"/>
          <w:szCs w:val="22"/>
        </w:rPr>
        <w:t xml:space="preserve"> elsewhere.’</w:t>
      </w:r>
      <w:r w:rsidR="00036FF9">
        <w:rPr>
          <w:rStyle w:val="FootnoteReference"/>
          <w:rFonts w:ascii="Aptos Serif" w:hAnsi="Aptos Serif" w:cs="Aptos Serif"/>
          <w:sz w:val="22"/>
          <w:szCs w:val="22"/>
        </w:rPr>
        <w:footnoteReference w:id="14"/>
      </w:r>
    </w:p>
    <w:p w14:paraId="1C3D10FD" w14:textId="20D92665" w:rsidR="00790BBE" w:rsidRDefault="00E31046" w:rsidP="00790BBE">
      <w:pPr>
        <w:rPr>
          <w:rFonts w:ascii="Aptos Serif" w:hAnsi="Aptos Serif" w:cs="Aptos Serif"/>
          <w:sz w:val="22"/>
          <w:szCs w:val="22"/>
        </w:rPr>
      </w:pPr>
      <w:r>
        <w:rPr>
          <w:rFonts w:ascii="Aptos Serif" w:hAnsi="Aptos Serif" w:cs="Aptos Serif"/>
          <w:sz w:val="22"/>
          <w:szCs w:val="22"/>
        </w:rPr>
        <w:lastRenderedPageBreak/>
        <w:tab/>
        <w:t>‘Geminos is usually considered to have been a Stoic’ and as previously mentioned, is often believed to have been a student of Poseidōnios</w:t>
      </w:r>
      <w:r w:rsidR="00A46A1B">
        <w:rPr>
          <w:rFonts w:ascii="Aptos Serif" w:hAnsi="Aptos Serif" w:cs="Aptos Serif"/>
          <w:sz w:val="22"/>
          <w:szCs w:val="22"/>
        </w:rPr>
        <w:t xml:space="preserve">. Poseidōnios was </w:t>
      </w:r>
      <w:r w:rsidR="003608A9">
        <w:rPr>
          <w:rFonts w:ascii="Aptos Serif" w:hAnsi="Aptos Serif" w:cs="Aptos Serif"/>
          <w:sz w:val="22"/>
          <w:szCs w:val="22"/>
        </w:rPr>
        <w:t xml:space="preserve">of the Athenian Stoic school’s last </w:t>
      </w:r>
      <w:r w:rsidR="00790BBE">
        <w:rPr>
          <w:rFonts w:ascii="Aptos Serif" w:hAnsi="Aptos Serif" w:cs="Aptos Serif"/>
          <w:sz w:val="22"/>
          <w:szCs w:val="22"/>
        </w:rPr>
        <w:t>generation and</w:t>
      </w:r>
      <w:r w:rsidR="00A46A1B">
        <w:rPr>
          <w:rFonts w:ascii="Aptos Serif" w:hAnsi="Aptos Serif" w:cs="Aptos Serif"/>
          <w:sz w:val="22"/>
          <w:szCs w:val="22"/>
        </w:rPr>
        <w:t xml:space="preserve"> was considered Panaetius’ most </w:t>
      </w:r>
      <w:r w:rsidR="00790BBE">
        <w:rPr>
          <w:rFonts w:ascii="Aptos Serif" w:hAnsi="Aptos Serif" w:cs="Aptos Serif"/>
          <w:sz w:val="22"/>
          <w:szCs w:val="22"/>
        </w:rPr>
        <w:t>distinguished pupil. However, Poseidōnios ‘</w:t>
      </w:r>
      <w:r w:rsidR="00790BBE" w:rsidRPr="00790BBE">
        <w:rPr>
          <w:rFonts w:ascii="Aptos Serif" w:hAnsi="Aptos Serif" w:cs="Aptos Serif"/>
          <w:sz w:val="22"/>
          <w:szCs w:val="22"/>
          <w:lang w:val="en-GB"/>
        </w:rPr>
        <w:t>never became head of the Athenian school but taught in</w:t>
      </w:r>
      <w:r w:rsidR="00790BBE">
        <w:rPr>
          <w:rFonts w:ascii="Aptos Serif" w:hAnsi="Aptos Serif" w:cs="Aptos Serif"/>
          <w:sz w:val="22"/>
          <w:szCs w:val="22"/>
          <w:lang w:val="en-GB"/>
        </w:rPr>
        <w:t xml:space="preserve"> </w:t>
      </w:r>
      <w:r w:rsidR="00790BBE" w:rsidRPr="00790BBE">
        <w:rPr>
          <w:rFonts w:ascii="Aptos Serif" w:hAnsi="Aptos Serif" w:cs="Aptos Serif"/>
          <w:sz w:val="22"/>
          <w:szCs w:val="22"/>
          <w:lang w:val="en-GB"/>
        </w:rPr>
        <w:t>Rhodes</w:t>
      </w:r>
      <w:r w:rsidR="00790BBE">
        <w:rPr>
          <w:rFonts w:ascii="Aptos Serif" w:hAnsi="Aptos Serif" w:cs="Aptos Serif"/>
          <w:sz w:val="22"/>
          <w:szCs w:val="22"/>
          <w:lang w:val="en-GB"/>
        </w:rPr>
        <w:t>.’</w:t>
      </w:r>
      <w:r w:rsidR="00AB4FBA">
        <w:rPr>
          <w:rStyle w:val="FootnoteReference"/>
          <w:rFonts w:ascii="Aptos Serif" w:hAnsi="Aptos Serif" w:cs="Aptos Serif"/>
          <w:sz w:val="22"/>
          <w:szCs w:val="22"/>
        </w:rPr>
        <w:footnoteReference w:id="15"/>
      </w:r>
      <w:r>
        <w:rPr>
          <w:rFonts w:ascii="Aptos Serif" w:hAnsi="Aptos Serif" w:cs="Aptos Serif"/>
          <w:sz w:val="22"/>
          <w:szCs w:val="22"/>
        </w:rPr>
        <w:t xml:space="preserve"> </w:t>
      </w:r>
      <w:r w:rsidR="00790BBE">
        <w:rPr>
          <w:rFonts w:ascii="Aptos Serif" w:hAnsi="Aptos Serif" w:cs="Aptos Serif"/>
          <w:sz w:val="22"/>
          <w:szCs w:val="22"/>
        </w:rPr>
        <w:t xml:space="preserve">Sedley elaborates: </w:t>
      </w:r>
    </w:p>
    <w:p w14:paraId="340678AD" w14:textId="77777777" w:rsidR="00790BBE" w:rsidRDefault="00790BBE" w:rsidP="00790BBE">
      <w:pPr>
        <w:rPr>
          <w:rFonts w:ascii="Aptos Serif" w:hAnsi="Aptos Serif" w:cs="Aptos Serif"/>
          <w:sz w:val="22"/>
          <w:szCs w:val="22"/>
        </w:rPr>
      </w:pPr>
    </w:p>
    <w:p w14:paraId="68C7FFF3" w14:textId="00E32E02" w:rsidR="00790BBE" w:rsidRDefault="00790BBE" w:rsidP="00790BBE">
      <w:pPr>
        <w:ind w:left="720" w:right="720"/>
        <w:rPr>
          <w:rFonts w:ascii="Aptos Serif" w:hAnsi="Aptos Serif" w:cs="Aptos Serif"/>
          <w:sz w:val="22"/>
          <w:szCs w:val="22"/>
        </w:rPr>
      </w:pPr>
      <w:r w:rsidRPr="00790BBE">
        <w:rPr>
          <w:rFonts w:ascii="Aptos Serif" w:hAnsi="Aptos Serif" w:cs="Aptos Serif"/>
          <w:sz w:val="22"/>
          <w:szCs w:val="22"/>
        </w:rPr>
        <w:t>Since</w:t>
      </w:r>
      <w:r>
        <w:rPr>
          <w:rFonts w:ascii="Aptos Serif" w:hAnsi="Aptos Serif" w:cs="Aptos Serif"/>
          <w:sz w:val="22"/>
          <w:szCs w:val="22"/>
        </w:rPr>
        <w:t xml:space="preserve"> </w:t>
      </w:r>
      <w:r w:rsidRPr="00790BBE">
        <w:rPr>
          <w:rFonts w:ascii="Aptos Serif" w:hAnsi="Aptos Serif" w:cs="Aptos Serif"/>
          <w:sz w:val="22"/>
          <w:szCs w:val="22"/>
        </w:rPr>
        <w:t>Rhodes</w:t>
      </w:r>
      <w:r>
        <w:rPr>
          <w:rFonts w:ascii="Aptos Serif" w:hAnsi="Aptos Serif" w:cs="Aptos Serif"/>
          <w:sz w:val="22"/>
          <w:szCs w:val="22"/>
        </w:rPr>
        <w:t xml:space="preserve"> </w:t>
      </w:r>
      <w:r w:rsidRPr="00790BBE">
        <w:rPr>
          <w:rFonts w:ascii="Aptos Serif" w:hAnsi="Aptos Serif" w:cs="Aptos Serif"/>
          <w:sz w:val="22"/>
          <w:szCs w:val="22"/>
        </w:rPr>
        <w:t>was</w:t>
      </w:r>
      <w:r>
        <w:rPr>
          <w:rFonts w:ascii="Aptos Serif" w:hAnsi="Aptos Serif" w:cs="Aptos Serif"/>
          <w:sz w:val="22"/>
          <w:szCs w:val="22"/>
        </w:rPr>
        <w:t xml:space="preserve"> </w:t>
      </w:r>
      <w:r w:rsidRPr="00790BBE">
        <w:rPr>
          <w:rFonts w:ascii="Aptos Serif" w:hAnsi="Aptos Serif" w:cs="Aptos Serif"/>
          <w:sz w:val="22"/>
          <w:szCs w:val="22"/>
        </w:rPr>
        <w:t>Panaetius’</w:t>
      </w:r>
      <w:r>
        <w:rPr>
          <w:rFonts w:ascii="Aptos Serif" w:hAnsi="Aptos Serif" w:cs="Aptos Serif"/>
          <w:sz w:val="22"/>
          <w:szCs w:val="22"/>
        </w:rPr>
        <w:t xml:space="preserve"> </w:t>
      </w:r>
      <w:r w:rsidRPr="00790BBE">
        <w:rPr>
          <w:rFonts w:ascii="Aptos Serif" w:hAnsi="Aptos Serif" w:cs="Aptos Serif"/>
          <w:sz w:val="22"/>
          <w:szCs w:val="22"/>
        </w:rPr>
        <w:t>but</w:t>
      </w:r>
      <w:r>
        <w:rPr>
          <w:rFonts w:ascii="Aptos Serif" w:hAnsi="Aptos Serif" w:cs="Aptos Serif"/>
          <w:sz w:val="22"/>
          <w:szCs w:val="22"/>
        </w:rPr>
        <w:t xml:space="preserve"> </w:t>
      </w:r>
      <w:r w:rsidRPr="00790BBE">
        <w:rPr>
          <w:rFonts w:ascii="Aptos Serif" w:hAnsi="Aptos Serif" w:cs="Aptos Serif"/>
          <w:sz w:val="22"/>
          <w:szCs w:val="22"/>
        </w:rPr>
        <w:t>not</w:t>
      </w:r>
      <w:r>
        <w:rPr>
          <w:rFonts w:ascii="Aptos Serif" w:hAnsi="Aptos Serif" w:cs="Aptos Serif"/>
          <w:sz w:val="22"/>
          <w:szCs w:val="22"/>
        </w:rPr>
        <w:t xml:space="preserve"> </w:t>
      </w:r>
      <w:r w:rsidRPr="00790BBE">
        <w:rPr>
          <w:rFonts w:ascii="Aptos Serif" w:hAnsi="Aptos Serif" w:cs="Aptos Serif"/>
          <w:sz w:val="22"/>
          <w:szCs w:val="22"/>
        </w:rPr>
        <w:t>Posidonius’</w:t>
      </w:r>
      <w:r>
        <w:rPr>
          <w:rFonts w:ascii="Aptos Serif" w:hAnsi="Aptos Serif" w:cs="Aptos Serif"/>
          <w:sz w:val="22"/>
          <w:szCs w:val="22"/>
        </w:rPr>
        <w:t xml:space="preserve"> </w:t>
      </w:r>
      <w:r w:rsidRPr="00790BBE">
        <w:rPr>
          <w:rFonts w:ascii="Aptos Serif" w:hAnsi="Aptos Serif" w:cs="Aptos Serif"/>
          <w:sz w:val="22"/>
          <w:szCs w:val="22"/>
        </w:rPr>
        <w:t xml:space="preserve">native city, it is a reasonable guess that Panaetius – reported to have retained his Rhodian citizenship and even his family’s priesthood in the Rhodian town of Lindos, and to have refused the offer of Athenian naturalisation – had himself already been fostering the Stoic school there </w:t>
      </w:r>
      <w:r w:rsidRPr="00790BBE">
        <w:rPr>
          <w:rFonts w:ascii="Aptos Serif" w:hAnsi="Aptos Serif" w:cs="Aptos Serif"/>
          <w:i/>
          <w:iCs/>
          <w:sz w:val="22"/>
          <w:szCs w:val="22"/>
        </w:rPr>
        <w:t>in absentia</w:t>
      </w:r>
      <w:r w:rsidRPr="00790BBE">
        <w:rPr>
          <w:rFonts w:ascii="Aptos Serif" w:hAnsi="Aptos Serif" w:cs="Aptos Serif"/>
          <w:sz w:val="22"/>
          <w:szCs w:val="22"/>
        </w:rPr>
        <w:t>, especially if (as may be conjectured) he owned property</w:t>
      </w:r>
      <w:r>
        <w:rPr>
          <w:rFonts w:ascii="Aptos Serif" w:hAnsi="Aptos Serif" w:cs="Aptos Serif"/>
          <w:sz w:val="22"/>
          <w:szCs w:val="22"/>
        </w:rPr>
        <w:t xml:space="preserve"> </w:t>
      </w:r>
      <w:r w:rsidRPr="00790BBE">
        <w:rPr>
          <w:rFonts w:ascii="Aptos Serif" w:hAnsi="Aptos Serif" w:cs="Aptos Serif"/>
          <w:sz w:val="22"/>
          <w:szCs w:val="22"/>
        </w:rPr>
        <w:t>in</w:t>
      </w:r>
      <w:r>
        <w:rPr>
          <w:rFonts w:ascii="Aptos Serif" w:hAnsi="Aptos Serif" w:cs="Aptos Serif"/>
          <w:sz w:val="22"/>
          <w:szCs w:val="22"/>
        </w:rPr>
        <w:t xml:space="preserve"> </w:t>
      </w:r>
      <w:r w:rsidRPr="00790BBE">
        <w:rPr>
          <w:rFonts w:ascii="Aptos Serif" w:hAnsi="Aptos Serif" w:cs="Aptos Serif"/>
          <w:sz w:val="22"/>
          <w:szCs w:val="22"/>
        </w:rPr>
        <w:t>or</w:t>
      </w:r>
      <w:r>
        <w:rPr>
          <w:rFonts w:ascii="Aptos Serif" w:hAnsi="Aptos Serif" w:cs="Aptos Serif"/>
          <w:sz w:val="22"/>
          <w:szCs w:val="22"/>
        </w:rPr>
        <w:t xml:space="preserve"> </w:t>
      </w:r>
      <w:r w:rsidRPr="00790BBE">
        <w:rPr>
          <w:rFonts w:ascii="Aptos Serif" w:hAnsi="Aptos Serif" w:cs="Aptos Serif"/>
          <w:sz w:val="22"/>
          <w:szCs w:val="22"/>
        </w:rPr>
        <w:t>around</w:t>
      </w:r>
      <w:r>
        <w:rPr>
          <w:rFonts w:ascii="Aptos Serif" w:hAnsi="Aptos Serif" w:cs="Aptos Serif"/>
          <w:sz w:val="22"/>
          <w:szCs w:val="22"/>
        </w:rPr>
        <w:t xml:space="preserve"> </w:t>
      </w:r>
      <w:r w:rsidRPr="00790BBE">
        <w:rPr>
          <w:rFonts w:ascii="Aptos Serif" w:hAnsi="Aptos Serif" w:cs="Aptos Serif"/>
          <w:sz w:val="22"/>
          <w:szCs w:val="22"/>
        </w:rPr>
        <w:t>the</w:t>
      </w:r>
      <w:r>
        <w:rPr>
          <w:rFonts w:ascii="Aptos Serif" w:hAnsi="Aptos Serif" w:cs="Aptos Serif"/>
          <w:sz w:val="22"/>
          <w:szCs w:val="22"/>
        </w:rPr>
        <w:t xml:space="preserve"> </w:t>
      </w:r>
      <w:r w:rsidRPr="00790BBE">
        <w:rPr>
          <w:rFonts w:ascii="Aptos Serif" w:hAnsi="Aptos Serif" w:cs="Aptos Serif"/>
          <w:sz w:val="22"/>
          <w:szCs w:val="22"/>
        </w:rPr>
        <w:t>city.</w:t>
      </w:r>
      <w:r>
        <w:rPr>
          <w:rFonts w:ascii="Aptos Serif" w:hAnsi="Aptos Serif" w:cs="Aptos Serif"/>
          <w:sz w:val="22"/>
          <w:szCs w:val="22"/>
        </w:rPr>
        <w:t xml:space="preserve"> </w:t>
      </w:r>
      <w:r w:rsidRPr="00790BBE">
        <w:rPr>
          <w:rFonts w:ascii="Aptos Serif" w:hAnsi="Aptos Serif" w:cs="Aptos Serif"/>
          <w:sz w:val="22"/>
          <w:szCs w:val="22"/>
        </w:rPr>
        <w:t>To</w:t>
      </w:r>
      <w:r>
        <w:rPr>
          <w:rFonts w:ascii="Aptos Serif" w:hAnsi="Aptos Serif" w:cs="Aptos Serif"/>
          <w:sz w:val="22"/>
          <w:szCs w:val="22"/>
        </w:rPr>
        <w:t xml:space="preserve"> </w:t>
      </w:r>
      <w:r w:rsidRPr="00790BBE">
        <w:rPr>
          <w:rFonts w:ascii="Aptos Serif" w:hAnsi="Aptos Serif" w:cs="Aptos Serif"/>
          <w:sz w:val="22"/>
          <w:szCs w:val="22"/>
        </w:rPr>
        <w:t>all</w:t>
      </w:r>
      <w:r>
        <w:rPr>
          <w:rFonts w:ascii="Aptos Serif" w:hAnsi="Aptos Serif" w:cs="Aptos Serif"/>
          <w:sz w:val="22"/>
          <w:szCs w:val="22"/>
        </w:rPr>
        <w:t xml:space="preserve"> </w:t>
      </w:r>
      <w:r w:rsidRPr="00790BBE">
        <w:rPr>
          <w:rFonts w:ascii="Aptos Serif" w:hAnsi="Aptos Serif" w:cs="Aptos Serif"/>
          <w:sz w:val="22"/>
          <w:szCs w:val="22"/>
        </w:rPr>
        <w:t>appearances,</w:t>
      </w:r>
      <w:r>
        <w:rPr>
          <w:rFonts w:ascii="Aptos Serif" w:hAnsi="Aptos Serif" w:cs="Aptos Serif"/>
          <w:sz w:val="22"/>
          <w:szCs w:val="22"/>
        </w:rPr>
        <w:t xml:space="preserve"> </w:t>
      </w:r>
      <w:r w:rsidRPr="00790BBE">
        <w:rPr>
          <w:rFonts w:ascii="Aptos Serif" w:hAnsi="Aptos Serif" w:cs="Aptos Serif"/>
          <w:sz w:val="22"/>
          <w:szCs w:val="22"/>
        </w:rPr>
        <w:t>this</w:t>
      </w:r>
      <w:r>
        <w:rPr>
          <w:rFonts w:ascii="Aptos Serif" w:hAnsi="Aptos Serif" w:cs="Aptos Serif"/>
          <w:sz w:val="22"/>
          <w:szCs w:val="22"/>
        </w:rPr>
        <w:t xml:space="preserve"> </w:t>
      </w:r>
      <w:r w:rsidRPr="00790BBE">
        <w:rPr>
          <w:rFonts w:ascii="Aptos Serif" w:hAnsi="Aptos Serif" w:cs="Aptos Serif"/>
          <w:sz w:val="22"/>
          <w:szCs w:val="22"/>
        </w:rPr>
        <w:t>Rhodian</w:t>
      </w:r>
      <w:r>
        <w:rPr>
          <w:rFonts w:ascii="Aptos Serif" w:hAnsi="Aptos Serif" w:cs="Aptos Serif"/>
          <w:sz w:val="22"/>
          <w:szCs w:val="22"/>
        </w:rPr>
        <w:t xml:space="preserve"> </w:t>
      </w:r>
      <w:r w:rsidRPr="00790BBE">
        <w:rPr>
          <w:rFonts w:ascii="Aptos Serif" w:hAnsi="Aptos Serif" w:cs="Aptos Serif"/>
          <w:sz w:val="22"/>
          <w:szCs w:val="22"/>
        </w:rPr>
        <w:t>school</w:t>
      </w:r>
      <w:r>
        <w:rPr>
          <w:rFonts w:ascii="Aptos Serif" w:hAnsi="Aptos Serif" w:cs="Aptos Serif"/>
          <w:sz w:val="22"/>
          <w:szCs w:val="22"/>
        </w:rPr>
        <w:t xml:space="preserve"> </w:t>
      </w:r>
      <w:r w:rsidRPr="00790BBE">
        <w:rPr>
          <w:rFonts w:ascii="Aptos Serif" w:hAnsi="Aptos Serif" w:cs="Aptos Serif"/>
          <w:sz w:val="22"/>
          <w:szCs w:val="22"/>
        </w:rPr>
        <w:t>in effect</w:t>
      </w:r>
      <w:r>
        <w:rPr>
          <w:rFonts w:ascii="Aptos Serif" w:hAnsi="Aptos Serif" w:cs="Aptos Serif"/>
          <w:sz w:val="22"/>
          <w:szCs w:val="22"/>
        </w:rPr>
        <w:t xml:space="preserve"> </w:t>
      </w:r>
      <w:r w:rsidRPr="00790BBE">
        <w:rPr>
          <w:rFonts w:ascii="Aptos Serif" w:hAnsi="Aptos Serif" w:cs="Aptos Serif"/>
          <w:sz w:val="22"/>
          <w:szCs w:val="22"/>
        </w:rPr>
        <w:t>now</w:t>
      </w:r>
      <w:r>
        <w:rPr>
          <w:rFonts w:ascii="Aptos Serif" w:hAnsi="Aptos Serif" w:cs="Aptos Serif"/>
          <w:sz w:val="22"/>
          <w:szCs w:val="22"/>
        </w:rPr>
        <w:t xml:space="preserve"> </w:t>
      </w:r>
      <w:r w:rsidRPr="00790BBE">
        <w:rPr>
          <w:rFonts w:ascii="Aptos Serif" w:hAnsi="Aptos Serif" w:cs="Aptos Serif"/>
          <w:sz w:val="22"/>
          <w:szCs w:val="22"/>
        </w:rPr>
        <w:t>eclipsed</w:t>
      </w:r>
      <w:r>
        <w:rPr>
          <w:rFonts w:ascii="Aptos Serif" w:hAnsi="Aptos Serif" w:cs="Aptos Serif"/>
          <w:sz w:val="22"/>
          <w:szCs w:val="22"/>
        </w:rPr>
        <w:t xml:space="preserve"> </w:t>
      </w:r>
      <w:r w:rsidRPr="00790BBE">
        <w:rPr>
          <w:rFonts w:ascii="Aptos Serif" w:hAnsi="Aptos Serif" w:cs="Aptos Serif"/>
          <w:sz w:val="22"/>
          <w:szCs w:val="22"/>
        </w:rPr>
        <w:t>or</w:t>
      </w:r>
      <w:r>
        <w:rPr>
          <w:rFonts w:ascii="Aptos Serif" w:hAnsi="Aptos Serif" w:cs="Aptos Serif"/>
          <w:sz w:val="22"/>
          <w:szCs w:val="22"/>
        </w:rPr>
        <w:t xml:space="preserve"> </w:t>
      </w:r>
      <w:r w:rsidRPr="00790BBE">
        <w:rPr>
          <w:rFonts w:ascii="Aptos Serif" w:hAnsi="Aptos Serif" w:cs="Aptos Serif"/>
          <w:sz w:val="22"/>
          <w:szCs w:val="22"/>
        </w:rPr>
        <w:t>even</w:t>
      </w:r>
      <w:r>
        <w:rPr>
          <w:rFonts w:ascii="Aptos Serif" w:hAnsi="Aptos Serif" w:cs="Aptos Serif"/>
          <w:sz w:val="22"/>
          <w:szCs w:val="22"/>
        </w:rPr>
        <w:t xml:space="preserve"> </w:t>
      </w:r>
      <w:r w:rsidRPr="00790BBE">
        <w:rPr>
          <w:rFonts w:ascii="Aptos Serif" w:hAnsi="Aptos Serif" w:cs="Aptos Serif"/>
          <w:sz w:val="22"/>
          <w:szCs w:val="22"/>
        </w:rPr>
        <w:t>replaced</w:t>
      </w:r>
      <w:r>
        <w:rPr>
          <w:rFonts w:ascii="Aptos Serif" w:hAnsi="Aptos Serif" w:cs="Aptos Serif"/>
          <w:sz w:val="22"/>
          <w:szCs w:val="22"/>
        </w:rPr>
        <w:t xml:space="preserve"> </w:t>
      </w:r>
      <w:r w:rsidRPr="00790BBE">
        <w:rPr>
          <w:rFonts w:ascii="Aptos Serif" w:hAnsi="Aptos Serif" w:cs="Aptos Serif"/>
          <w:sz w:val="22"/>
          <w:szCs w:val="22"/>
        </w:rPr>
        <w:t>the</w:t>
      </w:r>
      <w:r>
        <w:rPr>
          <w:rFonts w:ascii="Aptos Serif" w:hAnsi="Aptos Serif" w:cs="Aptos Serif"/>
          <w:sz w:val="22"/>
          <w:szCs w:val="22"/>
        </w:rPr>
        <w:t xml:space="preserve"> </w:t>
      </w:r>
      <w:r w:rsidRPr="00790BBE">
        <w:rPr>
          <w:rFonts w:ascii="Aptos Serif" w:hAnsi="Aptos Serif" w:cs="Aptos Serif"/>
          <w:sz w:val="22"/>
          <w:szCs w:val="22"/>
        </w:rPr>
        <w:t>Athenian</w:t>
      </w:r>
      <w:r>
        <w:rPr>
          <w:rFonts w:ascii="Aptos Serif" w:hAnsi="Aptos Serif" w:cs="Aptos Serif"/>
          <w:sz w:val="22"/>
          <w:szCs w:val="22"/>
        </w:rPr>
        <w:t xml:space="preserve"> </w:t>
      </w:r>
      <w:r w:rsidRPr="00790BBE">
        <w:rPr>
          <w:rFonts w:ascii="Aptos Serif" w:hAnsi="Aptos Serif" w:cs="Aptos Serif"/>
          <w:sz w:val="22"/>
          <w:szCs w:val="22"/>
        </w:rPr>
        <w:t>one.</w:t>
      </w:r>
      <w:r>
        <w:rPr>
          <w:rStyle w:val="FootnoteReference"/>
          <w:rFonts w:ascii="Aptos Serif" w:hAnsi="Aptos Serif" w:cs="Aptos Serif"/>
          <w:sz w:val="22"/>
          <w:szCs w:val="22"/>
        </w:rPr>
        <w:footnoteReference w:id="16"/>
      </w:r>
      <w:r w:rsidRPr="00790BBE">
        <w:rPr>
          <w:rFonts w:ascii="Aptos Serif" w:hAnsi="Aptos Serif" w:cs="Aptos Serif"/>
          <w:sz w:val="22"/>
          <w:szCs w:val="22"/>
        </w:rPr>
        <w:t xml:space="preserve"> </w:t>
      </w:r>
    </w:p>
    <w:p w14:paraId="7A61AFAB" w14:textId="77777777" w:rsidR="00790BBE" w:rsidRDefault="00790BBE" w:rsidP="00790BBE">
      <w:pPr>
        <w:rPr>
          <w:rFonts w:ascii="Aptos Serif" w:hAnsi="Aptos Serif" w:cs="Aptos Serif"/>
          <w:sz w:val="22"/>
          <w:szCs w:val="22"/>
        </w:rPr>
      </w:pPr>
    </w:p>
    <w:p w14:paraId="77290624" w14:textId="718E9BFC" w:rsidR="00E31046" w:rsidRDefault="00E31046" w:rsidP="00790BBE">
      <w:pPr>
        <w:rPr>
          <w:rFonts w:ascii="Aptos Serif" w:hAnsi="Aptos Serif" w:cs="Aptos Serif"/>
          <w:sz w:val="22"/>
          <w:szCs w:val="22"/>
        </w:rPr>
      </w:pPr>
      <w:r>
        <w:rPr>
          <w:rFonts w:ascii="Aptos Serif" w:hAnsi="Aptos Serif" w:cs="Aptos Serif"/>
          <w:sz w:val="22"/>
          <w:szCs w:val="22"/>
        </w:rPr>
        <w:t xml:space="preserve">Evans and Berggren provided two </w:t>
      </w:r>
      <w:r w:rsidR="00F113FC">
        <w:rPr>
          <w:rFonts w:ascii="Aptos Serif" w:hAnsi="Aptos Serif" w:cs="Aptos Serif"/>
          <w:sz w:val="22"/>
          <w:szCs w:val="22"/>
        </w:rPr>
        <w:t>categories</w:t>
      </w:r>
      <w:r>
        <w:rPr>
          <w:rFonts w:ascii="Aptos Serif" w:hAnsi="Aptos Serif" w:cs="Aptos Serif"/>
          <w:sz w:val="22"/>
          <w:szCs w:val="22"/>
        </w:rPr>
        <w:t xml:space="preserve"> of evidence from the available literature </w:t>
      </w:r>
      <w:r w:rsidR="001D54C3">
        <w:rPr>
          <w:rFonts w:ascii="Aptos Serif" w:hAnsi="Aptos Serif" w:cs="Aptos Serif"/>
          <w:sz w:val="22"/>
          <w:szCs w:val="22"/>
        </w:rPr>
        <w:t>in</w:t>
      </w:r>
      <w:r>
        <w:rPr>
          <w:rFonts w:ascii="Aptos Serif" w:hAnsi="Aptos Serif" w:cs="Aptos Serif"/>
          <w:sz w:val="22"/>
          <w:szCs w:val="22"/>
        </w:rPr>
        <w:t xml:space="preserve"> support </w:t>
      </w:r>
      <w:r w:rsidR="001D54C3">
        <w:rPr>
          <w:rFonts w:ascii="Aptos Serif" w:hAnsi="Aptos Serif" w:cs="Aptos Serif"/>
          <w:sz w:val="22"/>
          <w:szCs w:val="22"/>
        </w:rPr>
        <w:t>of these claims</w:t>
      </w:r>
      <w:r>
        <w:rPr>
          <w:rFonts w:ascii="Aptos Serif" w:hAnsi="Aptos Serif" w:cs="Aptos Serif"/>
          <w:sz w:val="22"/>
          <w:szCs w:val="22"/>
        </w:rPr>
        <w:t>. The first relate</w:t>
      </w:r>
      <w:r w:rsidR="001D54C3">
        <w:rPr>
          <w:rFonts w:ascii="Aptos Serif" w:hAnsi="Aptos Serif" w:cs="Aptos Serif"/>
          <w:sz w:val="22"/>
          <w:szCs w:val="22"/>
        </w:rPr>
        <w:t>d</w:t>
      </w:r>
      <w:r>
        <w:rPr>
          <w:rFonts w:ascii="Aptos Serif" w:hAnsi="Aptos Serif" w:cs="Aptos Serif"/>
          <w:sz w:val="22"/>
          <w:szCs w:val="22"/>
        </w:rPr>
        <w:t xml:space="preserve"> to the </w:t>
      </w:r>
      <w:r w:rsidR="0024758F">
        <w:rPr>
          <w:rFonts w:ascii="Aptos Serif" w:hAnsi="Aptos Serif" w:cs="Aptos Serif"/>
          <w:sz w:val="22"/>
          <w:szCs w:val="22"/>
        </w:rPr>
        <w:t xml:space="preserve">intellectual </w:t>
      </w:r>
      <w:r>
        <w:rPr>
          <w:rFonts w:ascii="Aptos Serif" w:hAnsi="Aptos Serif" w:cs="Aptos Serif"/>
          <w:sz w:val="22"/>
          <w:szCs w:val="22"/>
        </w:rPr>
        <w:t xml:space="preserve">artifacts of Poseidōnios’ work in Geminos’ work. The second </w:t>
      </w:r>
      <w:r w:rsidR="00A662F0">
        <w:rPr>
          <w:rFonts w:ascii="Aptos Serif" w:hAnsi="Aptos Serif" w:cs="Aptos Serif"/>
          <w:sz w:val="22"/>
          <w:szCs w:val="22"/>
        </w:rPr>
        <w:t>use</w:t>
      </w:r>
      <w:r w:rsidR="001D54C3">
        <w:rPr>
          <w:rFonts w:ascii="Aptos Serif" w:hAnsi="Aptos Serif" w:cs="Aptos Serif"/>
          <w:sz w:val="22"/>
          <w:szCs w:val="22"/>
        </w:rPr>
        <w:t>d</w:t>
      </w:r>
      <w:r w:rsidR="00A662F0">
        <w:rPr>
          <w:rFonts w:ascii="Aptos Serif" w:hAnsi="Aptos Serif" w:cs="Aptos Serif"/>
          <w:sz w:val="22"/>
          <w:szCs w:val="22"/>
        </w:rPr>
        <w:t xml:space="preserve"> the calculated date of 7</w:t>
      </w:r>
      <w:r w:rsidR="001F6687">
        <w:rPr>
          <w:rFonts w:ascii="Aptos Serif" w:hAnsi="Aptos Serif" w:cs="Aptos Serif"/>
          <w:sz w:val="22"/>
          <w:szCs w:val="22"/>
        </w:rPr>
        <w:t>7</w:t>
      </w:r>
      <w:r w:rsidR="00A662F0">
        <w:rPr>
          <w:rFonts w:ascii="Aptos Serif" w:hAnsi="Aptos Serif" w:cs="Aptos Serif"/>
          <w:sz w:val="22"/>
          <w:szCs w:val="22"/>
        </w:rPr>
        <w:t xml:space="preserve"> BCE </w:t>
      </w:r>
      <w:r w:rsidR="001D54C3">
        <w:rPr>
          <w:rFonts w:ascii="Aptos Serif" w:hAnsi="Aptos Serif" w:cs="Aptos Serif"/>
          <w:sz w:val="22"/>
          <w:szCs w:val="22"/>
        </w:rPr>
        <w:t>as</w:t>
      </w:r>
      <w:r w:rsidR="00A662F0">
        <w:rPr>
          <w:rFonts w:ascii="Aptos Serif" w:hAnsi="Aptos Serif" w:cs="Aptos Serif"/>
          <w:sz w:val="22"/>
          <w:szCs w:val="22"/>
        </w:rPr>
        <w:t xml:space="preserve"> the </w:t>
      </w:r>
      <w:r w:rsidR="001D54C3">
        <w:rPr>
          <w:rFonts w:ascii="Aptos Serif" w:hAnsi="Aptos Serif" w:cs="Aptos Serif"/>
          <w:sz w:val="22"/>
          <w:szCs w:val="22"/>
        </w:rPr>
        <w:t xml:space="preserve">approximate time of </w:t>
      </w:r>
      <w:r w:rsidR="00A662F0">
        <w:rPr>
          <w:rFonts w:ascii="Aptos Serif" w:hAnsi="Aptos Serif" w:cs="Aptos Serif"/>
          <w:sz w:val="22"/>
          <w:szCs w:val="22"/>
        </w:rPr>
        <w:t xml:space="preserve">production </w:t>
      </w:r>
      <w:r w:rsidR="001D54C3">
        <w:rPr>
          <w:rFonts w:ascii="Aptos Serif" w:hAnsi="Aptos Serif" w:cs="Aptos Serif"/>
          <w:sz w:val="22"/>
          <w:szCs w:val="22"/>
        </w:rPr>
        <w:t>for his</w:t>
      </w:r>
      <w:r w:rsidR="00A662F0">
        <w:rPr>
          <w:rFonts w:ascii="Aptos Serif" w:hAnsi="Aptos Serif" w:cs="Aptos Serif"/>
          <w:sz w:val="22"/>
          <w:szCs w:val="22"/>
        </w:rPr>
        <w:t xml:space="preserve"> </w:t>
      </w:r>
      <w:r w:rsidR="00A662F0">
        <w:rPr>
          <w:rFonts w:ascii="Aptos Serif" w:hAnsi="Aptos Serif" w:cs="Aptos Serif"/>
          <w:i/>
          <w:iCs/>
          <w:sz w:val="22"/>
          <w:szCs w:val="22"/>
        </w:rPr>
        <w:t>Introduction to the Phenomena</w:t>
      </w:r>
      <w:r w:rsidR="001D54C3">
        <w:rPr>
          <w:rStyle w:val="FootnoteReference"/>
          <w:rFonts w:ascii="Aptos Serif" w:hAnsi="Aptos Serif" w:cs="Aptos Serif"/>
          <w:sz w:val="22"/>
          <w:szCs w:val="22"/>
        </w:rPr>
        <w:footnoteReference w:id="17"/>
      </w:r>
      <w:r w:rsidR="001D54C3">
        <w:rPr>
          <w:rFonts w:ascii="Aptos Serif" w:hAnsi="Aptos Serif" w:cs="Aptos Serif"/>
          <w:sz w:val="22"/>
          <w:szCs w:val="22"/>
        </w:rPr>
        <w:t xml:space="preserve"> to demonstrate the feasibility of Geminos being a student of Poseidōnios. </w:t>
      </w:r>
      <w:r w:rsidR="00DC35EE">
        <w:rPr>
          <w:rFonts w:ascii="Aptos Serif" w:hAnsi="Aptos Serif" w:cs="Aptos Serif"/>
          <w:sz w:val="22"/>
          <w:szCs w:val="22"/>
        </w:rPr>
        <w:t xml:space="preserve">As the date calculation is the simpler of the two areas of evidence, it shall be examined first. </w:t>
      </w:r>
    </w:p>
    <w:p w14:paraId="5C30EE6B" w14:textId="4FBEAE30" w:rsidR="00DC35EE" w:rsidRDefault="00DC35EE" w:rsidP="001B071E">
      <w:pPr>
        <w:rPr>
          <w:rFonts w:ascii="Aptos Serif" w:hAnsi="Aptos Serif" w:cs="Aptos Serif"/>
          <w:sz w:val="22"/>
          <w:szCs w:val="22"/>
        </w:rPr>
      </w:pPr>
      <w:r>
        <w:rPr>
          <w:rFonts w:ascii="Aptos Serif" w:hAnsi="Aptos Serif" w:cs="Aptos Serif"/>
          <w:sz w:val="22"/>
          <w:szCs w:val="22"/>
        </w:rPr>
        <w:tab/>
      </w:r>
      <w:r w:rsidR="0051355A">
        <w:rPr>
          <w:rFonts w:ascii="Aptos Serif" w:hAnsi="Aptos Serif" w:cs="Aptos Serif"/>
          <w:sz w:val="22"/>
          <w:szCs w:val="22"/>
        </w:rPr>
        <w:t xml:space="preserve">Based on commentary </w:t>
      </w:r>
      <w:r>
        <w:rPr>
          <w:rFonts w:ascii="Aptos Serif" w:hAnsi="Aptos Serif" w:cs="Aptos Serif"/>
          <w:sz w:val="22"/>
          <w:szCs w:val="22"/>
        </w:rPr>
        <w:t>from Plutarch</w:t>
      </w:r>
      <w:r>
        <w:rPr>
          <w:rStyle w:val="FootnoteReference"/>
          <w:rFonts w:ascii="Aptos Serif" w:hAnsi="Aptos Serif" w:cs="Aptos Serif"/>
          <w:sz w:val="22"/>
          <w:szCs w:val="22"/>
        </w:rPr>
        <w:footnoteReference w:id="18"/>
      </w:r>
      <w:r>
        <w:rPr>
          <w:rFonts w:ascii="Aptos Serif" w:hAnsi="Aptos Serif" w:cs="Aptos Serif"/>
          <w:sz w:val="22"/>
          <w:szCs w:val="22"/>
        </w:rPr>
        <w:t>, Pétau</w:t>
      </w:r>
      <w:r w:rsidR="00D857AF">
        <w:rPr>
          <w:rStyle w:val="FootnoteReference"/>
          <w:rFonts w:ascii="Aptos Serif" w:hAnsi="Aptos Serif" w:cs="Aptos Serif"/>
          <w:sz w:val="22"/>
          <w:szCs w:val="22"/>
        </w:rPr>
        <w:footnoteReference w:id="19"/>
      </w:r>
      <w:r>
        <w:rPr>
          <w:rFonts w:ascii="Aptos Serif" w:hAnsi="Aptos Serif" w:cs="Aptos Serif"/>
          <w:sz w:val="22"/>
          <w:szCs w:val="22"/>
        </w:rPr>
        <w:t xml:space="preserve"> calculated the date of Geminos’ composition as 77 BCE. </w:t>
      </w:r>
      <w:r w:rsidR="003D4FC9">
        <w:rPr>
          <w:rFonts w:ascii="Aptos Serif" w:hAnsi="Aptos Serif" w:cs="Aptos Serif"/>
          <w:sz w:val="22"/>
          <w:szCs w:val="22"/>
        </w:rPr>
        <w:t xml:space="preserve">Evans and Berggren attempted to increase the likelihood of accuracy by reducing the precision of this </w:t>
      </w:r>
      <w:r w:rsidR="001F6687">
        <w:rPr>
          <w:rFonts w:ascii="Aptos Serif" w:hAnsi="Aptos Serif" w:cs="Aptos Serif"/>
          <w:sz w:val="22"/>
          <w:szCs w:val="22"/>
        </w:rPr>
        <w:t>calculation</w:t>
      </w:r>
      <w:r w:rsidR="003D4FC9">
        <w:rPr>
          <w:rFonts w:ascii="Aptos Serif" w:hAnsi="Aptos Serif" w:cs="Aptos Serif"/>
          <w:sz w:val="22"/>
          <w:szCs w:val="22"/>
        </w:rPr>
        <w:t>. In consideration of the lack of specificity in Geminos’ text (such as whether the month in question is 28 or 31 days</w:t>
      </w:r>
      <w:r w:rsidR="001F6687">
        <w:rPr>
          <w:rFonts w:ascii="Aptos Serif" w:hAnsi="Aptos Serif" w:cs="Aptos Serif"/>
          <w:sz w:val="22"/>
          <w:szCs w:val="22"/>
        </w:rPr>
        <w:t xml:space="preserve"> long</w:t>
      </w:r>
      <w:r w:rsidR="003D4FC9">
        <w:rPr>
          <w:rFonts w:ascii="Aptos Serif" w:hAnsi="Aptos Serif" w:cs="Aptos Serif"/>
          <w:sz w:val="22"/>
          <w:szCs w:val="22"/>
        </w:rPr>
        <w:t xml:space="preserve">), they concluded that </w:t>
      </w:r>
      <w:r w:rsidR="001F6687">
        <w:rPr>
          <w:rFonts w:ascii="Aptos Serif" w:hAnsi="Aptos Serif" w:cs="Aptos Serif"/>
          <w:sz w:val="22"/>
          <w:szCs w:val="22"/>
        </w:rPr>
        <w:t xml:space="preserve">incorporating </w:t>
      </w:r>
      <w:r w:rsidR="003D4FC9">
        <w:rPr>
          <w:rFonts w:ascii="Aptos Serif" w:hAnsi="Aptos Serif" w:cs="Aptos Serif"/>
          <w:sz w:val="22"/>
          <w:szCs w:val="22"/>
        </w:rPr>
        <w:t>a reasonable margin of error result</w:t>
      </w:r>
      <w:r w:rsidR="00790BBE">
        <w:rPr>
          <w:rFonts w:ascii="Aptos Serif" w:hAnsi="Aptos Serif" w:cs="Aptos Serif"/>
          <w:sz w:val="22"/>
          <w:szCs w:val="22"/>
        </w:rPr>
        <w:t>ed</w:t>
      </w:r>
      <w:r w:rsidR="003D4FC9">
        <w:rPr>
          <w:rFonts w:ascii="Aptos Serif" w:hAnsi="Aptos Serif" w:cs="Aptos Serif"/>
          <w:sz w:val="22"/>
          <w:szCs w:val="22"/>
        </w:rPr>
        <w:t xml:space="preserve"> in </w:t>
      </w:r>
      <w:r w:rsidR="001F6687">
        <w:rPr>
          <w:rFonts w:ascii="Aptos Serif" w:hAnsi="Aptos Serif" w:cs="Aptos Serif"/>
          <w:sz w:val="22"/>
          <w:szCs w:val="22"/>
        </w:rPr>
        <w:t xml:space="preserve">the </w:t>
      </w:r>
      <w:r w:rsidR="003D4FC9">
        <w:rPr>
          <w:rFonts w:ascii="Aptos Serif" w:hAnsi="Aptos Serif" w:cs="Aptos Serif"/>
          <w:sz w:val="22"/>
          <w:szCs w:val="22"/>
        </w:rPr>
        <w:t xml:space="preserve">date of composition </w:t>
      </w:r>
      <w:r w:rsidR="001F6687">
        <w:rPr>
          <w:rFonts w:ascii="Aptos Serif" w:hAnsi="Aptos Serif" w:cs="Aptos Serif"/>
          <w:sz w:val="22"/>
          <w:szCs w:val="22"/>
        </w:rPr>
        <w:t>for</w:t>
      </w:r>
      <w:r w:rsidR="003D4FC9">
        <w:rPr>
          <w:rFonts w:ascii="Aptos Serif" w:hAnsi="Aptos Serif" w:cs="Aptos Serif"/>
          <w:sz w:val="22"/>
          <w:szCs w:val="22"/>
        </w:rPr>
        <w:t xml:space="preserve"> the </w:t>
      </w:r>
      <w:r w:rsidR="003D4FC9">
        <w:rPr>
          <w:rFonts w:ascii="Aptos Serif" w:hAnsi="Aptos Serif" w:cs="Aptos Serif"/>
          <w:i/>
          <w:iCs/>
          <w:sz w:val="22"/>
          <w:szCs w:val="22"/>
        </w:rPr>
        <w:t>Introduction to the Phenomena</w:t>
      </w:r>
      <w:r w:rsidR="003D4FC9">
        <w:rPr>
          <w:rFonts w:ascii="Aptos Serif" w:hAnsi="Aptos Serif" w:cs="Aptos Serif"/>
          <w:sz w:val="22"/>
          <w:szCs w:val="22"/>
        </w:rPr>
        <w:t xml:space="preserve"> </w:t>
      </w:r>
      <w:r w:rsidR="008E1AB3">
        <w:rPr>
          <w:rFonts w:ascii="Aptos Serif" w:hAnsi="Aptos Serif" w:cs="Aptos Serif"/>
          <w:sz w:val="22"/>
          <w:szCs w:val="22"/>
        </w:rPr>
        <w:t>feasibly positioned</w:t>
      </w:r>
      <w:r w:rsidR="003D4FC9">
        <w:rPr>
          <w:rFonts w:ascii="Aptos Serif" w:hAnsi="Aptos Serif" w:cs="Aptos Serif"/>
          <w:sz w:val="22"/>
          <w:szCs w:val="22"/>
        </w:rPr>
        <w:t xml:space="preserve"> between 90-35 BCE.</w:t>
      </w:r>
      <w:r w:rsidR="003D4FC9">
        <w:rPr>
          <w:rStyle w:val="FootnoteReference"/>
          <w:rFonts w:ascii="Aptos Serif" w:hAnsi="Aptos Serif" w:cs="Aptos Serif"/>
          <w:sz w:val="22"/>
          <w:szCs w:val="22"/>
        </w:rPr>
        <w:footnoteReference w:id="20"/>
      </w:r>
      <w:r w:rsidR="007A709B">
        <w:rPr>
          <w:rFonts w:ascii="Aptos Serif" w:hAnsi="Aptos Serif" w:cs="Aptos Serif"/>
          <w:sz w:val="22"/>
          <w:szCs w:val="22"/>
        </w:rPr>
        <w:t xml:space="preserve"> Finally, Evans and Berggren note</w:t>
      </w:r>
      <w:r w:rsidR="00F3117F">
        <w:rPr>
          <w:rFonts w:ascii="Aptos Serif" w:hAnsi="Aptos Serif" w:cs="Aptos Serif"/>
          <w:sz w:val="22"/>
          <w:szCs w:val="22"/>
        </w:rPr>
        <w:t>d</w:t>
      </w:r>
      <w:r w:rsidR="007A709B">
        <w:rPr>
          <w:rFonts w:ascii="Aptos Serif" w:hAnsi="Aptos Serif" w:cs="Aptos Serif"/>
          <w:sz w:val="22"/>
          <w:szCs w:val="22"/>
        </w:rPr>
        <w:t xml:space="preserve"> that:</w:t>
      </w:r>
    </w:p>
    <w:p w14:paraId="2736ADBF" w14:textId="77777777" w:rsidR="007A709B" w:rsidRDefault="007A709B" w:rsidP="001B071E">
      <w:pPr>
        <w:rPr>
          <w:rFonts w:ascii="Aptos Serif" w:hAnsi="Aptos Serif" w:cs="Aptos Serif"/>
          <w:sz w:val="22"/>
          <w:szCs w:val="22"/>
        </w:rPr>
      </w:pPr>
    </w:p>
    <w:p w14:paraId="5AD4B77A" w14:textId="089B63FA" w:rsidR="007A709B" w:rsidRPr="003D4FC9" w:rsidRDefault="007A709B" w:rsidP="007A709B">
      <w:pPr>
        <w:ind w:left="720" w:right="720"/>
        <w:rPr>
          <w:rFonts w:ascii="Aptos Serif" w:hAnsi="Aptos Serif" w:cs="Aptos Serif"/>
          <w:sz w:val="22"/>
          <w:szCs w:val="22"/>
        </w:rPr>
      </w:pPr>
      <w:r>
        <w:rPr>
          <w:rFonts w:ascii="Aptos Serif" w:hAnsi="Aptos Serif" w:cs="Aptos Serif"/>
          <w:sz w:val="22"/>
          <w:szCs w:val="22"/>
        </w:rPr>
        <w:t>Geminos writes about Babylonian astronomy and astrology as if they were still new to his Greek readers. This well suits a dating to the first century B.C., when this material was still being absorbed and adapted by the Greeks.</w:t>
      </w:r>
      <w:r>
        <w:rPr>
          <w:rStyle w:val="FootnoteReference"/>
          <w:rFonts w:ascii="Aptos Serif" w:hAnsi="Aptos Serif" w:cs="Aptos Serif"/>
          <w:sz w:val="22"/>
          <w:szCs w:val="22"/>
        </w:rPr>
        <w:footnoteReference w:id="21"/>
      </w:r>
    </w:p>
    <w:p w14:paraId="00923AAC" w14:textId="77777777" w:rsidR="00241FE8" w:rsidRDefault="00241FE8" w:rsidP="001B071E">
      <w:pPr>
        <w:rPr>
          <w:rFonts w:ascii="Aptos Serif" w:hAnsi="Aptos Serif" w:cs="Aptos Serif"/>
          <w:sz w:val="22"/>
          <w:szCs w:val="22"/>
        </w:rPr>
      </w:pPr>
    </w:p>
    <w:p w14:paraId="2F63AD26" w14:textId="6016525E" w:rsidR="007A709B" w:rsidRDefault="00F113FC" w:rsidP="001B071E">
      <w:pPr>
        <w:rPr>
          <w:rFonts w:ascii="Aptos Serif" w:hAnsi="Aptos Serif" w:cs="Aptos Serif"/>
          <w:sz w:val="22"/>
          <w:szCs w:val="22"/>
        </w:rPr>
      </w:pPr>
      <w:r>
        <w:rPr>
          <w:rFonts w:ascii="Aptos Serif" w:hAnsi="Aptos Serif" w:cs="Aptos Serif"/>
          <w:sz w:val="22"/>
          <w:szCs w:val="22"/>
        </w:rPr>
        <w:t xml:space="preserve">As such, placing Geminos in the first century BCE is a defensible position. </w:t>
      </w:r>
    </w:p>
    <w:p w14:paraId="0F96D8CA" w14:textId="445C74FF" w:rsidR="00F113FC" w:rsidRDefault="00F113FC" w:rsidP="001B071E">
      <w:pPr>
        <w:rPr>
          <w:rFonts w:ascii="Aptos Serif" w:hAnsi="Aptos Serif" w:cs="Aptos Serif"/>
          <w:sz w:val="22"/>
          <w:szCs w:val="22"/>
        </w:rPr>
      </w:pPr>
      <w:r>
        <w:rPr>
          <w:rFonts w:ascii="Aptos Serif" w:hAnsi="Aptos Serif" w:cs="Aptos Serif"/>
          <w:sz w:val="22"/>
          <w:szCs w:val="22"/>
        </w:rPr>
        <w:tab/>
      </w:r>
      <w:r w:rsidR="00AB4FBA">
        <w:rPr>
          <w:rFonts w:ascii="Aptos Serif" w:hAnsi="Aptos Serif" w:cs="Aptos Serif"/>
          <w:sz w:val="22"/>
          <w:szCs w:val="22"/>
        </w:rPr>
        <w:t xml:space="preserve">Turning </w:t>
      </w:r>
      <w:r w:rsidR="007E312C">
        <w:rPr>
          <w:rFonts w:ascii="Aptos Serif" w:hAnsi="Aptos Serif" w:cs="Aptos Serif"/>
          <w:sz w:val="22"/>
          <w:szCs w:val="22"/>
        </w:rPr>
        <w:t>then</w:t>
      </w:r>
      <w:r w:rsidR="00AB4FBA">
        <w:rPr>
          <w:rFonts w:ascii="Aptos Serif" w:hAnsi="Aptos Serif" w:cs="Aptos Serif"/>
          <w:sz w:val="22"/>
          <w:szCs w:val="22"/>
        </w:rPr>
        <w:t xml:space="preserve"> to the intellectual history argument</w:t>
      </w:r>
      <w:r w:rsidR="0051355A">
        <w:rPr>
          <w:rFonts w:ascii="Aptos Serif" w:hAnsi="Aptos Serif" w:cs="Aptos Serif"/>
          <w:sz w:val="22"/>
          <w:szCs w:val="22"/>
        </w:rPr>
        <w:t>;</w:t>
      </w:r>
      <w:r w:rsidR="00AB4FBA">
        <w:rPr>
          <w:rFonts w:ascii="Aptos Serif" w:hAnsi="Aptos Serif" w:cs="Aptos Serif"/>
          <w:sz w:val="22"/>
          <w:szCs w:val="22"/>
        </w:rPr>
        <w:t xml:space="preserve"> examples exist </w:t>
      </w:r>
      <w:r w:rsidR="00244FEF">
        <w:rPr>
          <w:rFonts w:ascii="Aptos Serif" w:hAnsi="Aptos Serif" w:cs="Aptos Serif"/>
          <w:sz w:val="22"/>
          <w:szCs w:val="22"/>
        </w:rPr>
        <w:t xml:space="preserve">in Geminos’ writing which suggest a lineage from Poseidōnios. One example, preserved only through Simplikios’ </w:t>
      </w:r>
      <w:r w:rsidR="00244FEF">
        <w:rPr>
          <w:rFonts w:ascii="Aptos Serif" w:hAnsi="Aptos Serif" w:cs="Aptos Serif"/>
          <w:i/>
          <w:iCs/>
          <w:sz w:val="22"/>
          <w:szCs w:val="22"/>
        </w:rPr>
        <w:t>Commentary on Aristotle’s Physics</w:t>
      </w:r>
      <w:r w:rsidR="00AB4FBA">
        <w:rPr>
          <w:rFonts w:ascii="Aptos Serif" w:hAnsi="Aptos Serif" w:cs="Aptos Serif"/>
          <w:i/>
          <w:iCs/>
          <w:sz w:val="22"/>
          <w:szCs w:val="22"/>
        </w:rPr>
        <w:t>,</w:t>
      </w:r>
      <w:r w:rsidR="00244FEF">
        <w:rPr>
          <w:rFonts w:ascii="Aptos Serif" w:hAnsi="Aptos Serif" w:cs="Aptos Serif"/>
          <w:sz w:val="22"/>
          <w:szCs w:val="22"/>
        </w:rPr>
        <w:t xml:space="preserve"> was entitled </w:t>
      </w:r>
      <w:r w:rsidR="00244FEF">
        <w:rPr>
          <w:rFonts w:ascii="Aptos Serif" w:hAnsi="Aptos Serif" w:cs="Aptos Serif"/>
          <w:i/>
          <w:iCs/>
          <w:sz w:val="22"/>
          <w:szCs w:val="22"/>
        </w:rPr>
        <w:t>Concise Exposition of the Meteorology of Poseidōnios</w:t>
      </w:r>
      <w:r w:rsidR="00244FEF">
        <w:rPr>
          <w:rFonts w:ascii="Aptos Serif" w:hAnsi="Aptos Serif" w:cs="Aptos Serif"/>
          <w:sz w:val="22"/>
          <w:szCs w:val="22"/>
        </w:rPr>
        <w:t xml:space="preserve">. ‘According to Simplikios, Geminos’s book was an epitome of Poseidōnios’s </w:t>
      </w:r>
      <w:r w:rsidR="00244FEF">
        <w:rPr>
          <w:rFonts w:ascii="Aptos Serif" w:hAnsi="Aptos Serif" w:cs="Aptos Serif"/>
          <w:i/>
          <w:iCs/>
          <w:sz w:val="22"/>
          <w:szCs w:val="22"/>
        </w:rPr>
        <w:t>Meteorology</w:t>
      </w:r>
      <w:r w:rsidR="00244FEF">
        <w:rPr>
          <w:rFonts w:ascii="Aptos Serif" w:hAnsi="Aptos Serif" w:cs="Aptos Serif"/>
          <w:sz w:val="22"/>
          <w:szCs w:val="22"/>
        </w:rPr>
        <w:t>.’</w:t>
      </w:r>
      <w:r w:rsidR="00244FEF">
        <w:rPr>
          <w:rStyle w:val="FootnoteReference"/>
          <w:rFonts w:ascii="Aptos Serif" w:hAnsi="Aptos Serif" w:cs="Aptos Serif"/>
          <w:sz w:val="22"/>
          <w:szCs w:val="22"/>
        </w:rPr>
        <w:footnoteReference w:id="22"/>
      </w:r>
      <w:r w:rsidR="00C562FC">
        <w:rPr>
          <w:rFonts w:ascii="Aptos Serif" w:hAnsi="Aptos Serif" w:cs="Aptos Serif"/>
          <w:sz w:val="22"/>
          <w:szCs w:val="22"/>
        </w:rPr>
        <w:t xml:space="preserve"> Evans and Berggren also point to the parallels between Geminos’ and </w:t>
      </w:r>
      <w:r w:rsidR="00C562FC">
        <w:rPr>
          <w:rFonts w:ascii="Aptos Serif" w:hAnsi="Aptos Serif" w:cs="Aptos Serif"/>
          <w:sz w:val="22"/>
          <w:szCs w:val="22"/>
        </w:rPr>
        <w:lastRenderedPageBreak/>
        <w:t xml:space="preserve">Kleomēdes’ work as </w:t>
      </w:r>
      <w:r w:rsidR="00AB4FBA">
        <w:rPr>
          <w:rFonts w:ascii="Aptos Serif" w:hAnsi="Aptos Serif" w:cs="Aptos Serif"/>
          <w:sz w:val="22"/>
          <w:szCs w:val="22"/>
        </w:rPr>
        <w:t xml:space="preserve">further </w:t>
      </w:r>
      <w:r w:rsidR="00C562FC">
        <w:rPr>
          <w:rFonts w:ascii="Aptos Serif" w:hAnsi="Aptos Serif" w:cs="Aptos Serif"/>
          <w:sz w:val="22"/>
          <w:szCs w:val="22"/>
        </w:rPr>
        <w:t xml:space="preserve">evidence for Geminos’ </w:t>
      </w:r>
      <w:r w:rsidR="0051355A">
        <w:rPr>
          <w:rFonts w:ascii="Aptos Serif" w:hAnsi="Aptos Serif" w:cs="Aptos Serif"/>
          <w:sz w:val="22"/>
          <w:szCs w:val="22"/>
        </w:rPr>
        <w:t xml:space="preserve">theoretical </w:t>
      </w:r>
      <w:r w:rsidR="00C562FC">
        <w:rPr>
          <w:rFonts w:ascii="Aptos Serif" w:hAnsi="Aptos Serif" w:cs="Aptos Serif"/>
          <w:sz w:val="22"/>
          <w:szCs w:val="22"/>
        </w:rPr>
        <w:t>dependence on Poseidōnios.</w:t>
      </w:r>
      <w:r w:rsidR="00C562FC">
        <w:rPr>
          <w:rStyle w:val="FootnoteReference"/>
          <w:rFonts w:ascii="Aptos Serif" w:hAnsi="Aptos Serif" w:cs="Aptos Serif"/>
          <w:sz w:val="22"/>
          <w:szCs w:val="22"/>
        </w:rPr>
        <w:footnoteReference w:id="23"/>
      </w:r>
      <w:r w:rsidR="00AB4FBA">
        <w:rPr>
          <w:rFonts w:ascii="Aptos Serif" w:hAnsi="Aptos Serif" w:cs="Aptos Serif"/>
          <w:sz w:val="22"/>
          <w:szCs w:val="22"/>
        </w:rPr>
        <w:t xml:space="preserve"> Even contrary opinions such as that from Reinhardt </w:t>
      </w:r>
      <w:r w:rsidR="0051355A">
        <w:rPr>
          <w:rFonts w:ascii="Aptos Serif" w:hAnsi="Aptos Serif" w:cs="Aptos Serif"/>
          <w:sz w:val="22"/>
          <w:szCs w:val="22"/>
        </w:rPr>
        <w:t>who</w:t>
      </w:r>
      <w:r w:rsidR="00AB4FBA">
        <w:rPr>
          <w:rFonts w:ascii="Aptos Serif" w:hAnsi="Aptos Serif" w:cs="Aptos Serif"/>
          <w:sz w:val="22"/>
          <w:szCs w:val="22"/>
        </w:rPr>
        <w:t xml:space="preserve"> ‘held that the </w:t>
      </w:r>
      <w:r w:rsidR="00AB4FBA">
        <w:rPr>
          <w:rFonts w:ascii="Aptos Serif" w:hAnsi="Aptos Serif" w:cs="Aptos Serif"/>
          <w:i/>
          <w:iCs/>
          <w:sz w:val="22"/>
          <w:szCs w:val="22"/>
        </w:rPr>
        <w:t>Introduction to the Phenomena</w:t>
      </w:r>
      <w:r w:rsidR="00AB4FBA">
        <w:rPr>
          <w:rFonts w:ascii="Aptos Serif" w:hAnsi="Aptos Serif" w:cs="Aptos Serif"/>
          <w:sz w:val="22"/>
          <w:szCs w:val="22"/>
        </w:rPr>
        <w:t xml:space="preserve"> belongs to the Stoa of the period before Poseidōnios’ still place the work within the Stoic </w:t>
      </w:r>
      <w:r w:rsidR="007E312C">
        <w:rPr>
          <w:rFonts w:ascii="Aptos Serif" w:hAnsi="Aptos Serif" w:cs="Aptos Serif"/>
          <w:sz w:val="22"/>
          <w:szCs w:val="22"/>
        </w:rPr>
        <w:t>ideological</w:t>
      </w:r>
      <w:r w:rsidR="00AB4FBA">
        <w:rPr>
          <w:rFonts w:ascii="Aptos Serif" w:hAnsi="Aptos Serif" w:cs="Aptos Serif"/>
          <w:sz w:val="22"/>
          <w:szCs w:val="22"/>
        </w:rPr>
        <w:t xml:space="preserve"> </w:t>
      </w:r>
      <w:r w:rsidR="007E312C">
        <w:rPr>
          <w:rFonts w:ascii="Aptos Serif" w:hAnsi="Aptos Serif" w:cs="Aptos Serif"/>
          <w:sz w:val="22"/>
          <w:szCs w:val="22"/>
        </w:rPr>
        <w:t>framework and history.</w:t>
      </w:r>
      <w:r w:rsidR="00AB4FBA">
        <w:rPr>
          <w:rStyle w:val="FootnoteReference"/>
          <w:rFonts w:ascii="Aptos Serif" w:hAnsi="Aptos Serif" w:cs="Aptos Serif"/>
          <w:sz w:val="22"/>
          <w:szCs w:val="22"/>
        </w:rPr>
        <w:footnoteReference w:id="24"/>
      </w:r>
      <w:r w:rsidR="00AB4FBA">
        <w:rPr>
          <w:rFonts w:ascii="Aptos Serif" w:hAnsi="Aptos Serif" w:cs="Aptos Serif"/>
          <w:sz w:val="22"/>
          <w:szCs w:val="22"/>
        </w:rPr>
        <w:t xml:space="preserve"> </w:t>
      </w:r>
      <w:r w:rsidR="007E312C">
        <w:rPr>
          <w:rFonts w:ascii="Aptos Serif" w:hAnsi="Aptos Serif" w:cs="Aptos Serif"/>
          <w:sz w:val="22"/>
          <w:szCs w:val="22"/>
        </w:rPr>
        <w:t>Therefore, this essay shall proceed to examine examples from Geminos’ work in relation to the Hellenistic Stoic cultural context of the first century BCE</w:t>
      </w:r>
      <w:r w:rsidR="006B0BF6">
        <w:rPr>
          <w:rFonts w:ascii="Aptos Serif" w:hAnsi="Aptos Serif" w:cs="Aptos Serif"/>
          <w:sz w:val="22"/>
          <w:szCs w:val="22"/>
        </w:rPr>
        <w:t>.</w:t>
      </w:r>
    </w:p>
    <w:p w14:paraId="49D32078" w14:textId="77777777" w:rsidR="0051355A" w:rsidRDefault="0051355A" w:rsidP="001B071E">
      <w:pPr>
        <w:rPr>
          <w:rFonts w:ascii="Aptos Serif" w:hAnsi="Aptos Serif" w:cs="Aptos Serif"/>
          <w:sz w:val="22"/>
          <w:szCs w:val="22"/>
        </w:rPr>
      </w:pPr>
    </w:p>
    <w:p w14:paraId="3CC646D8" w14:textId="366C99F3" w:rsidR="0051355A" w:rsidRDefault="00F3117F" w:rsidP="001B071E">
      <w:pPr>
        <w:rPr>
          <w:rFonts w:ascii="Aptos Serif" w:hAnsi="Aptos Serif" w:cs="Aptos Serif"/>
          <w:sz w:val="22"/>
          <w:szCs w:val="22"/>
        </w:rPr>
      </w:pPr>
      <w:r>
        <w:rPr>
          <w:rFonts w:ascii="Aptos Serif" w:hAnsi="Aptos Serif" w:cs="Aptos Serif"/>
          <w:sz w:val="22"/>
          <w:szCs w:val="22"/>
        </w:rPr>
        <w:t>Analysis</w:t>
      </w:r>
    </w:p>
    <w:p w14:paraId="48D92117" w14:textId="77777777" w:rsidR="00194CB9" w:rsidRDefault="00194CB9" w:rsidP="001B071E">
      <w:pPr>
        <w:rPr>
          <w:rFonts w:ascii="Aptos Serif" w:hAnsi="Aptos Serif" w:cs="Aptos Serif"/>
          <w:sz w:val="22"/>
          <w:szCs w:val="22"/>
        </w:rPr>
      </w:pPr>
    </w:p>
    <w:p w14:paraId="314547B8" w14:textId="77777777" w:rsidR="008E1AB3" w:rsidRDefault="00F3117F" w:rsidP="001B071E">
      <w:pPr>
        <w:rPr>
          <w:rFonts w:ascii="Aptos Serif" w:hAnsi="Aptos Serif" w:cs="Aptos Serif"/>
          <w:sz w:val="22"/>
          <w:szCs w:val="22"/>
        </w:rPr>
      </w:pPr>
      <w:r>
        <w:rPr>
          <w:rFonts w:ascii="Aptos Serif" w:hAnsi="Aptos Serif" w:cs="Aptos Serif"/>
          <w:sz w:val="22"/>
          <w:szCs w:val="22"/>
        </w:rPr>
        <w:tab/>
      </w:r>
      <w:r w:rsidR="00926354">
        <w:rPr>
          <w:rFonts w:ascii="Aptos Serif" w:hAnsi="Aptos Serif" w:cs="Aptos Serif"/>
          <w:sz w:val="22"/>
          <w:szCs w:val="22"/>
        </w:rPr>
        <w:t xml:space="preserve">Evans and Berggren were ultimately hesitant to give </w:t>
      </w:r>
      <w:r w:rsidR="00817261">
        <w:rPr>
          <w:rFonts w:ascii="Aptos Serif" w:hAnsi="Aptos Serif" w:cs="Aptos Serif"/>
          <w:sz w:val="22"/>
          <w:szCs w:val="22"/>
        </w:rPr>
        <w:t>extensive</w:t>
      </w:r>
      <w:r w:rsidR="00926354">
        <w:rPr>
          <w:rFonts w:ascii="Aptos Serif" w:hAnsi="Aptos Serif" w:cs="Aptos Serif"/>
          <w:sz w:val="22"/>
          <w:szCs w:val="22"/>
        </w:rPr>
        <w:t xml:space="preserve"> credit to the influence of Stoicism on Geminos’ work. While they allowed that they</w:t>
      </w:r>
      <w:r w:rsidR="008E1AB3">
        <w:rPr>
          <w:rFonts w:ascii="Aptos Serif" w:hAnsi="Aptos Serif" w:cs="Aptos Serif"/>
          <w:sz w:val="22"/>
          <w:szCs w:val="22"/>
        </w:rPr>
        <w:t>:</w:t>
      </w:r>
    </w:p>
    <w:p w14:paraId="429D7510" w14:textId="77777777" w:rsidR="008E1AB3" w:rsidRDefault="008E1AB3" w:rsidP="001B071E">
      <w:pPr>
        <w:rPr>
          <w:rFonts w:ascii="Aptos Serif" w:hAnsi="Aptos Serif" w:cs="Aptos Serif"/>
          <w:sz w:val="22"/>
          <w:szCs w:val="22"/>
        </w:rPr>
      </w:pPr>
    </w:p>
    <w:p w14:paraId="793457F7" w14:textId="28F558E8" w:rsidR="008E1AB3" w:rsidRDefault="008E1AB3" w:rsidP="008E1AB3">
      <w:pPr>
        <w:ind w:left="720" w:right="720"/>
        <w:rPr>
          <w:rFonts w:ascii="Aptos Serif" w:hAnsi="Aptos Serif" w:cs="Aptos Serif"/>
          <w:sz w:val="22"/>
          <w:szCs w:val="22"/>
        </w:rPr>
      </w:pPr>
      <w:r>
        <w:rPr>
          <w:rFonts w:ascii="Aptos Serif" w:hAnsi="Aptos Serif" w:cs="Aptos Serif"/>
          <w:sz w:val="22"/>
          <w:szCs w:val="22"/>
        </w:rPr>
        <w:t xml:space="preserve">… </w:t>
      </w:r>
      <w:r w:rsidR="00926354">
        <w:rPr>
          <w:rFonts w:ascii="Aptos Serif" w:hAnsi="Aptos Serif" w:cs="Aptos Serif"/>
          <w:sz w:val="22"/>
          <w:szCs w:val="22"/>
        </w:rPr>
        <w:t xml:space="preserve">would not deny a Stoic coloration to </w:t>
      </w:r>
      <w:proofErr w:type="spellStart"/>
      <w:r w:rsidR="00926354">
        <w:rPr>
          <w:rFonts w:ascii="Aptos Serif" w:hAnsi="Aptos Serif" w:cs="Aptos Serif"/>
          <w:sz w:val="22"/>
          <w:szCs w:val="22"/>
        </w:rPr>
        <w:t>Geminos’s</w:t>
      </w:r>
      <w:proofErr w:type="spellEnd"/>
      <w:r w:rsidR="00926354">
        <w:rPr>
          <w:rFonts w:ascii="Aptos Serif" w:hAnsi="Aptos Serif" w:cs="Aptos Serif"/>
          <w:sz w:val="22"/>
          <w:szCs w:val="22"/>
        </w:rPr>
        <w:t xml:space="preserve"> thought</w:t>
      </w:r>
      <w:r>
        <w:rPr>
          <w:rFonts w:ascii="Aptos Serif" w:hAnsi="Aptos Serif" w:cs="Aptos Serif"/>
          <w:sz w:val="22"/>
          <w:szCs w:val="22"/>
        </w:rPr>
        <w:t>, as is apparent in fragment 2 [</w:t>
      </w:r>
      <w:r>
        <w:rPr>
          <w:rFonts w:ascii="Aptos Serif" w:hAnsi="Aptos Serif" w:cs="Aptos Serif"/>
          <w:i/>
          <w:iCs/>
          <w:sz w:val="22"/>
          <w:szCs w:val="22"/>
        </w:rPr>
        <w:t>Concise Exposition of the Meteorology of Poseidōnios</w:t>
      </w:r>
      <w:r>
        <w:rPr>
          <w:rFonts w:ascii="Aptos Serif" w:hAnsi="Aptos Serif" w:cs="Aptos Serif"/>
          <w:sz w:val="22"/>
          <w:szCs w:val="22"/>
        </w:rPr>
        <w:t xml:space="preserve">, addressed below], and perhaps in </w:t>
      </w:r>
      <w:proofErr w:type="spellStart"/>
      <w:r>
        <w:rPr>
          <w:rFonts w:ascii="Aptos Serif" w:hAnsi="Aptos Serif" w:cs="Aptos Serif"/>
          <w:sz w:val="22"/>
          <w:szCs w:val="22"/>
        </w:rPr>
        <w:t>Geminos’s</w:t>
      </w:r>
      <w:proofErr w:type="spellEnd"/>
      <w:r>
        <w:rPr>
          <w:rFonts w:ascii="Aptos Serif" w:hAnsi="Aptos Serif" w:cs="Aptos Serif"/>
          <w:sz w:val="22"/>
          <w:szCs w:val="22"/>
        </w:rPr>
        <w:t xml:space="preserve"> matter-of-fact acceptance of “sympathies” between people born in certain zodiacal relationships to one another (</w:t>
      </w:r>
      <w:r w:rsidRPr="008E1AB3">
        <w:rPr>
          <w:rFonts w:ascii="Aptos Serif" w:hAnsi="Aptos Serif" w:cs="Aptos Serif"/>
          <w:i/>
          <w:iCs/>
          <w:sz w:val="22"/>
          <w:szCs w:val="22"/>
        </w:rPr>
        <w:t>Introduction to the Phenomena</w:t>
      </w:r>
      <w:r>
        <w:rPr>
          <w:rFonts w:ascii="Aptos Serif" w:hAnsi="Aptos Serif" w:cs="Aptos Serif"/>
          <w:sz w:val="22"/>
          <w:szCs w:val="22"/>
        </w:rPr>
        <w:t xml:space="preserve"> ii [Aspects of the Zodiacal Signs, addressed below]).</w:t>
      </w:r>
      <w:r w:rsidR="00926354">
        <w:rPr>
          <w:rFonts w:ascii="Aptos Serif" w:hAnsi="Aptos Serif" w:cs="Aptos Serif"/>
          <w:sz w:val="22"/>
          <w:szCs w:val="22"/>
        </w:rPr>
        <w:t xml:space="preserve"> But it must be said that, if Geminos were truly a Stoic, he wore his Stoicism lightly.</w:t>
      </w:r>
      <w:r w:rsidR="00926354">
        <w:rPr>
          <w:rStyle w:val="FootnoteReference"/>
          <w:rFonts w:ascii="Aptos Serif" w:hAnsi="Aptos Serif" w:cs="Aptos Serif"/>
          <w:sz w:val="22"/>
          <w:szCs w:val="22"/>
        </w:rPr>
        <w:footnoteReference w:id="25"/>
      </w:r>
      <w:r w:rsidR="00926354">
        <w:rPr>
          <w:rFonts w:ascii="Aptos Serif" w:hAnsi="Aptos Serif" w:cs="Aptos Serif"/>
          <w:sz w:val="22"/>
          <w:szCs w:val="22"/>
        </w:rPr>
        <w:t xml:space="preserve"> </w:t>
      </w:r>
    </w:p>
    <w:p w14:paraId="1F4C5225" w14:textId="77777777" w:rsidR="008E1AB3" w:rsidRDefault="008E1AB3" w:rsidP="001B071E">
      <w:pPr>
        <w:rPr>
          <w:rFonts w:ascii="Aptos Serif" w:hAnsi="Aptos Serif" w:cs="Aptos Serif"/>
          <w:sz w:val="22"/>
          <w:szCs w:val="22"/>
        </w:rPr>
      </w:pPr>
    </w:p>
    <w:p w14:paraId="7B000ABF" w14:textId="3FB6AF5B" w:rsidR="00194CB9" w:rsidRDefault="00523983" w:rsidP="001B071E">
      <w:pPr>
        <w:rPr>
          <w:rFonts w:ascii="Aptos Serif" w:hAnsi="Aptos Serif" w:cs="Aptos Serif"/>
          <w:sz w:val="22"/>
          <w:szCs w:val="22"/>
        </w:rPr>
      </w:pPr>
      <w:r>
        <w:rPr>
          <w:rFonts w:ascii="Aptos Serif" w:hAnsi="Aptos Serif" w:cs="Aptos Serif"/>
          <w:sz w:val="22"/>
          <w:szCs w:val="22"/>
        </w:rPr>
        <w:t>Evans and Berggren question</w:t>
      </w:r>
      <w:r w:rsidR="0026336D">
        <w:rPr>
          <w:rFonts w:ascii="Aptos Serif" w:hAnsi="Aptos Serif" w:cs="Aptos Serif"/>
          <w:sz w:val="22"/>
          <w:szCs w:val="22"/>
        </w:rPr>
        <w:t>ed</w:t>
      </w:r>
      <w:r>
        <w:rPr>
          <w:rFonts w:ascii="Aptos Serif" w:hAnsi="Aptos Serif" w:cs="Aptos Serif"/>
          <w:sz w:val="22"/>
          <w:szCs w:val="22"/>
        </w:rPr>
        <w:t xml:space="preserve"> ‘if Geminos were truly a Stoic,’ but this </w:t>
      </w:r>
      <w:r w:rsidR="0048404B">
        <w:rPr>
          <w:rFonts w:ascii="Aptos Serif" w:hAnsi="Aptos Serif" w:cs="Aptos Serif"/>
          <w:sz w:val="22"/>
          <w:szCs w:val="22"/>
        </w:rPr>
        <w:t>doubt</w:t>
      </w:r>
      <w:r w:rsidR="0026336D">
        <w:rPr>
          <w:rFonts w:ascii="Aptos Serif" w:hAnsi="Aptos Serif" w:cs="Aptos Serif"/>
          <w:sz w:val="22"/>
          <w:szCs w:val="22"/>
        </w:rPr>
        <w:t xml:space="preserve"> </w:t>
      </w:r>
      <w:r>
        <w:rPr>
          <w:rFonts w:ascii="Aptos Serif" w:hAnsi="Aptos Serif" w:cs="Aptos Serif"/>
          <w:sz w:val="22"/>
          <w:szCs w:val="22"/>
        </w:rPr>
        <w:t>seem</w:t>
      </w:r>
      <w:r w:rsidR="0026336D">
        <w:rPr>
          <w:rFonts w:ascii="Aptos Serif" w:hAnsi="Aptos Serif" w:cs="Aptos Serif"/>
          <w:sz w:val="22"/>
          <w:szCs w:val="22"/>
        </w:rPr>
        <w:t>ed</w:t>
      </w:r>
      <w:r>
        <w:rPr>
          <w:rFonts w:ascii="Aptos Serif" w:hAnsi="Aptos Serif" w:cs="Aptos Serif"/>
          <w:sz w:val="22"/>
          <w:szCs w:val="22"/>
        </w:rPr>
        <w:t xml:space="preserve"> to </w:t>
      </w:r>
      <w:r w:rsidR="0024758F">
        <w:rPr>
          <w:rFonts w:ascii="Aptos Serif" w:hAnsi="Aptos Serif" w:cs="Aptos Serif"/>
          <w:sz w:val="22"/>
          <w:szCs w:val="22"/>
        </w:rPr>
        <w:t>be placed against</w:t>
      </w:r>
      <w:r>
        <w:rPr>
          <w:rFonts w:ascii="Aptos Serif" w:hAnsi="Aptos Serif" w:cs="Aptos Serif"/>
          <w:sz w:val="22"/>
          <w:szCs w:val="22"/>
        </w:rPr>
        <w:t xml:space="preserve"> a particular notion of Stoic</w:t>
      </w:r>
      <w:r w:rsidR="0048404B">
        <w:rPr>
          <w:rFonts w:ascii="Aptos Serif" w:hAnsi="Aptos Serif" w:cs="Aptos Serif"/>
          <w:sz w:val="22"/>
          <w:szCs w:val="22"/>
        </w:rPr>
        <w:t xml:space="preserve"> ideological</w:t>
      </w:r>
      <w:r>
        <w:rPr>
          <w:rFonts w:ascii="Aptos Serif" w:hAnsi="Aptos Serif" w:cs="Aptos Serif"/>
          <w:sz w:val="22"/>
          <w:szCs w:val="22"/>
        </w:rPr>
        <w:t xml:space="preserve"> doctrine. </w:t>
      </w:r>
      <w:r w:rsidR="0026336D">
        <w:rPr>
          <w:rFonts w:ascii="Aptos Serif" w:hAnsi="Aptos Serif" w:cs="Aptos Serif"/>
          <w:sz w:val="22"/>
          <w:szCs w:val="22"/>
        </w:rPr>
        <w:t xml:space="preserve">However, </w:t>
      </w:r>
      <w:r w:rsidR="0026336D">
        <w:rPr>
          <w:rFonts w:ascii="Aptos Serif" w:hAnsi="Aptos Serif" w:cs="Aptos Serif"/>
          <w:sz w:val="22"/>
          <w:szCs w:val="22"/>
        </w:rPr>
        <w:t>Stoic doctrine itself has not been monolithic since the time of Zeno</w:t>
      </w:r>
      <w:r w:rsidR="004739D1">
        <w:rPr>
          <w:rFonts w:ascii="Aptos Serif" w:hAnsi="Aptos Serif" w:cs="Aptos Serif"/>
          <w:sz w:val="22"/>
          <w:szCs w:val="22"/>
        </w:rPr>
        <w:t xml:space="preserve"> of </w:t>
      </w:r>
      <w:proofErr w:type="spellStart"/>
      <w:r w:rsidR="004739D1">
        <w:rPr>
          <w:rFonts w:ascii="Aptos Serif" w:hAnsi="Aptos Serif" w:cs="Aptos Serif"/>
          <w:sz w:val="22"/>
          <w:szCs w:val="22"/>
        </w:rPr>
        <w:t>Citium</w:t>
      </w:r>
      <w:proofErr w:type="spellEnd"/>
      <w:r w:rsidR="0026336D">
        <w:rPr>
          <w:rFonts w:ascii="Aptos Serif" w:hAnsi="Aptos Serif" w:cs="Aptos Serif"/>
          <w:sz w:val="22"/>
          <w:szCs w:val="22"/>
        </w:rPr>
        <w:t>.</w:t>
      </w:r>
      <w:r w:rsidR="0026336D">
        <w:rPr>
          <w:rStyle w:val="FootnoteReference"/>
          <w:rFonts w:ascii="Aptos Serif" w:hAnsi="Aptos Serif" w:cs="Aptos Serif"/>
          <w:sz w:val="22"/>
          <w:szCs w:val="22"/>
        </w:rPr>
        <w:footnoteReference w:id="26"/>
      </w:r>
      <w:r w:rsidR="0026336D">
        <w:rPr>
          <w:rFonts w:ascii="Aptos Serif" w:hAnsi="Aptos Serif" w:cs="Aptos Serif"/>
          <w:sz w:val="22"/>
          <w:szCs w:val="22"/>
        </w:rPr>
        <w:t xml:space="preserve"> </w:t>
      </w:r>
      <w:r w:rsidR="0026336D">
        <w:rPr>
          <w:rStyle w:val="FootnoteReference"/>
          <w:rFonts w:ascii="Aptos Serif" w:hAnsi="Aptos Serif" w:cs="Aptos Serif"/>
          <w:sz w:val="22"/>
          <w:szCs w:val="22"/>
        </w:rPr>
        <w:footnoteReference w:id="27"/>
      </w:r>
      <w:r w:rsidR="0026336D">
        <w:rPr>
          <w:rFonts w:ascii="Aptos Serif" w:hAnsi="Aptos Serif" w:cs="Aptos Serif"/>
          <w:sz w:val="22"/>
          <w:szCs w:val="22"/>
        </w:rPr>
        <w:t xml:space="preserve"> </w:t>
      </w:r>
      <w:r w:rsidR="0048404B">
        <w:rPr>
          <w:rFonts w:ascii="Aptos Serif" w:hAnsi="Aptos Serif" w:cs="Aptos Serif"/>
          <w:sz w:val="22"/>
          <w:szCs w:val="22"/>
        </w:rPr>
        <w:t>Further, c</w:t>
      </w:r>
      <w:r w:rsidR="0026336D">
        <w:rPr>
          <w:rFonts w:ascii="Aptos Serif" w:hAnsi="Aptos Serif" w:cs="Aptos Serif"/>
          <w:sz w:val="22"/>
          <w:szCs w:val="22"/>
        </w:rPr>
        <w:t xml:space="preserve">onsidering instead the ‘coloration’ which they accepted, this </w:t>
      </w:r>
      <w:r w:rsidR="0048404B">
        <w:rPr>
          <w:rFonts w:ascii="Aptos Serif" w:hAnsi="Aptos Serif" w:cs="Aptos Serif"/>
          <w:sz w:val="22"/>
          <w:szCs w:val="22"/>
        </w:rPr>
        <w:t>characterization was</w:t>
      </w:r>
      <w:r w:rsidR="0026336D">
        <w:rPr>
          <w:rFonts w:ascii="Aptos Serif" w:hAnsi="Aptos Serif" w:cs="Aptos Serif"/>
          <w:sz w:val="22"/>
          <w:szCs w:val="22"/>
        </w:rPr>
        <w:t xml:space="preserve"> </w:t>
      </w:r>
      <w:r w:rsidR="0048404B">
        <w:rPr>
          <w:rFonts w:ascii="Aptos Serif" w:hAnsi="Aptos Serif" w:cs="Aptos Serif"/>
          <w:sz w:val="22"/>
          <w:szCs w:val="22"/>
        </w:rPr>
        <w:t xml:space="preserve">perhaps </w:t>
      </w:r>
      <w:r w:rsidR="0026336D">
        <w:rPr>
          <w:rFonts w:ascii="Aptos Serif" w:hAnsi="Aptos Serif" w:cs="Aptos Serif"/>
          <w:sz w:val="22"/>
          <w:szCs w:val="22"/>
        </w:rPr>
        <w:t xml:space="preserve">closer to the webs of significance, </w:t>
      </w:r>
      <w:r w:rsidR="0048404B">
        <w:rPr>
          <w:rFonts w:ascii="Aptos Serif" w:hAnsi="Aptos Serif" w:cs="Aptos Serif"/>
          <w:sz w:val="22"/>
          <w:szCs w:val="22"/>
        </w:rPr>
        <w:t>particularly the</w:t>
      </w:r>
      <w:r w:rsidR="0026336D">
        <w:rPr>
          <w:rFonts w:ascii="Aptos Serif" w:hAnsi="Aptos Serif" w:cs="Aptos Serif"/>
          <w:sz w:val="22"/>
          <w:szCs w:val="22"/>
        </w:rPr>
        <w:t xml:space="preserve"> epistemic framework, of the </w:t>
      </w:r>
      <w:r>
        <w:rPr>
          <w:rFonts w:ascii="Aptos Serif" w:hAnsi="Aptos Serif" w:cs="Aptos Serif"/>
          <w:sz w:val="22"/>
          <w:szCs w:val="22"/>
        </w:rPr>
        <w:t>Hellenistic Stoic cultural context of the first century BCE</w:t>
      </w:r>
      <w:r w:rsidR="0026336D">
        <w:rPr>
          <w:rFonts w:ascii="Aptos Serif" w:hAnsi="Aptos Serif" w:cs="Aptos Serif"/>
          <w:sz w:val="22"/>
          <w:szCs w:val="22"/>
        </w:rPr>
        <w:t>.</w:t>
      </w:r>
      <w:r w:rsidR="0048404B">
        <w:rPr>
          <w:rFonts w:ascii="Aptos Serif" w:hAnsi="Aptos Serif" w:cs="Aptos Serif"/>
          <w:sz w:val="22"/>
          <w:szCs w:val="22"/>
        </w:rPr>
        <w:t xml:space="preserve"> T</w:t>
      </w:r>
      <w:r w:rsidR="00817261">
        <w:rPr>
          <w:rFonts w:ascii="Aptos Serif" w:hAnsi="Aptos Serif" w:cs="Aptos Serif"/>
          <w:sz w:val="22"/>
          <w:szCs w:val="22"/>
        </w:rPr>
        <w:t xml:space="preserve">he cosmological concepts </w:t>
      </w:r>
      <w:r w:rsidR="0048404B">
        <w:rPr>
          <w:rFonts w:ascii="Aptos Serif" w:hAnsi="Aptos Serif" w:cs="Aptos Serif"/>
          <w:sz w:val="22"/>
          <w:szCs w:val="22"/>
        </w:rPr>
        <w:t xml:space="preserve">embedded in this epistemic framework </w:t>
      </w:r>
      <w:r w:rsidR="00817261">
        <w:rPr>
          <w:rFonts w:ascii="Aptos Serif" w:hAnsi="Aptos Serif" w:cs="Aptos Serif"/>
          <w:sz w:val="22"/>
          <w:szCs w:val="22"/>
        </w:rPr>
        <w:t>inform</w:t>
      </w:r>
      <w:r w:rsidR="0048404B">
        <w:rPr>
          <w:rFonts w:ascii="Aptos Serif" w:hAnsi="Aptos Serif" w:cs="Aptos Serif"/>
          <w:sz w:val="22"/>
          <w:szCs w:val="22"/>
        </w:rPr>
        <w:t>ed</w:t>
      </w:r>
      <w:r w:rsidR="00817261">
        <w:rPr>
          <w:rFonts w:ascii="Aptos Serif" w:hAnsi="Aptos Serif" w:cs="Aptos Serif"/>
          <w:sz w:val="22"/>
          <w:szCs w:val="22"/>
        </w:rPr>
        <w:t>, illuminate</w:t>
      </w:r>
      <w:r w:rsidR="0048404B">
        <w:rPr>
          <w:rFonts w:ascii="Aptos Serif" w:hAnsi="Aptos Serif" w:cs="Aptos Serif"/>
          <w:sz w:val="22"/>
          <w:szCs w:val="22"/>
        </w:rPr>
        <w:t>d</w:t>
      </w:r>
      <w:r w:rsidR="00817261">
        <w:rPr>
          <w:rFonts w:ascii="Aptos Serif" w:hAnsi="Aptos Serif" w:cs="Aptos Serif"/>
          <w:sz w:val="22"/>
          <w:szCs w:val="22"/>
        </w:rPr>
        <w:t>, and constrain</w:t>
      </w:r>
      <w:r w:rsidR="0048404B">
        <w:rPr>
          <w:rFonts w:ascii="Aptos Serif" w:hAnsi="Aptos Serif" w:cs="Aptos Serif"/>
          <w:sz w:val="22"/>
          <w:szCs w:val="22"/>
        </w:rPr>
        <w:t>ed</w:t>
      </w:r>
      <w:r w:rsidR="00817261">
        <w:rPr>
          <w:rFonts w:ascii="Aptos Serif" w:hAnsi="Aptos Serif" w:cs="Aptos Serif"/>
          <w:sz w:val="22"/>
          <w:szCs w:val="22"/>
        </w:rPr>
        <w:t xml:space="preserve"> the questions and answers that </w:t>
      </w:r>
      <w:r w:rsidR="001077AE">
        <w:rPr>
          <w:rFonts w:ascii="Aptos Serif" w:hAnsi="Aptos Serif" w:cs="Aptos Serif"/>
          <w:sz w:val="22"/>
          <w:szCs w:val="22"/>
        </w:rPr>
        <w:t>could</w:t>
      </w:r>
      <w:r w:rsidR="00817261">
        <w:rPr>
          <w:rFonts w:ascii="Aptos Serif" w:hAnsi="Aptos Serif" w:cs="Aptos Serif"/>
          <w:sz w:val="22"/>
          <w:szCs w:val="22"/>
        </w:rPr>
        <w:t xml:space="preserve"> be constructed by the humans who live</w:t>
      </w:r>
      <w:r w:rsidR="001077AE">
        <w:rPr>
          <w:rFonts w:ascii="Aptos Serif" w:hAnsi="Aptos Serif" w:cs="Aptos Serif"/>
          <w:sz w:val="22"/>
          <w:szCs w:val="22"/>
        </w:rPr>
        <w:t>d</w:t>
      </w:r>
      <w:r w:rsidR="00817261">
        <w:rPr>
          <w:rFonts w:ascii="Aptos Serif" w:hAnsi="Aptos Serif" w:cs="Aptos Serif"/>
          <w:sz w:val="22"/>
          <w:szCs w:val="22"/>
        </w:rPr>
        <w:t xml:space="preserve"> within it.</w:t>
      </w:r>
    </w:p>
    <w:p w14:paraId="3CEEAF96" w14:textId="77777777" w:rsidR="00264193" w:rsidRDefault="001077AE" w:rsidP="001B071E">
      <w:pPr>
        <w:rPr>
          <w:rFonts w:ascii="Aptos Serif" w:hAnsi="Aptos Serif" w:cs="Aptos Serif"/>
          <w:sz w:val="22"/>
          <w:szCs w:val="22"/>
        </w:rPr>
      </w:pPr>
      <w:r>
        <w:rPr>
          <w:rFonts w:ascii="Aptos Serif" w:hAnsi="Aptos Serif" w:cs="Aptos Serif"/>
          <w:sz w:val="22"/>
          <w:szCs w:val="22"/>
        </w:rPr>
        <w:tab/>
      </w:r>
      <w:r w:rsidR="002C6CC5">
        <w:rPr>
          <w:rFonts w:ascii="Aptos Serif" w:hAnsi="Aptos Serif" w:cs="Aptos Serif"/>
          <w:sz w:val="22"/>
          <w:szCs w:val="22"/>
        </w:rPr>
        <w:t xml:space="preserve">Considering the ways in which culture changes over space and time, </w:t>
      </w:r>
      <w:r w:rsidR="00197A5B">
        <w:rPr>
          <w:rFonts w:ascii="Aptos Serif" w:hAnsi="Aptos Serif" w:cs="Aptos Serif"/>
          <w:sz w:val="22"/>
          <w:szCs w:val="22"/>
        </w:rPr>
        <w:t xml:space="preserve">Bateson </w:t>
      </w:r>
      <w:r w:rsidR="002C6CC5">
        <w:rPr>
          <w:rFonts w:ascii="Aptos Serif" w:hAnsi="Aptos Serif" w:cs="Aptos Serif"/>
          <w:sz w:val="22"/>
          <w:szCs w:val="22"/>
        </w:rPr>
        <w:t xml:space="preserve">addressed cases of change provoked by actors within a single community, saying </w:t>
      </w:r>
      <w:r w:rsidR="00197A5B">
        <w:rPr>
          <w:rFonts w:ascii="Aptos Serif" w:hAnsi="Aptos Serif" w:cs="Aptos Serif"/>
          <w:sz w:val="22"/>
          <w:szCs w:val="22"/>
        </w:rPr>
        <w:t>that</w:t>
      </w:r>
      <w:r w:rsidR="00264193">
        <w:rPr>
          <w:rFonts w:ascii="Aptos Serif" w:hAnsi="Aptos Serif" w:cs="Aptos Serif"/>
          <w:sz w:val="22"/>
          <w:szCs w:val="22"/>
        </w:rPr>
        <w:t>:</w:t>
      </w:r>
    </w:p>
    <w:p w14:paraId="54971E56" w14:textId="77777777" w:rsidR="00264193" w:rsidRDefault="00264193" w:rsidP="001B071E">
      <w:pPr>
        <w:rPr>
          <w:rFonts w:ascii="Aptos Serif" w:hAnsi="Aptos Serif" w:cs="Aptos Serif"/>
          <w:sz w:val="22"/>
          <w:szCs w:val="22"/>
        </w:rPr>
      </w:pPr>
    </w:p>
    <w:p w14:paraId="1C978504" w14:textId="7AF41EC8" w:rsidR="00264193" w:rsidRDefault="002C6CC5" w:rsidP="00264193">
      <w:pPr>
        <w:ind w:left="720" w:right="720"/>
        <w:rPr>
          <w:rFonts w:ascii="Aptos Serif" w:hAnsi="Aptos Serif" w:cs="Aptos Serif"/>
          <w:sz w:val="22"/>
          <w:szCs w:val="22"/>
        </w:rPr>
      </w:pPr>
      <w:r>
        <w:rPr>
          <w:rFonts w:ascii="Aptos Serif" w:hAnsi="Aptos Serif" w:cs="Aptos Serif"/>
          <w:sz w:val="22"/>
          <w:szCs w:val="22"/>
        </w:rPr>
        <w:t>‘</w:t>
      </w:r>
      <w:r w:rsidR="00264193">
        <w:rPr>
          <w:rFonts w:ascii="Aptos Serif" w:hAnsi="Aptos Serif" w:cs="Aptos Serif"/>
          <w:sz w:val="22"/>
          <w:szCs w:val="22"/>
        </w:rPr>
        <w:t xml:space="preserve">… </w:t>
      </w:r>
      <w:r>
        <w:rPr>
          <w:rFonts w:ascii="Aptos Serif" w:hAnsi="Aptos Serif" w:cs="Aptos Serif"/>
          <w:sz w:val="22"/>
          <w:szCs w:val="22"/>
        </w:rPr>
        <w:t xml:space="preserve">culture contact [is] not only those cases in which the contact occurs between two communities with different cultures </w:t>
      </w:r>
      <w:r w:rsidR="00264193">
        <w:rPr>
          <w:rFonts w:ascii="Aptos Serif" w:hAnsi="Aptos Serif" w:cs="Aptos Serif"/>
          <w:sz w:val="22"/>
          <w:szCs w:val="22"/>
        </w:rPr>
        <w:t>and results in profound disturbance of the culture of one or both groups;</w:t>
      </w:r>
      <w:r>
        <w:rPr>
          <w:rFonts w:ascii="Aptos Serif" w:hAnsi="Aptos Serif" w:cs="Aptos Serif"/>
          <w:sz w:val="22"/>
          <w:szCs w:val="22"/>
        </w:rPr>
        <w:t xml:space="preserve"> but also cases of contact within a single community.</w:t>
      </w:r>
      <w:r w:rsidR="00264193">
        <w:rPr>
          <w:rFonts w:ascii="Aptos Serif" w:hAnsi="Aptos Serif" w:cs="Aptos Serif"/>
          <w:sz w:val="22"/>
          <w:szCs w:val="22"/>
        </w:rPr>
        <w:t xml:space="preserve"> In these cases the contact is between differentiated groups of individuals, e.g., between the sexes, between old and young, between aristocracy and plebs, between clans, etc., groups which live together in approximate equilibrium. I would even extend the idea of “contact” so widely as </w:t>
      </w:r>
      <w:r w:rsidR="00264193">
        <w:rPr>
          <w:rFonts w:ascii="Aptos Serif" w:hAnsi="Aptos Serif" w:cs="Aptos Serif"/>
          <w:sz w:val="22"/>
          <w:szCs w:val="22"/>
        </w:rPr>
        <w:lastRenderedPageBreak/>
        <w:t>to include those processes whereby a child is molded and trained to fit the culture into which he was born…</w:t>
      </w:r>
      <w:r>
        <w:rPr>
          <w:rFonts w:ascii="Aptos Serif" w:hAnsi="Aptos Serif" w:cs="Aptos Serif"/>
          <w:sz w:val="22"/>
          <w:szCs w:val="22"/>
        </w:rPr>
        <w:t>’</w:t>
      </w:r>
      <w:r>
        <w:rPr>
          <w:rStyle w:val="FootnoteReference"/>
          <w:rFonts w:ascii="Aptos Serif" w:hAnsi="Aptos Serif" w:cs="Aptos Serif"/>
          <w:sz w:val="22"/>
          <w:szCs w:val="22"/>
        </w:rPr>
        <w:footnoteReference w:id="28"/>
      </w:r>
    </w:p>
    <w:p w14:paraId="749AB7F0" w14:textId="77777777" w:rsidR="00264193" w:rsidRDefault="00264193" w:rsidP="001B071E">
      <w:pPr>
        <w:rPr>
          <w:rFonts w:ascii="Aptos Serif" w:hAnsi="Aptos Serif" w:cs="Aptos Serif"/>
          <w:sz w:val="22"/>
          <w:szCs w:val="22"/>
        </w:rPr>
      </w:pPr>
    </w:p>
    <w:p w14:paraId="39E00486" w14:textId="0E969B95" w:rsidR="001077AE" w:rsidRDefault="00AB6CFF" w:rsidP="001B071E">
      <w:pPr>
        <w:rPr>
          <w:rFonts w:ascii="Aptos Serif" w:hAnsi="Aptos Serif" w:cs="Aptos Serif"/>
          <w:sz w:val="22"/>
          <w:szCs w:val="22"/>
        </w:rPr>
      </w:pPr>
      <w:r>
        <w:rPr>
          <w:rFonts w:ascii="Aptos Serif" w:hAnsi="Aptos Serif" w:cs="Aptos Serif"/>
          <w:sz w:val="22"/>
          <w:szCs w:val="22"/>
        </w:rPr>
        <w:t>Thus,</w:t>
      </w:r>
      <w:r w:rsidR="00264193">
        <w:rPr>
          <w:rFonts w:ascii="Aptos Serif" w:hAnsi="Aptos Serif" w:cs="Aptos Serif"/>
          <w:sz w:val="22"/>
          <w:szCs w:val="22"/>
        </w:rPr>
        <w:t xml:space="preserve"> culture contact and </w:t>
      </w:r>
      <w:r>
        <w:rPr>
          <w:rFonts w:ascii="Aptos Serif" w:hAnsi="Aptos Serif" w:cs="Aptos Serif"/>
          <w:sz w:val="22"/>
          <w:szCs w:val="22"/>
        </w:rPr>
        <w:t xml:space="preserve">resultant </w:t>
      </w:r>
      <w:r w:rsidR="00264193">
        <w:rPr>
          <w:rFonts w:ascii="Aptos Serif" w:hAnsi="Aptos Serif" w:cs="Aptos Serif"/>
          <w:sz w:val="22"/>
          <w:szCs w:val="22"/>
        </w:rPr>
        <w:t xml:space="preserve">change should be expected between teacher and student as well. </w:t>
      </w:r>
      <w:r w:rsidR="001077AE">
        <w:rPr>
          <w:rFonts w:ascii="Aptos Serif" w:hAnsi="Aptos Serif" w:cs="Aptos Serif"/>
          <w:sz w:val="22"/>
          <w:szCs w:val="22"/>
        </w:rPr>
        <w:t xml:space="preserve">Inwood </w:t>
      </w:r>
      <w:r w:rsidR="0015613D">
        <w:rPr>
          <w:rFonts w:ascii="Aptos Serif" w:hAnsi="Aptos Serif" w:cs="Aptos Serif"/>
          <w:sz w:val="22"/>
          <w:szCs w:val="22"/>
        </w:rPr>
        <w:t xml:space="preserve">investigated changes </w:t>
      </w:r>
      <w:r w:rsidR="0061299E">
        <w:rPr>
          <w:rFonts w:ascii="Aptos Serif" w:hAnsi="Aptos Serif" w:cs="Aptos Serif"/>
          <w:sz w:val="22"/>
          <w:szCs w:val="22"/>
        </w:rPr>
        <w:t xml:space="preserve">which may have been so instigated, and </w:t>
      </w:r>
      <w:r w:rsidR="0015613D">
        <w:rPr>
          <w:rFonts w:ascii="Aptos Serif" w:hAnsi="Aptos Serif" w:cs="Aptos Serif"/>
          <w:sz w:val="22"/>
          <w:szCs w:val="22"/>
        </w:rPr>
        <w:t>that transpired in the later period of Stoicism, saying:</w:t>
      </w:r>
    </w:p>
    <w:p w14:paraId="0120D3A2" w14:textId="77777777" w:rsidR="002C6CC5" w:rsidRDefault="002C6CC5" w:rsidP="001B071E">
      <w:pPr>
        <w:rPr>
          <w:rFonts w:ascii="Aptos Serif" w:hAnsi="Aptos Serif" w:cs="Aptos Serif"/>
          <w:sz w:val="22"/>
          <w:szCs w:val="22"/>
        </w:rPr>
      </w:pPr>
    </w:p>
    <w:p w14:paraId="690B33CA" w14:textId="496792A8" w:rsidR="0015613D" w:rsidRPr="00AB4FBA" w:rsidRDefault="0015613D" w:rsidP="0015613D">
      <w:pPr>
        <w:ind w:left="720" w:right="720"/>
        <w:rPr>
          <w:rFonts w:ascii="Aptos Serif" w:hAnsi="Aptos Serif" w:cs="Aptos Serif"/>
          <w:sz w:val="22"/>
          <w:szCs w:val="22"/>
        </w:rPr>
      </w:pPr>
      <w:r w:rsidRPr="0015613D">
        <w:rPr>
          <w:rFonts w:ascii="Aptos Serif" w:hAnsi="Aptos Serif" w:cs="Aptos Serif"/>
          <w:sz w:val="22"/>
          <w:szCs w:val="22"/>
        </w:rPr>
        <w:t>These authors</w:t>
      </w:r>
      <w:r>
        <w:rPr>
          <w:rFonts w:ascii="Aptos Serif" w:hAnsi="Aptos Serif" w:cs="Aptos Serif"/>
          <w:sz w:val="22"/>
          <w:szCs w:val="22"/>
        </w:rPr>
        <w:t xml:space="preserve"> [Seneca the Younger, Epictetus, and Marcus Aurelius]</w:t>
      </w:r>
      <w:r w:rsidRPr="0015613D">
        <w:rPr>
          <w:rFonts w:ascii="Aptos Serif" w:hAnsi="Aptos Serif" w:cs="Aptos Serif"/>
          <w:sz w:val="22"/>
          <w:szCs w:val="22"/>
        </w:rPr>
        <w:t>, and other later Stoics about whom we know a good deal, often developed the philosophy of their school in new directions that reflected their own intellectual environments and their own individual interests. It would be both surprising and disappointing if any philosophical movement were stagnant over a history that spanned more than 500 years. Stoicism certainly wasn’t.</w:t>
      </w:r>
      <w:r>
        <w:rPr>
          <w:rStyle w:val="FootnoteReference"/>
          <w:rFonts w:ascii="Aptos Serif" w:hAnsi="Aptos Serif" w:cs="Aptos Serif"/>
          <w:sz w:val="22"/>
          <w:szCs w:val="22"/>
        </w:rPr>
        <w:footnoteReference w:id="29"/>
      </w:r>
    </w:p>
    <w:p w14:paraId="5B95301C" w14:textId="77777777" w:rsidR="00241FE8" w:rsidRDefault="00241FE8" w:rsidP="001B071E">
      <w:pPr>
        <w:rPr>
          <w:rFonts w:ascii="Aptos Serif" w:hAnsi="Aptos Serif" w:cs="Aptos Serif"/>
          <w:sz w:val="22"/>
          <w:szCs w:val="22"/>
        </w:rPr>
      </w:pPr>
    </w:p>
    <w:p w14:paraId="7F1BABD8" w14:textId="35AD0EB2" w:rsidR="0015613D" w:rsidRDefault="009C2F63" w:rsidP="001B071E">
      <w:pPr>
        <w:rPr>
          <w:rFonts w:ascii="Aptos Serif" w:hAnsi="Aptos Serif" w:cs="Aptos Serif"/>
          <w:sz w:val="22"/>
          <w:szCs w:val="22"/>
        </w:rPr>
      </w:pPr>
      <w:r>
        <w:rPr>
          <w:rFonts w:ascii="Aptos Serif" w:hAnsi="Aptos Serif" w:cs="Aptos Serif"/>
          <w:sz w:val="22"/>
          <w:szCs w:val="22"/>
        </w:rPr>
        <w:t>Other well-known Stoics contributed innovations or deviations to</w:t>
      </w:r>
      <w:r w:rsidR="004C4FF5">
        <w:rPr>
          <w:rFonts w:ascii="Aptos Serif" w:hAnsi="Aptos Serif" w:cs="Aptos Serif"/>
          <w:sz w:val="22"/>
          <w:szCs w:val="22"/>
        </w:rPr>
        <w:t xml:space="preserve"> the cosmological tenets of Stoicism in the century </w:t>
      </w:r>
      <w:r>
        <w:rPr>
          <w:rFonts w:ascii="Aptos Serif" w:hAnsi="Aptos Serif" w:cs="Aptos Serif"/>
          <w:sz w:val="22"/>
          <w:szCs w:val="22"/>
        </w:rPr>
        <w:t>preceding</w:t>
      </w:r>
      <w:r w:rsidR="004C4FF5">
        <w:rPr>
          <w:rFonts w:ascii="Aptos Serif" w:hAnsi="Aptos Serif" w:cs="Aptos Serif"/>
          <w:sz w:val="22"/>
          <w:szCs w:val="22"/>
        </w:rPr>
        <w:t xml:space="preserve"> Poseidōnios’ tenure at the Rhodes Stoic school. Boethus of Sidon, a student of Diogenes of Babylon</w:t>
      </w:r>
      <w:r>
        <w:rPr>
          <w:rFonts w:ascii="Aptos Serif" w:hAnsi="Aptos Serif" w:cs="Aptos Serif"/>
          <w:sz w:val="22"/>
          <w:szCs w:val="22"/>
        </w:rPr>
        <w:t xml:space="preserve"> (a </w:t>
      </w:r>
      <w:r w:rsidR="007E6FA6">
        <w:rPr>
          <w:rFonts w:ascii="Aptos Serif" w:hAnsi="Aptos Serif" w:cs="Aptos Serif"/>
          <w:sz w:val="22"/>
          <w:szCs w:val="22"/>
        </w:rPr>
        <w:t xml:space="preserve">Stoic </w:t>
      </w:r>
      <w:r>
        <w:rPr>
          <w:rFonts w:ascii="Aptos Serif" w:hAnsi="Aptos Serif" w:cs="Aptos Serif"/>
          <w:sz w:val="22"/>
          <w:szCs w:val="22"/>
        </w:rPr>
        <w:t>scholarch)</w:t>
      </w:r>
      <w:r w:rsidR="004C4FF5">
        <w:rPr>
          <w:rFonts w:ascii="Aptos Serif" w:hAnsi="Aptos Serif" w:cs="Aptos Serif"/>
          <w:sz w:val="22"/>
          <w:szCs w:val="22"/>
        </w:rPr>
        <w:t xml:space="preserve">, denied the belief that the cosmos was a living animal. Panaetius </w:t>
      </w:r>
      <w:r>
        <w:rPr>
          <w:rFonts w:ascii="Aptos Serif" w:hAnsi="Aptos Serif" w:cs="Aptos Serif"/>
          <w:sz w:val="22"/>
          <w:szCs w:val="22"/>
        </w:rPr>
        <w:t xml:space="preserve">(also a </w:t>
      </w:r>
      <w:r w:rsidR="007E6FA6">
        <w:rPr>
          <w:rFonts w:ascii="Aptos Serif" w:hAnsi="Aptos Serif" w:cs="Aptos Serif"/>
          <w:sz w:val="22"/>
          <w:szCs w:val="22"/>
        </w:rPr>
        <w:t xml:space="preserve">Stoic </w:t>
      </w:r>
      <w:r>
        <w:rPr>
          <w:rFonts w:ascii="Aptos Serif" w:hAnsi="Aptos Serif" w:cs="Aptos Serif"/>
          <w:sz w:val="22"/>
          <w:szCs w:val="22"/>
        </w:rPr>
        <w:t xml:space="preserve">scholarch) </w:t>
      </w:r>
      <w:r w:rsidR="004C4FF5">
        <w:rPr>
          <w:rFonts w:ascii="Aptos Serif" w:hAnsi="Aptos Serif" w:cs="Aptos Serif"/>
          <w:sz w:val="22"/>
          <w:szCs w:val="22"/>
        </w:rPr>
        <w:t xml:space="preserve">asserted that the cosmos is indestructible, in </w:t>
      </w:r>
      <w:r w:rsidR="00B51D85">
        <w:rPr>
          <w:rFonts w:ascii="Aptos Serif" w:hAnsi="Aptos Serif" w:cs="Aptos Serif"/>
          <w:sz w:val="22"/>
          <w:szCs w:val="22"/>
        </w:rPr>
        <w:t xml:space="preserve">stark </w:t>
      </w:r>
      <w:r w:rsidR="004C4FF5">
        <w:rPr>
          <w:rFonts w:ascii="Aptos Serif" w:hAnsi="Aptos Serif" w:cs="Aptos Serif"/>
          <w:sz w:val="22"/>
          <w:szCs w:val="22"/>
        </w:rPr>
        <w:t xml:space="preserve">contrast to the </w:t>
      </w:r>
      <w:r w:rsidR="00B51D85">
        <w:rPr>
          <w:rFonts w:ascii="Aptos Serif" w:hAnsi="Aptos Serif" w:cs="Aptos Serif"/>
          <w:sz w:val="22"/>
          <w:szCs w:val="22"/>
        </w:rPr>
        <w:t xml:space="preserve">conventional Stoic </w:t>
      </w:r>
      <w:r w:rsidR="004C4FF5">
        <w:rPr>
          <w:rFonts w:ascii="Aptos Serif" w:hAnsi="Aptos Serif" w:cs="Aptos Serif"/>
          <w:sz w:val="22"/>
          <w:szCs w:val="22"/>
        </w:rPr>
        <w:t>teaching</w:t>
      </w:r>
      <w:r w:rsidR="00B51D85">
        <w:rPr>
          <w:rFonts w:ascii="Aptos Serif" w:hAnsi="Aptos Serif" w:cs="Aptos Serif"/>
          <w:sz w:val="22"/>
          <w:szCs w:val="22"/>
        </w:rPr>
        <w:t xml:space="preserve"> of</w:t>
      </w:r>
      <w:r w:rsidR="004C4FF5">
        <w:rPr>
          <w:rFonts w:ascii="Aptos Serif" w:hAnsi="Aptos Serif" w:cs="Aptos Serif"/>
          <w:sz w:val="22"/>
          <w:szCs w:val="22"/>
        </w:rPr>
        <w:t xml:space="preserve"> the universe’s </w:t>
      </w:r>
      <w:r w:rsidR="00B51D85">
        <w:rPr>
          <w:rFonts w:ascii="Aptos Serif" w:hAnsi="Aptos Serif" w:cs="Aptos Serif"/>
          <w:sz w:val="22"/>
          <w:szCs w:val="22"/>
        </w:rPr>
        <w:t xml:space="preserve">periodic </w:t>
      </w:r>
      <w:r w:rsidR="004C4FF5">
        <w:rPr>
          <w:rFonts w:ascii="Aptos Serif" w:hAnsi="Aptos Serif" w:cs="Aptos Serif"/>
          <w:sz w:val="22"/>
          <w:szCs w:val="22"/>
        </w:rPr>
        <w:t>conflagration.</w:t>
      </w:r>
      <w:r>
        <w:rPr>
          <w:rStyle w:val="FootnoteReference"/>
          <w:rFonts w:ascii="Aptos Serif" w:hAnsi="Aptos Serif" w:cs="Aptos Serif"/>
          <w:sz w:val="22"/>
          <w:szCs w:val="22"/>
        </w:rPr>
        <w:footnoteReference w:id="30"/>
      </w:r>
      <w:r w:rsidR="0054491D">
        <w:rPr>
          <w:rFonts w:ascii="Aptos Serif" w:hAnsi="Aptos Serif" w:cs="Aptos Serif"/>
          <w:sz w:val="22"/>
          <w:szCs w:val="22"/>
        </w:rPr>
        <w:t xml:space="preserve"> Thus Geminos’ departure from specific principles of Stoic physics or cosmology should not in itself suggest </w:t>
      </w:r>
      <w:r w:rsidR="007E6FA6">
        <w:rPr>
          <w:rFonts w:ascii="Aptos Serif" w:hAnsi="Aptos Serif" w:cs="Aptos Serif"/>
          <w:sz w:val="22"/>
          <w:szCs w:val="22"/>
        </w:rPr>
        <w:t xml:space="preserve">that he was not part of the </w:t>
      </w:r>
      <w:r w:rsidR="006B0BF6">
        <w:rPr>
          <w:rFonts w:ascii="Aptos Serif" w:hAnsi="Aptos Serif" w:cs="Aptos Serif"/>
          <w:sz w:val="22"/>
          <w:szCs w:val="22"/>
        </w:rPr>
        <w:t>Hellenistic Stoic</w:t>
      </w:r>
      <w:r w:rsidR="005E34F7">
        <w:rPr>
          <w:rFonts w:ascii="Aptos Serif" w:hAnsi="Aptos Serif" w:cs="Aptos Serif"/>
          <w:sz w:val="22"/>
          <w:szCs w:val="22"/>
        </w:rPr>
        <w:t xml:space="preserve"> </w:t>
      </w:r>
      <w:r w:rsidR="007E6FA6">
        <w:rPr>
          <w:rFonts w:ascii="Aptos Serif" w:hAnsi="Aptos Serif" w:cs="Aptos Serif"/>
          <w:sz w:val="22"/>
          <w:szCs w:val="22"/>
        </w:rPr>
        <w:t xml:space="preserve">cultural context. It would be more appropriate to consider such departures as part of his contribution to Stoic discourse over time. </w:t>
      </w:r>
    </w:p>
    <w:p w14:paraId="3C5FB1FE" w14:textId="03F614D0" w:rsidR="00DC0524" w:rsidRDefault="00503FE8" w:rsidP="001B071E">
      <w:pPr>
        <w:rPr>
          <w:rFonts w:ascii="Aptos Serif" w:hAnsi="Aptos Serif" w:cs="Aptos Serif"/>
          <w:sz w:val="22"/>
          <w:szCs w:val="22"/>
        </w:rPr>
      </w:pPr>
      <w:r>
        <w:rPr>
          <w:rFonts w:ascii="Aptos Serif" w:hAnsi="Aptos Serif" w:cs="Aptos Serif"/>
          <w:sz w:val="22"/>
          <w:szCs w:val="22"/>
        </w:rPr>
        <w:tab/>
        <w:t>It was common</w:t>
      </w:r>
      <w:r w:rsidR="00D510DC">
        <w:rPr>
          <w:rFonts w:ascii="Aptos Serif" w:hAnsi="Aptos Serif" w:cs="Aptos Serif"/>
          <w:sz w:val="22"/>
          <w:szCs w:val="22"/>
        </w:rPr>
        <w:t xml:space="preserve">ly </w:t>
      </w:r>
      <w:r w:rsidR="00AB6CFF">
        <w:rPr>
          <w:rFonts w:ascii="Aptos Serif" w:hAnsi="Aptos Serif" w:cs="Aptos Serif"/>
          <w:sz w:val="22"/>
          <w:szCs w:val="22"/>
        </w:rPr>
        <w:t>embedded within</w:t>
      </w:r>
      <w:r>
        <w:rPr>
          <w:rFonts w:ascii="Aptos Serif" w:hAnsi="Aptos Serif" w:cs="Aptos Serif"/>
          <w:sz w:val="22"/>
          <w:szCs w:val="22"/>
        </w:rPr>
        <w:t xml:space="preserve"> </w:t>
      </w:r>
      <w:r w:rsidR="00D510DC">
        <w:rPr>
          <w:rFonts w:ascii="Aptos Serif" w:hAnsi="Aptos Serif" w:cs="Aptos Serif"/>
          <w:sz w:val="22"/>
          <w:szCs w:val="22"/>
        </w:rPr>
        <w:t xml:space="preserve">various </w:t>
      </w:r>
      <w:r w:rsidR="005E34F7">
        <w:rPr>
          <w:rFonts w:ascii="Aptos Serif" w:hAnsi="Aptos Serif" w:cs="Aptos Serif"/>
          <w:sz w:val="22"/>
          <w:szCs w:val="22"/>
        </w:rPr>
        <w:t>Hellenistic</w:t>
      </w:r>
      <w:r>
        <w:rPr>
          <w:rFonts w:ascii="Aptos Serif" w:hAnsi="Aptos Serif" w:cs="Aptos Serif"/>
          <w:sz w:val="22"/>
          <w:szCs w:val="22"/>
        </w:rPr>
        <w:t xml:space="preserve"> </w:t>
      </w:r>
      <w:r w:rsidR="00D510DC">
        <w:rPr>
          <w:rFonts w:ascii="Aptos Serif" w:hAnsi="Aptos Serif" w:cs="Aptos Serif"/>
          <w:sz w:val="22"/>
          <w:szCs w:val="22"/>
        </w:rPr>
        <w:t>meteorological epistemologies that</w:t>
      </w:r>
      <w:r>
        <w:rPr>
          <w:rFonts w:ascii="Aptos Serif" w:hAnsi="Aptos Serif" w:cs="Aptos Serif"/>
          <w:sz w:val="22"/>
          <w:szCs w:val="22"/>
        </w:rPr>
        <w:t xml:space="preserve"> the Earth was partitioned into zones delimited by </w:t>
      </w:r>
      <w:proofErr w:type="gramStart"/>
      <w:r>
        <w:rPr>
          <w:rFonts w:ascii="Aptos Serif" w:hAnsi="Aptos Serif" w:cs="Aptos Serif"/>
          <w:sz w:val="22"/>
          <w:szCs w:val="22"/>
        </w:rPr>
        <w:t>particular lines</w:t>
      </w:r>
      <w:proofErr w:type="gramEnd"/>
      <w:r>
        <w:rPr>
          <w:rFonts w:ascii="Aptos Serif" w:hAnsi="Aptos Serif" w:cs="Aptos Serif"/>
          <w:sz w:val="22"/>
          <w:szCs w:val="22"/>
        </w:rPr>
        <w:t xml:space="preserve"> of latitude. ‘The equatorial torrid zone (between the two tropics) was often held to be uninhabitable, but Panaetius correctly held that this was not so.’</w:t>
      </w:r>
      <w:r>
        <w:rPr>
          <w:rStyle w:val="FootnoteReference"/>
          <w:rFonts w:ascii="Aptos Serif" w:hAnsi="Aptos Serif" w:cs="Aptos Serif"/>
          <w:sz w:val="22"/>
          <w:szCs w:val="22"/>
        </w:rPr>
        <w:footnoteReference w:id="31"/>
      </w:r>
      <w:r>
        <w:rPr>
          <w:rFonts w:ascii="Aptos Serif" w:hAnsi="Aptos Serif" w:cs="Aptos Serif"/>
          <w:sz w:val="22"/>
          <w:szCs w:val="22"/>
        </w:rPr>
        <w:t xml:space="preserve"> </w:t>
      </w:r>
      <w:r w:rsidR="005E34F7">
        <w:rPr>
          <w:rFonts w:ascii="Aptos Serif" w:hAnsi="Aptos Serif" w:cs="Aptos Serif"/>
          <w:sz w:val="22"/>
          <w:szCs w:val="22"/>
        </w:rPr>
        <w:t xml:space="preserve">In the </w:t>
      </w:r>
      <w:r w:rsidR="005E34F7">
        <w:rPr>
          <w:rFonts w:ascii="Aptos Serif" w:hAnsi="Aptos Serif" w:cs="Aptos Serif"/>
          <w:i/>
          <w:iCs/>
          <w:sz w:val="22"/>
          <w:szCs w:val="22"/>
        </w:rPr>
        <w:t>Introduction</w:t>
      </w:r>
      <w:r w:rsidR="0047480E">
        <w:rPr>
          <w:rFonts w:ascii="Aptos Serif" w:hAnsi="Aptos Serif" w:cs="Aptos Serif"/>
          <w:i/>
          <w:iCs/>
          <w:sz w:val="22"/>
          <w:szCs w:val="22"/>
        </w:rPr>
        <w:t xml:space="preserve"> to the Phenomena</w:t>
      </w:r>
      <w:r w:rsidR="005E34F7">
        <w:rPr>
          <w:rFonts w:ascii="Aptos Serif" w:hAnsi="Aptos Serif" w:cs="Aptos Serif"/>
          <w:sz w:val="22"/>
          <w:szCs w:val="22"/>
        </w:rPr>
        <w:t xml:space="preserve"> Geminos dedicated chapter XVI to these geographical regions which were part of scientific thought both within and beyond the </w:t>
      </w:r>
      <w:r w:rsidR="006B0BF6">
        <w:rPr>
          <w:rFonts w:ascii="Aptos Serif" w:hAnsi="Aptos Serif" w:cs="Aptos Serif"/>
          <w:sz w:val="22"/>
          <w:szCs w:val="22"/>
        </w:rPr>
        <w:t>Hellenistic Stoic</w:t>
      </w:r>
      <w:r w:rsidR="0047480E">
        <w:rPr>
          <w:rFonts w:ascii="Aptos Serif" w:hAnsi="Aptos Serif" w:cs="Aptos Serif"/>
          <w:sz w:val="22"/>
          <w:szCs w:val="22"/>
        </w:rPr>
        <w:t xml:space="preserve"> </w:t>
      </w:r>
      <w:r w:rsidR="005E34F7">
        <w:rPr>
          <w:rFonts w:ascii="Aptos Serif" w:hAnsi="Aptos Serif" w:cs="Aptos Serif"/>
          <w:sz w:val="22"/>
          <w:szCs w:val="22"/>
        </w:rPr>
        <w:t>cultural context.</w:t>
      </w:r>
      <w:r w:rsidR="0047480E">
        <w:rPr>
          <w:rFonts w:ascii="Aptos Serif" w:hAnsi="Aptos Serif" w:cs="Aptos Serif"/>
          <w:sz w:val="22"/>
          <w:szCs w:val="22"/>
        </w:rPr>
        <w:t xml:space="preserve"> This</w:t>
      </w:r>
      <w:r w:rsidR="001B73C9">
        <w:rPr>
          <w:rFonts w:ascii="Aptos Serif" w:hAnsi="Aptos Serif" w:cs="Aptos Serif"/>
          <w:sz w:val="22"/>
          <w:szCs w:val="22"/>
        </w:rPr>
        <w:t xml:space="preserve"> obviously</w:t>
      </w:r>
      <w:r w:rsidR="0047480E">
        <w:rPr>
          <w:rFonts w:ascii="Aptos Serif" w:hAnsi="Aptos Serif" w:cs="Aptos Serif"/>
          <w:sz w:val="22"/>
          <w:szCs w:val="22"/>
        </w:rPr>
        <w:t xml:space="preserve"> illustrate</w:t>
      </w:r>
      <w:r w:rsidR="00264193">
        <w:rPr>
          <w:rFonts w:ascii="Aptos Serif" w:hAnsi="Aptos Serif" w:cs="Aptos Serif"/>
          <w:sz w:val="22"/>
          <w:szCs w:val="22"/>
        </w:rPr>
        <w:t>d</w:t>
      </w:r>
      <w:r w:rsidR="0047480E">
        <w:rPr>
          <w:rFonts w:ascii="Aptos Serif" w:hAnsi="Aptos Serif" w:cs="Aptos Serif"/>
          <w:sz w:val="22"/>
          <w:szCs w:val="22"/>
        </w:rPr>
        <w:t xml:space="preserve"> that the </w:t>
      </w:r>
      <w:r w:rsidR="00444D3F">
        <w:rPr>
          <w:rFonts w:ascii="Aptos Serif" w:hAnsi="Aptos Serif" w:cs="Aptos Serif"/>
          <w:sz w:val="22"/>
          <w:szCs w:val="22"/>
        </w:rPr>
        <w:t>postulation</w:t>
      </w:r>
      <w:r w:rsidR="0047480E">
        <w:rPr>
          <w:rFonts w:ascii="Aptos Serif" w:hAnsi="Aptos Serif" w:cs="Aptos Serif"/>
          <w:sz w:val="22"/>
          <w:szCs w:val="22"/>
        </w:rPr>
        <w:t xml:space="preserve"> of geographical zones </w:t>
      </w:r>
      <w:r w:rsidR="001B73C9">
        <w:rPr>
          <w:rFonts w:ascii="Aptos Serif" w:hAnsi="Aptos Serif" w:cs="Aptos Serif"/>
          <w:sz w:val="22"/>
          <w:szCs w:val="22"/>
        </w:rPr>
        <w:t>was a component of</w:t>
      </w:r>
      <w:r w:rsidR="0047480E">
        <w:rPr>
          <w:rFonts w:ascii="Aptos Serif" w:hAnsi="Aptos Serif" w:cs="Aptos Serif"/>
          <w:sz w:val="22"/>
          <w:szCs w:val="22"/>
        </w:rPr>
        <w:t xml:space="preserve"> the </w:t>
      </w:r>
      <w:r w:rsidR="00444D3F">
        <w:rPr>
          <w:rFonts w:ascii="Aptos Serif" w:hAnsi="Aptos Serif" w:cs="Aptos Serif"/>
          <w:sz w:val="22"/>
          <w:szCs w:val="22"/>
        </w:rPr>
        <w:t>cosmological framework</w:t>
      </w:r>
      <w:r w:rsidR="0047480E">
        <w:rPr>
          <w:rFonts w:ascii="Aptos Serif" w:hAnsi="Aptos Serif" w:cs="Aptos Serif"/>
          <w:sz w:val="22"/>
          <w:szCs w:val="22"/>
        </w:rPr>
        <w:t xml:space="preserve"> he was attempting to pass down to his students. Further, Geminos concluded the chapter with a treatment of the torrid zone specifically, and advocated Panaetius’ position on the matter citing both inductive evidence from Ptolemaic Egypt and deductive </w:t>
      </w:r>
      <w:r w:rsidR="001B73C9">
        <w:rPr>
          <w:rFonts w:ascii="Aptos Serif" w:hAnsi="Aptos Serif" w:cs="Aptos Serif"/>
          <w:sz w:val="22"/>
          <w:szCs w:val="22"/>
        </w:rPr>
        <w:t xml:space="preserve">inferences based on axioms grounded in the </w:t>
      </w:r>
      <w:r w:rsidR="006B0BF6">
        <w:rPr>
          <w:rFonts w:ascii="Aptos Serif" w:hAnsi="Aptos Serif" w:cs="Aptos Serif"/>
          <w:sz w:val="22"/>
          <w:szCs w:val="22"/>
        </w:rPr>
        <w:t>Hellenistic Stoic</w:t>
      </w:r>
      <w:r w:rsidR="00AB6CFF">
        <w:rPr>
          <w:rFonts w:ascii="Aptos Serif" w:hAnsi="Aptos Serif" w:cs="Aptos Serif"/>
          <w:sz w:val="22"/>
          <w:szCs w:val="22"/>
        </w:rPr>
        <w:t xml:space="preserve"> epistemic framework</w:t>
      </w:r>
      <w:r w:rsidR="001B73C9">
        <w:rPr>
          <w:rFonts w:ascii="Aptos Serif" w:hAnsi="Aptos Serif" w:cs="Aptos Serif"/>
          <w:sz w:val="22"/>
          <w:szCs w:val="22"/>
        </w:rPr>
        <w:t>.</w:t>
      </w:r>
      <w:r w:rsidR="001B73C9">
        <w:rPr>
          <w:rStyle w:val="FootnoteReference"/>
          <w:rFonts w:ascii="Aptos Serif" w:hAnsi="Aptos Serif" w:cs="Aptos Serif"/>
          <w:sz w:val="22"/>
          <w:szCs w:val="22"/>
        </w:rPr>
        <w:footnoteReference w:id="32"/>
      </w:r>
      <w:r w:rsidR="00D510DC">
        <w:rPr>
          <w:rFonts w:ascii="Aptos Serif" w:hAnsi="Aptos Serif" w:cs="Aptos Serif"/>
          <w:sz w:val="22"/>
          <w:szCs w:val="22"/>
        </w:rPr>
        <w:t xml:space="preserve"> </w:t>
      </w:r>
      <w:r w:rsidR="002A22A5">
        <w:rPr>
          <w:rFonts w:ascii="Aptos Serif" w:hAnsi="Aptos Serif" w:cs="Aptos Serif"/>
          <w:sz w:val="22"/>
          <w:szCs w:val="22"/>
        </w:rPr>
        <w:t>There is also mention</w:t>
      </w:r>
      <w:r w:rsidR="00CC2003">
        <w:rPr>
          <w:rFonts w:ascii="Aptos Serif" w:hAnsi="Aptos Serif" w:cs="Aptos Serif"/>
          <w:sz w:val="22"/>
          <w:szCs w:val="22"/>
        </w:rPr>
        <w:t>ed</w:t>
      </w:r>
      <w:r w:rsidR="002A22A5">
        <w:rPr>
          <w:rFonts w:ascii="Aptos Serif" w:hAnsi="Aptos Serif" w:cs="Aptos Serif"/>
          <w:sz w:val="22"/>
          <w:szCs w:val="22"/>
        </w:rPr>
        <w:t xml:space="preserve"> in the passage:</w:t>
      </w:r>
    </w:p>
    <w:p w14:paraId="3FDEF46F" w14:textId="77777777" w:rsidR="002A22A5" w:rsidRDefault="002A22A5" w:rsidP="001B071E">
      <w:pPr>
        <w:rPr>
          <w:rFonts w:ascii="Aptos Serif" w:hAnsi="Aptos Serif" w:cs="Aptos Serif"/>
          <w:sz w:val="22"/>
          <w:szCs w:val="22"/>
        </w:rPr>
      </w:pPr>
    </w:p>
    <w:p w14:paraId="22AD4E0F" w14:textId="62FA106F" w:rsidR="002A22A5" w:rsidRDefault="002A22A5" w:rsidP="002A22A5">
      <w:pPr>
        <w:ind w:left="720" w:right="720"/>
        <w:rPr>
          <w:rFonts w:ascii="Aptos Serif" w:hAnsi="Aptos Serif" w:cs="Aptos Serif"/>
          <w:sz w:val="22"/>
          <w:szCs w:val="22"/>
        </w:rPr>
      </w:pPr>
      <w:r>
        <w:rPr>
          <w:rFonts w:ascii="Aptos Serif" w:hAnsi="Aptos Serif" w:cs="Aptos Serif"/>
          <w:sz w:val="22"/>
          <w:szCs w:val="22"/>
        </w:rPr>
        <w:t xml:space="preserve">From these things it is clear too that imagining that the land lying between the tropics is uninhabited because of the excessive heat, and especially [the land] around the middle of the torrid zone, is quite wrong. For those inhabiting the boundaries of the torrid zone are </w:t>
      </w:r>
      <w:proofErr w:type="spellStart"/>
      <w:r>
        <w:rPr>
          <w:rFonts w:ascii="Aptos Serif" w:hAnsi="Aptos Serif" w:cs="Aptos Serif"/>
          <w:i/>
          <w:iCs/>
          <w:sz w:val="22"/>
          <w:szCs w:val="22"/>
        </w:rPr>
        <w:t>Aithiopians</w:t>
      </w:r>
      <w:proofErr w:type="spellEnd"/>
      <w:r>
        <w:rPr>
          <w:rFonts w:ascii="Aptos Serif" w:hAnsi="Aptos Serif" w:cs="Aptos Serif"/>
          <w:sz w:val="22"/>
          <w:szCs w:val="22"/>
        </w:rPr>
        <w:t xml:space="preserve">, who have the Sun at the zenith on the [summer] solstice. Indeed, by the nature of things, one ought to suppose </w:t>
      </w:r>
      <w:r>
        <w:rPr>
          <w:rFonts w:ascii="Aptos Serif" w:hAnsi="Aptos Serif" w:cs="Aptos Serif"/>
          <w:sz w:val="22"/>
          <w:szCs w:val="22"/>
        </w:rPr>
        <w:lastRenderedPageBreak/>
        <w:t xml:space="preserve">there are two </w:t>
      </w:r>
      <w:proofErr w:type="spellStart"/>
      <w:r>
        <w:rPr>
          <w:rFonts w:ascii="Aptos Serif" w:hAnsi="Aptos Serif" w:cs="Aptos Serif"/>
          <w:i/>
          <w:iCs/>
          <w:sz w:val="22"/>
          <w:szCs w:val="22"/>
        </w:rPr>
        <w:t>Aithiopias</w:t>
      </w:r>
      <w:proofErr w:type="spellEnd"/>
      <w:r>
        <w:rPr>
          <w:rFonts w:ascii="Aptos Serif" w:hAnsi="Aptos Serif" w:cs="Aptos Serif"/>
          <w:sz w:val="22"/>
          <w:szCs w:val="22"/>
        </w:rPr>
        <w:t xml:space="preserve">, with </w:t>
      </w:r>
      <w:proofErr w:type="spellStart"/>
      <w:r>
        <w:rPr>
          <w:rFonts w:ascii="Aptos Serif" w:hAnsi="Aptos Serif" w:cs="Aptos Serif"/>
          <w:i/>
          <w:iCs/>
          <w:sz w:val="22"/>
          <w:szCs w:val="22"/>
        </w:rPr>
        <w:t>Aithiopians</w:t>
      </w:r>
      <w:proofErr w:type="spellEnd"/>
      <w:r>
        <w:rPr>
          <w:rFonts w:ascii="Aptos Serif" w:hAnsi="Aptos Serif" w:cs="Aptos Serif"/>
          <w:sz w:val="22"/>
          <w:szCs w:val="22"/>
        </w:rPr>
        <w:t xml:space="preserve"> dwelling both around our summer tropic circle and around our winter tropic, which is summer [tropic] for the </w:t>
      </w:r>
      <w:r>
        <w:rPr>
          <w:rFonts w:ascii="Aptos Serif" w:hAnsi="Aptos Serif" w:cs="Aptos Serif"/>
          <w:i/>
          <w:iCs/>
          <w:sz w:val="22"/>
          <w:szCs w:val="22"/>
        </w:rPr>
        <w:t>antipodes</w:t>
      </w:r>
      <w:r>
        <w:rPr>
          <w:rFonts w:ascii="Aptos Serif" w:hAnsi="Aptos Serif" w:cs="Aptos Serif"/>
          <w:sz w:val="22"/>
          <w:szCs w:val="22"/>
        </w:rPr>
        <w:t>.</w:t>
      </w:r>
      <w:r>
        <w:rPr>
          <w:rStyle w:val="FootnoteReference"/>
          <w:rFonts w:ascii="Aptos Serif" w:hAnsi="Aptos Serif" w:cs="Aptos Serif"/>
          <w:sz w:val="22"/>
          <w:szCs w:val="22"/>
        </w:rPr>
        <w:footnoteReference w:id="33"/>
      </w:r>
    </w:p>
    <w:p w14:paraId="6856BF69" w14:textId="77777777" w:rsidR="002A22A5" w:rsidRDefault="002A22A5" w:rsidP="001B071E">
      <w:pPr>
        <w:rPr>
          <w:rFonts w:ascii="Aptos Serif" w:hAnsi="Aptos Serif" w:cs="Aptos Serif"/>
          <w:sz w:val="22"/>
          <w:szCs w:val="22"/>
        </w:rPr>
      </w:pPr>
    </w:p>
    <w:p w14:paraId="4715AC49" w14:textId="186DC11A" w:rsidR="002A22A5" w:rsidRPr="002A22A5" w:rsidRDefault="002A22A5" w:rsidP="001B071E">
      <w:pPr>
        <w:rPr>
          <w:rFonts w:ascii="Aptos Serif" w:hAnsi="Aptos Serif" w:cs="Aptos Serif"/>
          <w:sz w:val="22"/>
          <w:szCs w:val="22"/>
        </w:rPr>
      </w:pPr>
      <w:r>
        <w:rPr>
          <w:rFonts w:ascii="Aptos Serif" w:hAnsi="Aptos Serif" w:cs="Aptos Serif"/>
          <w:sz w:val="22"/>
          <w:szCs w:val="22"/>
        </w:rPr>
        <w:t xml:space="preserve">of ‘the nature of things’ which </w:t>
      </w:r>
      <w:r w:rsidR="00CC2003">
        <w:rPr>
          <w:rFonts w:ascii="Aptos Serif" w:hAnsi="Aptos Serif" w:cs="Aptos Serif"/>
          <w:sz w:val="22"/>
          <w:szCs w:val="22"/>
        </w:rPr>
        <w:t>was Geminos turning to</w:t>
      </w:r>
      <w:r>
        <w:rPr>
          <w:rFonts w:ascii="Aptos Serif" w:hAnsi="Aptos Serif" w:cs="Aptos Serif"/>
          <w:sz w:val="22"/>
          <w:szCs w:val="22"/>
        </w:rPr>
        <w:t xml:space="preserve"> the cosmological underpinning from </w:t>
      </w:r>
      <w:r w:rsidR="00CC2003">
        <w:rPr>
          <w:rFonts w:ascii="Aptos Serif" w:hAnsi="Aptos Serif" w:cs="Aptos Serif"/>
          <w:sz w:val="22"/>
          <w:szCs w:val="22"/>
        </w:rPr>
        <w:t>a broader</w:t>
      </w:r>
      <w:r>
        <w:rPr>
          <w:rFonts w:ascii="Aptos Serif" w:hAnsi="Aptos Serif" w:cs="Aptos Serif"/>
          <w:sz w:val="22"/>
          <w:szCs w:val="22"/>
        </w:rPr>
        <w:t xml:space="preserve"> Hellenistic</w:t>
      </w:r>
      <w:r w:rsidR="00CC2003">
        <w:rPr>
          <w:rFonts w:ascii="Aptos Serif" w:hAnsi="Aptos Serif" w:cs="Aptos Serif"/>
          <w:sz w:val="22"/>
          <w:szCs w:val="22"/>
        </w:rPr>
        <w:t xml:space="preserve"> epistemic fabric.</w:t>
      </w:r>
      <w:r>
        <w:rPr>
          <w:rFonts w:ascii="Aptos Serif" w:hAnsi="Aptos Serif" w:cs="Aptos Serif"/>
          <w:sz w:val="22"/>
          <w:szCs w:val="22"/>
        </w:rPr>
        <w:t xml:space="preserve"> </w:t>
      </w:r>
    </w:p>
    <w:p w14:paraId="753728BF" w14:textId="0DEFDB58" w:rsidR="003C4363" w:rsidRDefault="003C4363" w:rsidP="001B071E">
      <w:pPr>
        <w:rPr>
          <w:rFonts w:ascii="Aptos Serif" w:hAnsi="Aptos Serif" w:cs="Aptos Serif"/>
          <w:sz w:val="22"/>
          <w:szCs w:val="22"/>
        </w:rPr>
      </w:pPr>
      <w:r>
        <w:rPr>
          <w:rFonts w:ascii="Aptos Serif" w:hAnsi="Aptos Serif" w:cs="Aptos Serif"/>
          <w:sz w:val="22"/>
          <w:szCs w:val="22"/>
        </w:rPr>
        <w:tab/>
        <w:t>In Geminos</w:t>
      </w:r>
      <w:r w:rsidR="00652DC2">
        <w:rPr>
          <w:rFonts w:ascii="Aptos Serif" w:hAnsi="Aptos Serif" w:cs="Aptos Serif"/>
          <w:sz w:val="22"/>
          <w:szCs w:val="22"/>
        </w:rPr>
        <w:t xml:space="preserve">’ </w:t>
      </w:r>
      <w:r w:rsidR="00652DC2">
        <w:rPr>
          <w:rFonts w:ascii="Aptos Serif" w:hAnsi="Aptos Serif" w:cs="Aptos Serif"/>
          <w:i/>
          <w:iCs/>
          <w:sz w:val="22"/>
          <w:szCs w:val="22"/>
        </w:rPr>
        <w:t>Concise Exposition of the Meteorology of Poseidōnios</w:t>
      </w:r>
      <w:r w:rsidR="00652DC2">
        <w:rPr>
          <w:rStyle w:val="FootnoteReference"/>
          <w:rFonts w:ascii="Aptos Serif" w:hAnsi="Aptos Serif" w:cs="Aptos Serif"/>
          <w:i/>
          <w:iCs/>
          <w:sz w:val="22"/>
          <w:szCs w:val="22"/>
        </w:rPr>
        <w:footnoteReference w:id="34"/>
      </w:r>
      <w:r w:rsidR="00652DC2">
        <w:rPr>
          <w:rFonts w:ascii="Aptos Serif" w:hAnsi="Aptos Serif" w:cs="Aptos Serif"/>
          <w:sz w:val="22"/>
          <w:szCs w:val="22"/>
        </w:rPr>
        <w:t>, a treatment on the distinct domains of investigation between physics and astronomy was recorded. Geminos asserted that:</w:t>
      </w:r>
    </w:p>
    <w:p w14:paraId="0CC40F77" w14:textId="77777777" w:rsidR="00652DC2" w:rsidRDefault="00652DC2" w:rsidP="001B071E">
      <w:pPr>
        <w:rPr>
          <w:rFonts w:ascii="Aptos Serif" w:hAnsi="Aptos Serif" w:cs="Aptos Serif"/>
          <w:sz w:val="22"/>
          <w:szCs w:val="22"/>
        </w:rPr>
      </w:pPr>
    </w:p>
    <w:p w14:paraId="76CAB9E2" w14:textId="53C39AF0" w:rsidR="00652DC2" w:rsidRPr="00652DC2" w:rsidRDefault="00652DC2" w:rsidP="00652DC2">
      <w:pPr>
        <w:ind w:left="720" w:right="720"/>
        <w:rPr>
          <w:rFonts w:ascii="Aptos Serif" w:hAnsi="Aptos Serif" w:cs="Aptos Serif"/>
          <w:sz w:val="22"/>
          <w:szCs w:val="22"/>
        </w:rPr>
      </w:pPr>
      <w:r>
        <w:rPr>
          <w:rFonts w:ascii="Aptos Serif" w:hAnsi="Aptos Serif" w:cs="Aptos Serif"/>
          <w:sz w:val="22"/>
          <w:szCs w:val="22"/>
        </w:rPr>
        <w:t>‘</w:t>
      </w:r>
      <w:r w:rsidR="00E10727">
        <w:rPr>
          <w:rFonts w:ascii="Aptos Serif" w:hAnsi="Aptos Serif" w:cs="Aptos Serif"/>
          <w:sz w:val="22"/>
          <w:szCs w:val="22"/>
        </w:rPr>
        <w:t>[T]he</w:t>
      </w:r>
      <w:r>
        <w:rPr>
          <w:rFonts w:ascii="Aptos Serif" w:hAnsi="Aptos Serif" w:cs="Aptos Serif"/>
          <w:sz w:val="22"/>
          <w:szCs w:val="22"/>
        </w:rPr>
        <w:t xml:space="preserve"> physicist will often reach the cause by looking to creative force; but the astronomer, when he makes demonstrations from extrinsic properties, is not competent to perceive the cause, as when, for example, he makes the Earth and the stars spherical.’</w:t>
      </w:r>
      <w:r>
        <w:rPr>
          <w:rStyle w:val="FootnoteReference"/>
          <w:rFonts w:ascii="Aptos Serif" w:hAnsi="Aptos Serif" w:cs="Aptos Serif"/>
          <w:sz w:val="22"/>
          <w:szCs w:val="22"/>
        </w:rPr>
        <w:footnoteReference w:id="35"/>
      </w:r>
      <w:r>
        <w:rPr>
          <w:rFonts w:ascii="Aptos Serif" w:hAnsi="Aptos Serif" w:cs="Aptos Serif"/>
          <w:sz w:val="22"/>
          <w:szCs w:val="22"/>
        </w:rPr>
        <w:t xml:space="preserve"> </w:t>
      </w:r>
    </w:p>
    <w:p w14:paraId="3E9AD48B" w14:textId="77777777" w:rsidR="0015613D" w:rsidRDefault="0015613D" w:rsidP="001B071E">
      <w:pPr>
        <w:rPr>
          <w:rFonts w:ascii="Aptos Serif" w:hAnsi="Aptos Serif" w:cs="Aptos Serif"/>
          <w:sz w:val="22"/>
          <w:szCs w:val="22"/>
        </w:rPr>
      </w:pPr>
    </w:p>
    <w:p w14:paraId="1081A165" w14:textId="128932C7" w:rsidR="00652DC2" w:rsidRDefault="00652DC2" w:rsidP="001B071E">
      <w:pPr>
        <w:rPr>
          <w:rFonts w:ascii="Aptos Serif" w:hAnsi="Aptos Serif" w:cs="Aptos Serif"/>
          <w:sz w:val="22"/>
          <w:szCs w:val="22"/>
        </w:rPr>
      </w:pPr>
      <w:r>
        <w:rPr>
          <w:rFonts w:ascii="Aptos Serif" w:hAnsi="Aptos Serif" w:cs="Aptos Serif"/>
          <w:sz w:val="22"/>
          <w:szCs w:val="22"/>
        </w:rPr>
        <w:t>Evans and Berggren refer</w:t>
      </w:r>
      <w:r w:rsidR="00D75671">
        <w:rPr>
          <w:rFonts w:ascii="Aptos Serif" w:hAnsi="Aptos Serif" w:cs="Aptos Serif"/>
          <w:sz w:val="22"/>
          <w:szCs w:val="22"/>
        </w:rPr>
        <w:t>red</w:t>
      </w:r>
      <w:r w:rsidR="00D75671">
        <w:rPr>
          <w:rStyle w:val="FootnoteReference"/>
          <w:rFonts w:ascii="Aptos Serif" w:hAnsi="Aptos Serif" w:cs="Aptos Serif"/>
          <w:sz w:val="22"/>
          <w:szCs w:val="22"/>
        </w:rPr>
        <w:footnoteReference w:id="36"/>
      </w:r>
      <w:r>
        <w:rPr>
          <w:rFonts w:ascii="Aptos Serif" w:hAnsi="Aptos Serif" w:cs="Aptos Serif"/>
          <w:sz w:val="22"/>
          <w:szCs w:val="22"/>
        </w:rPr>
        <w:t xml:space="preserve"> to Aristotle’s argument </w:t>
      </w:r>
      <w:r w:rsidR="00D75671">
        <w:rPr>
          <w:rFonts w:ascii="Aptos Serif" w:hAnsi="Aptos Serif" w:cs="Aptos Serif"/>
          <w:sz w:val="22"/>
          <w:szCs w:val="22"/>
        </w:rPr>
        <w:t>that ‘</w:t>
      </w:r>
      <w:r w:rsidR="00D75671" w:rsidRPr="00D75671">
        <w:rPr>
          <w:rFonts w:ascii="Aptos Serif" w:hAnsi="Aptos Serif" w:cs="Aptos Serif"/>
          <w:sz w:val="22"/>
          <w:szCs w:val="22"/>
        </w:rPr>
        <w:t>teleology demands that Nature should have given them</w:t>
      </w:r>
      <w:r w:rsidR="00D75671">
        <w:rPr>
          <w:rFonts w:ascii="Aptos Serif" w:hAnsi="Aptos Serif" w:cs="Aptos Serif"/>
          <w:sz w:val="22"/>
          <w:szCs w:val="22"/>
        </w:rPr>
        <w:t xml:space="preserve"> [the stars]</w:t>
      </w:r>
      <w:r w:rsidR="00D75671" w:rsidRPr="00D75671">
        <w:rPr>
          <w:rFonts w:ascii="Aptos Serif" w:hAnsi="Aptos Serif" w:cs="Aptos Serif"/>
          <w:sz w:val="22"/>
          <w:szCs w:val="22"/>
        </w:rPr>
        <w:t xml:space="preserve"> the shape which is least suited to motion. This is the sphere.</w:t>
      </w:r>
      <w:r w:rsidR="00D75671">
        <w:rPr>
          <w:rFonts w:ascii="Aptos Serif" w:hAnsi="Aptos Serif" w:cs="Aptos Serif"/>
          <w:sz w:val="22"/>
          <w:szCs w:val="22"/>
        </w:rPr>
        <w:t>’</w:t>
      </w:r>
      <w:r w:rsidR="00D75671">
        <w:rPr>
          <w:rStyle w:val="FootnoteReference"/>
          <w:rFonts w:ascii="Aptos Serif" w:hAnsi="Aptos Serif" w:cs="Aptos Serif"/>
          <w:sz w:val="22"/>
          <w:szCs w:val="22"/>
        </w:rPr>
        <w:footnoteReference w:id="37"/>
      </w:r>
      <w:r w:rsidR="00D75671">
        <w:rPr>
          <w:rFonts w:ascii="Aptos Serif" w:hAnsi="Aptos Serif" w:cs="Aptos Serif"/>
          <w:sz w:val="22"/>
          <w:szCs w:val="22"/>
        </w:rPr>
        <w:t xml:space="preserve"> However, Inwood presented accounts from Poseidōnios and Antipater (passed down to the present by Diogenes Laërtius) stating that the spherical shape is most suitable for movement.</w:t>
      </w:r>
      <w:r w:rsidR="00D75671">
        <w:rPr>
          <w:rStyle w:val="FootnoteReference"/>
          <w:rFonts w:ascii="Aptos Serif" w:hAnsi="Aptos Serif" w:cs="Aptos Serif"/>
          <w:sz w:val="22"/>
          <w:szCs w:val="22"/>
        </w:rPr>
        <w:footnoteReference w:id="38"/>
      </w:r>
      <w:r w:rsidR="00D75671">
        <w:rPr>
          <w:rFonts w:ascii="Aptos Serif" w:hAnsi="Aptos Serif" w:cs="Aptos Serif"/>
          <w:sz w:val="22"/>
          <w:szCs w:val="22"/>
        </w:rPr>
        <w:t xml:space="preserve"> </w:t>
      </w:r>
      <w:r w:rsidR="00E10727">
        <w:rPr>
          <w:rFonts w:ascii="Aptos Serif" w:hAnsi="Aptos Serif" w:cs="Aptos Serif"/>
          <w:sz w:val="22"/>
          <w:szCs w:val="22"/>
        </w:rPr>
        <w:t>Though the dissimilarity in the two lines of reasoning preclude an understanding of whether Geminos was arguing with or against his Stoic forebears, he was nonetheless clearly operating within the cosmological framework of the wider Hellenistic cultural context</w:t>
      </w:r>
      <w:r w:rsidR="00AB6CFF">
        <w:rPr>
          <w:rFonts w:ascii="Aptos Serif" w:hAnsi="Aptos Serif" w:cs="Aptos Serif"/>
          <w:sz w:val="22"/>
          <w:szCs w:val="22"/>
        </w:rPr>
        <w:t>,</w:t>
      </w:r>
      <w:r w:rsidR="00E10727">
        <w:rPr>
          <w:rFonts w:ascii="Aptos Serif" w:hAnsi="Aptos Serif" w:cs="Aptos Serif"/>
          <w:sz w:val="22"/>
          <w:szCs w:val="22"/>
        </w:rPr>
        <w:t xml:space="preserve"> </w:t>
      </w:r>
      <w:r w:rsidR="00CC2003">
        <w:rPr>
          <w:rFonts w:ascii="Aptos Serif" w:hAnsi="Aptos Serif" w:cs="Aptos Serif"/>
          <w:sz w:val="22"/>
          <w:szCs w:val="22"/>
        </w:rPr>
        <w:t>if not the Hellenistic Stoic cosmology specifically</w:t>
      </w:r>
      <w:r w:rsidR="00E10727">
        <w:rPr>
          <w:rFonts w:ascii="Aptos Serif" w:hAnsi="Aptos Serif" w:cs="Aptos Serif"/>
          <w:sz w:val="22"/>
          <w:szCs w:val="22"/>
        </w:rPr>
        <w:t>.</w:t>
      </w:r>
    </w:p>
    <w:p w14:paraId="4043FEC4" w14:textId="77777777" w:rsidR="00040CD5" w:rsidRDefault="000D5FC9" w:rsidP="001B071E">
      <w:pPr>
        <w:rPr>
          <w:rFonts w:ascii="Aptos Serif" w:hAnsi="Aptos Serif" w:cs="Aptos Serif"/>
          <w:sz w:val="22"/>
          <w:szCs w:val="22"/>
        </w:rPr>
      </w:pPr>
      <w:r>
        <w:rPr>
          <w:rFonts w:ascii="Aptos Serif" w:hAnsi="Aptos Serif" w:cs="Aptos Serif"/>
          <w:sz w:val="22"/>
          <w:szCs w:val="22"/>
        </w:rPr>
        <w:tab/>
      </w:r>
      <w:r w:rsidR="002E33B5">
        <w:rPr>
          <w:rFonts w:ascii="Aptos Serif" w:hAnsi="Aptos Serif" w:cs="Aptos Serif"/>
          <w:sz w:val="22"/>
          <w:szCs w:val="22"/>
        </w:rPr>
        <w:t>Geminos provided two short chapters on eclipses in his textbook.</w:t>
      </w:r>
      <w:r w:rsidR="002E33B5">
        <w:rPr>
          <w:rStyle w:val="FootnoteReference"/>
          <w:rFonts w:ascii="Aptos Serif" w:hAnsi="Aptos Serif" w:cs="Aptos Serif"/>
          <w:sz w:val="22"/>
          <w:szCs w:val="22"/>
        </w:rPr>
        <w:footnoteReference w:id="39"/>
      </w:r>
      <w:r w:rsidR="002E33B5">
        <w:rPr>
          <w:rFonts w:ascii="Aptos Serif" w:hAnsi="Aptos Serif" w:cs="Aptos Serif"/>
          <w:sz w:val="22"/>
          <w:szCs w:val="22"/>
        </w:rPr>
        <w:t xml:space="preserve"> Chapter X addresse</w:t>
      </w:r>
      <w:r w:rsidR="008144F0">
        <w:rPr>
          <w:rFonts w:ascii="Aptos Serif" w:hAnsi="Aptos Serif" w:cs="Aptos Serif"/>
          <w:sz w:val="22"/>
          <w:szCs w:val="22"/>
        </w:rPr>
        <w:t>d</w:t>
      </w:r>
      <w:r w:rsidR="002E33B5">
        <w:rPr>
          <w:rFonts w:ascii="Aptos Serif" w:hAnsi="Aptos Serif" w:cs="Aptos Serif"/>
          <w:sz w:val="22"/>
          <w:szCs w:val="22"/>
        </w:rPr>
        <w:t xml:space="preserve"> solar eclipses. </w:t>
      </w:r>
      <w:r w:rsidR="008144F0">
        <w:rPr>
          <w:rFonts w:ascii="Aptos Serif" w:hAnsi="Aptos Serif" w:cs="Aptos Serif"/>
          <w:sz w:val="22"/>
          <w:szCs w:val="22"/>
        </w:rPr>
        <w:t xml:space="preserve">He </w:t>
      </w:r>
      <w:r w:rsidR="002E33B5">
        <w:rPr>
          <w:rFonts w:ascii="Aptos Serif" w:hAnsi="Aptos Serif" w:cs="Aptos Serif"/>
          <w:sz w:val="22"/>
          <w:szCs w:val="22"/>
        </w:rPr>
        <w:t>described the mechanism of such eclipses</w:t>
      </w:r>
      <w:r w:rsidR="00040CD5">
        <w:rPr>
          <w:rFonts w:ascii="Aptos Serif" w:hAnsi="Aptos Serif" w:cs="Aptos Serif"/>
          <w:sz w:val="22"/>
          <w:szCs w:val="22"/>
        </w:rPr>
        <w:t xml:space="preserve"> saying that:</w:t>
      </w:r>
    </w:p>
    <w:p w14:paraId="69CBE342" w14:textId="77777777" w:rsidR="00040CD5" w:rsidRDefault="00040CD5" w:rsidP="001B071E">
      <w:pPr>
        <w:rPr>
          <w:rFonts w:ascii="Aptos Serif" w:hAnsi="Aptos Serif" w:cs="Aptos Serif"/>
          <w:sz w:val="22"/>
          <w:szCs w:val="22"/>
        </w:rPr>
      </w:pPr>
    </w:p>
    <w:p w14:paraId="4121F441" w14:textId="5E473603" w:rsidR="00040CD5" w:rsidRDefault="00040CD5" w:rsidP="00631DBC">
      <w:pPr>
        <w:ind w:left="720" w:right="720"/>
        <w:rPr>
          <w:rFonts w:ascii="Aptos Serif" w:hAnsi="Aptos Serif" w:cs="Aptos Serif"/>
          <w:sz w:val="22"/>
          <w:szCs w:val="22"/>
        </w:rPr>
      </w:pPr>
      <w:r>
        <w:rPr>
          <w:rFonts w:ascii="Aptos Serif" w:hAnsi="Aptos Serif" w:cs="Aptos Serif"/>
          <w:sz w:val="22"/>
          <w:szCs w:val="22"/>
        </w:rPr>
        <w:t>The eclipses of the Sun occur because of covering by the Moon. Since the Sun moves higher, and the Moon lower, when the Sun and the Moon are at the same degree, the Moon, having run in under the Sun, blocks the rays leading from the Sun toward us.</w:t>
      </w:r>
      <w:r w:rsidR="00631DBC">
        <w:rPr>
          <w:rStyle w:val="FootnoteReference"/>
          <w:rFonts w:ascii="Aptos Serif" w:hAnsi="Aptos Serif" w:cs="Aptos Serif"/>
          <w:sz w:val="22"/>
          <w:szCs w:val="22"/>
        </w:rPr>
        <w:footnoteReference w:id="40"/>
      </w:r>
    </w:p>
    <w:p w14:paraId="4A4B0384" w14:textId="77777777" w:rsidR="00040CD5" w:rsidRDefault="00040CD5" w:rsidP="001B071E">
      <w:pPr>
        <w:rPr>
          <w:rFonts w:ascii="Aptos Serif" w:hAnsi="Aptos Serif" w:cs="Aptos Serif"/>
          <w:sz w:val="22"/>
          <w:szCs w:val="22"/>
        </w:rPr>
      </w:pPr>
    </w:p>
    <w:p w14:paraId="43063F28" w14:textId="77777777" w:rsidR="00631DBC" w:rsidRDefault="008144F0" w:rsidP="001B071E">
      <w:pPr>
        <w:rPr>
          <w:rFonts w:ascii="Aptos Serif" w:hAnsi="Aptos Serif" w:cs="Aptos Serif"/>
          <w:sz w:val="22"/>
          <w:szCs w:val="22"/>
        </w:rPr>
      </w:pPr>
      <w:r>
        <w:rPr>
          <w:rFonts w:ascii="Aptos Serif" w:hAnsi="Aptos Serif" w:cs="Aptos Serif"/>
          <w:sz w:val="22"/>
          <w:szCs w:val="22"/>
        </w:rPr>
        <w:t xml:space="preserve">This description differs somewhat from that which came down to the present from Poseidōnios via Plutarch, </w:t>
      </w:r>
      <w:r w:rsidR="00631DBC">
        <w:rPr>
          <w:rFonts w:ascii="Aptos Serif" w:hAnsi="Aptos Serif" w:cs="Aptos Serif"/>
          <w:sz w:val="22"/>
          <w:szCs w:val="22"/>
        </w:rPr>
        <w:t>who reported:</w:t>
      </w:r>
    </w:p>
    <w:p w14:paraId="78FB2DDD" w14:textId="77777777" w:rsidR="00631DBC" w:rsidRDefault="00631DBC" w:rsidP="001B071E">
      <w:pPr>
        <w:rPr>
          <w:rFonts w:ascii="Aptos Serif" w:hAnsi="Aptos Serif" w:cs="Aptos Serif"/>
          <w:sz w:val="22"/>
          <w:szCs w:val="22"/>
        </w:rPr>
      </w:pPr>
    </w:p>
    <w:p w14:paraId="01E5F278" w14:textId="77777777" w:rsidR="00631DBC" w:rsidRDefault="00631DBC" w:rsidP="00631DBC">
      <w:pPr>
        <w:ind w:left="720" w:right="720"/>
        <w:rPr>
          <w:rFonts w:ascii="Aptos Serif" w:hAnsi="Aptos Serif" w:cs="Aptos Serif"/>
          <w:sz w:val="22"/>
          <w:szCs w:val="22"/>
        </w:rPr>
      </w:pPr>
      <w:proofErr w:type="spellStart"/>
      <w:r w:rsidRPr="00631DBC">
        <w:rPr>
          <w:rFonts w:ascii="Aptos Serif" w:hAnsi="Aptos Serif" w:cs="Aptos Serif"/>
          <w:sz w:val="22"/>
          <w:szCs w:val="22"/>
        </w:rPr>
        <w:t>Posidonius</w:t>
      </w:r>
      <w:proofErr w:type="spellEnd"/>
      <w:r w:rsidRPr="00631DBC">
        <w:rPr>
          <w:rFonts w:ascii="Aptos Serif" w:hAnsi="Aptos Serif" w:cs="Aptos Serif"/>
          <w:sz w:val="22"/>
          <w:szCs w:val="22"/>
        </w:rPr>
        <w:t xml:space="preserve"> gave this definition [of an eclipse]: an eclipse of the sun is an event of this sort. It is the conjunction of the moon’s shadow &lt;with whatever parts of the earth are shaded&gt;. For there is only an eclipse for those people whose visual rays directed at the sun are caught by the shadow of the moon and blocked.</w:t>
      </w:r>
      <w:r w:rsidR="008144F0">
        <w:rPr>
          <w:rStyle w:val="FootnoteReference"/>
          <w:rFonts w:ascii="Aptos Serif" w:hAnsi="Aptos Serif" w:cs="Aptos Serif"/>
          <w:sz w:val="22"/>
          <w:szCs w:val="22"/>
        </w:rPr>
        <w:footnoteReference w:id="41"/>
      </w:r>
    </w:p>
    <w:p w14:paraId="505EB07E" w14:textId="77777777" w:rsidR="00631DBC" w:rsidRDefault="00631DBC" w:rsidP="001B071E">
      <w:pPr>
        <w:rPr>
          <w:rFonts w:ascii="Aptos Serif" w:hAnsi="Aptos Serif" w:cs="Aptos Serif"/>
          <w:sz w:val="22"/>
          <w:szCs w:val="22"/>
        </w:rPr>
      </w:pPr>
    </w:p>
    <w:p w14:paraId="556B8E86" w14:textId="77777777" w:rsidR="00631DBC" w:rsidRDefault="008144F0" w:rsidP="001B071E">
      <w:pPr>
        <w:rPr>
          <w:rFonts w:ascii="Aptos Serif" w:hAnsi="Aptos Serif" w:cs="Aptos Serif"/>
          <w:sz w:val="22"/>
          <w:szCs w:val="22"/>
        </w:rPr>
      </w:pPr>
      <w:r>
        <w:rPr>
          <w:rFonts w:ascii="Aptos Serif" w:hAnsi="Aptos Serif" w:cs="Aptos Serif"/>
          <w:sz w:val="22"/>
          <w:szCs w:val="22"/>
        </w:rPr>
        <w:t>However, though the descriptions differ</w:t>
      </w:r>
      <w:r w:rsidR="00040CD5">
        <w:rPr>
          <w:rFonts w:ascii="Aptos Serif" w:hAnsi="Aptos Serif" w:cs="Aptos Serif"/>
          <w:sz w:val="22"/>
          <w:szCs w:val="22"/>
        </w:rPr>
        <w:t>,</w:t>
      </w:r>
      <w:r>
        <w:rPr>
          <w:rFonts w:ascii="Aptos Serif" w:hAnsi="Aptos Serif" w:cs="Aptos Serif"/>
          <w:sz w:val="22"/>
          <w:szCs w:val="22"/>
        </w:rPr>
        <w:t xml:space="preserve"> the underlying mechanism </w:t>
      </w:r>
      <w:r w:rsidR="00040CD5">
        <w:rPr>
          <w:rFonts w:ascii="Aptos Serif" w:hAnsi="Aptos Serif" w:cs="Aptos Serif"/>
          <w:sz w:val="22"/>
          <w:szCs w:val="22"/>
        </w:rPr>
        <w:t xml:space="preserve">that is </w:t>
      </w:r>
      <w:r>
        <w:rPr>
          <w:rFonts w:ascii="Aptos Serif" w:hAnsi="Aptos Serif" w:cs="Aptos Serif"/>
          <w:sz w:val="22"/>
          <w:szCs w:val="22"/>
        </w:rPr>
        <w:t>being represented is the same. In chapter XI Geminos addressed lunar eclipses</w:t>
      </w:r>
      <w:r w:rsidR="00631DBC">
        <w:rPr>
          <w:rFonts w:ascii="Aptos Serif" w:hAnsi="Aptos Serif" w:cs="Aptos Serif"/>
          <w:sz w:val="22"/>
          <w:szCs w:val="22"/>
        </w:rPr>
        <w:t xml:space="preserve"> writing that:</w:t>
      </w:r>
    </w:p>
    <w:p w14:paraId="454C0D22" w14:textId="77777777" w:rsidR="00631DBC" w:rsidRDefault="00631DBC" w:rsidP="001B071E">
      <w:pPr>
        <w:rPr>
          <w:rFonts w:ascii="Aptos Serif" w:hAnsi="Aptos Serif" w:cs="Aptos Serif"/>
          <w:sz w:val="22"/>
          <w:szCs w:val="22"/>
        </w:rPr>
      </w:pPr>
    </w:p>
    <w:p w14:paraId="5D8654F1" w14:textId="59311CA6" w:rsidR="00631DBC" w:rsidRDefault="00631DBC" w:rsidP="00323088">
      <w:pPr>
        <w:ind w:left="720" w:right="720"/>
        <w:rPr>
          <w:rFonts w:ascii="Aptos Serif" w:hAnsi="Aptos Serif" w:cs="Aptos Serif"/>
          <w:sz w:val="22"/>
          <w:szCs w:val="22"/>
        </w:rPr>
      </w:pPr>
      <w:r>
        <w:rPr>
          <w:rFonts w:ascii="Aptos Serif" w:hAnsi="Aptos Serif" w:cs="Aptos Serif"/>
          <w:sz w:val="22"/>
          <w:szCs w:val="22"/>
        </w:rPr>
        <w:t xml:space="preserve">The eclipses of the Moon occur because of the Moon’s falling into the shadow of the Earth. Just as other bodies illuminated by the Sun cast shadows, so too the Earth, illuminated by the Sun, casts a shadow. And, of course, because of the size of the Earth, it results that the shadow is pure and deep. When the Moon is diametrically opposite the Sun, then too [as always] the shadow of the Earth is diametrically opposite the Sun; therefore the Moon, moving along lower than the shadow, logically falls into the shadow of the Earth. </w:t>
      </w:r>
      <w:r w:rsidR="00323088">
        <w:rPr>
          <w:rFonts w:ascii="Aptos Serif" w:hAnsi="Aptos Serif" w:cs="Aptos Serif"/>
          <w:sz w:val="22"/>
          <w:szCs w:val="22"/>
        </w:rPr>
        <w:t xml:space="preserve">The part of it that falls into the shadow of the Earth always becomes unilluminated by the Sun because of the covering by the Earth. For at that time the Sun, the Earth, the shadow of the Earth, and the Moon are on the same straight line. For this </w:t>
      </w:r>
      <w:proofErr w:type="gramStart"/>
      <w:r w:rsidR="00323088">
        <w:rPr>
          <w:rFonts w:ascii="Aptos Serif" w:hAnsi="Aptos Serif" w:cs="Aptos Serif"/>
          <w:sz w:val="22"/>
          <w:szCs w:val="22"/>
        </w:rPr>
        <w:t>reason</w:t>
      </w:r>
      <w:proofErr w:type="gramEnd"/>
      <w:r w:rsidR="00323088">
        <w:rPr>
          <w:rFonts w:ascii="Aptos Serif" w:hAnsi="Aptos Serif" w:cs="Aptos Serif"/>
          <w:sz w:val="22"/>
          <w:szCs w:val="22"/>
        </w:rPr>
        <w:t xml:space="preserve"> eclipses of the Moon do not occur on another day, but rather on the midmonth, for then the Moon is diametrically opposite the Sun.’</w:t>
      </w:r>
      <w:r w:rsidR="00323088">
        <w:rPr>
          <w:rStyle w:val="FootnoteReference"/>
          <w:rFonts w:ascii="Aptos Serif" w:hAnsi="Aptos Serif" w:cs="Aptos Serif"/>
          <w:sz w:val="22"/>
          <w:szCs w:val="22"/>
        </w:rPr>
        <w:footnoteReference w:id="42"/>
      </w:r>
    </w:p>
    <w:p w14:paraId="0B752A2E" w14:textId="77777777" w:rsidR="00631DBC" w:rsidRDefault="00631DBC" w:rsidP="001B071E">
      <w:pPr>
        <w:rPr>
          <w:rFonts w:ascii="Aptos Serif" w:hAnsi="Aptos Serif" w:cs="Aptos Serif"/>
          <w:sz w:val="22"/>
          <w:szCs w:val="22"/>
        </w:rPr>
      </w:pPr>
    </w:p>
    <w:p w14:paraId="17B82C68" w14:textId="77777777" w:rsidR="00323088" w:rsidRDefault="00323088" w:rsidP="001B071E">
      <w:pPr>
        <w:rPr>
          <w:rFonts w:ascii="Aptos Serif" w:hAnsi="Aptos Serif" w:cs="Aptos Serif"/>
          <w:sz w:val="22"/>
          <w:szCs w:val="22"/>
        </w:rPr>
      </w:pPr>
      <w:r>
        <w:rPr>
          <w:rFonts w:ascii="Aptos Serif" w:hAnsi="Aptos Serif" w:cs="Aptos Serif"/>
          <w:sz w:val="22"/>
          <w:szCs w:val="22"/>
        </w:rPr>
        <w:t>In this example, Geminos’</w:t>
      </w:r>
      <w:r w:rsidR="008144F0">
        <w:rPr>
          <w:rFonts w:ascii="Aptos Serif" w:hAnsi="Aptos Serif" w:cs="Aptos Serif"/>
          <w:sz w:val="22"/>
          <w:szCs w:val="22"/>
        </w:rPr>
        <w:t xml:space="preserve"> description of the mechanism is very similar to that which is known in the present from Poseidōnios via Diogenes Laërtius</w:t>
      </w:r>
      <w:r>
        <w:rPr>
          <w:rFonts w:ascii="Aptos Serif" w:hAnsi="Aptos Serif" w:cs="Aptos Serif"/>
          <w:sz w:val="22"/>
          <w:szCs w:val="22"/>
        </w:rPr>
        <w:t xml:space="preserve"> who reported:</w:t>
      </w:r>
    </w:p>
    <w:p w14:paraId="1685A168" w14:textId="77777777" w:rsidR="00323088" w:rsidRDefault="00323088" w:rsidP="001B071E">
      <w:pPr>
        <w:rPr>
          <w:rFonts w:ascii="Aptos Serif" w:hAnsi="Aptos Serif" w:cs="Aptos Serif"/>
          <w:sz w:val="22"/>
          <w:szCs w:val="22"/>
        </w:rPr>
      </w:pPr>
    </w:p>
    <w:p w14:paraId="6731D9B7" w14:textId="77777777" w:rsidR="00323088" w:rsidRDefault="00323088" w:rsidP="00323088">
      <w:pPr>
        <w:ind w:left="720" w:right="720"/>
        <w:rPr>
          <w:rFonts w:ascii="Aptos Serif" w:hAnsi="Aptos Serif" w:cs="Aptos Serif"/>
          <w:sz w:val="22"/>
          <w:szCs w:val="22"/>
        </w:rPr>
      </w:pPr>
      <w:r w:rsidRPr="00323088">
        <w:rPr>
          <w:rFonts w:ascii="Aptos Serif" w:hAnsi="Aptos Serif" w:cs="Aptos Serif"/>
          <w:sz w:val="22"/>
          <w:szCs w:val="22"/>
        </w:rPr>
        <w:t xml:space="preserve">The moon [is eclipsed] when it falls into the shadow of the earth. Hence lunar eclipses only occur at the full moon, although it is positioned opposite to the sun every month, because it moves on an oblique angle relative to the sun and so bypasses it in latitude, being either too far north or too far south. But when its latitude lines up with the sun’s orbit, i.e., the ecliptic, then it is opposite to the </w:t>
      </w:r>
      <w:proofErr w:type="gramStart"/>
      <w:r w:rsidRPr="00323088">
        <w:rPr>
          <w:rFonts w:ascii="Aptos Serif" w:hAnsi="Aptos Serif" w:cs="Aptos Serif"/>
          <w:sz w:val="22"/>
          <w:szCs w:val="22"/>
        </w:rPr>
        <w:t>sun</w:t>
      </w:r>
      <w:proofErr w:type="gramEnd"/>
      <w:r w:rsidRPr="00323088">
        <w:rPr>
          <w:rFonts w:ascii="Aptos Serif" w:hAnsi="Aptos Serif" w:cs="Aptos Serif"/>
          <w:sz w:val="22"/>
          <w:szCs w:val="22"/>
        </w:rPr>
        <w:t xml:space="preserve"> and you get an eclipse. Its latitude lines up with the ecliptic in Libra, Scorpio, </w:t>
      </w:r>
      <w:proofErr w:type="gramStart"/>
      <w:r w:rsidRPr="00323088">
        <w:rPr>
          <w:rFonts w:ascii="Aptos Serif" w:hAnsi="Aptos Serif" w:cs="Aptos Serif"/>
          <w:sz w:val="22"/>
          <w:szCs w:val="22"/>
        </w:rPr>
        <w:t>Aries</w:t>
      </w:r>
      <w:proofErr w:type="gramEnd"/>
      <w:r w:rsidRPr="00323088">
        <w:rPr>
          <w:rFonts w:ascii="Aptos Serif" w:hAnsi="Aptos Serif" w:cs="Aptos Serif"/>
          <w:sz w:val="22"/>
          <w:szCs w:val="22"/>
        </w:rPr>
        <w:t xml:space="preserve"> and Taurus, according to </w:t>
      </w:r>
      <w:proofErr w:type="spellStart"/>
      <w:r w:rsidRPr="00323088">
        <w:rPr>
          <w:rFonts w:ascii="Aptos Serif" w:hAnsi="Aptos Serif" w:cs="Aptos Serif"/>
          <w:sz w:val="22"/>
          <w:szCs w:val="22"/>
        </w:rPr>
        <w:t>Posidonius</w:t>
      </w:r>
      <w:proofErr w:type="spellEnd"/>
      <w:r w:rsidRPr="00323088">
        <w:rPr>
          <w:rFonts w:ascii="Aptos Serif" w:hAnsi="Aptos Serif" w:cs="Aptos Serif"/>
          <w:sz w:val="22"/>
          <w:szCs w:val="22"/>
        </w:rPr>
        <w:t xml:space="preserve"> and his followers.</w:t>
      </w:r>
      <w:r w:rsidR="008144F0">
        <w:rPr>
          <w:rStyle w:val="FootnoteReference"/>
          <w:rFonts w:ascii="Aptos Serif" w:hAnsi="Aptos Serif" w:cs="Aptos Serif"/>
          <w:sz w:val="22"/>
          <w:szCs w:val="22"/>
        </w:rPr>
        <w:footnoteReference w:id="43"/>
      </w:r>
    </w:p>
    <w:p w14:paraId="1AA1768A" w14:textId="77777777" w:rsidR="00323088" w:rsidRDefault="00323088" w:rsidP="001B071E">
      <w:pPr>
        <w:rPr>
          <w:rFonts w:ascii="Aptos Serif" w:hAnsi="Aptos Serif" w:cs="Aptos Serif"/>
          <w:sz w:val="22"/>
          <w:szCs w:val="22"/>
        </w:rPr>
      </w:pPr>
    </w:p>
    <w:p w14:paraId="6CD348D2" w14:textId="0AE734A9" w:rsidR="000D5FC9" w:rsidRDefault="008144F0" w:rsidP="001B071E">
      <w:pPr>
        <w:rPr>
          <w:rFonts w:ascii="Aptos Serif" w:hAnsi="Aptos Serif" w:cs="Aptos Serif"/>
          <w:sz w:val="22"/>
          <w:szCs w:val="22"/>
        </w:rPr>
      </w:pPr>
      <w:r>
        <w:rPr>
          <w:rFonts w:ascii="Aptos Serif" w:hAnsi="Aptos Serif" w:cs="Aptos Serif"/>
          <w:sz w:val="22"/>
          <w:szCs w:val="22"/>
        </w:rPr>
        <w:t xml:space="preserve">Both descriptions asserted that an eclipse of the </w:t>
      </w:r>
      <w:r w:rsidR="00444D3F">
        <w:rPr>
          <w:rFonts w:ascii="Aptos Serif" w:hAnsi="Aptos Serif" w:cs="Aptos Serif"/>
          <w:sz w:val="22"/>
          <w:szCs w:val="22"/>
        </w:rPr>
        <w:t>M</w:t>
      </w:r>
      <w:r>
        <w:rPr>
          <w:rFonts w:ascii="Aptos Serif" w:hAnsi="Aptos Serif" w:cs="Aptos Serif"/>
          <w:sz w:val="22"/>
          <w:szCs w:val="22"/>
        </w:rPr>
        <w:t xml:space="preserve">oon occurs when the </w:t>
      </w:r>
      <w:r w:rsidR="00444D3F">
        <w:rPr>
          <w:rFonts w:ascii="Aptos Serif" w:hAnsi="Aptos Serif" w:cs="Aptos Serif"/>
          <w:sz w:val="22"/>
          <w:szCs w:val="22"/>
        </w:rPr>
        <w:t>M</w:t>
      </w:r>
      <w:r>
        <w:rPr>
          <w:rFonts w:ascii="Aptos Serif" w:hAnsi="Aptos Serif" w:cs="Aptos Serif"/>
          <w:sz w:val="22"/>
          <w:szCs w:val="22"/>
        </w:rPr>
        <w:t xml:space="preserve">oon falls into the Earth’s </w:t>
      </w:r>
      <w:r w:rsidR="00444D3F">
        <w:rPr>
          <w:rFonts w:ascii="Aptos Serif" w:hAnsi="Aptos Serif" w:cs="Aptos Serif"/>
          <w:sz w:val="22"/>
          <w:szCs w:val="22"/>
        </w:rPr>
        <w:t>shadow</w:t>
      </w:r>
      <w:r w:rsidR="00323088">
        <w:rPr>
          <w:rFonts w:ascii="Aptos Serif" w:hAnsi="Aptos Serif" w:cs="Aptos Serif"/>
          <w:sz w:val="22"/>
          <w:szCs w:val="22"/>
        </w:rPr>
        <w:t xml:space="preserve">, and </w:t>
      </w:r>
      <w:r w:rsidR="00AB6CFF">
        <w:rPr>
          <w:rFonts w:ascii="Aptos Serif" w:hAnsi="Aptos Serif" w:cs="Aptos Serif"/>
          <w:sz w:val="22"/>
          <w:szCs w:val="22"/>
        </w:rPr>
        <w:t xml:space="preserve">thus </w:t>
      </w:r>
      <w:r w:rsidR="00323088">
        <w:rPr>
          <w:rFonts w:ascii="Aptos Serif" w:hAnsi="Aptos Serif" w:cs="Aptos Serif"/>
          <w:sz w:val="22"/>
          <w:szCs w:val="22"/>
        </w:rPr>
        <w:t xml:space="preserve">Geminos may be considered among the mentioned followers of </w:t>
      </w:r>
      <w:proofErr w:type="spellStart"/>
      <w:r w:rsidR="00323088">
        <w:rPr>
          <w:rFonts w:ascii="Aptos Serif" w:hAnsi="Aptos Serif" w:cs="Aptos Serif"/>
          <w:sz w:val="22"/>
          <w:szCs w:val="22"/>
        </w:rPr>
        <w:t>Posidōnios</w:t>
      </w:r>
      <w:proofErr w:type="spellEnd"/>
      <w:r w:rsidR="00444D3F">
        <w:rPr>
          <w:rFonts w:ascii="Aptos Serif" w:hAnsi="Aptos Serif" w:cs="Aptos Serif"/>
          <w:sz w:val="22"/>
          <w:szCs w:val="22"/>
        </w:rPr>
        <w:t xml:space="preserve">. Embedded in these </w:t>
      </w:r>
      <w:r w:rsidR="00323088">
        <w:rPr>
          <w:rFonts w:ascii="Aptos Serif" w:hAnsi="Aptos Serif" w:cs="Aptos Serif"/>
          <w:sz w:val="22"/>
          <w:szCs w:val="22"/>
        </w:rPr>
        <w:t xml:space="preserve">two </w:t>
      </w:r>
      <w:r w:rsidR="00444D3F">
        <w:rPr>
          <w:rFonts w:ascii="Aptos Serif" w:hAnsi="Aptos Serif" w:cs="Aptos Serif"/>
          <w:sz w:val="22"/>
          <w:szCs w:val="22"/>
        </w:rPr>
        <w:t xml:space="preserve">chapters are conceptions of how the cosmos </w:t>
      </w:r>
      <w:r w:rsidR="00323088">
        <w:rPr>
          <w:rFonts w:ascii="Aptos Serif" w:hAnsi="Aptos Serif" w:cs="Aptos Serif"/>
          <w:sz w:val="22"/>
          <w:szCs w:val="22"/>
        </w:rPr>
        <w:t>was</w:t>
      </w:r>
      <w:r w:rsidR="00444D3F">
        <w:rPr>
          <w:rFonts w:ascii="Aptos Serif" w:hAnsi="Aptos Serif" w:cs="Aptos Serif"/>
          <w:sz w:val="22"/>
          <w:szCs w:val="22"/>
        </w:rPr>
        <w:t xml:space="preserve"> ordered, how it move</w:t>
      </w:r>
      <w:r w:rsidR="00323088">
        <w:rPr>
          <w:rFonts w:ascii="Aptos Serif" w:hAnsi="Aptos Serif" w:cs="Aptos Serif"/>
          <w:sz w:val="22"/>
          <w:szCs w:val="22"/>
        </w:rPr>
        <w:t>d</w:t>
      </w:r>
      <w:r w:rsidR="00444D3F">
        <w:rPr>
          <w:rFonts w:ascii="Aptos Serif" w:hAnsi="Aptos Serif" w:cs="Aptos Serif"/>
          <w:sz w:val="22"/>
          <w:szCs w:val="22"/>
        </w:rPr>
        <w:t>, and how humans perceive</w:t>
      </w:r>
      <w:r w:rsidR="00323088">
        <w:rPr>
          <w:rFonts w:ascii="Aptos Serif" w:hAnsi="Aptos Serif" w:cs="Aptos Serif"/>
          <w:sz w:val="22"/>
          <w:szCs w:val="22"/>
        </w:rPr>
        <w:t>d</w:t>
      </w:r>
      <w:r w:rsidR="00444D3F">
        <w:rPr>
          <w:rFonts w:ascii="Aptos Serif" w:hAnsi="Aptos Serif" w:cs="Aptos Serif"/>
          <w:sz w:val="22"/>
          <w:szCs w:val="22"/>
        </w:rPr>
        <w:t xml:space="preserve"> objects in the sky depending on how such movement resulted </w:t>
      </w:r>
      <w:proofErr w:type="gramStart"/>
      <w:r w:rsidR="00444D3F">
        <w:rPr>
          <w:rFonts w:ascii="Aptos Serif" w:hAnsi="Aptos Serif" w:cs="Aptos Serif"/>
          <w:sz w:val="22"/>
          <w:szCs w:val="22"/>
        </w:rPr>
        <w:t>in particular states</w:t>
      </w:r>
      <w:proofErr w:type="gramEnd"/>
      <w:r w:rsidR="00444D3F">
        <w:rPr>
          <w:rFonts w:ascii="Aptos Serif" w:hAnsi="Aptos Serif" w:cs="Aptos Serif"/>
          <w:sz w:val="22"/>
          <w:szCs w:val="22"/>
        </w:rPr>
        <w:t xml:space="preserve"> of order</w:t>
      </w:r>
      <w:r w:rsidR="00040CD5">
        <w:rPr>
          <w:rFonts w:ascii="Aptos Serif" w:hAnsi="Aptos Serif" w:cs="Aptos Serif"/>
          <w:sz w:val="22"/>
          <w:szCs w:val="22"/>
        </w:rPr>
        <w:t xml:space="preserve"> and relative position</w:t>
      </w:r>
      <w:r w:rsidR="00444D3F">
        <w:rPr>
          <w:rFonts w:ascii="Aptos Serif" w:hAnsi="Aptos Serif" w:cs="Aptos Serif"/>
          <w:sz w:val="22"/>
          <w:szCs w:val="22"/>
        </w:rPr>
        <w:t xml:space="preserve">. These </w:t>
      </w:r>
      <w:r w:rsidR="00040CD5">
        <w:rPr>
          <w:rFonts w:ascii="Aptos Serif" w:hAnsi="Aptos Serif" w:cs="Aptos Serif"/>
          <w:sz w:val="22"/>
          <w:szCs w:val="22"/>
        </w:rPr>
        <w:t xml:space="preserve">cosmological </w:t>
      </w:r>
      <w:r w:rsidR="00444D3F">
        <w:rPr>
          <w:rFonts w:ascii="Aptos Serif" w:hAnsi="Aptos Serif" w:cs="Aptos Serif"/>
          <w:sz w:val="22"/>
          <w:szCs w:val="22"/>
        </w:rPr>
        <w:t xml:space="preserve">concepts were shared as part of the </w:t>
      </w:r>
      <w:r w:rsidR="006B0BF6">
        <w:rPr>
          <w:rFonts w:ascii="Aptos Serif" w:hAnsi="Aptos Serif" w:cs="Aptos Serif"/>
          <w:sz w:val="22"/>
          <w:szCs w:val="22"/>
        </w:rPr>
        <w:t>Hellenistic Stoic</w:t>
      </w:r>
      <w:r w:rsidR="00444D3F">
        <w:rPr>
          <w:rFonts w:ascii="Aptos Serif" w:hAnsi="Aptos Serif" w:cs="Aptos Serif"/>
          <w:sz w:val="22"/>
          <w:szCs w:val="22"/>
        </w:rPr>
        <w:t xml:space="preserve"> cultural context.</w:t>
      </w:r>
    </w:p>
    <w:p w14:paraId="446B8B4B" w14:textId="49D4AAC3" w:rsidR="00C57C57" w:rsidRDefault="00B51D85" w:rsidP="001B071E">
      <w:pPr>
        <w:rPr>
          <w:rFonts w:ascii="Aptos Serif" w:hAnsi="Aptos Serif" w:cs="Aptos Serif"/>
          <w:sz w:val="22"/>
          <w:szCs w:val="22"/>
          <w:lang w:val="en-GB"/>
        </w:rPr>
      </w:pPr>
      <w:r>
        <w:rPr>
          <w:rFonts w:ascii="Aptos Serif" w:hAnsi="Aptos Serif" w:cs="Aptos Serif"/>
          <w:sz w:val="22"/>
          <w:szCs w:val="22"/>
        </w:rPr>
        <w:tab/>
      </w:r>
      <w:r w:rsidR="008B25ED">
        <w:rPr>
          <w:rFonts w:ascii="Aptos Serif" w:hAnsi="Aptos Serif" w:cs="Aptos Serif"/>
          <w:sz w:val="22"/>
          <w:szCs w:val="22"/>
        </w:rPr>
        <w:t xml:space="preserve">In the broader Hellenistic </w:t>
      </w:r>
      <w:r w:rsidR="006B0BF6">
        <w:rPr>
          <w:rFonts w:ascii="Aptos Serif" w:hAnsi="Aptos Serif" w:cs="Aptos Serif"/>
          <w:sz w:val="22"/>
          <w:szCs w:val="22"/>
        </w:rPr>
        <w:t xml:space="preserve">cultural </w:t>
      </w:r>
      <w:r w:rsidR="008B25ED">
        <w:rPr>
          <w:rFonts w:ascii="Aptos Serif" w:hAnsi="Aptos Serif" w:cs="Aptos Serif"/>
          <w:sz w:val="22"/>
          <w:szCs w:val="22"/>
        </w:rPr>
        <w:t>context, the word sympathy was used in music theory to describe ‘strings that vibrate together in resonance.’</w:t>
      </w:r>
      <w:r w:rsidR="008B25ED">
        <w:rPr>
          <w:rStyle w:val="FootnoteReference"/>
          <w:rFonts w:ascii="Aptos Serif" w:hAnsi="Aptos Serif" w:cs="Aptos Serif"/>
          <w:sz w:val="22"/>
          <w:szCs w:val="22"/>
        </w:rPr>
        <w:footnoteReference w:id="44"/>
      </w:r>
      <w:r w:rsidR="008B25ED">
        <w:rPr>
          <w:rFonts w:ascii="Aptos Serif" w:hAnsi="Aptos Serif" w:cs="Aptos Serif"/>
          <w:sz w:val="22"/>
          <w:szCs w:val="22"/>
        </w:rPr>
        <w:t xml:space="preserve"> Within the </w:t>
      </w:r>
      <w:r w:rsidR="006B0BF6">
        <w:rPr>
          <w:rFonts w:ascii="Aptos Serif" w:hAnsi="Aptos Serif" w:cs="Aptos Serif"/>
          <w:sz w:val="22"/>
          <w:szCs w:val="22"/>
        </w:rPr>
        <w:t>Hellenistic Stoic</w:t>
      </w:r>
      <w:r w:rsidR="008B25ED">
        <w:rPr>
          <w:rFonts w:ascii="Aptos Serif" w:hAnsi="Aptos Serif" w:cs="Aptos Serif"/>
          <w:sz w:val="22"/>
          <w:szCs w:val="22"/>
        </w:rPr>
        <w:t xml:space="preserve"> cultural context, s</w:t>
      </w:r>
      <w:r w:rsidR="004D38A5">
        <w:rPr>
          <w:rFonts w:ascii="Aptos Serif" w:hAnsi="Aptos Serif" w:cs="Aptos Serif"/>
          <w:sz w:val="22"/>
          <w:szCs w:val="22"/>
        </w:rPr>
        <w:t>ympathy was a technical term</w:t>
      </w:r>
      <w:r w:rsidR="008B25ED">
        <w:rPr>
          <w:rFonts w:ascii="Aptos Serif" w:hAnsi="Aptos Serif" w:cs="Aptos Serif"/>
          <w:sz w:val="22"/>
          <w:szCs w:val="22"/>
        </w:rPr>
        <w:t xml:space="preserve"> indicating ‘the affinity and interaction between things that arise from the unity of the cosmos.’</w:t>
      </w:r>
      <w:r w:rsidR="008B25ED">
        <w:rPr>
          <w:rStyle w:val="FootnoteReference"/>
          <w:rFonts w:ascii="Aptos Serif" w:hAnsi="Aptos Serif" w:cs="Aptos Serif"/>
          <w:sz w:val="22"/>
          <w:szCs w:val="22"/>
        </w:rPr>
        <w:footnoteReference w:id="45"/>
      </w:r>
      <w:r w:rsidR="008B25ED">
        <w:rPr>
          <w:rFonts w:ascii="Aptos Serif" w:hAnsi="Aptos Serif" w:cs="Aptos Serif"/>
          <w:sz w:val="22"/>
          <w:szCs w:val="22"/>
        </w:rPr>
        <w:t xml:space="preserve"> </w:t>
      </w:r>
      <w:r w:rsidR="004D38A5">
        <w:rPr>
          <w:rFonts w:ascii="Aptos Serif" w:hAnsi="Aptos Serif" w:cs="Aptos Serif"/>
          <w:sz w:val="22"/>
          <w:szCs w:val="22"/>
        </w:rPr>
        <w:t xml:space="preserve">In the </w:t>
      </w:r>
      <w:r w:rsidR="004D38A5">
        <w:rPr>
          <w:rFonts w:ascii="Aptos Serif" w:hAnsi="Aptos Serif" w:cs="Aptos Serif"/>
          <w:i/>
          <w:iCs/>
          <w:sz w:val="22"/>
          <w:szCs w:val="22"/>
        </w:rPr>
        <w:t>Introduction to the Phenomena</w:t>
      </w:r>
      <w:r w:rsidR="004D38A5">
        <w:rPr>
          <w:rFonts w:ascii="Aptos Serif" w:hAnsi="Aptos Serif" w:cs="Aptos Serif"/>
          <w:sz w:val="22"/>
          <w:szCs w:val="22"/>
        </w:rPr>
        <w:t xml:space="preserve">, Geminos </w:t>
      </w:r>
      <w:r w:rsidR="00AB6CFF">
        <w:rPr>
          <w:rFonts w:ascii="Aptos Serif" w:hAnsi="Aptos Serif" w:cs="Aptos Serif"/>
          <w:sz w:val="22"/>
          <w:szCs w:val="22"/>
        </w:rPr>
        <w:t xml:space="preserve">brought </w:t>
      </w:r>
      <w:r w:rsidR="007E4AD0">
        <w:rPr>
          <w:rFonts w:ascii="Aptos Serif" w:hAnsi="Aptos Serif" w:cs="Aptos Serif"/>
          <w:sz w:val="22"/>
          <w:szCs w:val="22"/>
        </w:rPr>
        <w:t>this</w:t>
      </w:r>
      <w:r w:rsidR="008B25ED">
        <w:rPr>
          <w:rFonts w:ascii="Aptos Serif" w:hAnsi="Aptos Serif" w:cs="Aptos Serif"/>
          <w:sz w:val="22"/>
          <w:szCs w:val="22"/>
        </w:rPr>
        <w:t xml:space="preserve"> concept </w:t>
      </w:r>
      <w:r w:rsidR="00AB6CFF">
        <w:rPr>
          <w:rFonts w:ascii="Aptos Serif" w:hAnsi="Aptos Serif" w:cs="Aptos Serif"/>
          <w:sz w:val="22"/>
          <w:szCs w:val="22"/>
        </w:rPr>
        <w:t xml:space="preserve">to bear </w:t>
      </w:r>
      <w:r w:rsidR="004D38A5">
        <w:rPr>
          <w:rFonts w:ascii="Aptos Serif" w:hAnsi="Aptos Serif" w:cs="Aptos Serif"/>
          <w:sz w:val="22"/>
          <w:szCs w:val="22"/>
        </w:rPr>
        <w:t xml:space="preserve">in </w:t>
      </w:r>
      <w:r w:rsidR="00AB6CFF">
        <w:rPr>
          <w:rFonts w:ascii="Aptos Serif" w:hAnsi="Aptos Serif" w:cs="Aptos Serif"/>
          <w:sz w:val="22"/>
          <w:szCs w:val="22"/>
        </w:rPr>
        <w:t xml:space="preserve">relation to </w:t>
      </w:r>
      <w:r w:rsidR="004D38A5">
        <w:rPr>
          <w:rFonts w:ascii="Aptos Serif" w:hAnsi="Aptos Serif" w:cs="Aptos Serif"/>
          <w:sz w:val="22"/>
          <w:szCs w:val="22"/>
        </w:rPr>
        <w:t xml:space="preserve">two </w:t>
      </w:r>
      <w:r w:rsidR="00AB6CFF">
        <w:rPr>
          <w:rFonts w:ascii="Aptos Serif" w:hAnsi="Aptos Serif" w:cs="Aptos Serif"/>
          <w:sz w:val="22"/>
          <w:szCs w:val="22"/>
        </w:rPr>
        <w:t>separate</w:t>
      </w:r>
      <w:r w:rsidR="008B25ED">
        <w:rPr>
          <w:rFonts w:ascii="Aptos Serif" w:hAnsi="Aptos Serif" w:cs="Aptos Serif"/>
          <w:sz w:val="22"/>
          <w:szCs w:val="22"/>
        </w:rPr>
        <w:t xml:space="preserve"> </w:t>
      </w:r>
      <w:r w:rsidR="00AB6CFF">
        <w:rPr>
          <w:rFonts w:ascii="Aptos Serif" w:hAnsi="Aptos Serif" w:cs="Aptos Serif"/>
          <w:sz w:val="22"/>
          <w:szCs w:val="22"/>
        </w:rPr>
        <w:t>subjects</w:t>
      </w:r>
      <w:r w:rsidR="004D38A5">
        <w:rPr>
          <w:rFonts w:ascii="Aptos Serif" w:hAnsi="Aptos Serif" w:cs="Aptos Serif"/>
          <w:sz w:val="22"/>
          <w:szCs w:val="22"/>
        </w:rPr>
        <w:t>.</w:t>
      </w:r>
      <w:r w:rsidR="008B25ED">
        <w:rPr>
          <w:rStyle w:val="FootnoteReference"/>
          <w:rFonts w:ascii="Aptos Serif" w:hAnsi="Aptos Serif" w:cs="Aptos Serif"/>
          <w:sz w:val="22"/>
          <w:szCs w:val="22"/>
        </w:rPr>
        <w:footnoteReference w:id="46"/>
      </w:r>
      <w:r w:rsidR="008B25ED">
        <w:rPr>
          <w:rFonts w:ascii="Aptos Serif" w:hAnsi="Aptos Serif" w:cs="Aptos Serif"/>
          <w:sz w:val="22"/>
          <w:szCs w:val="22"/>
        </w:rPr>
        <w:t xml:space="preserve"> First, in chapter II he addressed the subject</w:t>
      </w:r>
      <w:r w:rsidR="00C57C57">
        <w:rPr>
          <w:rFonts w:ascii="Aptos Serif" w:hAnsi="Aptos Serif" w:cs="Aptos Serif"/>
          <w:sz w:val="22"/>
          <w:szCs w:val="22"/>
        </w:rPr>
        <w:t>s</w:t>
      </w:r>
      <w:r w:rsidR="008B25ED">
        <w:rPr>
          <w:rFonts w:ascii="Aptos Serif" w:hAnsi="Aptos Serif" w:cs="Aptos Serif"/>
          <w:sz w:val="22"/>
          <w:szCs w:val="22"/>
        </w:rPr>
        <w:t xml:space="preserve"> of</w:t>
      </w:r>
      <w:r w:rsidR="00C57C57">
        <w:rPr>
          <w:rFonts w:ascii="Aptos Serif" w:hAnsi="Aptos Serif" w:cs="Aptos Serif"/>
          <w:sz w:val="22"/>
          <w:szCs w:val="22"/>
        </w:rPr>
        <w:t xml:space="preserve"> position and movement of the</w:t>
      </w:r>
      <w:r w:rsidR="008B25ED">
        <w:rPr>
          <w:rFonts w:ascii="Aptos Serif" w:hAnsi="Aptos Serif" w:cs="Aptos Serif"/>
          <w:sz w:val="22"/>
          <w:szCs w:val="22"/>
        </w:rPr>
        <w:t xml:space="preserve"> Zodiac</w:t>
      </w:r>
      <w:r w:rsidR="00C57C57">
        <w:rPr>
          <w:rFonts w:ascii="Aptos Serif" w:hAnsi="Aptos Serif" w:cs="Aptos Serif"/>
          <w:sz w:val="22"/>
          <w:szCs w:val="22"/>
        </w:rPr>
        <w:t xml:space="preserve"> signs</w:t>
      </w:r>
      <w:r w:rsidR="008B25ED">
        <w:rPr>
          <w:rFonts w:ascii="Aptos Serif" w:hAnsi="Aptos Serif" w:cs="Aptos Serif"/>
          <w:sz w:val="22"/>
          <w:szCs w:val="22"/>
        </w:rPr>
        <w:t xml:space="preserve">. Here </w:t>
      </w:r>
      <w:r w:rsidR="00C57C57">
        <w:rPr>
          <w:rFonts w:ascii="Aptos Serif" w:hAnsi="Aptos Serif" w:cs="Aptos Serif"/>
          <w:sz w:val="22"/>
          <w:szCs w:val="22"/>
        </w:rPr>
        <w:t xml:space="preserve">he introduced the concept of sympathy and wrote that the Chaldeans </w:t>
      </w:r>
      <w:r w:rsidR="007E4AD0">
        <w:rPr>
          <w:rFonts w:ascii="Aptos Serif" w:hAnsi="Aptos Serif" w:cs="Aptos Serif"/>
          <w:sz w:val="22"/>
          <w:szCs w:val="22"/>
        </w:rPr>
        <w:t>held the view that</w:t>
      </w:r>
      <w:r w:rsidR="00C57C57">
        <w:rPr>
          <w:rFonts w:ascii="Aptos Serif" w:hAnsi="Aptos Serif" w:cs="Aptos Serif"/>
          <w:sz w:val="22"/>
          <w:szCs w:val="22"/>
        </w:rPr>
        <w:t xml:space="preserve"> signs in </w:t>
      </w:r>
      <w:r w:rsidR="00C57C57">
        <w:rPr>
          <w:rFonts w:ascii="Aptos Serif" w:hAnsi="Aptos Serif" w:cs="Aptos Serif"/>
          <w:sz w:val="22"/>
          <w:szCs w:val="22"/>
        </w:rPr>
        <w:lastRenderedPageBreak/>
        <w:t>opposition foret</w:t>
      </w:r>
      <w:r w:rsidR="007E4AD0">
        <w:rPr>
          <w:rFonts w:ascii="Aptos Serif" w:hAnsi="Aptos Serif" w:cs="Aptos Serif"/>
          <w:sz w:val="22"/>
          <w:szCs w:val="22"/>
        </w:rPr>
        <w:t>old of</w:t>
      </w:r>
      <w:r w:rsidR="00C57C57">
        <w:rPr>
          <w:rFonts w:ascii="Aptos Serif" w:hAnsi="Aptos Serif" w:cs="Aptos Serif"/>
          <w:sz w:val="22"/>
          <w:szCs w:val="22"/>
        </w:rPr>
        <w:t xml:space="preserve"> sympathy in birth.</w:t>
      </w:r>
      <w:r w:rsidR="00C57C57">
        <w:rPr>
          <w:rStyle w:val="FootnoteReference"/>
          <w:rFonts w:ascii="Aptos Serif" w:hAnsi="Aptos Serif" w:cs="Aptos Serif"/>
          <w:sz w:val="22"/>
          <w:szCs w:val="22"/>
        </w:rPr>
        <w:footnoteReference w:id="47"/>
      </w:r>
      <w:r w:rsidR="00C57C57">
        <w:rPr>
          <w:rFonts w:ascii="Aptos Serif" w:hAnsi="Aptos Serif" w:cs="Aptos Serif"/>
          <w:sz w:val="22"/>
          <w:szCs w:val="22"/>
        </w:rPr>
        <w:t xml:space="preserve"> He went on to assert that ‘sympathies arise in three ways: in opposition, trine, and quartile: in any other separation there is no sympathy.’</w:t>
      </w:r>
      <w:r w:rsidR="00C57C57">
        <w:rPr>
          <w:rStyle w:val="FootnoteReference"/>
          <w:rFonts w:ascii="Aptos Serif" w:hAnsi="Aptos Serif" w:cs="Aptos Serif"/>
          <w:sz w:val="22"/>
          <w:szCs w:val="22"/>
        </w:rPr>
        <w:footnoteReference w:id="48"/>
      </w:r>
      <w:r w:rsidR="00274873">
        <w:rPr>
          <w:rFonts w:ascii="Aptos Serif" w:hAnsi="Aptos Serif" w:cs="Aptos Serif"/>
          <w:sz w:val="22"/>
          <w:szCs w:val="22"/>
        </w:rPr>
        <w:t xml:space="preserve"> Geminos clearly </w:t>
      </w:r>
      <w:r w:rsidR="007E4AD0">
        <w:rPr>
          <w:rFonts w:ascii="Aptos Serif" w:hAnsi="Aptos Serif" w:cs="Aptos Serif"/>
          <w:sz w:val="22"/>
          <w:szCs w:val="22"/>
        </w:rPr>
        <w:t xml:space="preserve">accepted and </w:t>
      </w:r>
      <w:r w:rsidR="00274873">
        <w:rPr>
          <w:rFonts w:ascii="Aptos Serif" w:hAnsi="Aptos Serif" w:cs="Aptos Serif"/>
          <w:sz w:val="22"/>
          <w:szCs w:val="22"/>
        </w:rPr>
        <w:t xml:space="preserve">used sympathy here to explain a correspondence between time, position, and human relations. </w:t>
      </w:r>
      <w:r w:rsidR="00E731FF">
        <w:rPr>
          <w:rFonts w:ascii="Aptos Serif" w:hAnsi="Aptos Serif" w:cs="Aptos Serif"/>
          <w:sz w:val="22"/>
          <w:szCs w:val="22"/>
        </w:rPr>
        <w:t xml:space="preserve">This flows in the same direction as the </w:t>
      </w:r>
      <w:r w:rsidR="00AB6CFF">
        <w:rPr>
          <w:rFonts w:ascii="Aptos Serif" w:hAnsi="Aptos Serif" w:cs="Aptos Serif"/>
          <w:sz w:val="22"/>
          <w:szCs w:val="22"/>
        </w:rPr>
        <w:t>well-known</w:t>
      </w:r>
      <w:r w:rsidR="00E731FF">
        <w:rPr>
          <w:rFonts w:ascii="Aptos Serif" w:hAnsi="Aptos Serif" w:cs="Aptos Serif"/>
          <w:sz w:val="22"/>
          <w:szCs w:val="22"/>
        </w:rPr>
        <w:t xml:space="preserve"> </w:t>
      </w:r>
      <w:r w:rsidR="007E4AD0">
        <w:rPr>
          <w:rFonts w:ascii="Aptos Serif" w:hAnsi="Aptos Serif" w:cs="Aptos Serif"/>
          <w:sz w:val="22"/>
          <w:szCs w:val="22"/>
        </w:rPr>
        <w:t>S</w:t>
      </w:r>
      <w:r w:rsidR="00E731FF">
        <w:rPr>
          <w:rFonts w:ascii="Aptos Serif" w:hAnsi="Aptos Serif" w:cs="Aptos Serif"/>
          <w:sz w:val="22"/>
          <w:szCs w:val="22"/>
        </w:rPr>
        <w:t xml:space="preserve">toic doctrine of cosmic sympathy, as espoused by ‘Antipater, </w:t>
      </w:r>
      <w:r w:rsidR="00E731FF" w:rsidRPr="00E731FF">
        <w:rPr>
          <w:rFonts w:ascii="Aptos Serif" w:hAnsi="Aptos Serif" w:cs="Aptos Serif"/>
          <w:sz w:val="22"/>
          <w:szCs w:val="22"/>
          <w:lang w:val="en-GB"/>
        </w:rPr>
        <w:t xml:space="preserve">Apollodorus of Seleucia and Apollophanes, like </w:t>
      </w:r>
      <w:proofErr w:type="spellStart"/>
      <w:r w:rsidR="00E731FF" w:rsidRPr="00E731FF">
        <w:rPr>
          <w:rFonts w:ascii="Aptos Serif" w:hAnsi="Aptos Serif" w:cs="Aptos Serif"/>
          <w:sz w:val="22"/>
          <w:szCs w:val="22"/>
          <w:lang w:val="en-GB"/>
        </w:rPr>
        <w:t>Posidonius</w:t>
      </w:r>
      <w:proofErr w:type="spellEnd"/>
      <w:r w:rsidR="00E731FF" w:rsidRPr="00E731FF">
        <w:rPr>
          <w:rFonts w:ascii="Aptos Serif" w:hAnsi="Aptos Serif" w:cs="Aptos Serif"/>
          <w:sz w:val="22"/>
          <w:szCs w:val="22"/>
          <w:lang w:val="en-GB"/>
        </w:rPr>
        <w:t xml:space="preserve"> after them</w:t>
      </w:r>
      <w:r w:rsidR="00E731FF">
        <w:rPr>
          <w:rFonts w:ascii="Aptos Serif" w:hAnsi="Aptos Serif" w:cs="Aptos Serif"/>
          <w:sz w:val="22"/>
          <w:szCs w:val="22"/>
          <w:lang w:val="en-GB"/>
        </w:rPr>
        <w:t>.’</w:t>
      </w:r>
      <w:r w:rsidR="00E731FF">
        <w:rPr>
          <w:rStyle w:val="FootnoteReference"/>
          <w:rFonts w:ascii="Aptos Serif" w:hAnsi="Aptos Serif" w:cs="Aptos Serif"/>
          <w:sz w:val="22"/>
          <w:szCs w:val="22"/>
          <w:lang w:val="en-GB"/>
        </w:rPr>
        <w:footnoteReference w:id="49"/>
      </w:r>
      <w:r w:rsidR="00E731FF">
        <w:rPr>
          <w:rFonts w:ascii="Aptos Serif" w:hAnsi="Aptos Serif" w:cs="Aptos Serif"/>
          <w:sz w:val="22"/>
          <w:szCs w:val="22"/>
          <w:lang w:val="en-GB"/>
        </w:rPr>
        <w:t xml:space="preserve"> </w:t>
      </w:r>
      <w:r w:rsidR="006B0BF6">
        <w:rPr>
          <w:rFonts w:ascii="Aptos Serif" w:hAnsi="Aptos Serif" w:cs="Aptos Serif"/>
          <w:sz w:val="22"/>
          <w:szCs w:val="22"/>
          <w:lang w:val="en-GB"/>
        </w:rPr>
        <w:t>In chapter XVII though, Geminos challenge</w:t>
      </w:r>
      <w:r w:rsidR="006644B8">
        <w:rPr>
          <w:rFonts w:ascii="Aptos Serif" w:hAnsi="Aptos Serif" w:cs="Aptos Serif"/>
          <w:sz w:val="22"/>
          <w:szCs w:val="22"/>
          <w:lang w:val="en-GB"/>
        </w:rPr>
        <w:t>d</w:t>
      </w:r>
      <w:r w:rsidR="006B0BF6">
        <w:rPr>
          <w:rFonts w:ascii="Aptos Serif" w:hAnsi="Aptos Serif" w:cs="Aptos Serif"/>
          <w:sz w:val="22"/>
          <w:szCs w:val="22"/>
          <w:lang w:val="en-GB"/>
        </w:rPr>
        <w:t xml:space="preserve"> the ‘spurious belief, that the changes in the air occur because of the [heliacal] risings and settings of the stars.’</w:t>
      </w:r>
      <w:r w:rsidR="006B0BF6">
        <w:rPr>
          <w:rStyle w:val="FootnoteReference"/>
          <w:rFonts w:ascii="Aptos Serif" w:hAnsi="Aptos Serif" w:cs="Aptos Serif"/>
          <w:sz w:val="22"/>
          <w:szCs w:val="22"/>
          <w:lang w:val="en-GB"/>
        </w:rPr>
        <w:footnoteReference w:id="50"/>
      </w:r>
      <w:r w:rsidR="006B0BF6">
        <w:rPr>
          <w:rFonts w:ascii="Aptos Serif" w:hAnsi="Aptos Serif" w:cs="Aptos Serif"/>
          <w:sz w:val="22"/>
          <w:szCs w:val="22"/>
          <w:lang w:val="en-GB"/>
        </w:rPr>
        <w:t xml:space="preserve"> </w:t>
      </w:r>
      <w:r w:rsidR="006644B8">
        <w:rPr>
          <w:rFonts w:ascii="Aptos Serif" w:hAnsi="Aptos Serif" w:cs="Aptos Serif"/>
          <w:sz w:val="22"/>
          <w:szCs w:val="22"/>
          <w:lang w:val="en-GB"/>
        </w:rPr>
        <w:t>He addressed the concept of sympathy as it relates to weather directly as well, saying:</w:t>
      </w:r>
    </w:p>
    <w:p w14:paraId="64A5A4EB" w14:textId="77777777" w:rsidR="006644B8" w:rsidRDefault="006644B8" w:rsidP="001B071E">
      <w:pPr>
        <w:rPr>
          <w:rFonts w:ascii="Aptos Serif" w:hAnsi="Aptos Serif" w:cs="Aptos Serif"/>
          <w:sz w:val="22"/>
          <w:szCs w:val="22"/>
          <w:lang w:val="en-GB"/>
        </w:rPr>
      </w:pPr>
    </w:p>
    <w:p w14:paraId="4DB3B1F0" w14:textId="49FDE28A" w:rsidR="006644B8" w:rsidRPr="00E731FF" w:rsidRDefault="006644B8" w:rsidP="006644B8">
      <w:pPr>
        <w:ind w:left="720" w:right="720"/>
        <w:rPr>
          <w:rFonts w:ascii="Aptos Serif" w:hAnsi="Aptos Serif" w:cs="Aptos Serif"/>
          <w:sz w:val="22"/>
          <w:szCs w:val="22"/>
          <w:lang w:val="en-GB"/>
        </w:rPr>
      </w:pPr>
      <w:r>
        <w:rPr>
          <w:rFonts w:ascii="Aptos Serif" w:hAnsi="Aptos Serif" w:cs="Aptos Serif"/>
          <w:sz w:val="22"/>
          <w:szCs w:val="22"/>
          <w:lang w:val="en-GB"/>
        </w:rPr>
        <w:t xml:space="preserve">For whether the stars are fire or </w:t>
      </w:r>
      <w:proofErr w:type="spellStart"/>
      <w:r>
        <w:rPr>
          <w:rFonts w:ascii="Aptos Serif" w:hAnsi="Aptos Serif" w:cs="Aptos Serif"/>
          <w:sz w:val="22"/>
          <w:szCs w:val="22"/>
          <w:lang w:val="en-GB"/>
        </w:rPr>
        <w:t>aithēr</w:t>
      </w:r>
      <w:proofErr w:type="spellEnd"/>
      <w:r>
        <w:rPr>
          <w:rFonts w:ascii="Aptos Serif" w:hAnsi="Aptos Serif" w:cs="Aptos Serif"/>
          <w:sz w:val="22"/>
          <w:szCs w:val="22"/>
          <w:lang w:val="en-GB"/>
        </w:rPr>
        <w:t xml:space="preserve">, as some find pleasing, they all partake of the same substance and power and have no sympathy with things occurring on the Earth. The whole Earth has the relationship of a </w:t>
      </w:r>
      <w:r w:rsidRPr="006644B8">
        <w:rPr>
          <w:rFonts w:ascii="Aptos Serif" w:hAnsi="Aptos Serif" w:cs="Aptos Serif"/>
          <w:sz w:val="22"/>
          <w:szCs w:val="22"/>
        </w:rPr>
        <w:t>center</w:t>
      </w:r>
      <w:r>
        <w:rPr>
          <w:rFonts w:ascii="Aptos Serif" w:hAnsi="Aptos Serif" w:cs="Aptos Serif"/>
          <w:sz w:val="22"/>
          <w:szCs w:val="22"/>
          <w:lang w:val="en-GB"/>
        </w:rPr>
        <w:t xml:space="preserve"> to the sphere of the fixed stars, and no efflux or emanation reaches from the fixed stars to the Earth. How can one suppose to be causes of rains, winds, and hail things from which no influence falls to us?</w:t>
      </w:r>
      <w:r>
        <w:rPr>
          <w:rStyle w:val="FootnoteReference"/>
          <w:rFonts w:ascii="Aptos Serif" w:hAnsi="Aptos Serif" w:cs="Aptos Serif"/>
          <w:sz w:val="22"/>
          <w:szCs w:val="22"/>
          <w:lang w:val="en-GB"/>
        </w:rPr>
        <w:footnoteReference w:id="51"/>
      </w:r>
    </w:p>
    <w:p w14:paraId="62C2A38E" w14:textId="60095859" w:rsidR="00444D3F" w:rsidRDefault="00444D3F" w:rsidP="001B071E">
      <w:pPr>
        <w:rPr>
          <w:rFonts w:ascii="Aptos Serif" w:hAnsi="Aptos Serif" w:cs="Aptos Serif"/>
          <w:sz w:val="22"/>
          <w:szCs w:val="22"/>
        </w:rPr>
      </w:pPr>
      <w:r>
        <w:rPr>
          <w:rFonts w:ascii="Aptos Serif" w:hAnsi="Aptos Serif" w:cs="Aptos Serif"/>
          <w:sz w:val="22"/>
          <w:szCs w:val="22"/>
        </w:rPr>
        <w:tab/>
      </w:r>
    </w:p>
    <w:p w14:paraId="6221E18E" w14:textId="02BE7318" w:rsidR="00652DC2" w:rsidRDefault="006644B8" w:rsidP="001B071E">
      <w:pPr>
        <w:rPr>
          <w:rFonts w:ascii="Aptos Serif" w:hAnsi="Aptos Serif" w:cs="Aptos Serif"/>
          <w:sz w:val="22"/>
          <w:szCs w:val="22"/>
        </w:rPr>
      </w:pPr>
      <w:r>
        <w:rPr>
          <w:rFonts w:ascii="Aptos Serif" w:hAnsi="Aptos Serif" w:cs="Aptos Serif"/>
          <w:sz w:val="22"/>
          <w:szCs w:val="22"/>
        </w:rPr>
        <w:t>It is notable that Geminos reject</w:t>
      </w:r>
      <w:r w:rsidR="005A3ACC">
        <w:rPr>
          <w:rFonts w:ascii="Aptos Serif" w:hAnsi="Aptos Serif" w:cs="Aptos Serif"/>
          <w:sz w:val="22"/>
          <w:szCs w:val="22"/>
        </w:rPr>
        <w:t>ed</w:t>
      </w:r>
      <w:r>
        <w:rPr>
          <w:rFonts w:ascii="Aptos Serif" w:hAnsi="Aptos Serif" w:cs="Aptos Serif"/>
          <w:sz w:val="22"/>
          <w:szCs w:val="22"/>
        </w:rPr>
        <w:t xml:space="preserve"> the </w:t>
      </w:r>
      <w:r w:rsidR="004739D1">
        <w:rPr>
          <w:rFonts w:ascii="Aptos Serif" w:hAnsi="Aptos Serif" w:cs="Aptos Serif"/>
          <w:sz w:val="22"/>
          <w:szCs w:val="22"/>
        </w:rPr>
        <w:t>concept</w:t>
      </w:r>
      <w:r>
        <w:rPr>
          <w:rFonts w:ascii="Aptos Serif" w:hAnsi="Aptos Serif" w:cs="Aptos Serif"/>
          <w:sz w:val="22"/>
          <w:szCs w:val="22"/>
        </w:rPr>
        <w:t xml:space="preserve"> of sympathy as it relates to weather. Evans and Berggren suggest</w:t>
      </w:r>
      <w:r w:rsidR="005A3ACC">
        <w:rPr>
          <w:rFonts w:ascii="Aptos Serif" w:hAnsi="Aptos Serif" w:cs="Aptos Serif"/>
          <w:sz w:val="22"/>
          <w:szCs w:val="22"/>
        </w:rPr>
        <w:t>ed</w:t>
      </w:r>
      <w:r>
        <w:rPr>
          <w:rFonts w:ascii="Aptos Serif" w:hAnsi="Aptos Serif" w:cs="Aptos Serif"/>
          <w:sz w:val="22"/>
          <w:szCs w:val="22"/>
        </w:rPr>
        <w:t xml:space="preserve"> that</w:t>
      </w:r>
      <w:r w:rsidR="007E4AD0">
        <w:rPr>
          <w:rFonts w:ascii="Aptos Serif" w:hAnsi="Aptos Serif" w:cs="Aptos Serif"/>
          <w:sz w:val="22"/>
          <w:szCs w:val="22"/>
        </w:rPr>
        <w:t>, in the above passage,</w:t>
      </w:r>
      <w:r>
        <w:rPr>
          <w:rFonts w:ascii="Aptos Serif" w:hAnsi="Aptos Serif" w:cs="Aptos Serif"/>
          <w:sz w:val="22"/>
          <w:szCs w:val="22"/>
        </w:rPr>
        <w:t xml:space="preserve"> Geminos considered the Earth to be a point relative to the vast sphere of stars</w:t>
      </w:r>
      <w:r w:rsidR="005A3ACC">
        <w:rPr>
          <w:rFonts w:ascii="Aptos Serif" w:hAnsi="Aptos Serif" w:cs="Aptos Serif"/>
          <w:sz w:val="22"/>
          <w:szCs w:val="22"/>
        </w:rPr>
        <w:t xml:space="preserve"> (following Euclid) and that such a cosmology posed some difficulty for the Stoic notion of emanation from Earth to the Cosmos.</w:t>
      </w:r>
      <w:r w:rsidR="005A3ACC">
        <w:rPr>
          <w:rStyle w:val="FootnoteReference"/>
          <w:rFonts w:ascii="Aptos Serif" w:hAnsi="Aptos Serif" w:cs="Aptos Serif"/>
          <w:sz w:val="22"/>
          <w:szCs w:val="22"/>
        </w:rPr>
        <w:footnoteReference w:id="52"/>
      </w:r>
      <w:r w:rsidR="005A3ACC">
        <w:rPr>
          <w:rFonts w:ascii="Aptos Serif" w:hAnsi="Aptos Serif" w:cs="Aptos Serif"/>
          <w:sz w:val="22"/>
          <w:szCs w:val="22"/>
        </w:rPr>
        <w:t xml:space="preserve"> </w:t>
      </w:r>
      <w:r w:rsidR="00146C29">
        <w:rPr>
          <w:rFonts w:ascii="Aptos Serif" w:hAnsi="Aptos Serif" w:cs="Aptos Serif"/>
          <w:sz w:val="22"/>
          <w:szCs w:val="22"/>
        </w:rPr>
        <w:t xml:space="preserve">While this lesson in the </w:t>
      </w:r>
      <w:r w:rsidR="00146C29">
        <w:rPr>
          <w:rFonts w:ascii="Aptos Serif" w:hAnsi="Aptos Serif" w:cs="Aptos Serif"/>
          <w:i/>
          <w:iCs/>
          <w:sz w:val="22"/>
          <w:szCs w:val="22"/>
        </w:rPr>
        <w:t>Introduction to the Phenomena</w:t>
      </w:r>
      <w:r w:rsidR="00146C29">
        <w:rPr>
          <w:rFonts w:ascii="Aptos Serif" w:hAnsi="Aptos Serif" w:cs="Aptos Serif"/>
          <w:sz w:val="22"/>
          <w:szCs w:val="22"/>
        </w:rPr>
        <w:t xml:space="preserve"> is clearly not representative of widely held views among Hellenistic Stoics, it still existed within their cosmological framework and </w:t>
      </w:r>
      <w:r w:rsidR="007E4AD0">
        <w:rPr>
          <w:rFonts w:ascii="Aptos Serif" w:hAnsi="Aptos Serif" w:cs="Aptos Serif"/>
          <w:sz w:val="22"/>
          <w:szCs w:val="22"/>
        </w:rPr>
        <w:t>could reasonably be considered to</w:t>
      </w:r>
      <w:r w:rsidR="00146C29">
        <w:rPr>
          <w:rFonts w:ascii="Aptos Serif" w:hAnsi="Aptos Serif" w:cs="Aptos Serif"/>
          <w:sz w:val="22"/>
          <w:szCs w:val="22"/>
        </w:rPr>
        <w:t xml:space="preserve"> have been an attempt by Geminos to move Stoic astronomy forward</w:t>
      </w:r>
      <w:r w:rsidR="00AB6CFF">
        <w:rPr>
          <w:rFonts w:ascii="Aptos Serif" w:hAnsi="Aptos Serif" w:cs="Aptos Serif"/>
          <w:sz w:val="22"/>
          <w:szCs w:val="22"/>
        </w:rPr>
        <w:t>, from his point of view</w:t>
      </w:r>
      <w:r w:rsidR="00146C29">
        <w:rPr>
          <w:rFonts w:ascii="Aptos Serif" w:hAnsi="Aptos Serif" w:cs="Aptos Serif"/>
          <w:sz w:val="22"/>
          <w:szCs w:val="22"/>
        </w:rPr>
        <w:t>.</w:t>
      </w:r>
    </w:p>
    <w:p w14:paraId="11966485" w14:textId="77777777" w:rsidR="00146C29" w:rsidRDefault="00146C29" w:rsidP="001B071E">
      <w:pPr>
        <w:rPr>
          <w:rFonts w:ascii="Aptos Serif" w:hAnsi="Aptos Serif" w:cs="Aptos Serif"/>
          <w:sz w:val="22"/>
          <w:szCs w:val="22"/>
        </w:rPr>
      </w:pPr>
    </w:p>
    <w:p w14:paraId="43F91A35" w14:textId="755E6EA3" w:rsidR="00146C29" w:rsidRDefault="00146C29" w:rsidP="001B071E">
      <w:pPr>
        <w:rPr>
          <w:rFonts w:ascii="Aptos Serif" w:hAnsi="Aptos Serif" w:cs="Aptos Serif"/>
          <w:sz w:val="22"/>
          <w:szCs w:val="22"/>
        </w:rPr>
      </w:pPr>
      <w:r>
        <w:rPr>
          <w:rFonts w:ascii="Aptos Serif" w:hAnsi="Aptos Serif" w:cs="Aptos Serif"/>
          <w:sz w:val="22"/>
          <w:szCs w:val="22"/>
        </w:rPr>
        <w:t xml:space="preserve">Conclusion </w:t>
      </w:r>
    </w:p>
    <w:p w14:paraId="75497C88" w14:textId="77777777" w:rsidR="00146C29" w:rsidRDefault="00146C29" w:rsidP="001B071E">
      <w:pPr>
        <w:rPr>
          <w:rFonts w:ascii="Aptos Serif" w:hAnsi="Aptos Serif" w:cs="Aptos Serif"/>
          <w:sz w:val="22"/>
          <w:szCs w:val="22"/>
        </w:rPr>
      </w:pPr>
    </w:p>
    <w:p w14:paraId="44F5E656" w14:textId="668121BC" w:rsidR="00146C29" w:rsidRDefault="00146C29" w:rsidP="001B071E">
      <w:pPr>
        <w:rPr>
          <w:rFonts w:ascii="Aptos Serif" w:hAnsi="Aptos Serif" w:cs="Aptos Serif"/>
          <w:sz w:val="22"/>
          <w:szCs w:val="22"/>
        </w:rPr>
      </w:pPr>
      <w:r>
        <w:rPr>
          <w:rFonts w:ascii="Aptos Serif" w:hAnsi="Aptos Serif" w:cs="Aptos Serif"/>
          <w:sz w:val="22"/>
          <w:szCs w:val="22"/>
        </w:rPr>
        <w:tab/>
        <w:t xml:space="preserve">This essay explored examples from Geminos’ writing </w:t>
      </w:r>
      <w:r w:rsidR="00BA239E">
        <w:rPr>
          <w:rFonts w:ascii="Aptos Serif" w:hAnsi="Aptos Serif" w:cs="Aptos Serif"/>
          <w:sz w:val="22"/>
          <w:szCs w:val="22"/>
        </w:rPr>
        <w:t xml:space="preserve">to </w:t>
      </w:r>
      <w:r w:rsidR="00AB6CFF">
        <w:rPr>
          <w:rFonts w:ascii="Aptos Serif" w:hAnsi="Aptos Serif" w:cs="Aptos Serif"/>
          <w:sz w:val="22"/>
          <w:szCs w:val="22"/>
        </w:rPr>
        <w:t xml:space="preserve">provide </w:t>
      </w:r>
      <w:r w:rsidR="00BA239E">
        <w:rPr>
          <w:rFonts w:ascii="Aptos Serif" w:hAnsi="Aptos Serif" w:cs="Aptos Serif"/>
          <w:sz w:val="22"/>
          <w:szCs w:val="22"/>
        </w:rPr>
        <w:t xml:space="preserve">evidence </w:t>
      </w:r>
      <w:r>
        <w:rPr>
          <w:rFonts w:ascii="Aptos Serif" w:hAnsi="Aptos Serif" w:cs="Aptos Serif"/>
          <w:sz w:val="22"/>
          <w:szCs w:val="22"/>
        </w:rPr>
        <w:t xml:space="preserve">that the cosmology underlying </w:t>
      </w:r>
      <w:r w:rsidR="00BA17B6">
        <w:rPr>
          <w:rFonts w:ascii="Aptos Serif" w:hAnsi="Aptos Serif" w:cs="Aptos Serif"/>
          <w:sz w:val="22"/>
          <w:szCs w:val="22"/>
        </w:rPr>
        <w:t xml:space="preserve">his astronomical work came </w:t>
      </w:r>
      <w:r>
        <w:rPr>
          <w:rFonts w:ascii="Aptos Serif" w:hAnsi="Aptos Serif" w:cs="Aptos Serif"/>
          <w:sz w:val="22"/>
          <w:szCs w:val="22"/>
        </w:rPr>
        <w:t xml:space="preserve">about in concert with, and sometimes </w:t>
      </w:r>
      <w:r w:rsidR="00BA17B6">
        <w:rPr>
          <w:rFonts w:ascii="Aptos Serif" w:hAnsi="Aptos Serif" w:cs="Aptos Serif"/>
          <w:sz w:val="22"/>
          <w:szCs w:val="22"/>
        </w:rPr>
        <w:t xml:space="preserve">in </w:t>
      </w:r>
      <w:r>
        <w:rPr>
          <w:rFonts w:ascii="Aptos Serif" w:hAnsi="Aptos Serif" w:cs="Aptos Serif"/>
          <w:sz w:val="22"/>
          <w:szCs w:val="22"/>
        </w:rPr>
        <w:t>antagonism to</w:t>
      </w:r>
      <w:r w:rsidR="00BA239E">
        <w:rPr>
          <w:rFonts w:ascii="Aptos Serif" w:hAnsi="Aptos Serif" w:cs="Aptos Serif"/>
          <w:sz w:val="22"/>
          <w:szCs w:val="22"/>
        </w:rPr>
        <w:t>ward</w:t>
      </w:r>
      <w:r>
        <w:rPr>
          <w:rFonts w:ascii="Aptos Serif" w:hAnsi="Aptos Serif" w:cs="Aptos Serif"/>
          <w:sz w:val="22"/>
          <w:szCs w:val="22"/>
        </w:rPr>
        <w:t>, the Hellenistic Stoic cultural context of the first century BCE</w:t>
      </w:r>
      <w:r w:rsidR="00BA239E">
        <w:rPr>
          <w:rFonts w:ascii="Aptos Serif" w:hAnsi="Aptos Serif" w:cs="Aptos Serif"/>
          <w:sz w:val="22"/>
          <w:szCs w:val="22"/>
        </w:rPr>
        <w:t xml:space="preserve"> and the Hellenistic culture area within which it existed</w:t>
      </w:r>
      <w:r>
        <w:rPr>
          <w:rFonts w:ascii="Aptos Serif" w:hAnsi="Aptos Serif" w:cs="Aptos Serif"/>
          <w:sz w:val="22"/>
          <w:szCs w:val="22"/>
        </w:rPr>
        <w:t xml:space="preserve">. </w:t>
      </w:r>
      <w:r w:rsidR="00BA17B6">
        <w:rPr>
          <w:rFonts w:ascii="Aptos Serif" w:hAnsi="Aptos Serif" w:cs="Aptos Serif"/>
          <w:sz w:val="22"/>
          <w:szCs w:val="22"/>
        </w:rPr>
        <w:t xml:space="preserve">Geminos would not have been the first Stoic to modify or push back upon previous doctrine of the school, and such disagreements would have made him no less a Stoic than Diogenes of Babylon or Panaetius. Examples related to geographical zones, the scope of physics and astronomy, eclipses, zodiac signs, and weather were provided. These </w:t>
      </w:r>
      <w:r w:rsidR="00E72C38">
        <w:rPr>
          <w:rFonts w:ascii="Aptos Serif" w:hAnsi="Aptos Serif" w:cs="Aptos Serif"/>
          <w:sz w:val="22"/>
          <w:szCs w:val="22"/>
        </w:rPr>
        <w:t>illustrated</w:t>
      </w:r>
      <w:r w:rsidR="00BA17B6">
        <w:rPr>
          <w:rFonts w:ascii="Aptos Serif" w:hAnsi="Aptos Serif" w:cs="Aptos Serif"/>
          <w:sz w:val="22"/>
          <w:szCs w:val="22"/>
        </w:rPr>
        <w:t xml:space="preserve"> that his writing was built upon epistemic frameworks from the broader cultural context as well as the </w:t>
      </w:r>
      <w:r w:rsidR="00AB6CFF">
        <w:rPr>
          <w:rFonts w:ascii="Aptos Serif" w:hAnsi="Aptos Serif" w:cs="Aptos Serif"/>
          <w:sz w:val="22"/>
          <w:szCs w:val="22"/>
        </w:rPr>
        <w:t>Hellenistic</w:t>
      </w:r>
      <w:r w:rsidR="00BA17B6">
        <w:rPr>
          <w:rFonts w:ascii="Aptos Serif" w:hAnsi="Aptos Serif" w:cs="Aptos Serif"/>
          <w:sz w:val="22"/>
          <w:szCs w:val="22"/>
        </w:rPr>
        <w:t xml:space="preserve"> Stoic cultural </w:t>
      </w:r>
      <w:proofErr w:type="gramStart"/>
      <w:r w:rsidR="00BA17B6">
        <w:rPr>
          <w:rFonts w:ascii="Aptos Serif" w:hAnsi="Aptos Serif" w:cs="Aptos Serif"/>
          <w:sz w:val="22"/>
          <w:szCs w:val="22"/>
        </w:rPr>
        <w:t>context in particular</w:t>
      </w:r>
      <w:proofErr w:type="gramEnd"/>
      <w:r w:rsidR="001C186C">
        <w:rPr>
          <w:rFonts w:ascii="Aptos Serif" w:hAnsi="Aptos Serif" w:cs="Aptos Serif"/>
          <w:sz w:val="22"/>
          <w:szCs w:val="22"/>
        </w:rPr>
        <w:t xml:space="preserve">. Even where he digressed from Stoic doctrine, Geminos was posing questions and seeking answers as he occupied and moved forward the cosmology of the culture he inhabited. </w:t>
      </w:r>
    </w:p>
    <w:p w14:paraId="0F2F0394" w14:textId="77777777" w:rsidR="00146C29" w:rsidRDefault="00146C29" w:rsidP="001B071E">
      <w:pPr>
        <w:rPr>
          <w:rFonts w:ascii="Aptos Serif" w:hAnsi="Aptos Serif" w:cs="Aptos Serif"/>
          <w:sz w:val="22"/>
          <w:szCs w:val="22"/>
        </w:rPr>
      </w:pPr>
    </w:p>
    <w:p w14:paraId="348F7581" w14:textId="77777777" w:rsidR="001574B1" w:rsidRDefault="001574B1" w:rsidP="001B071E">
      <w:pPr>
        <w:rPr>
          <w:rFonts w:ascii="Aptos Serif" w:hAnsi="Aptos Serif" w:cs="Aptos Serif"/>
          <w:sz w:val="22"/>
          <w:szCs w:val="22"/>
        </w:rPr>
      </w:pPr>
    </w:p>
    <w:p w14:paraId="20663CA3" w14:textId="77777777" w:rsidR="0024758F" w:rsidRPr="00C85DA1" w:rsidRDefault="00425C0C" w:rsidP="0024758F">
      <w:pPr>
        <w:pStyle w:val="EndNoteBibliography"/>
        <w:ind w:left="720" w:hanging="720"/>
        <w:rPr>
          <w:rFonts w:ascii="Aptos Serif" w:hAnsi="Aptos Serif" w:cs="Aptos Serif"/>
          <w:noProof/>
        </w:rPr>
      </w:pPr>
      <w:r w:rsidRPr="00C85DA1">
        <w:rPr>
          <w:rFonts w:ascii="Aptos Serif" w:hAnsi="Aptos Serif" w:cs="Aptos Serif"/>
          <w:szCs w:val="22"/>
        </w:rPr>
        <w:lastRenderedPageBreak/>
        <w:fldChar w:fldCharType="begin"/>
      </w:r>
      <w:r w:rsidRPr="00C85DA1">
        <w:rPr>
          <w:rFonts w:ascii="Aptos Serif" w:hAnsi="Aptos Serif" w:cs="Aptos Serif"/>
          <w:szCs w:val="22"/>
        </w:rPr>
        <w:instrText xml:space="preserve"> ADDIN EN.REFLIST </w:instrText>
      </w:r>
      <w:r w:rsidRPr="00C85DA1">
        <w:rPr>
          <w:rFonts w:ascii="Aptos Serif" w:hAnsi="Aptos Serif" w:cs="Aptos Serif"/>
          <w:szCs w:val="22"/>
        </w:rPr>
        <w:fldChar w:fldCharType="separate"/>
      </w:r>
      <w:bookmarkStart w:id="6" w:name="_ENREF_1"/>
      <w:r w:rsidR="0024758F" w:rsidRPr="00C85DA1">
        <w:rPr>
          <w:rFonts w:ascii="Aptos Serif" w:hAnsi="Aptos Serif" w:cs="Aptos Serif"/>
          <w:noProof/>
        </w:rPr>
        <w:t xml:space="preserve">Aristotle, W. K. C. Guthrie, and Aristotle, </w:t>
      </w:r>
      <w:r w:rsidR="0024758F" w:rsidRPr="00C85DA1">
        <w:rPr>
          <w:rFonts w:ascii="Aptos Serif" w:hAnsi="Aptos Serif" w:cs="Aptos Serif"/>
          <w:i/>
          <w:noProof/>
        </w:rPr>
        <w:t>On the Heavens</w:t>
      </w:r>
      <w:r w:rsidR="0024758F" w:rsidRPr="00C85DA1">
        <w:rPr>
          <w:rFonts w:ascii="Aptos Serif" w:hAnsi="Aptos Serif" w:cs="Aptos Serif"/>
          <w:noProof/>
        </w:rPr>
        <w:t xml:space="preserve">, </w:t>
      </w:r>
      <w:r w:rsidR="0024758F" w:rsidRPr="00C85DA1">
        <w:rPr>
          <w:rFonts w:ascii="Aptos Serif" w:hAnsi="Aptos Serif" w:cs="Aptos Serif"/>
          <w:i/>
          <w:noProof/>
        </w:rPr>
        <w:t>Loeb Classical Library ; 338</w:t>
      </w:r>
      <w:r w:rsidR="0024758F" w:rsidRPr="00C85DA1">
        <w:rPr>
          <w:rFonts w:ascii="Aptos Serif" w:hAnsi="Aptos Serif" w:cs="Aptos Serif"/>
          <w:noProof/>
        </w:rPr>
        <w:t xml:space="preserve"> (Cambridge, MA: Harvard University Press, 1939).</w:t>
      </w:r>
      <w:bookmarkEnd w:id="6"/>
    </w:p>
    <w:p w14:paraId="7C541D9D" w14:textId="77777777" w:rsidR="0024758F" w:rsidRPr="00C85DA1" w:rsidRDefault="0024758F" w:rsidP="0024758F">
      <w:pPr>
        <w:pStyle w:val="EndNoteBibliography"/>
        <w:ind w:left="720" w:hanging="720"/>
        <w:rPr>
          <w:rFonts w:ascii="Aptos Serif" w:hAnsi="Aptos Serif" w:cs="Aptos Serif"/>
          <w:noProof/>
        </w:rPr>
      </w:pPr>
      <w:bookmarkStart w:id="7" w:name="_ENREF_2"/>
      <w:r w:rsidRPr="00C85DA1">
        <w:rPr>
          <w:rFonts w:ascii="Aptos Serif" w:hAnsi="Aptos Serif" w:cs="Aptos Serif"/>
          <w:noProof/>
        </w:rPr>
        <w:t xml:space="preserve">G. Bateson, </w:t>
      </w:r>
      <w:r w:rsidRPr="00C85DA1">
        <w:rPr>
          <w:rFonts w:ascii="Aptos Serif" w:hAnsi="Aptos Serif" w:cs="Aptos Serif"/>
          <w:i/>
          <w:noProof/>
        </w:rPr>
        <w:t>Steps to an Ecology of Mind: Collected Essays in Anthropology, Psychiatry, Evolution, and Epistemology</w:t>
      </w:r>
      <w:r w:rsidRPr="00C85DA1">
        <w:rPr>
          <w:rFonts w:ascii="Aptos Serif" w:hAnsi="Aptos Serif" w:cs="Aptos Serif"/>
          <w:noProof/>
        </w:rPr>
        <w:t xml:space="preserve"> (University of Chicago Press, 2000).</w:t>
      </w:r>
      <w:bookmarkEnd w:id="7"/>
    </w:p>
    <w:p w14:paraId="3D268DED" w14:textId="77777777" w:rsidR="0024758F" w:rsidRPr="00C85DA1" w:rsidRDefault="0024758F" w:rsidP="0024758F">
      <w:pPr>
        <w:pStyle w:val="EndNoteBibliography"/>
        <w:ind w:left="720" w:hanging="720"/>
        <w:rPr>
          <w:rFonts w:ascii="Aptos Serif" w:hAnsi="Aptos Serif" w:cs="Aptos Serif"/>
          <w:noProof/>
        </w:rPr>
      </w:pPr>
      <w:bookmarkStart w:id="8" w:name="_ENREF_3"/>
      <w:r w:rsidRPr="00C85DA1">
        <w:rPr>
          <w:rFonts w:ascii="Aptos Serif" w:hAnsi="Aptos Serif" w:cs="Aptos Serif"/>
          <w:noProof/>
        </w:rPr>
        <w:t xml:space="preserve">K.M.C. Brown, </w:t>
      </w:r>
      <w:r w:rsidRPr="00C85DA1">
        <w:rPr>
          <w:rFonts w:ascii="Aptos Serif" w:hAnsi="Aptos Serif" w:cs="Aptos Serif"/>
          <w:i/>
          <w:noProof/>
        </w:rPr>
        <w:t>Mama Lola: A Vodou Priestess in Brooklyn</w:t>
      </w:r>
      <w:r w:rsidRPr="00C85DA1">
        <w:rPr>
          <w:rFonts w:ascii="Aptos Serif" w:hAnsi="Aptos Serif" w:cs="Aptos Serif"/>
          <w:noProof/>
        </w:rPr>
        <w:t xml:space="preserve"> (University of California Press, 2001).</w:t>
      </w:r>
      <w:bookmarkEnd w:id="8"/>
    </w:p>
    <w:p w14:paraId="373342D3" w14:textId="77777777" w:rsidR="0024758F" w:rsidRPr="00C85DA1" w:rsidRDefault="0024758F" w:rsidP="0024758F">
      <w:pPr>
        <w:pStyle w:val="EndNoteBibliography"/>
        <w:ind w:left="720" w:hanging="720"/>
        <w:rPr>
          <w:rFonts w:ascii="Aptos Serif" w:hAnsi="Aptos Serif" w:cs="Aptos Serif"/>
          <w:noProof/>
        </w:rPr>
      </w:pPr>
      <w:bookmarkStart w:id="9" w:name="_ENREF_4"/>
      <w:r w:rsidRPr="00C85DA1">
        <w:rPr>
          <w:rFonts w:ascii="Aptos Serif" w:hAnsi="Aptos Serif" w:cs="Aptos Serif"/>
          <w:i/>
          <w:noProof/>
        </w:rPr>
        <w:t>The Cambridge Companion to the Stoics</w:t>
      </w:r>
      <w:r w:rsidRPr="00C85DA1">
        <w:rPr>
          <w:rFonts w:ascii="Aptos Serif" w:hAnsi="Aptos Serif" w:cs="Aptos Serif"/>
          <w:noProof/>
        </w:rPr>
        <w:t xml:space="preserve">. ed. by Brad Inwood, </w:t>
      </w:r>
      <w:r w:rsidRPr="00C85DA1">
        <w:rPr>
          <w:rFonts w:ascii="Aptos Serif" w:hAnsi="Aptos Serif" w:cs="Aptos Serif"/>
          <w:i/>
          <w:noProof/>
        </w:rPr>
        <w:t>Cambridge Companions to Philosophy</w:t>
      </w:r>
      <w:r w:rsidRPr="00C85DA1">
        <w:rPr>
          <w:rFonts w:ascii="Aptos Serif" w:hAnsi="Aptos Serif" w:cs="Aptos Serif"/>
          <w:noProof/>
        </w:rPr>
        <w:t xml:space="preserve"> (Cambridge: Cambridge University Press, 2003).</w:t>
      </w:r>
      <w:bookmarkEnd w:id="9"/>
    </w:p>
    <w:p w14:paraId="002FE789" w14:textId="77777777" w:rsidR="0024758F" w:rsidRPr="00C85DA1" w:rsidRDefault="0024758F" w:rsidP="0024758F">
      <w:pPr>
        <w:pStyle w:val="EndNoteBibliography"/>
        <w:ind w:left="720" w:hanging="720"/>
        <w:rPr>
          <w:rFonts w:ascii="Aptos Serif" w:hAnsi="Aptos Serif" w:cs="Aptos Serif"/>
          <w:noProof/>
        </w:rPr>
      </w:pPr>
      <w:bookmarkStart w:id="10" w:name="_ENREF_5"/>
      <w:r w:rsidRPr="00C85DA1">
        <w:rPr>
          <w:rFonts w:ascii="Aptos Serif" w:hAnsi="Aptos Serif" w:cs="Aptos Serif"/>
          <w:noProof/>
        </w:rPr>
        <w:t xml:space="preserve">Nicholas Campion, </w:t>
      </w:r>
      <w:r w:rsidRPr="00C85DA1">
        <w:rPr>
          <w:rFonts w:ascii="Aptos Serif" w:hAnsi="Aptos Serif" w:cs="Aptos Serif"/>
          <w:i/>
          <w:noProof/>
        </w:rPr>
        <w:t>Astrology and Cosmology in the Worlds Religions</w:t>
      </w:r>
      <w:r w:rsidRPr="00C85DA1">
        <w:rPr>
          <w:rFonts w:ascii="Aptos Serif" w:hAnsi="Aptos Serif" w:cs="Aptos Serif"/>
          <w:noProof/>
        </w:rPr>
        <w:t xml:space="preserve"> (NYU Press, 2012).</w:t>
      </w:r>
      <w:bookmarkEnd w:id="10"/>
    </w:p>
    <w:p w14:paraId="432E783F" w14:textId="77777777" w:rsidR="0024758F" w:rsidRPr="00C85DA1" w:rsidRDefault="0024758F" w:rsidP="0024758F">
      <w:pPr>
        <w:pStyle w:val="EndNoteBibliography"/>
        <w:ind w:left="720" w:hanging="720"/>
        <w:rPr>
          <w:rFonts w:ascii="Aptos Serif" w:hAnsi="Aptos Serif" w:cs="Aptos Serif"/>
          <w:noProof/>
        </w:rPr>
      </w:pPr>
      <w:bookmarkStart w:id="11" w:name="_ENREF_6"/>
      <w:r w:rsidRPr="00C85DA1">
        <w:rPr>
          <w:rFonts w:ascii="Aptos Serif" w:hAnsi="Aptos Serif" w:cs="Aptos Serif"/>
          <w:noProof/>
        </w:rPr>
        <w:t xml:space="preserve">Terry Eagleton, </w:t>
      </w:r>
      <w:r w:rsidRPr="00C85DA1">
        <w:rPr>
          <w:rFonts w:ascii="Aptos Serif" w:hAnsi="Aptos Serif" w:cs="Aptos Serif"/>
          <w:i/>
          <w:noProof/>
        </w:rPr>
        <w:t>The Idea of Culture</w:t>
      </w:r>
      <w:r w:rsidRPr="00C85DA1">
        <w:rPr>
          <w:rFonts w:ascii="Aptos Serif" w:hAnsi="Aptos Serif" w:cs="Aptos Serif"/>
          <w:noProof/>
        </w:rPr>
        <w:t xml:space="preserve">, </w:t>
      </w:r>
      <w:r w:rsidRPr="00C85DA1">
        <w:rPr>
          <w:rFonts w:ascii="Aptos Serif" w:hAnsi="Aptos Serif" w:cs="Aptos Serif"/>
          <w:i/>
          <w:noProof/>
        </w:rPr>
        <w:t>Blackwell Manifestos</w:t>
      </w:r>
      <w:r w:rsidRPr="00C85DA1">
        <w:rPr>
          <w:rFonts w:ascii="Aptos Serif" w:hAnsi="Aptos Serif" w:cs="Aptos Serif"/>
          <w:noProof/>
        </w:rPr>
        <w:t xml:space="preserve"> (Malden, MA: Wiley-Blackwell, 2000).</w:t>
      </w:r>
      <w:bookmarkEnd w:id="11"/>
    </w:p>
    <w:p w14:paraId="03967584" w14:textId="77777777" w:rsidR="0024758F" w:rsidRPr="00C85DA1" w:rsidRDefault="0024758F" w:rsidP="0024758F">
      <w:pPr>
        <w:pStyle w:val="EndNoteBibliography"/>
        <w:ind w:left="720" w:hanging="720"/>
        <w:rPr>
          <w:rFonts w:ascii="Aptos Serif" w:hAnsi="Aptos Serif" w:cs="Aptos Serif"/>
          <w:noProof/>
        </w:rPr>
      </w:pPr>
      <w:bookmarkStart w:id="12" w:name="_ENREF_7"/>
      <w:r w:rsidRPr="00C85DA1">
        <w:rPr>
          <w:rFonts w:ascii="Aptos Serif" w:hAnsi="Aptos Serif" w:cs="Aptos Serif"/>
          <w:noProof/>
        </w:rPr>
        <w:t xml:space="preserve">Clifford Geertz, </w:t>
      </w:r>
      <w:r w:rsidRPr="00C85DA1">
        <w:rPr>
          <w:rFonts w:ascii="Aptos Serif" w:hAnsi="Aptos Serif" w:cs="Aptos Serif"/>
          <w:i/>
          <w:noProof/>
        </w:rPr>
        <w:t>The Interpretation of Cultures</w:t>
      </w:r>
      <w:r w:rsidRPr="00C85DA1">
        <w:rPr>
          <w:rFonts w:ascii="Aptos Serif" w:hAnsi="Aptos Serif" w:cs="Aptos Serif"/>
          <w:noProof/>
        </w:rPr>
        <w:t>. 3 edn (New York: Basic Books, 1973).</w:t>
      </w:r>
      <w:bookmarkEnd w:id="12"/>
    </w:p>
    <w:p w14:paraId="4FAFED27" w14:textId="77777777" w:rsidR="0024758F" w:rsidRPr="00C85DA1" w:rsidRDefault="0024758F" w:rsidP="0024758F">
      <w:pPr>
        <w:pStyle w:val="EndNoteBibliography"/>
        <w:ind w:left="720" w:hanging="720"/>
        <w:rPr>
          <w:rFonts w:ascii="Aptos Serif" w:hAnsi="Aptos Serif" w:cs="Aptos Serif"/>
          <w:noProof/>
        </w:rPr>
      </w:pPr>
      <w:bookmarkStart w:id="13" w:name="_ENREF_8"/>
      <w:r w:rsidRPr="00C85DA1">
        <w:rPr>
          <w:rFonts w:ascii="Aptos Serif" w:hAnsi="Aptos Serif" w:cs="Aptos Serif"/>
          <w:noProof/>
        </w:rPr>
        <w:t xml:space="preserve">Geminos, James Evans, and J. Lennart Berggren, </w:t>
      </w:r>
      <w:r w:rsidRPr="00C85DA1">
        <w:rPr>
          <w:rFonts w:ascii="Aptos Serif" w:hAnsi="Aptos Serif" w:cs="Aptos Serif"/>
          <w:i/>
          <w:noProof/>
        </w:rPr>
        <w:t>Geminos's Introduction to the Phenomena : A Translation and Study of a Hellenistic Survey of Astronomy</w:t>
      </w:r>
      <w:r w:rsidRPr="00C85DA1">
        <w:rPr>
          <w:rFonts w:ascii="Aptos Serif" w:hAnsi="Aptos Serif" w:cs="Aptos Serif"/>
          <w:noProof/>
        </w:rPr>
        <w:t>. trans. James Evans and J. Lennart Berggren (Princeton, NJ: Princeton University Press, 2018).</w:t>
      </w:r>
      <w:bookmarkEnd w:id="13"/>
    </w:p>
    <w:p w14:paraId="7F91440C" w14:textId="77777777" w:rsidR="0024758F" w:rsidRPr="00C85DA1" w:rsidRDefault="0024758F" w:rsidP="0024758F">
      <w:pPr>
        <w:pStyle w:val="EndNoteBibliography"/>
        <w:ind w:left="720" w:hanging="720"/>
        <w:rPr>
          <w:rFonts w:ascii="Aptos Serif" w:hAnsi="Aptos Serif" w:cs="Aptos Serif"/>
          <w:noProof/>
        </w:rPr>
      </w:pPr>
      <w:bookmarkStart w:id="14" w:name="_ENREF_9"/>
      <w:r w:rsidRPr="00C85DA1">
        <w:rPr>
          <w:rFonts w:ascii="Aptos Serif" w:hAnsi="Aptos Serif" w:cs="Aptos Serif"/>
          <w:noProof/>
        </w:rPr>
        <w:t xml:space="preserve">D. Graeber, and D. Wengrow, </w:t>
      </w:r>
      <w:r w:rsidRPr="00C85DA1">
        <w:rPr>
          <w:rFonts w:ascii="Aptos Serif" w:hAnsi="Aptos Serif" w:cs="Aptos Serif"/>
          <w:i/>
          <w:noProof/>
        </w:rPr>
        <w:t>The Dawn of Everything: A New History of Humanity</w:t>
      </w:r>
      <w:r w:rsidRPr="00C85DA1">
        <w:rPr>
          <w:rFonts w:ascii="Aptos Serif" w:hAnsi="Aptos Serif" w:cs="Aptos Serif"/>
          <w:noProof/>
        </w:rPr>
        <w:t xml:space="preserve"> (Farrar, Straus and Giroux, 2021).</w:t>
      </w:r>
      <w:bookmarkEnd w:id="14"/>
    </w:p>
    <w:p w14:paraId="52889D87" w14:textId="77777777" w:rsidR="0024758F" w:rsidRPr="00C85DA1" w:rsidRDefault="0024758F" w:rsidP="0024758F">
      <w:pPr>
        <w:pStyle w:val="EndNoteBibliography"/>
        <w:ind w:left="720" w:hanging="720"/>
        <w:rPr>
          <w:rFonts w:ascii="Aptos Serif" w:hAnsi="Aptos Serif" w:cs="Aptos Serif"/>
          <w:noProof/>
        </w:rPr>
      </w:pPr>
      <w:bookmarkStart w:id="15" w:name="_ENREF_10"/>
      <w:r w:rsidRPr="00C85DA1">
        <w:rPr>
          <w:rFonts w:ascii="Aptos Serif" w:hAnsi="Aptos Serif" w:cs="Aptos Serif"/>
          <w:noProof/>
        </w:rPr>
        <w:t xml:space="preserve">Brad Inwood, </w:t>
      </w:r>
      <w:r w:rsidRPr="00C85DA1">
        <w:rPr>
          <w:rFonts w:ascii="Aptos Serif" w:hAnsi="Aptos Serif" w:cs="Aptos Serif"/>
          <w:i/>
          <w:noProof/>
        </w:rPr>
        <w:t>Later Stoicism 155 Bc to Ad 200: An Introduction and Collection of Sources in Translation</w:t>
      </w:r>
      <w:r w:rsidRPr="00C85DA1">
        <w:rPr>
          <w:rFonts w:ascii="Aptos Serif" w:hAnsi="Aptos Serif" w:cs="Aptos Serif"/>
          <w:noProof/>
        </w:rPr>
        <w:t xml:space="preserve"> (Cambridge: Cambridge University Press, 2022).</w:t>
      </w:r>
      <w:bookmarkEnd w:id="15"/>
    </w:p>
    <w:p w14:paraId="60E53844" w14:textId="77777777" w:rsidR="0024758F" w:rsidRPr="00C85DA1" w:rsidRDefault="0024758F" w:rsidP="0024758F">
      <w:pPr>
        <w:pStyle w:val="EndNoteBibliography"/>
        <w:ind w:left="720" w:hanging="720"/>
        <w:rPr>
          <w:rFonts w:ascii="Aptos Serif" w:hAnsi="Aptos Serif" w:cs="Aptos Serif"/>
          <w:noProof/>
        </w:rPr>
      </w:pPr>
      <w:bookmarkStart w:id="16" w:name="_ENREF_12"/>
      <w:r w:rsidRPr="00C85DA1">
        <w:rPr>
          <w:rFonts w:ascii="Aptos Serif" w:hAnsi="Aptos Serif" w:cs="Aptos Serif"/>
          <w:noProof/>
        </w:rPr>
        <w:t xml:space="preserve">Plutarch, </w:t>
      </w:r>
      <w:r w:rsidRPr="00C85DA1">
        <w:rPr>
          <w:rFonts w:ascii="Aptos Serif" w:hAnsi="Aptos Serif" w:cs="Aptos Serif"/>
          <w:i/>
          <w:noProof/>
        </w:rPr>
        <w:t>Moralia, Volume V: Isis and Osiris</w:t>
      </w:r>
      <w:r w:rsidRPr="00C85DA1">
        <w:rPr>
          <w:rFonts w:ascii="Aptos Serif" w:hAnsi="Aptos Serif" w:cs="Aptos Serif"/>
          <w:noProof/>
        </w:rPr>
        <w:t>. trans. Frank Cole Babbitt (Cambridge, MA: Harvard University Press, 1936).</w:t>
      </w:r>
      <w:bookmarkEnd w:id="16"/>
    </w:p>
    <w:p w14:paraId="7E78B863" w14:textId="77777777" w:rsidR="0024758F" w:rsidRPr="00C85DA1" w:rsidRDefault="0024758F" w:rsidP="0024758F">
      <w:pPr>
        <w:pStyle w:val="EndNoteBibliography"/>
        <w:ind w:left="720" w:hanging="720"/>
        <w:rPr>
          <w:rFonts w:ascii="Aptos Serif" w:hAnsi="Aptos Serif" w:cs="Aptos Serif"/>
          <w:noProof/>
        </w:rPr>
      </w:pPr>
      <w:bookmarkStart w:id="17" w:name="_ENREF_14"/>
      <w:r w:rsidRPr="00C85DA1">
        <w:rPr>
          <w:rFonts w:ascii="Aptos Serif" w:hAnsi="Aptos Serif" w:cs="Aptos Serif"/>
          <w:noProof/>
        </w:rPr>
        <w:t xml:space="preserve">Marshall David Sahlins, </w:t>
      </w:r>
      <w:r w:rsidRPr="00C85DA1">
        <w:rPr>
          <w:rFonts w:ascii="Aptos Serif" w:hAnsi="Aptos Serif" w:cs="Aptos Serif"/>
          <w:i/>
          <w:noProof/>
        </w:rPr>
        <w:t>How "Natives" Think : About Captain Cook, for Example</w:t>
      </w:r>
      <w:r w:rsidRPr="00C85DA1">
        <w:rPr>
          <w:rFonts w:ascii="Aptos Serif" w:hAnsi="Aptos Serif" w:cs="Aptos Serif"/>
          <w:noProof/>
        </w:rPr>
        <w:t xml:space="preserve">. 1 edn, </w:t>
      </w:r>
      <w:r w:rsidRPr="00C85DA1">
        <w:rPr>
          <w:rFonts w:ascii="Aptos Serif" w:hAnsi="Aptos Serif" w:cs="Aptos Serif"/>
          <w:i/>
          <w:noProof/>
        </w:rPr>
        <w:t>Acls Humanities E-Book</w:t>
      </w:r>
      <w:r w:rsidRPr="00C85DA1">
        <w:rPr>
          <w:rFonts w:ascii="Aptos Serif" w:hAnsi="Aptos Serif" w:cs="Aptos Serif"/>
          <w:noProof/>
        </w:rPr>
        <w:t xml:space="preserve"> (Chicago: University of Chicago Press, 1995).</w:t>
      </w:r>
      <w:bookmarkEnd w:id="17"/>
    </w:p>
    <w:p w14:paraId="236AAB22" w14:textId="77777777" w:rsidR="0024758F" w:rsidRPr="00C85DA1" w:rsidRDefault="0024758F" w:rsidP="0024758F">
      <w:pPr>
        <w:pStyle w:val="EndNoteBibliography"/>
        <w:ind w:left="720" w:hanging="720"/>
        <w:rPr>
          <w:rFonts w:ascii="Aptos Serif" w:hAnsi="Aptos Serif" w:cs="Aptos Serif"/>
          <w:noProof/>
        </w:rPr>
      </w:pPr>
      <w:bookmarkStart w:id="18" w:name="_ENREF_15"/>
      <w:r w:rsidRPr="00C85DA1">
        <w:rPr>
          <w:rFonts w:ascii="Aptos Serif" w:hAnsi="Aptos Serif" w:cs="Aptos Serif"/>
          <w:noProof/>
        </w:rPr>
        <w:t xml:space="preserve">Raymond Williams, </w:t>
      </w:r>
      <w:r w:rsidRPr="00C85DA1">
        <w:rPr>
          <w:rFonts w:ascii="Aptos Serif" w:hAnsi="Aptos Serif" w:cs="Aptos Serif"/>
          <w:i/>
          <w:noProof/>
        </w:rPr>
        <w:t>Keywords: A Vocabulary of Culture and Society</w:t>
      </w:r>
      <w:r w:rsidRPr="00C85DA1">
        <w:rPr>
          <w:rFonts w:ascii="Aptos Serif" w:hAnsi="Aptos Serif" w:cs="Aptos Serif"/>
          <w:noProof/>
        </w:rPr>
        <w:t xml:space="preserve"> (HarperCollins, 2013).</w:t>
      </w:r>
      <w:bookmarkEnd w:id="18"/>
    </w:p>
    <w:p w14:paraId="1DD9119F" w14:textId="4A6F1AF9" w:rsidR="007F539F" w:rsidRPr="00630B3A" w:rsidRDefault="00425C0C" w:rsidP="001B071E">
      <w:pPr>
        <w:rPr>
          <w:rFonts w:ascii="Aptos Serif" w:hAnsi="Aptos Serif" w:cs="Aptos Serif"/>
          <w:sz w:val="22"/>
          <w:szCs w:val="22"/>
        </w:rPr>
      </w:pPr>
      <w:r w:rsidRPr="00C85DA1">
        <w:rPr>
          <w:rFonts w:ascii="Aptos Serif" w:hAnsi="Aptos Serif" w:cs="Aptos Serif"/>
          <w:sz w:val="22"/>
          <w:szCs w:val="22"/>
        </w:rPr>
        <w:fldChar w:fldCharType="end"/>
      </w:r>
    </w:p>
    <w:sectPr w:rsidR="007F539F" w:rsidRPr="00630B3A" w:rsidSect="007822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4D73B" w14:textId="77777777" w:rsidR="00782265" w:rsidRDefault="00782265" w:rsidP="0011774D">
      <w:r>
        <w:separator/>
      </w:r>
    </w:p>
  </w:endnote>
  <w:endnote w:type="continuationSeparator" w:id="0">
    <w:p w14:paraId="467DB5C6" w14:textId="77777777" w:rsidR="00782265" w:rsidRDefault="00782265" w:rsidP="00117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ptos Serif">
    <w:panose1 w:val="02020604070405020304"/>
    <w:charset w:val="00"/>
    <w:family w:val="roman"/>
    <w:pitch w:val="variable"/>
    <w:sig w:usb0="A11526FF" w:usb1="C000ECFB" w:usb2="0001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A231B" w14:textId="77777777" w:rsidR="00782265" w:rsidRDefault="00782265" w:rsidP="0011774D">
      <w:r>
        <w:separator/>
      </w:r>
    </w:p>
  </w:footnote>
  <w:footnote w:type="continuationSeparator" w:id="0">
    <w:p w14:paraId="0095CBE0" w14:textId="77777777" w:rsidR="00782265" w:rsidRDefault="00782265" w:rsidP="0011774D">
      <w:r>
        <w:continuationSeparator/>
      </w:r>
    </w:p>
  </w:footnote>
  <w:footnote w:id="1">
    <w:p w14:paraId="546F300B" w14:textId="77777777" w:rsidR="001A4657" w:rsidRPr="004F43AA" w:rsidRDefault="001A4657" w:rsidP="001A4657">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&lt;EndNote&gt;&lt;Cite&gt;&lt;Author&gt;Geminos&lt;/Author&gt;&lt;Year&gt;2018&lt;/Year&gt;&lt;RecNum&gt;31&lt;/RecNum&gt;&lt;DisplayText&gt;Geminos, James Evans, and J. Lennart Berggren, &lt;style face="italic"&gt;Geminos&amp;apos;s Introduction to the Phenomena : A Translation and Study of a Hellenistic Survey of Astronomy&lt;/style&gt;,  (Princeton, NJ: Princeton University Press, 2018).&lt;/DisplayText&gt;&lt;record&gt;&lt;rec-number&gt;31&lt;/rec-number&gt;&lt;foreign-keys&gt;&lt;key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 xml:space="preserve">Geminos, James Evans, and J. Lennart Berggren, </w:t>
      </w:r>
      <w:r w:rsidRPr="004F43AA">
        <w:rPr>
          <w:rFonts w:ascii="Aptos Serif" w:hAnsi="Aptos Serif" w:cs="Aptos Serif"/>
          <w:i/>
          <w:noProof/>
        </w:rPr>
        <w:t>Geminos's Introduction to the Phenomena : A Translation and Study of a Hellenistic Survey of Astronomy</w:t>
      </w:r>
      <w:r w:rsidRPr="004F43AA">
        <w:rPr>
          <w:rFonts w:ascii="Aptos Serif" w:hAnsi="Aptos Serif" w:cs="Aptos Serif"/>
          <w:noProof/>
        </w:rPr>
        <w:t>,  (Princeton, NJ: Princeton University Press, 2018).</w:t>
      </w:r>
      <w:r w:rsidRPr="004F43AA">
        <w:rPr>
          <w:rFonts w:ascii="Aptos Serif" w:hAnsi="Aptos Serif" w:cs="Aptos Serif"/>
        </w:rPr>
        <w:fldChar w:fldCharType="end"/>
      </w:r>
    </w:p>
  </w:footnote>
  <w:footnote w:id="2">
    <w:p w14:paraId="7BA7BB88" w14:textId="08411596" w:rsidR="0058590A" w:rsidRPr="004F43AA" w:rsidRDefault="0058590A">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680490" w:rsidRPr="004F43AA">
        <w:rPr>
          <w:rFonts w:ascii="Aptos Serif" w:hAnsi="Aptos Serif" w:cs="Aptos Serif"/>
        </w:rPr>
        <w:instrText xml:space="preserve"> ADDIN EN.CITE &lt;EndNote&gt;&lt;Cite&gt;&lt;Author&gt;Eagleton&lt;/Author&gt;&lt;Year&gt;2000&lt;/Year&gt;&lt;RecNum&gt;3&lt;/RecNum&gt;&lt;Pages&gt;7&lt;/Pages&gt;&lt;DisplayText&gt;Terry Eagleton, &lt;style face="italic"&gt;The Idea of Culture&lt;/style&gt;,  (Malden, MA: Wiley-Blackwell, 2000), p. 7.&lt;/DisplayText&gt;&lt;record&gt;&lt;rec-number&gt;3&lt;/rec-number&gt;&lt;foreign-keys&gt;&lt;key app="EN" db-id="ftp92zfwm5ews0edw0ava2wqewzxe22ve9pz" timestamp="1697225174" guid="5576a85d-8c9f-4c22-88e6-09b6d550c13c"&gt;3&lt;/key&gt;&lt;/foreign-keys&gt;&lt;ref-type name="Book"&gt;6&lt;/ref-type&gt;&lt;contributors&gt;&lt;authors&gt;&lt;author&gt;Eagleton, Terry&lt;/author&gt;&lt;/authors&gt;&lt;/contributors&gt;&lt;titles&gt;&lt;title&gt;The Idea of Culture&lt;/title&gt;&lt;secondary-title&gt;Blackwell Manifestos&lt;/secondary-title&gt;&lt;/titles&gt;&lt;keywords&gt;&lt;keyword&gt;Culture&lt;/keyword&gt;&lt;keyword&gt;Postmodernism&lt;/keyword&gt;&lt;keyword&gt;Civilization&lt;/keyword&gt;&lt;keyword&gt;Nature&lt;/keyword&gt;&lt;keyword&gt;LITERARY CRITICISM / Semiotics &amp;amp; Theory&lt;/keyword&gt;&lt;/keywords&gt;&lt;dates&gt;&lt;year&gt;2000&lt;/year&gt;&lt;/dates&gt;&lt;pub-location&gt;Malden, MA&lt;/pub-location&gt;&lt;publisher&gt;Wiley-Blackwell&lt;/publisher&gt;&lt;isbn&gt;9780631219668&amp;#xD;9780631219651&amp;#xD;9780631224914&amp;#xD;9781118724859&lt;/isbn&gt;&lt;work-type&gt;Book&lt;/work-type&gt;&lt;urls&gt;&lt;related-urls&gt;&lt;url&gt;https://ezproxy.uwtsd.ac.uk/login?url=https://search.ebscohost.com/login.aspx?direct=true&amp;amp;db=nlebk&amp;amp;AN=48679&amp;amp;site=ehost-live&lt;/url&gt;&lt;/related-urls&gt;&lt;/urls&gt;&lt;remote-database-name&gt;eBook Collection (EBSCOhost)&lt;/remote-database-name&gt;&lt;remote-database-provider&gt;EBSCOhost&lt;/remote-database-provider&gt;&lt;language&gt;English&lt;/language&gt;&lt;/record&gt;&lt;/Cite&gt;&lt;/EndNote&gt;</w:instrText>
      </w:r>
      <w:r w:rsidRPr="004F43AA">
        <w:rPr>
          <w:rFonts w:ascii="Aptos Serif" w:hAnsi="Aptos Serif" w:cs="Aptos Serif"/>
        </w:rPr>
        <w:fldChar w:fldCharType="separate"/>
      </w:r>
      <w:r w:rsidR="00680490" w:rsidRPr="004F43AA">
        <w:rPr>
          <w:rFonts w:ascii="Aptos Serif" w:hAnsi="Aptos Serif" w:cs="Aptos Serif"/>
          <w:noProof/>
        </w:rPr>
        <w:t xml:space="preserve">Terry Eagleton, </w:t>
      </w:r>
      <w:r w:rsidR="00680490" w:rsidRPr="004F43AA">
        <w:rPr>
          <w:rFonts w:ascii="Aptos Serif" w:hAnsi="Aptos Serif" w:cs="Aptos Serif"/>
          <w:i/>
          <w:noProof/>
        </w:rPr>
        <w:t>The Idea of Culture</w:t>
      </w:r>
      <w:r w:rsidR="00680490" w:rsidRPr="004F43AA">
        <w:rPr>
          <w:rFonts w:ascii="Aptos Serif" w:hAnsi="Aptos Serif" w:cs="Aptos Serif"/>
          <w:noProof/>
        </w:rPr>
        <w:t>,  (Malden, MA: Wiley-Blackwell, 2000), p. 7.</w:t>
      </w:r>
      <w:r w:rsidRPr="004F43AA">
        <w:rPr>
          <w:rFonts w:ascii="Aptos Serif" w:hAnsi="Aptos Serif" w:cs="Aptos Serif"/>
        </w:rPr>
        <w:fldChar w:fldCharType="end"/>
      </w:r>
    </w:p>
  </w:footnote>
  <w:footnote w:id="3">
    <w:p w14:paraId="41023D60" w14:textId="325E4E93" w:rsidR="00B33DFE" w:rsidRPr="004F43AA" w:rsidRDefault="00B33DFE">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680490" w:rsidRPr="004F43AA">
        <w:rPr>
          <w:rFonts w:ascii="Aptos Serif" w:hAnsi="Aptos Serif" w:cs="Aptos Serif"/>
        </w:rPr>
        <w:instrText xml:space="preserve"> ADDIN EN.CITE &lt;EndNote&gt;&lt;Cite&gt;&lt;Author&gt;Graeber&lt;/Author&gt;&lt;Year&gt;2021&lt;/Year&gt;&lt;RecNum&gt;45&lt;/RecNum&gt;&lt;Pages&gt;296&lt;/Pages&gt;&lt;DisplayText&gt;D. Graeber and D. Wengrow, &lt;style face="italic"&gt;The Dawn of Everything: A New History of Humanity&lt;/style&gt;,  (Farrar, Straus and Giroux, 2021), p. 296.&lt;/DisplayText&gt;&lt;record&gt;&lt;rec-number&gt;45&lt;/rec-number&gt;&lt;foreign-keys&gt;&lt;key app="EN" db-id="ftp92zfwm5ews0edw0ava2wqewzxe22ve9pz" timestamp="1704065938" guid="4261c0fd-35d2-4de3-bca5-5a025fba5d5c"&gt;45&lt;/key&gt;&lt;/foreign-keys&gt;&lt;ref-type name="Book"&gt;6&lt;/ref-type&gt;&lt;contributors&gt;&lt;authors&gt;&lt;author&gt;Graeber, D.&lt;/author&gt;&lt;author&gt;Wengrow, D.&lt;/author&gt;&lt;/authors&gt;&lt;/contributors&gt;&lt;titles&gt;&lt;title&gt;The Dawn of Everything: A New History of Humanity&lt;/title&gt;&lt;/titles&gt;&lt;dates&gt;&lt;year&gt;2021&lt;/year&gt;&lt;/dates&gt;&lt;publisher&gt;Farrar, Straus and Giroux&lt;/publisher&gt;&lt;isbn&gt;9780374157357&lt;/isbn&gt;&lt;urls&gt;&lt;related-urls&gt;&lt;url&gt;https://books.google.com/books?id=4zUmEAAAQBAJ&lt;/url&gt;&lt;/related-urls&gt;&lt;/urls&gt;&lt;/record&gt;&lt;/Cite&gt;&lt;/EndNote&gt;</w:instrText>
      </w:r>
      <w:r w:rsidRPr="004F43AA">
        <w:rPr>
          <w:rFonts w:ascii="Aptos Serif" w:hAnsi="Aptos Serif" w:cs="Aptos Serif"/>
        </w:rPr>
        <w:fldChar w:fldCharType="separate"/>
      </w:r>
      <w:r w:rsidR="00680490" w:rsidRPr="004F43AA">
        <w:rPr>
          <w:rFonts w:ascii="Aptos Serif" w:hAnsi="Aptos Serif" w:cs="Aptos Serif"/>
          <w:noProof/>
        </w:rPr>
        <w:t xml:space="preserve">D. Graeber and D. Wengrow, </w:t>
      </w:r>
      <w:r w:rsidR="00680490" w:rsidRPr="004F43AA">
        <w:rPr>
          <w:rFonts w:ascii="Aptos Serif" w:hAnsi="Aptos Serif" w:cs="Aptos Serif"/>
          <w:i/>
          <w:noProof/>
        </w:rPr>
        <w:t>The Dawn of Everything: A New History of Humanity</w:t>
      </w:r>
      <w:r w:rsidR="00680490" w:rsidRPr="004F43AA">
        <w:rPr>
          <w:rFonts w:ascii="Aptos Serif" w:hAnsi="Aptos Serif" w:cs="Aptos Serif"/>
          <w:noProof/>
        </w:rPr>
        <w:t>,  (Farrar, Straus and Giroux, 2021), p. 296.</w:t>
      </w:r>
      <w:r w:rsidRPr="004F43AA">
        <w:rPr>
          <w:rFonts w:ascii="Aptos Serif" w:hAnsi="Aptos Serif" w:cs="Aptos Serif"/>
        </w:rPr>
        <w:fldChar w:fldCharType="end"/>
      </w:r>
    </w:p>
  </w:footnote>
  <w:footnote w:id="4">
    <w:p w14:paraId="333A7AF7" w14:textId="6CD96BFF" w:rsidR="00623692" w:rsidRPr="004F43AA" w:rsidRDefault="00623692">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680490" w:rsidRPr="004F43AA">
        <w:rPr>
          <w:rFonts w:ascii="Aptos Serif" w:hAnsi="Aptos Serif" w:cs="Aptos Serif"/>
        </w:rPr>
        <w:instrText xml:space="preserve"> ADDIN EN.CITE &lt;EndNote&gt;&lt;Cite&gt;&lt;Author&gt;Campion&lt;/Author&gt;&lt;Year&gt;2012&lt;/Year&gt;&lt;RecNum&gt;5&lt;/RecNum&gt;&lt;Pages&gt;10&lt;/Pages&gt;&lt;DisplayText&gt;Nicholas Campion, &lt;style face="italic"&gt;Astrology and Cosmology in the Worlds Religions&lt;/style&gt;,  (NYU Press, 2012), p. 10.&lt;/DisplayText&gt;&lt;record&gt;&lt;rec-number&gt;5&lt;/rec-number&gt;&lt;foreign-keys&gt;&lt;key app="EN" db-id="ftp92zfwm5ews0edw0ava2wqewzxe22ve9pz" timestamp="1697227044" guid="c488d321-c60f-477a-b5ec-a8b037047ef9"&gt;5&lt;/key&gt;&lt;/foreign-keys&gt;&lt;ref-type name="Book"&gt;6&lt;/ref-type&gt;&lt;contributors&gt;&lt;authors&gt;&lt;author&gt;Campion, Nicholas&lt;/author&gt;&lt;/authors&gt;&lt;/contributors&gt;&lt;titles&gt;&lt;title&gt;Astrology and Cosmology in the Worlds Religions&lt;/title&gt;&lt;/titles&gt;&lt;dates&gt;&lt;year&gt;2012&lt;/year&gt;&lt;/dates&gt;&lt;publisher&gt;NYU Press&lt;/publisher&gt;&lt;isbn&gt;9780814717134&lt;/isbn&gt;&lt;urls&gt;&lt;related-urls&gt;&lt;url&gt;http://www.jstor.org.ezproxy.uwtsd.ac.uk/stable/j.ctt9qg5q5&lt;/url&gt;&lt;/related-urls&gt;&lt;/urls&gt;&lt;remote-database-name&gt;JSTOR&lt;/remote-database-name&gt;&lt;access-date&gt;2023/10/13/&lt;/access-date&gt;&lt;/record&gt;&lt;/Cite&gt;&lt;/EndNote&gt;</w:instrText>
      </w:r>
      <w:r w:rsidRPr="004F43AA">
        <w:rPr>
          <w:rFonts w:ascii="Aptos Serif" w:hAnsi="Aptos Serif" w:cs="Aptos Serif"/>
        </w:rPr>
        <w:fldChar w:fldCharType="separate"/>
      </w:r>
      <w:r w:rsidR="00680490" w:rsidRPr="004F43AA">
        <w:rPr>
          <w:rFonts w:ascii="Aptos Serif" w:hAnsi="Aptos Serif" w:cs="Aptos Serif"/>
          <w:noProof/>
        </w:rPr>
        <w:t xml:space="preserve">Nicholas Campion, </w:t>
      </w:r>
      <w:r w:rsidR="00680490" w:rsidRPr="004F43AA">
        <w:rPr>
          <w:rFonts w:ascii="Aptos Serif" w:hAnsi="Aptos Serif" w:cs="Aptos Serif"/>
          <w:i/>
          <w:noProof/>
        </w:rPr>
        <w:t>Astrology and Cosmology in the Worlds Religions</w:t>
      </w:r>
      <w:r w:rsidR="00680490" w:rsidRPr="004F43AA">
        <w:rPr>
          <w:rFonts w:ascii="Aptos Serif" w:hAnsi="Aptos Serif" w:cs="Aptos Serif"/>
          <w:noProof/>
        </w:rPr>
        <w:t>,  (NYU Press, 2012), p. 10.</w:t>
      </w:r>
      <w:r w:rsidRPr="004F43AA">
        <w:rPr>
          <w:rFonts w:ascii="Aptos Serif" w:hAnsi="Aptos Serif" w:cs="Aptos Serif"/>
        </w:rPr>
        <w:fldChar w:fldCharType="end"/>
      </w:r>
    </w:p>
  </w:footnote>
  <w:footnote w:id="5">
    <w:p w14:paraId="0C56360A" w14:textId="35DE9919" w:rsidR="00E5388B" w:rsidRPr="004F43AA" w:rsidRDefault="00E5388B">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680490" w:rsidRPr="004F43AA">
        <w:rPr>
          <w:rFonts w:ascii="Aptos Serif" w:hAnsi="Aptos Serif" w:cs="Aptos Serif"/>
        </w:rPr>
        <w:instrText xml:space="preserve"> ADDIN EN.CITE &lt;EndNote&gt;&lt;Cite&gt;&lt;Author&gt;Campion&lt;/Author&gt;&lt;Year&gt;2012&lt;/Year&gt;&lt;RecNum&gt;5&lt;/RecNum&gt;&lt;Pages&gt;5&lt;/Pages&gt;&lt;DisplayText&gt;Ibid. p. 5.&lt;/DisplayText&gt;&lt;record&gt;&lt;rec-number&gt;5&lt;/rec-number&gt;&lt;foreign-keys&gt;&lt;key app="EN" db-id="ftp92zfwm5ews0edw0ava2wqewzxe22ve9pz" timestamp="1697227044" guid="c488d321-c60f-477a-b5ec-a8b037047ef9"&gt;5&lt;/key&gt;&lt;/foreign-keys&gt;&lt;ref-type name="Book"&gt;6&lt;/ref-type&gt;&lt;contributors&gt;&lt;authors&gt;&lt;author&gt;Campion, Nicholas&lt;/author&gt;&lt;/authors&gt;&lt;/contributors&gt;&lt;titles&gt;&lt;title&gt;Astrology and Cosmology in the Worlds Religions&lt;/title&gt;&lt;/titles&gt;&lt;dates&gt;&lt;year&gt;2012&lt;/year&gt;&lt;/dates&gt;&lt;publisher&gt;NYU Press&lt;/publisher&gt;&lt;isbn&gt;9780814717134&lt;/isbn&gt;&lt;urls&gt;&lt;related-urls&gt;&lt;url&gt;http://www.jstor.org.ezproxy.uwtsd.ac.uk/stable/j.ctt9qg5q5&lt;/url&gt;&lt;/related-urls&gt;&lt;/urls&gt;&lt;remote-database-name&gt;JSTOR&lt;/remote-database-name&gt;&lt;access-date&gt;2023/10/13/&lt;/access-date&gt;&lt;/record&gt;&lt;/Cite&gt;&lt;/EndNote&gt;</w:instrText>
      </w:r>
      <w:r w:rsidRPr="004F43AA">
        <w:rPr>
          <w:rFonts w:ascii="Aptos Serif" w:hAnsi="Aptos Serif" w:cs="Aptos Serif"/>
        </w:rPr>
        <w:fldChar w:fldCharType="separate"/>
      </w:r>
      <w:r w:rsidR="00680490" w:rsidRPr="004F43AA">
        <w:rPr>
          <w:rFonts w:ascii="Aptos Serif" w:hAnsi="Aptos Serif" w:cs="Aptos Serif"/>
          <w:noProof/>
        </w:rPr>
        <w:t>Ibid. p. 5.</w:t>
      </w:r>
      <w:r w:rsidRPr="004F43AA">
        <w:rPr>
          <w:rFonts w:ascii="Aptos Serif" w:hAnsi="Aptos Serif" w:cs="Aptos Serif"/>
        </w:rPr>
        <w:fldChar w:fldCharType="end"/>
      </w:r>
    </w:p>
  </w:footnote>
  <w:footnote w:id="6">
    <w:p w14:paraId="631B7A76" w14:textId="40759E1E" w:rsidR="008538A9" w:rsidRPr="004F43AA" w:rsidRDefault="008538A9">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680490" w:rsidRPr="004F43AA">
        <w:rPr>
          <w:rFonts w:ascii="Aptos Serif" w:hAnsi="Aptos Serif" w:cs="Aptos Serif"/>
        </w:rPr>
        <w:instrText xml:space="preserve"> ADDIN EN.CITE &lt;EndNote&gt;&lt;Cite&gt;&lt;Author&gt;Williams&lt;/Author&gt;&lt;Year&gt;2013&lt;/Year&gt;&lt;RecNum&gt;6&lt;/RecNum&gt;&lt;Pages&gt;46&lt;/Pages&gt;&lt;DisplayText&gt;Raymond Williams, &lt;style face="italic"&gt;Keywords: A Vocabulary of Culture and Society&lt;/style&gt;,  (HarperCollins, 2013), p. 46.&lt;/DisplayText&gt;&lt;record&gt;&lt;rec-number&gt;6&lt;/rec-number&gt;&lt;foreign-keys&gt;&lt;key app="EN" db-id="ftp92zfwm5ews0edw0ava2wqewzxe22ve9pz" timestamp="1697227628" guid="91ea9f4c-0bdf-4072-b388-a00e7bbf8534"&gt;6&lt;/key&gt;&lt;/foreign-keys&gt;&lt;ref-type name="Book"&gt;6&lt;/ref-type&gt;&lt;contributors&gt;&lt;authors&gt;&lt;author&gt;Williams, Raymond&lt;/author&gt;&lt;/authors&gt;&lt;/contributors&gt;&lt;titles&gt;&lt;title&gt;Keywords: a vocabulary of culture and society&lt;/title&gt;&lt;short-title&gt;Keywords: a vocabulary of culture and society&lt;/short-title&gt;&lt;/titles&gt;&lt;dates&gt;&lt;year&gt;2013&lt;/year&gt;&lt;/dates&gt;&lt;publisher&gt;HarperCollins&lt;/publisher&gt;&lt;isbn&gt;9780007516209&lt;/isbn&gt;&lt;urls&gt;&lt;/urls&gt;&lt;/record&gt;&lt;/Cite&gt;&lt;/EndNote&gt;</w:instrText>
      </w:r>
      <w:r w:rsidRPr="004F43AA">
        <w:rPr>
          <w:rFonts w:ascii="Aptos Serif" w:hAnsi="Aptos Serif" w:cs="Aptos Serif"/>
        </w:rPr>
        <w:fldChar w:fldCharType="separate"/>
      </w:r>
      <w:r w:rsidR="00680490" w:rsidRPr="004F43AA">
        <w:rPr>
          <w:rFonts w:ascii="Aptos Serif" w:hAnsi="Aptos Serif" w:cs="Aptos Serif"/>
          <w:noProof/>
        </w:rPr>
        <w:t xml:space="preserve">Raymond Williams, </w:t>
      </w:r>
      <w:r w:rsidR="00680490" w:rsidRPr="004F43AA">
        <w:rPr>
          <w:rFonts w:ascii="Aptos Serif" w:hAnsi="Aptos Serif" w:cs="Aptos Serif"/>
          <w:i/>
          <w:noProof/>
        </w:rPr>
        <w:t>Keywords: A Vocabulary of Culture and Society</w:t>
      </w:r>
      <w:r w:rsidR="00680490" w:rsidRPr="004F43AA">
        <w:rPr>
          <w:rFonts w:ascii="Aptos Serif" w:hAnsi="Aptos Serif" w:cs="Aptos Serif"/>
          <w:noProof/>
        </w:rPr>
        <w:t>,  (HarperCollins, 2013), p. 46.</w:t>
      </w:r>
      <w:r w:rsidRPr="004F43AA">
        <w:rPr>
          <w:rFonts w:ascii="Aptos Serif" w:hAnsi="Aptos Serif" w:cs="Aptos Serif"/>
        </w:rPr>
        <w:fldChar w:fldCharType="end"/>
      </w:r>
    </w:p>
  </w:footnote>
  <w:footnote w:id="7">
    <w:p w14:paraId="702E1450" w14:textId="0D8E009D" w:rsidR="008538A9" w:rsidRPr="004F43AA" w:rsidRDefault="008538A9">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680490" w:rsidRPr="004F43AA">
        <w:rPr>
          <w:rFonts w:ascii="Aptos Serif" w:hAnsi="Aptos Serif" w:cs="Aptos Serif"/>
        </w:rPr>
        <w:instrText xml:space="preserve"> ADDIN EN.CITE &lt;EndNote&gt;&lt;Cite&gt;&lt;Author&gt;Sahlins&lt;/Author&gt;&lt;Year&gt;1995&lt;/Year&gt;&lt;RecNum&gt;43&lt;/RecNum&gt;&lt;Pages&gt;10&lt;/Pages&gt;&lt;DisplayText&gt;Marshall David Sahlins, &lt;style face="italic"&gt;How &amp;quot;Natives&amp;quot; Think : About Captain Cook, for Example&lt;/style&gt;, 1 edn (Chicago: University of Chicago Press, 1995), p. 10.&lt;/DisplayText&gt;&lt;record&gt;&lt;rec-number&gt;43&lt;/rec-number&gt;&lt;foreign-keys&gt;&lt;key app="EN" db-id="ftp92zfwm5ews0edw0ava2wqewzxe22ve9pz" timestamp="1704000708" guid="b53b5427-918d-43f9-a110-f8e1ed4c0952"&gt;43&lt;/key&gt;&lt;/foreign-keys&gt;&lt;ref-type name="Book"&gt;6&lt;/ref-type&gt;&lt;contributors&gt;&lt;authors&gt;&lt;author&gt;Sahlins, Marshall David&lt;/author&gt;&lt;/authors&gt;&lt;/contributors&gt;&lt;titles&gt;&lt;title&gt;How &amp;quot;natives&amp;quot; think : about Captain Cook, for example&lt;/title&gt;&lt;secondary-title&gt;acls humanities e-book&lt;/secondary-title&gt;&lt;/titles&gt;&lt;edition&gt;1&lt;/edition&gt;&lt;keywords&gt;&lt;keyword&gt;1728-1779&lt;/keyword&gt;&lt;keyword&gt;Anthropology&lt;/keyword&gt;&lt;keyword&gt;Apotheosis of Captain Cook&lt;/keyword&gt;&lt;keyword&gt;Attitudes&lt;/keyword&gt;&lt;keyword&gt;Cook, James&lt;/keyword&gt;&lt;keyword&gt;Ethnologists&lt;/keyword&gt;&lt;keyword&gt;Ethnology&lt;/keyword&gt;&lt;keyword&gt;Gananath Obeyesekere&lt;/keyword&gt;&lt;keyword&gt;Hawaii&lt;/keyword&gt;&lt;keyword&gt;Hawaiian mythology&lt;/keyword&gt;&lt;keyword&gt;Hawaiians&lt;/keyword&gt;&lt;keyword&gt;Historiography&lt;/keyword&gt;&lt;keyword&gt;History&lt;/keyword&gt;&lt;keyword&gt;James Cook&lt;/keyword&gt;&lt;keyword&gt;Mythology, Hawaiian&lt;/keyword&gt;&lt;keyword&gt;Obeyesekere, Gananath&lt;/keyword&gt;&lt;keyword&gt;Philosophy&lt;/keyword&gt;&lt;keyword&gt;Polynesia&lt;/keyword&gt;&lt;keyword&gt;To 1893&lt;/keyword&gt;&lt;/keywords&gt;&lt;dates&gt;&lt;year&gt;1995&lt;/year&gt;&lt;/dates&gt;&lt;pub-location&gt;Chicago&lt;/pub-location&gt;&lt;publisher&gt;University of Chicago Press&lt;/publisher&gt;&lt;isbn&gt;9780226733685&lt;/isbn&gt;&lt;urls&gt;&lt;/urls&gt;&lt;/record&gt;&lt;/Cite&gt;&lt;/EndNote&gt;</w:instrText>
      </w:r>
      <w:r w:rsidRPr="004F43AA">
        <w:rPr>
          <w:rFonts w:ascii="Aptos Serif" w:hAnsi="Aptos Serif" w:cs="Aptos Serif"/>
        </w:rPr>
        <w:fldChar w:fldCharType="separate"/>
      </w:r>
      <w:r w:rsidR="00680490" w:rsidRPr="004F43AA">
        <w:rPr>
          <w:rFonts w:ascii="Aptos Serif" w:hAnsi="Aptos Serif" w:cs="Aptos Serif"/>
          <w:noProof/>
        </w:rPr>
        <w:t xml:space="preserve">Marshall David Sahlins, </w:t>
      </w:r>
      <w:r w:rsidR="00680490" w:rsidRPr="004F43AA">
        <w:rPr>
          <w:rFonts w:ascii="Aptos Serif" w:hAnsi="Aptos Serif" w:cs="Aptos Serif"/>
          <w:i/>
          <w:noProof/>
        </w:rPr>
        <w:t>How "Natives" Think : About Captain Cook, for Example</w:t>
      </w:r>
      <w:r w:rsidR="00680490" w:rsidRPr="004F43AA">
        <w:rPr>
          <w:rFonts w:ascii="Aptos Serif" w:hAnsi="Aptos Serif" w:cs="Aptos Serif"/>
          <w:noProof/>
        </w:rPr>
        <w:t>, 1 edn (Chicago: University of Chicago Press, 1995), p. 10.</w:t>
      </w:r>
      <w:r w:rsidRPr="004F43AA">
        <w:rPr>
          <w:rFonts w:ascii="Aptos Serif" w:hAnsi="Aptos Serif" w:cs="Aptos Serif"/>
        </w:rPr>
        <w:fldChar w:fldCharType="end"/>
      </w:r>
    </w:p>
  </w:footnote>
  <w:footnote w:id="8">
    <w:p w14:paraId="08CBD3B3" w14:textId="1C78948D" w:rsidR="004D00AC" w:rsidRPr="004F43AA" w:rsidRDefault="004D00AC">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7A709B" w:rsidRPr="004F43AA">
        <w:rPr>
          <w:rFonts w:ascii="Aptos Serif" w:hAnsi="Aptos Serif" w:cs="Aptos Serif"/>
        </w:rPr>
        <w:instrText xml:space="preserve"> ADDIN EN.CITE &lt;EndNote&gt;&lt;Cite&gt;&lt;Author&gt;Geertz&lt;/Author&gt;&lt;Year&gt;1973&lt;/Year&gt;&lt;RecNum&gt;42&lt;/RecNum&gt;&lt;Pages&gt;5&lt;/Pages&gt;&lt;DisplayText&gt;Clifford Geertz, &lt;style face="italic"&gt;The Interpretation of Cultures&lt;/style&gt;, 3 edn (New York: Basic Books, 1973), p. 5.&lt;/DisplayText&gt;&lt;record&gt;&lt;rec-number&gt;42&lt;/rec-number&gt;&lt;foreign-keys&gt;&lt;key app="EN" db-id="ftp92zfwm5ews0edw0ava2wqewzxe22ve9pz" timestamp="1704000573" guid="c97254b1-3b39-4787-a53c-0468f820a2da"&gt;42&lt;/key&gt;&lt;/foreign-keys&gt;&lt;ref-type name="Book"&gt;6&lt;/ref-type&gt;&lt;contributors&gt;&lt;authors&gt;&lt;author&gt;Geertz, Clifford&lt;/author&gt;&lt;/authors&gt;&lt;/contributors&gt;&lt;titles&gt;&lt;title&gt;The Interpretation of Cultures&lt;/title&gt;&lt;/titles&gt;&lt;edition&gt;3&lt;/edition&gt;&lt;dates&gt;&lt;year&gt;1973&lt;/year&gt;&lt;/dates&gt;&lt;pub-location&gt;New York&lt;/pub-location&gt;&lt;publisher&gt;Basic Books&lt;/publisher&gt;&lt;isbn&gt;046503425X&lt;/isbn&gt;&lt;urls&gt;&lt;/urls&gt;&lt;/record&gt;&lt;/Cite&gt;&lt;/EndNote&gt;</w:instrText>
      </w:r>
      <w:r w:rsidRPr="004F43AA">
        <w:rPr>
          <w:rFonts w:ascii="Aptos Serif" w:hAnsi="Aptos Serif" w:cs="Aptos Serif"/>
        </w:rPr>
        <w:fldChar w:fldCharType="separate"/>
      </w:r>
      <w:r w:rsidR="007A709B" w:rsidRPr="004F43AA">
        <w:rPr>
          <w:rFonts w:ascii="Aptos Serif" w:hAnsi="Aptos Serif" w:cs="Aptos Serif"/>
          <w:noProof/>
        </w:rPr>
        <w:t xml:space="preserve">Clifford Geertz, </w:t>
      </w:r>
      <w:r w:rsidR="007A709B" w:rsidRPr="004F43AA">
        <w:rPr>
          <w:rFonts w:ascii="Aptos Serif" w:hAnsi="Aptos Serif" w:cs="Aptos Serif"/>
          <w:i/>
          <w:noProof/>
        </w:rPr>
        <w:t>The Interpretation of Cultures</w:t>
      </w:r>
      <w:r w:rsidR="007A709B" w:rsidRPr="004F43AA">
        <w:rPr>
          <w:rFonts w:ascii="Aptos Serif" w:hAnsi="Aptos Serif" w:cs="Aptos Serif"/>
          <w:noProof/>
        </w:rPr>
        <w:t>, 3 edn (New York: Basic Books, 1973), p. 5.</w:t>
      </w:r>
      <w:r w:rsidRPr="004F43AA">
        <w:rPr>
          <w:rFonts w:ascii="Aptos Serif" w:hAnsi="Aptos Serif" w:cs="Aptos Serif"/>
        </w:rPr>
        <w:fldChar w:fldCharType="end"/>
      </w:r>
    </w:p>
  </w:footnote>
  <w:footnote w:id="9">
    <w:p w14:paraId="16E1316A" w14:textId="71E93551" w:rsidR="00EE2EF6" w:rsidRPr="004F43AA" w:rsidRDefault="00EE2EF6">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680490" w:rsidRPr="004F43AA">
        <w:rPr>
          <w:rFonts w:ascii="Aptos Serif" w:hAnsi="Aptos Serif" w:cs="Aptos Serif"/>
        </w:rPr>
        <w:instrText xml:space="preserve"> ADDIN EN.CITE &lt;EndNote&gt;&lt;Cite&gt;&lt;Author&gt;Brown&lt;/Author&gt;&lt;Year&gt;2001&lt;/Year&gt;&lt;RecNum&gt;44&lt;/RecNum&gt;&lt;Pages&gt;14&lt;/Pages&gt;&lt;DisplayText&gt;K.M.C. Brown, &lt;style face="italic"&gt;Mama Lola: A Vodou Priestess in Brooklyn&lt;/style&gt;,  (University of California Press, 2001), p. 14.&lt;/DisplayText&gt;&lt;record&gt;&lt;rec-number&gt;44&lt;/rec-number&gt;&lt;foreign-keys&gt;&lt;key app="EN" db-id="ftp92zfwm5ews0edw0ava2wqewzxe22ve9pz" timestamp="1704001840" guid="eb2623a5-2884-41b1-8200-b4acef0b8832"&gt;44&lt;/key&gt;&lt;/foreign-keys&gt;&lt;ref-type name="Book"&gt;6&lt;/ref-type&gt;&lt;contributors&gt;&lt;authors&gt;&lt;author&gt;Brown, K.M.C.&lt;/author&gt;&lt;/authors&gt;&lt;/contributors&gt;&lt;titles&gt;&lt;title&gt;Mama Lola: A Vodou Priestess in Brooklyn&lt;/title&gt;&lt;/titles&gt;&lt;dates&gt;&lt;year&gt;2001&lt;/year&gt;&lt;/dates&gt;&lt;publisher&gt;University of California Press&lt;/publisher&gt;&lt;isbn&gt;9780520925397&lt;/isbn&gt;&lt;urls&gt;&lt;related-urls&gt;&lt;url&gt;https://books.google.com/books?id=wV044meEOLEC&lt;/url&gt;&lt;/related-urls&gt;&lt;/urls&gt;&lt;/record&gt;&lt;/Cite&gt;&lt;/EndNote&gt;</w:instrText>
      </w:r>
      <w:r w:rsidRPr="004F43AA">
        <w:rPr>
          <w:rFonts w:ascii="Aptos Serif" w:hAnsi="Aptos Serif" w:cs="Aptos Serif"/>
        </w:rPr>
        <w:fldChar w:fldCharType="separate"/>
      </w:r>
      <w:r w:rsidR="00680490" w:rsidRPr="004F43AA">
        <w:rPr>
          <w:rFonts w:ascii="Aptos Serif" w:hAnsi="Aptos Serif" w:cs="Aptos Serif"/>
          <w:noProof/>
        </w:rPr>
        <w:t xml:space="preserve">K.M.C. Brown, </w:t>
      </w:r>
      <w:r w:rsidR="00680490" w:rsidRPr="004F43AA">
        <w:rPr>
          <w:rFonts w:ascii="Aptos Serif" w:hAnsi="Aptos Serif" w:cs="Aptos Serif"/>
          <w:i/>
          <w:noProof/>
        </w:rPr>
        <w:t>Mama Lola: A Vodou Priestess in Brooklyn</w:t>
      </w:r>
      <w:r w:rsidR="00680490" w:rsidRPr="004F43AA">
        <w:rPr>
          <w:rFonts w:ascii="Aptos Serif" w:hAnsi="Aptos Serif" w:cs="Aptos Serif"/>
          <w:noProof/>
        </w:rPr>
        <w:t>,  (University of California Press, 2001), p. 14.</w:t>
      </w:r>
      <w:r w:rsidRPr="004F43AA">
        <w:rPr>
          <w:rFonts w:ascii="Aptos Serif" w:hAnsi="Aptos Serif" w:cs="Aptos Serif"/>
        </w:rPr>
        <w:fldChar w:fldCharType="end"/>
      </w:r>
    </w:p>
  </w:footnote>
  <w:footnote w:id="10">
    <w:p w14:paraId="2BB50A7D" w14:textId="37E5A4AE" w:rsidR="0024758F" w:rsidRPr="004F43AA" w:rsidRDefault="0024758F">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&lt;EndNote&gt;&lt;Cite&gt;&lt;Author&gt;Graeber&lt;/Author&gt;&lt;Year&gt;2021&lt;/Year&gt;&lt;RecNum&gt;45&lt;/RecNum&gt;&lt;Pages&gt;166&lt;/Pages&gt;&lt;DisplayText&gt;Graeber and Wengrow, p. 166.&lt;/DisplayText&gt;&lt;record&gt;&lt;rec-number&gt;45&lt;/rec-number&gt;&lt;foreign-keys&gt;&lt;key app="EN" db-id="ftp92zfwm5ews0edw0ava2wqewzxe22ve9pz" timestamp="1704065938" guid="4261c0fd-35d2-4de3-bca5-5a025fba5d5c"&gt;45&lt;/key&gt;&lt;/foreign-keys&gt;&lt;ref-type name="Book"&gt;6&lt;/ref-type&gt;&lt;contributors&gt;&lt;authors&gt;&lt;author&gt;Graeber, D.&lt;/author&gt;&lt;author&gt;Wengrow, D.&lt;/author&gt;&lt;/authors&gt;&lt;/contributors&gt;&lt;titles&gt;&lt;title&gt;The Dawn of Everything: A New History of Humanity&lt;/title&gt;&lt;/titles&gt;&lt;dates&gt;&lt;year&gt;2021&lt;/year&gt;&lt;/dates&gt;&lt;publisher&gt;Farrar, Straus and Giroux&lt;/publisher&gt;&lt;isbn&gt;9780374157357&lt;/isbn&gt;&lt;urls&gt;&lt;related-urls&gt;&lt;url&gt;https://books.google.com/books?id=4zUmEAAAQBAJ&lt;/url&gt;&lt;/related-urls&gt;&lt;/urls&gt;&lt;/record&gt;&lt;/Cite&gt;&lt;/EndNote&gt;</w:instrText>
      </w:r>
      <w:r w:rsidRPr="004F43AA">
        <w:rPr>
          <w:rFonts w:ascii="Aptos Serif" w:hAnsi="Aptos Serif" w:cs="Aptos Serif"/>
        </w:rPr>
        <w:fldChar w:fldCharType="separate"/>
      </w:r>
      <w:r w:rsidRPr="004F43AA">
        <w:rPr>
          <w:rFonts w:ascii="Aptos Serif" w:hAnsi="Aptos Serif" w:cs="Aptos Serif"/>
          <w:noProof/>
        </w:rPr>
        <w:t>Graeber and Wengrow, p. 166.</w:t>
      </w:r>
      <w:r w:rsidRPr="004F43AA">
        <w:rPr>
          <w:rFonts w:ascii="Aptos Serif" w:hAnsi="Aptos Serif" w:cs="Aptos Serif"/>
        </w:rPr>
        <w:fldChar w:fldCharType="end"/>
      </w:r>
    </w:p>
  </w:footnote>
  <w:footnote w:id="11">
    <w:p w14:paraId="04D06284" w14:textId="308DC2B9" w:rsidR="00AE1001" w:rsidRPr="004F43AA" w:rsidRDefault="00AE1001">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680490" w:rsidRPr="004F43AA">
        <w:rPr>
          <w:rFonts w:ascii="Aptos Serif" w:hAnsi="Aptos Serif" w:cs="Aptos Serif"/>
        </w:rPr>
        <w:instrText xml:space="preserve"> ADDIN EN.CITE &lt;EndNote&gt;&lt;Cite&gt;&lt;Author&gt;Geminos&lt;/Author&gt;&lt;Year&gt;2018&lt;/Year&gt;&lt;RecNum&gt;31&lt;/RecNum&gt;&lt;Pages&gt;19&lt;/Pages&gt;&lt;DisplayText&gt;Geminos, Evans, and Berggren, p. 19.&lt;/DisplayText&gt;&lt;record&gt;&lt;rec-number&gt;31&lt;/rec-number&gt;&lt;foreign-keys&gt;&lt;key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00680490" w:rsidRPr="004F43AA">
        <w:rPr>
          <w:rFonts w:ascii="Aptos Serif" w:hAnsi="Aptos Serif" w:cs="Aptos Serif"/>
          <w:noProof/>
        </w:rPr>
        <w:t>Geminos, Evans, and Berggren, p. 19.</w:t>
      </w:r>
      <w:r w:rsidRPr="004F43AA">
        <w:rPr>
          <w:rFonts w:ascii="Aptos Serif" w:hAnsi="Aptos Serif" w:cs="Aptos Serif"/>
        </w:rPr>
        <w:fldChar w:fldCharType="end"/>
      </w:r>
    </w:p>
  </w:footnote>
  <w:footnote w:id="12">
    <w:p w14:paraId="6E0B9B4C" w14:textId="2B2C600D" w:rsidR="00A83404" w:rsidRPr="004F43AA" w:rsidRDefault="00A83404">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680490" w:rsidRPr="004F43AA">
        <w:rPr>
          <w:rFonts w:ascii="Aptos Serif" w:hAnsi="Aptos Serif" w:cs="Aptos Serif"/>
        </w:rPr>
        <w:instrText xml:space="preserve"> ADDIN EN.CITE &lt;EndNote&gt;&lt;Cite&gt;&lt;Author&gt;Geminos&lt;/Author&gt;&lt;Year&gt;2018&lt;/Year&gt;&lt;RecNum&gt;31&lt;/RecNum&gt;&lt;Pages&gt;15&lt;/Pages&gt;&lt;DisplayText&gt;Ibid. p. 15.&lt;/DisplayText&gt;&lt;record&gt;&lt;rec-number&gt;31&lt;/rec-number&gt;&lt;foreign-keys&gt;&lt;key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00680490" w:rsidRPr="004F43AA">
        <w:rPr>
          <w:rFonts w:ascii="Aptos Serif" w:hAnsi="Aptos Serif" w:cs="Aptos Serif"/>
          <w:noProof/>
        </w:rPr>
        <w:t>Ibid. p. 15.</w:t>
      </w:r>
      <w:r w:rsidRPr="004F43AA">
        <w:rPr>
          <w:rFonts w:ascii="Aptos Serif" w:hAnsi="Aptos Serif" w:cs="Aptos Serif"/>
        </w:rPr>
        <w:fldChar w:fldCharType="end"/>
      </w:r>
    </w:p>
  </w:footnote>
  <w:footnote w:id="13">
    <w:p w14:paraId="476FA1CF" w14:textId="35AD451B" w:rsidR="00DB3599" w:rsidRPr="004F43AA" w:rsidRDefault="00DB3599">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1F6687" w:rsidRPr="004F43AA">
        <w:rPr>
          <w:rFonts w:ascii="Aptos Serif" w:hAnsi="Aptos Serif" w:cs="Aptos Serif"/>
        </w:rPr>
        <w:instrText xml:space="preserve"> ADDIN EN.CITE &lt;EndNote&gt;&lt;Cite&gt;&lt;Year&gt;2003&lt;/Year&gt;&lt;RecNum&gt;49&lt;/RecNum&gt;&lt;Pages&gt;26&lt;/Pages&gt;&lt;DisplayText&gt;&lt;style face="italic"&gt;The Cambridge Companion to the Stoics&lt;/style&gt;,  (Cambridge: Cambridge University Press, 2003), p. 26.&lt;/DisplayText&gt;&lt;record&gt;&lt;rec-number&gt;49&lt;/rec-number&gt;&lt;foreign-keys&gt;&lt;key app="EN" db-id="ftp92zfwm5ews0edw0ava2wqewzxe22ve9pz" timestamp="1704144165" guid="16571a97-5297-419a-b88b-55be018453fd"&gt;49&lt;/key&gt;&lt;/foreign-keys&gt;&lt;ref-type name="Book"&gt;6&lt;/ref-type&gt;&lt;contributors&gt;&lt;secondary-authors&gt;&lt;author&gt;Inwood, Brad&lt;/author&gt;&lt;/secondary-authors&gt;&lt;tertiary-authors&gt;&lt;author&gt;Inwood, Brad&lt;/author&gt;&lt;/tertiary-authors&gt;&lt;/contributors&gt;&lt;titles&gt;&lt;title&gt;The Cambridge Companion to the Stoics&lt;/title&gt;&lt;secondary-title&gt;Cambridge Companions to Philosophy&lt;/secondary-title&gt;&lt;/titles&gt;&lt;dates&gt;&lt;year&gt;2003&lt;/year&gt;&lt;/dates&gt;&lt;pub-location&gt;Cambridge&lt;/pub-location&gt;&lt;publisher&gt;Cambridge University Press&lt;/publisher&gt;&lt;isbn&gt;9780521779852&lt;/isbn&gt;&lt;urls&gt;&lt;related-urls&gt;&lt;url&gt;https://www.cambridge.org/core/product/01BCAA241D1D6569C70230A7CA5944E2&lt;/url&gt;&lt;/related-urls&gt;&lt;/urls&gt;&lt;electronic-resource-num&gt;DOI: 10.1017/CCOL052177005X&lt;/electronic-resource-num&gt;&lt;remote-database-name&gt;Cambridge Core&lt;/remote-database-name&gt;&lt;remote-database-provider&gt;Cambridge University Press&lt;/remote-database-provider&gt;&lt;/record&gt;&lt;/Cite&gt;&lt;/EndNote&gt;</w:instrText>
      </w:r>
      <w:r w:rsidRPr="004F43AA">
        <w:rPr>
          <w:rFonts w:ascii="Aptos Serif" w:hAnsi="Aptos Serif" w:cs="Aptos Serif"/>
        </w:rPr>
        <w:fldChar w:fldCharType="separate"/>
      </w:r>
      <w:r w:rsidRPr="004F43AA">
        <w:rPr>
          <w:rFonts w:ascii="Aptos Serif" w:hAnsi="Aptos Serif" w:cs="Aptos Serif"/>
          <w:i/>
          <w:noProof/>
        </w:rPr>
        <w:t>The Cambridge Companion to the Stoics</w:t>
      </w:r>
      <w:r w:rsidRPr="004F43AA">
        <w:rPr>
          <w:rFonts w:ascii="Aptos Serif" w:hAnsi="Aptos Serif" w:cs="Aptos Serif"/>
          <w:noProof/>
        </w:rPr>
        <w:t>,  (Cambridge: Cambridge University Press, 2003), p. 26.</w:t>
      </w:r>
      <w:r w:rsidRPr="004F43AA">
        <w:rPr>
          <w:rFonts w:ascii="Aptos Serif" w:hAnsi="Aptos Serif" w:cs="Aptos Serif"/>
        </w:rPr>
        <w:fldChar w:fldCharType="end"/>
      </w:r>
    </w:p>
  </w:footnote>
  <w:footnote w:id="14">
    <w:p w14:paraId="2038AF2F" w14:textId="6656279D" w:rsidR="00036FF9" w:rsidRPr="004F43AA" w:rsidRDefault="00036FF9">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DB3599" w:rsidRPr="004F43AA">
        <w:rPr>
          <w:rFonts w:ascii="Aptos Serif" w:hAnsi="Aptos Serif" w:cs="Aptos Serif"/>
        </w:rPr>
        <w:instrText xml:space="preserve"> ADDIN EN.CITE &lt;EndNote&gt;&lt;Cite&gt;&lt;Author&gt;Geminos&lt;/Author&gt;&lt;Year&gt;2018&lt;/Year&gt;&lt;RecNum&gt;31&lt;/RecNum&gt;&lt;Pages&gt;16&lt;/Pages&gt;&lt;DisplayText&gt;Geminos, Evans, and Berggren, p. 16.&lt;/DisplayText&gt;&lt;record&gt;&lt;rec-number&gt;31&lt;/rec-number&gt;&lt;foreign-keys&gt;&lt;key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00DB3599" w:rsidRPr="004F43AA">
        <w:rPr>
          <w:rFonts w:ascii="Aptos Serif" w:hAnsi="Aptos Serif" w:cs="Aptos Serif"/>
          <w:noProof/>
        </w:rPr>
        <w:t>Geminos, Evans, and Berggren, p. 16.</w:t>
      </w:r>
      <w:r w:rsidRPr="004F43AA">
        <w:rPr>
          <w:rFonts w:ascii="Aptos Serif" w:hAnsi="Aptos Serif" w:cs="Aptos Serif"/>
        </w:rPr>
        <w:fldChar w:fldCharType="end"/>
      </w:r>
    </w:p>
  </w:footnote>
  <w:footnote w:id="15">
    <w:p w14:paraId="47FE88E9" w14:textId="7AC62951" w:rsidR="00AB4FBA" w:rsidRPr="004F43AA" w:rsidRDefault="00AB4FBA">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&lt;EndNote&gt;&lt;Cite&gt;&lt;Year&gt;2003&lt;/Year&gt;&lt;RecNum&gt;49&lt;/RecNum&gt;&lt;Pages&gt;26-29&lt;/Pages&gt;&lt;DisplayText&gt;The Cambridge Companion to the Stoics, pp. 26-29.&lt;/DisplayText&gt;&lt;record&gt;&lt;rec-number&gt;49&lt;/rec-number&gt;&lt;foreign-keys&gt;&lt;key app="EN" db-id="ftp92zfwm5ews0edw0ava2wqewzxe22ve9pz" timestamp="1704144165" guid="16571a97-5297-419a-b88b-55be018453fd"&gt;49&lt;/key&gt;&lt;/foreign-keys&gt;&lt;ref-type name="Book"&gt;6&lt;/ref-type&gt;&lt;contributors&gt;&lt;secondary-authors&gt;&lt;author&gt;Inwood, Brad&lt;/author&gt;&lt;/secondary-authors&gt;&lt;tertiary-authors&gt;&lt;author&gt;Inwood, Brad&lt;/author&gt;&lt;/tertiary-authors&gt;&lt;/contributors&gt;&lt;titles&gt;&lt;title&gt;The Cambridge Companion to the Stoics&lt;/title&gt;&lt;secondary-title&gt;Cambridge Companions to Philosophy&lt;/secondary-title&gt;&lt;/titles&gt;&lt;dates&gt;&lt;year&gt;2003&lt;/year&gt;&lt;/dates&gt;&lt;pub-location&gt;Cambridge&lt;/pub-location&gt;&lt;publisher&gt;Cambridge University Press&lt;/publisher&gt;&lt;isbn&gt;9780521779852&lt;/isbn&gt;&lt;urls&gt;&lt;related-urls&gt;&lt;url&gt;https://www.cambridge.org/core/product/01BCAA241D1D6569C70230A7CA5944E2&lt;/url&gt;&lt;/related-urls&gt;&lt;/urls&gt;&lt;electronic-resource-num&gt;DOI: 10.1017/CCOL052177005X&lt;/electronic-resource-num&gt;&lt;remote-database-name&gt;Cambridge Core&lt;/remote-database-name&gt;&lt;remote-database-provider&gt;Cambridge University Press&lt;/remote-database-provider&gt;&lt;/record&gt;&lt;/Cite&gt;&lt;/EndNote&gt;</w:instrText>
      </w:r>
      <w:r w:rsidRPr="004F43AA">
        <w:rPr>
          <w:rFonts w:ascii="Aptos Serif" w:hAnsi="Aptos Serif" w:cs="Aptos Serif"/>
        </w:rPr>
        <w:fldChar w:fldCharType="separate"/>
      </w:r>
      <w:r w:rsidRPr="004F43AA">
        <w:rPr>
          <w:rFonts w:ascii="Aptos Serif" w:hAnsi="Aptos Serif" w:cs="Aptos Serif"/>
          <w:noProof/>
        </w:rPr>
        <w:t>The Cambridge Companion to the Stoics, pp. 26-29.</w:t>
      </w:r>
      <w:r w:rsidRPr="004F43AA">
        <w:rPr>
          <w:rFonts w:ascii="Aptos Serif" w:hAnsi="Aptos Serif" w:cs="Aptos Serif"/>
        </w:rPr>
        <w:fldChar w:fldCharType="end"/>
      </w:r>
    </w:p>
  </w:footnote>
  <w:footnote w:id="16">
    <w:p w14:paraId="0E6675EE" w14:textId="0699C582" w:rsidR="00790BBE" w:rsidRPr="004F43AA" w:rsidRDefault="00790BBE">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&lt;EndNote&gt;&lt;Cite&gt;&lt;Year&gt;2003&lt;/Year&gt;&lt;RecNum&gt;49&lt;/RecNum&gt;&lt;Pages&gt;26&lt;/Pages&gt;&lt;DisplayText&gt;Ibid. p. 26.&lt;/DisplayText&gt;&lt;record&gt;&lt;rec-number&gt;49&lt;/rec-number&gt;&lt;foreign-keys&gt;&lt;key app="EN" db-id="ftp92zfwm5ews0edw0ava2wqewzxe22ve9pz" timestamp="1704144165" guid="16571a97-5297-419a-b88b-55be018453fd"&gt;49&lt;/key&gt;&lt;/foreign-keys&gt;&lt;ref-type name="Book"&gt;6&lt;/ref-type&gt;&lt;contributors&gt;&lt;secondary-authors&gt;&lt;author&gt;Inwood, Brad&lt;/author&gt;&lt;/secondary-authors&gt;&lt;tertiary-authors&gt;&lt;author&gt;Inwood, Brad&lt;/author&gt;&lt;/tertiary-authors&gt;&lt;/contributors&gt;&lt;titles&gt;&lt;title&gt;The Cambridge Companion to the Stoics&lt;/title&gt;&lt;secondary-title&gt;Cambridge Companions to Philosophy&lt;/secondary-title&gt;&lt;/titles&gt;&lt;dates&gt;&lt;year&gt;2003&lt;/year&gt;&lt;/dates&gt;&lt;pub-location&gt;Cambridge&lt;/pub-location&gt;&lt;publisher&gt;Cambridge University Press&lt;/publisher&gt;&lt;isbn&gt;9780521779852&lt;/isbn&gt;&lt;urls&gt;&lt;related-urls&gt;&lt;url&gt;https://www.cambridge.org/core/product/01BCAA241D1D6569C70230A7CA5944E2&lt;/url&gt;&lt;/related-urls&gt;&lt;/urls&gt;&lt;electronic-resource-num&gt;DOI: 10.1017/CCOL052177005X&lt;/electronic-resource-num&gt;&lt;remote-database-name&gt;Cambridge Core&lt;/remote-database-name&gt;&lt;remote-database-provider&gt;Cambridge University Press&lt;/remote-database-provider&gt;&lt;/record&gt;&lt;/Cite&gt;&lt;/EndNote&gt;</w:instrText>
      </w:r>
      <w:r w:rsidRPr="004F43AA">
        <w:rPr>
          <w:rFonts w:ascii="Aptos Serif" w:hAnsi="Aptos Serif" w:cs="Aptos Serif"/>
        </w:rPr>
        <w:fldChar w:fldCharType="separate"/>
      </w:r>
      <w:r w:rsidRPr="004F43AA">
        <w:rPr>
          <w:rFonts w:ascii="Aptos Serif" w:hAnsi="Aptos Serif" w:cs="Aptos Serif"/>
          <w:noProof/>
        </w:rPr>
        <w:t>Ibid. p. 26.</w:t>
      </w:r>
      <w:r w:rsidRPr="004F43AA">
        <w:rPr>
          <w:rFonts w:ascii="Aptos Serif" w:hAnsi="Aptos Serif" w:cs="Aptos Serif"/>
        </w:rPr>
        <w:fldChar w:fldCharType="end"/>
      </w:r>
    </w:p>
  </w:footnote>
  <w:footnote w:id="17">
    <w:p w14:paraId="4C383AB3" w14:textId="59A22B57" w:rsidR="001D54C3" w:rsidRPr="004F43AA" w:rsidRDefault="001D54C3" w:rsidP="001D54C3">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AB4FBA" w:rsidRPr="004F43AA">
        <w:rPr>
          <w:rFonts w:ascii="Aptos Serif" w:hAnsi="Aptos Serif" w:cs="Aptos Serif"/>
        </w:rPr>
        <w:instrText xml:space="preserve"> ADDIN EN.CITE &lt;EndNote&gt;&lt;Cite&gt;&lt;Author&gt;Geminos&lt;/Author&gt;&lt;Year&gt;2018&lt;/Year&gt;&lt;RecNum&gt;31&lt;/RecNum&gt;&lt;Pages&gt;18-19`, 23&lt;/Pages&gt;&lt;DisplayText&gt;Geminos, Evans, and Berggren, pp. 18-19, 23.&lt;/DisplayText&gt;&lt;record&gt;&lt;rec-number&gt;31&lt;/rec-number&gt;&lt;foreign-keys&gt;&lt;key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00AB4FBA" w:rsidRPr="004F43AA">
        <w:rPr>
          <w:rFonts w:ascii="Aptos Serif" w:hAnsi="Aptos Serif" w:cs="Aptos Serif"/>
          <w:noProof/>
        </w:rPr>
        <w:t>Geminos, Evans, and Berggren, pp. 18-19, 23.</w:t>
      </w:r>
      <w:r w:rsidRPr="004F43AA">
        <w:rPr>
          <w:rFonts w:ascii="Aptos Serif" w:hAnsi="Aptos Serif" w:cs="Aptos Serif"/>
        </w:rPr>
        <w:fldChar w:fldCharType="end"/>
      </w:r>
    </w:p>
  </w:footnote>
  <w:footnote w:id="18">
    <w:p w14:paraId="335A941F" w14:textId="4ED7DCC7" w:rsidR="00DC35EE" w:rsidRPr="004F43AA" w:rsidRDefault="00DC35EE">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680490" w:rsidRPr="004F43AA">
        <w:rPr>
          <w:rFonts w:ascii="Aptos Serif" w:hAnsi="Aptos Serif" w:cs="Aptos Serif"/>
        </w:rPr>
        <w:instrText xml:space="preserve"> ADDIN EN.CITE &lt;EndNote&gt;&lt;Cite&gt;&lt;Author&gt;Plutarch&lt;/Author&gt;&lt;Year&gt;1936&lt;/Year&gt;&lt;RecNum&gt;46&lt;/RecNum&gt;&lt;Suffix&gt; 366D-E&lt;/Suffix&gt;&lt;DisplayText&gt;Plutarch, &lt;style face="italic"&gt;Moralia, Volume V: Isis and Osiris&lt;/style&gt;,  (Cambridge, MA: Harvard University Press, 1936). 366D-E&lt;/DisplayText&gt;&lt;record&gt;&lt;rec-number&gt;46&lt;/rec-number&gt;&lt;foreign-keys&gt;&lt;key app="EN" db-id="ftp92zfwm5ews0edw0ava2wqewzxe22ve9pz" timestamp="1704094062" guid="17ebab29-89a2-4dd2-a64e-b3f3d6e6b422"&gt;46&lt;/key&gt;&lt;/foreign-keys&gt;&lt;ref-type name="Book"&gt;6&lt;/ref-type&gt;&lt;contributors&gt;&lt;authors&gt;&lt;author&gt;Plutarch,&lt;/author&gt;&lt;/authors&gt;&lt;subsidiary-authors&gt;&lt;author&gt;Babbitt, Frank Cole&lt;/author&gt;&lt;/subsidiary-authors&gt;&lt;/contributors&gt;&lt;titles&gt;&lt;title&gt;Moralia, Volume V: Isis and Osiris&lt;/title&gt;&lt;/titles&gt;&lt;keywords&gt;&lt;keyword&gt;Oracles, Egyptian&lt;/keyword&gt;&lt;/keywords&gt;&lt;dates&gt;&lt;year&gt;1936&lt;/year&gt;&lt;/dates&gt;&lt;pub-location&gt;Cambridge, MA&lt;/pub-location&gt;&lt;publisher&gt;Harvard University Press&lt;/publisher&gt;&lt;isbn&gt;0-674-99337-3&lt;/isbn&gt;&lt;urls&gt;&lt;/urls&gt;&lt;/record&gt;&lt;/Cite&gt;&lt;/EndNote&gt;</w:instrText>
      </w:r>
      <w:r w:rsidRPr="004F43AA">
        <w:rPr>
          <w:rFonts w:ascii="Aptos Serif" w:hAnsi="Aptos Serif" w:cs="Aptos Serif"/>
        </w:rPr>
        <w:fldChar w:fldCharType="separate"/>
      </w:r>
      <w:r w:rsidR="00680490" w:rsidRPr="004F43AA">
        <w:rPr>
          <w:rFonts w:ascii="Aptos Serif" w:hAnsi="Aptos Serif" w:cs="Aptos Serif"/>
          <w:noProof/>
        </w:rPr>
        <w:t xml:space="preserve">Plutarch, </w:t>
      </w:r>
      <w:r w:rsidR="00680490" w:rsidRPr="004F43AA">
        <w:rPr>
          <w:rFonts w:ascii="Aptos Serif" w:hAnsi="Aptos Serif" w:cs="Aptos Serif"/>
          <w:i/>
          <w:noProof/>
        </w:rPr>
        <w:t>Moralia, Volume V: Isis and Osiris</w:t>
      </w:r>
      <w:r w:rsidR="00680490" w:rsidRPr="004F43AA">
        <w:rPr>
          <w:rFonts w:ascii="Aptos Serif" w:hAnsi="Aptos Serif" w:cs="Aptos Serif"/>
          <w:noProof/>
        </w:rPr>
        <w:t>,  (Cambridge, MA: Harvard University Press, 1936). 366D-E</w:t>
      </w:r>
      <w:r w:rsidRPr="004F43AA">
        <w:rPr>
          <w:rFonts w:ascii="Aptos Serif" w:hAnsi="Aptos Serif" w:cs="Aptos Serif"/>
        </w:rPr>
        <w:fldChar w:fldCharType="end"/>
      </w:r>
    </w:p>
  </w:footnote>
  <w:footnote w:id="19">
    <w:p w14:paraId="742EAB2B" w14:textId="55837BCF" w:rsidR="00D857AF" w:rsidRPr="004F43AA" w:rsidRDefault="00D857AF">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0C4CAF" w:rsidRPr="004F43AA">
        <w:rPr>
          <w:rFonts w:ascii="Aptos Serif" w:hAnsi="Aptos Serif" w:cs="Aptos Serif"/>
        </w:rPr>
        <w:instrText xml:space="preserve"> ADDIN EN.CITE &lt;EndNote&gt;&lt;Cite&gt;&lt;Author&gt;Petau&lt;/Author&gt;&lt;Year&gt;1630&lt;/Year&gt;&lt;RecNum&gt;47&lt;/RecNum&gt;&lt;DisplayText&gt;D. Petau, &lt;style face="italic"&gt;Uranologion Sive Systema Variorum Authorum, Qui De Sphaera&lt;/style&gt;,  (sumptibus Sebastiani Cramoisy, via Iacobaea, sub Ciconiis, 1630); cited in Geminos, Evans, and Berggren, p. 18.&lt;/DisplayText&gt;&lt;record&gt;&lt;rec-number&gt;47&lt;/rec-number&gt;&lt;foreign-keys&gt;&lt;key app="EN" db-id="ftp92zfwm5ews0edw0ava2wqewzxe22ve9pz" timestamp="1704094107" guid="d76bc4c6-8f59-45c4-a421-da6b7cd69971"&gt;47&lt;/key&gt;&lt;/foreign-keys&gt;&lt;ref-type name="Book"&gt;6&lt;/ref-type&gt;&lt;contributors&gt;&lt;authors&gt;&lt;author&gt;Petau, D.&lt;/author&gt;&lt;/authors&gt;&lt;/contributors&gt;&lt;titles&gt;&lt;title&gt;Uranologion sive Systema variorum authorum, qui de sphaera&lt;/title&gt;&lt;/titles&gt;&lt;dates&gt;&lt;year&gt;1630&lt;/year&gt;&lt;/dates&gt;&lt;publisher&gt;sumptibus Sebastiani Cramoisy, via Iacobaea, sub Ciconiis&lt;/publisher&gt;&lt;urls&gt;&lt;related-urls&gt;&lt;url&gt;https://books.google.com/books?id=vHgOydqy4gwC&lt;/url&gt;&lt;/related-urls&gt;&lt;/urls&gt;&lt;/record&gt;&lt;/Cite&gt;&lt;Cite&gt;&lt;Author&gt;Geminos&lt;/Author&gt;&lt;Year&gt;2018&lt;/Year&gt;&lt;RecNum&gt;31&lt;/RecNum&gt;&lt;Pages&gt;18&lt;/Pages&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000C4CAF" w:rsidRPr="004F43AA">
        <w:rPr>
          <w:rFonts w:ascii="Aptos Serif" w:hAnsi="Aptos Serif" w:cs="Aptos Serif"/>
          <w:noProof/>
        </w:rPr>
        <w:t xml:space="preserve">D. Petau, </w:t>
      </w:r>
      <w:r w:rsidR="000C4CAF" w:rsidRPr="004F43AA">
        <w:rPr>
          <w:rFonts w:ascii="Aptos Serif" w:hAnsi="Aptos Serif" w:cs="Aptos Serif"/>
          <w:i/>
          <w:noProof/>
        </w:rPr>
        <w:t>Uranologion Sive Systema Variorum Authorum, Qui De Sphaera</w:t>
      </w:r>
      <w:r w:rsidR="000C4CAF" w:rsidRPr="004F43AA">
        <w:rPr>
          <w:rFonts w:ascii="Aptos Serif" w:hAnsi="Aptos Serif" w:cs="Aptos Serif"/>
          <w:noProof/>
        </w:rPr>
        <w:t>,  (sumptibus Sebastiani Cramoisy, via Iacobaea, sub Ciconiis, 1630); cited in Geminos, Evans, and Berggren, p. 18.</w:t>
      </w:r>
      <w:r w:rsidRPr="004F43AA">
        <w:rPr>
          <w:rFonts w:ascii="Aptos Serif" w:hAnsi="Aptos Serif" w:cs="Aptos Serif"/>
        </w:rPr>
        <w:fldChar w:fldCharType="end"/>
      </w:r>
    </w:p>
  </w:footnote>
  <w:footnote w:id="20">
    <w:p w14:paraId="1B164C81" w14:textId="0BEAEC85" w:rsidR="003D4FC9" w:rsidRPr="004F43AA" w:rsidRDefault="003D4FC9">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&lt;EndNote&gt;&lt;Cite&gt;&lt;Author&gt;Geminos&lt;/Author&gt;&lt;Year&gt;2018&lt;/Year&gt;&lt;RecNum&gt;31&lt;/RecNum&gt;&lt;Pages&gt;18-19&lt;/Pages&gt;&lt;DisplayText&gt;Geminos, Evans, and Berggren, pp. 18-19.&lt;/DisplayText&gt;&lt;record&gt;&lt;rec-number&gt;31&lt;/rec-number&gt;&lt;foreign-keys&gt;&lt;key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Geminos, Evans, and Berggren, pp. 18-19.</w:t>
      </w:r>
      <w:r w:rsidRPr="004F43AA">
        <w:rPr>
          <w:rFonts w:ascii="Aptos Serif" w:hAnsi="Aptos Serif" w:cs="Aptos Serif"/>
        </w:rPr>
        <w:fldChar w:fldCharType="end"/>
      </w:r>
    </w:p>
  </w:footnote>
  <w:footnote w:id="21">
    <w:p w14:paraId="0D2F69C5" w14:textId="2E3078BE" w:rsidR="007A709B" w:rsidRPr="004F43AA" w:rsidRDefault="007A709B">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&lt;EndNote&gt;&lt;Cite&gt;&lt;Author&gt;Geminos&lt;/Author&gt;&lt;Year&gt;2018&lt;/Year&gt;&lt;RecNum&gt;31&lt;/RecNum&gt;&lt;Pages&gt;22&lt;/Pages&gt;&lt;DisplayText&gt;Ibid. p. 22.&lt;/DisplayText&gt;&lt;record&gt;&lt;rec-number&gt;31&lt;/rec-number&gt;&lt;foreign-keys&gt;&lt;key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 p. 22.</w:t>
      </w:r>
      <w:r w:rsidRPr="004F43AA">
        <w:rPr>
          <w:rFonts w:ascii="Aptos Serif" w:hAnsi="Aptos Serif" w:cs="Aptos Serif"/>
        </w:rPr>
        <w:fldChar w:fldCharType="end"/>
      </w:r>
    </w:p>
  </w:footnote>
  <w:footnote w:id="22">
    <w:p w14:paraId="199A5705" w14:textId="69A2EC8A" w:rsidR="00244FEF" w:rsidRPr="004F43AA" w:rsidRDefault="00244FEF">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&lt;EndNote&gt;&lt;Cite&gt;&lt;Author&gt;Geminos&lt;/Author&gt;&lt;Year&gt;2018&lt;/Year&gt;&lt;RecNum&gt;31&lt;/RecNum&gt;&lt;Pages&gt;250-251&lt;/Pages&gt;&lt;DisplayText&gt;Ibid. pp. 250-51.&lt;/DisplayText&gt;&lt;record&gt;&lt;rec-number&gt;31&lt;/rec-number&gt;&lt;foreign-keys&gt;&lt;key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 pp. 250-51.</w:t>
      </w:r>
      <w:r w:rsidRPr="004F43AA">
        <w:rPr>
          <w:rFonts w:ascii="Aptos Serif" w:hAnsi="Aptos Serif" w:cs="Aptos Serif"/>
        </w:rPr>
        <w:fldChar w:fldCharType="end"/>
      </w:r>
    </w:p>
  </w:footnote>
  <w:footnote w:id="23">
    <w:p w14:paraId="1ECE4BE9" w14:textId="29A4C227" w:rsidR="00C562FC" w:rsidRPr="004F43AA" w:rsidRDefault="00C562FC">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&lt;EndNote&gt;&lt;Cite&gt;&lt;Author&gt;Geminos&lt;/Author&gt;&lt;Year&gt;2018&lt;/Year&gt;&lt;RecNum&gt;31&lt;/RecNum&gt;&lt;Pages&gt;23-24&lt;/Pages&gt;&lt;DisplayText&gt;Ibid. pp. 23-24.&lt;/DisplayText&gt;&lt;record&gt;&lt;rec-number&gt;31&lt;/rec-number&gt;&lt;foreign-keys&gt;&lt;key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 pp. 23-24.</w:t>
      </w:r>
      <w:r w:rsidRPr="004F43AA">
        <w:rPr>
          <w:rFonts w:ascii="Aptos Serif" w:hAnsi="Aptos Serif" w:cs="Aptos Serif"/>
        </w:rPr>
        <w:fldChar w:fldCharType="end"/>
      </w:r>
    </w:p>
  </w:footnote>
  <w:footnote w:id="24">
    <w:p w14:paraId="586EF8ED" w14:textId="7C31A2CE" w:rsidR="00AB4FBA" w:rsidRPr="004F43AA" w:rsidRDefault="00AB4FBA">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007E312C" w:rsidRPr="004F43AA">
        <w:rPr>
          <w:rFonts w:ascii="Aptos Serif" w:hAnsi="Aptos Serif" w:cs="Aptos Serif"/>
        </w:rPr>
        <w:fldChar w:fldCharType="begin"/>
      </w:r>
      <w:r w:rsidR="00926354" w:rsidRPr="004F43AA">
        <w:rPr>
          <w:rFonts w:ascii="Aptos Serif" w:hAnsi="Aptos Serif" w:cs="Aptos Serif"/>
        </w:rPr>
        <w:instrText xml:space="preserve"> ADDIN EN.CITE &lt;EndNote&gt;&lt;Cite&gt;&lt;Author&gt;Reinhardt&lt;/Author&gt;&lt;Year&gt;1921&lt;/Year&gt;&lt;RecNum&gt;50&lt;/RecNum&gt;&lt;DisplayText&gt;K. Reinhardt, &lt;style face="italic"&gt;Poseidonios, Von Karl Reinhardt&lt;/style&gt;,  (O. Beck, 1921); cited in Geminos, Evans, and Berggren, p. 24.&lt;/DisplayText&gt;&lt;record&gt;&lt;rec-number&gt;50&lt;/rec-number&gt;&lt;foreign-keys&gt;&lt;key app="EN" db-id="ftp92zfwm5ews0edw0ava2wqewzxe22ve9pz" timestamp="1704150429" guid="7f45e3db-fa0a-4e91-bebc-eafb066e02c3"&gt;50&lt;/key&gt;&lt;/foreign-keys&gt;&lt;ref-type name="Book"&gt;6&lt;/ref-type&gt;&lt;contributors&gt;&lt;authors&gt;&lt;author&gt;Reinhardt, K.&lt;/author&gt;&lt;/authors&gt;&lt;/contributors&gt;&lt;titles&gt;&lt;title&gt;Poseidonios, von Karl Reinhardt&lt;/title&gt;&lt;/titles&gt;&lt;dates&gt;&lt;year&gt;1921&lt;/year&gt;&lt;/dates&gt;&lt;publisher&gt;O. Beck&lt;/publisher&gt;&lt;urls&gt;&lt;related-urls&gt;&lt;url&gt;https://books.google.com/books?id=cEsUtwAACAAJ&lt;/url&gt;&lt;/related-urls&gt;&lt;/urls&gt;&lt;/record&gt;&lt;/Cite&gt;&lt;Cite&gt;&lt;Author&gt;Geminos&lt;/Author&gt;&lt;Year&gt;2018&lt;/Year&gt;&lt;RecNum&gt;31&lt;/RecNum&gt;&lt;Pages&gt;24&lt;/Pages&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007E312C" w:rsidRPr="004F43AA">
        <w:rPr>
          <w:rFonts w:ascii="Aptos Serif" w:hAnsi="Aptos Serif" w:cs="Aptos Serif"/>
        </w:rPr>
        <w:fldChar w:fldCharType="separate"/>
      </w:r>
      <w:r w:rsidR="007E312C" w:rsidRPr="004F43AA">
        <w:rPr>
          <w:rFonts w:ascii="Aptos Serif" w:hAnsi="Aptos Serif" w:cs="Aptos Serif"/>
          <w:noProof/>
        </w:rPr>
        <w:t xml:space="preserve">K. Reinhardt, </w:t>
      </w:r>
      <w:r w:rsidR="007E312C" w:rsidRPr="004F43AA">
        <w:rPr>
          <w:rFonts w:ascii="Aptos Serif" w:hAnsi="Aptos Serif" w:cs="Aptos Serif"/>
          <w:i/>
          <w:noProof/>
        </w:rPr>
        <w:t>Poseidonios, Von Karl Reinhardt</w:t>
      </w:r>
      <w:r w:rsidR="007E312C" w:rsidRPr="004F43AA">
        <w:rPr>
          <w:rFonts w:ascii="Aptos Serif" w:hAnsi="Aptos Serif" w:cs="Aptos Serif"/>
          <w:noProof/>
        </w:rPr>
        <w:t>,  (O. Beck, 1921); cited in Geminos, Evans, and Berggren, p. 24.</w:t>
      </w:r>
      <w:r w:rsidR="007E312C" w:rsidRPr="004F43AA">
        <w:rPr>
          <w:rFonts w:ascii="Aptos Serif" w:hAnsi="Aptos Serif" w:cs="Aptos Serif"/>
        </w:rPr>
        <w:fldChar w:fldCharType="end"/>
      </w:r>
    </w:p>
  </w:footnote>
  <w:footnote w:id="25">
    <w:p w14:paraId="622EF5BC" w14:textId="4024856B" w:rsidR="00926354" w:rsidRPr="004F43AA" w:rsidRDefault="00926354">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&lt;EndNote&gt;&lt;Cite&gt;&lt;Author&gt;Geminos&lt;/Author&gt;&lt;Year&gt;2018&lt;/Year&gt;&lt;RecNum&gt;31&lt;/RecNum&gt;&lt;Pages&gt;25&lt;/Pages&gt;&lt;DisplayText&gt;Geminos, Evans, and Berggren, p. 25.&lt;/DisplayText&gt;&lt;record&gt;&lt;rec-number&gt;31&lt;/rec-number&gt;&lt;foreign-keys&gt;&lt;key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Geminos, Evans, and Berggren, p. 25.</w:t>
      </w:r>
      <w:r w:rsidRPr="004F43AA">
        <w:rPr>
          <w:rFonts w:ascii="Aptos Serif" w:hAnsi="Aptos Serif" w:cs="Aptos Serif"/>
        </w:rPr>
        <w:fldChar w:fldCharType="end"/>
      </w:r>
    </w:p>
  </w:footnote>
  <w:footnote w:id="26">
    <w:p w14:paraId="12EA829A" w14:textId="4DDE3AF3" w:rsidR="0026336D" w:rsidRPr="004F43AA" w:rsidRDefault="0026336D">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&lt;EndNote&gt;&lt;Cite&gt;&lt;Year&gt;2003&lt;/Year&gt;&lt;RecNum&gt;49&lt;/RecNum&gt;&lt;DisplayText&gt;The Cambridge Companion to the Stoics.&lt;/DisplayText&gt;&lt;record&gt;&lt;rec-number&gt;49&lt;/rec-number&gt;&lt;foreign-keys&gt;&lt;key app="EN" db-id="ftp92zfwm5ews0edw0ava2wqewzxe22ve9pz" timestamp="1704144165" guid="16571a97-5297-419a-b88b-55be018453fd"&gt;49&lt;/key&gt;&lt;/foreign-keys&gt;&lt;ref-type name="Book"&gt;6&lt;/ref-type&gt;&lt;contributors&gt;&lt;secondary-authors&gt;&lt;author&gt;Inwood, Brad&lt;/author&gt;&lt;/secondary-authors&gt;&lt;tertiary-authors&gt;&lt;author&gt;Inwood, Brad&lt;/author&gt;&lt;/tertiary-authors&gt;&lt;/contributors&gt;&lt;titles&gt;&lt;title&gt;The Cambridge Companion to the Stoics&lt;/title&gt;&lt;secondary-title&gt;Cambridge Companions to Philosophy&lt;/secondary-title&gt;&lt;/titles&gt;&lt;dates&gt;&lt;year&gt;2003&lt;/year&gt;&lt;/dates&gt;&lt;pub-location&gt;Cambridge&lt;/pub-location&gt;&lt;publisher&gt;Cambridge University Press&lt;/publisher&gt;&lt;isbn&gt;9780521779852&lt;/isbn&gt;&lt;urls&gt;&lt;related-urls&gt;&lt;url&gt;https://www.cambridge.org/core/product/01BCAA241D1D6569C70230A7CA5944E2&lt;/url&gt;&lt;/related-urls&gt;&lt;/urls&gt;&lt;electronic-resource-num&gt;DOI: 10.1017/CCOL052177005X&lt;/electronic-resource-num&gt;&lt;remote-database-name&gt;Cambridge Core&lt;/remote-database-name&gt;&lt;remote-database-provider&gt;Cambridge University Press&lt;/remote-database-provider&gt;&lt;/record&gt;&lt;/Cite&gt;&lt;/EndNote&gt;</w:instrText>
      </w:r>
      <w:r w:rsidRPr="004F43AA">
        <w:rPr>
          <w:rFonts w:ascii="Aptos Serif" w:hAnsi="Aptos Serif" w:cs="Aptos Serif"/>
        </w:rPr>
        <w:fldChar w:fldCharType="separate"/>
      </w:r>
      <w:r w:rsidRPr="004F43AA">
        <w:rPr>
          <w:rFonts w:ascii="Aptos Serif" w:hAnsi="Aptos Serif" w:cs="Aptos Serif"/>
          <w:noProof/>
        </w:rPr>
        <w:t>The Cambridge Companion to the Stoics.</w:t>
      </w:r>
      <w:r w:rsidRPr="004F43AA">
        <w:rPr>
          <w:rFonts w:ascii="Aptos Serif" w:hAnsi="Aptos Serif" w:cs="Aptos Serif"/>
        </w:rPr>
        <w:fldChar w:fldCharType="end"/>
      </w:r>
    </w:p>
  </w:footnote>
  <w:footnote w:id="27">
    <w:p w14:paraId="33842B76" w14:textId="3B704931" w:rsidR="0026336D" w:rsidRPr="004F43AA" w:rsidRDefault="0026336D">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&lt;EndNote&gt;&lt;Cite&gt;&lt;Author&gt;Inwood&lt;/Author&gt;&lt;Year&gt;2022&lt;/Year&gt;&lt;RecNum&gt;52&lt;/RecNum&gt;&lt;DisplayText&gt;Brad Inwood, &lt;style face="italic"&gt;Later Stoicism 155 Bc to Ad 200: An Introduction and Collection of Sources in Translation&lt;/style&gt;,  (Cambridge: Cambridge University Press, 2022).&lt;/DisplayText&gt;&lt;record&gt;&lt;rec-number&gt;52&lt;/rec-number&gt;&lt;foreign-keys&gt;&lt;key app="EN" db-id="ftp92zfwm5ews0edw0ava2wqewzxe22ve9pz" timestamp="1704222763" guid="1b85eb9e-bc7d-4418-87cb-d0f32dc89c09"&gt;52&lt;/key&gt;&lt;/foreign-keys&gt;&lt;ref-type name="Book"&gt;6&lt;/ref-type&gt;&lt;contributors&gt;&lt;authors&gt;&lt;author&gt;Inwood, Brad&lt;/author&gt;&lt;/authors&gt;&lt;/contributors&gt;&lt;titles&gt;&lt;title&gt;Later Stoicism 155 BC to AD 200: An Introduction and Collection of Sources in Translation&lt;/title&gt;&lt;/titles&gt;&lt;dates&gt;&lt;year&gt;2022&lt;/year&gt;&lt;/dates&gt;&lt;pub-location&gt;Cambridge&lt;/pub-location&gt;&lt;publisher&gt;Cambridge University Press&lt;/publisher&gt;&lt;isbn&gt;9781107029798&lt;/isbn&gt;&lt;urls&gt;&lt;related-urls&gt;&lt;url&gt;https://www.cambridge.org/core/product/6688D685370566D529E553C4CEFE2BE1&lt;/url&gt;&lt;/related-urls&gt;&lt;/urls&gt;&lt;electronic-resource-num&gt;DOI: 10.1017/9781139342599&lt;/electronic-resource-num&gt;&lt;remote-database-name&gt;Cambridge Core&lt;/remote-database-name&gt;&lt;remote-database-provider&gt;Cambridge University Press&lt;/remote-database-provider&gt;&lt;/record&gt;&lt;/Cite&gt;&lt;/EndNote&gt;</w:instrText>
      </w:r>
      <w:r w:rsidRPr="004F43AA">
        <w:rPr>
          <w:rFonts w:ascii="Aptos Serif" w:hAnsi="Aptos Serif" w:cs="Aptos Serif"/>
        </w:rPr>
        <w:fldChar w:fldCharType="separate"/>
      </w:r>
      <w:r w:rsidRPr="004F43AA">
        <w:rPr>
          <w:rFonts w:ascii="Aptos Serif" w:hAnsi="Aptos Serif" w:cs="Aptos Serif"/>
          <w:noProof/>
        </w:rPr>
        <w:t xml:space="preserve">Brad Inwood, </w:t>
      </w:r>
      <w:r w:rsidRPr="004F43AA">
        <w:rPr>
          <w:rFonts w:ascii="Aptos Serif" w:hAnsi="Aptos Serif" w:cs="Aptos Serif"/>
          <w:i/>
          <w:noProof/>
        </w:rPr>
        <w:t>Later Stoicism 155 Bc to Ad 200: An Introduction and Collection of Sources in Translation</w:t>
      </w:r>
      <w:r w:rsidRPr="004F43AA">
        <w:rPr>
          <w:rFonts w:ascii="Aptos Serif" w:hAnsi="Aptos Serif" w:cs="Aptos Serif"/>
          <w:noProof/>
        </w:rPr>
        <w:t>,  (Cambridge: Cambridge University Press, 2022).</w:t>
      </w:r>
      <w:r w:rsidRPr="004F43AA">
        <w:rPr>
          <w:rFonts w:ascii="Aptos Serif" w:hAnsi="Aptos Serif" w:cs="Aptos Serif"/>
        </w:rPr>
        <w:fldChar w:fldCharType="end"/>
      </w:r>
    </w:p>
  </w:footnote>
  <w:footnote w:id="28">
    <w:p w14:paraId="3E2C5969" w14:textId="2F93C4A6" w:rsidR="002C6CC5" w:rsidRPr="004F43AA" w:rsidRDefault="002C6CC5">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&lt;EndNote&gt;&lt;Cite&gt;&lt;Author&gt;Bateson&lt;/Author&gt;&lt;Year&gt;2000&lt;/Year&gt;&lt;RecNum&gt;53&lt;/RecNum&gt;&lt;Pages&gt;64-65&lt;/Pages&gt;&lt;DisplayText&gt;G. Bateson, &lt;style face="italic"&gt;Steps to an Ecology of Mind: Collected Essays in Anthropology, Psychiatry, Evolution, and Epistemology&lt;/style&gt;,  (University of Chicago Press, 2000), pp. 64-65.&lt;/DisplayText&gt;&lt;record&gt;&lt;rec-number&gt;53&lt;/rec-number&gt;&lt;foreign-keys&gt;&lt;key app="EN" db-id="ftp92zfwm5ews0edw0ava2wqewzxe22ve9pz" timestamp="1704236176" guid="f1f9ad71-ba64-49cb-aa11-16cc4601670a"&gt;53&lt;/key&gt;&lt;/foreign-keys&gt;&lt;ref-type name="Book"&gt;6&lt;/ref-type&gt;&lt;contributors&gt;&lt;authors&gt;&lt;author&gt;Bateson, G.&lt;/author&gt;&lt;/authors&gt;&lt;/contributors&gt;&lt;titles&gt;&lt;title&gt;Steps to an Ecology of Mind: Collected Essays in Anthropology, Psychiatry, Evolution, and Epistemology&lt;/title&gt;&lt;/titles&gt;&lt;dates&gt;&lt;year&gt;2000&lt;/year&gt;&lt;/dates&gt;&lt;publisher&gt;University of Chicago Press&lt;/publisher&gt;&lt;isbn&gt;9780226039053&lt;/isbn&gt;&lt;urls&gt;&lt;related-urls&gt;&lt;url&gt;https://books.google.com/books?id=HewJbnQmn1gC&lt;/url&gt;&lt;/related-urls&gt;&lt;/urls&gt;&lt;/record&gt;&lt;/Cite&gt;&lt;/EndNote&gt;</w:instrText>
      </w:r>
      <w:r w:rsidRPr="004F43AA">
        <w:rPr>
          <w:rFonts w:ascii="Aptos Serif" w:hAnsi="Aptos Serif" w:cs="Aptos Serif"/>
        </w:rPr>
        <w:fldChar w:fldCharType="separate"/>
      </w:r>
      <w:r w:rsidRPr="004F43AA">
        <w:rPr>
          <w:rFonts w:ascii="Aptos Serif" w:hAnsi="Aptos Serif" w:cs="Aptos Serif"/>
          <w:noProof/>
        </w:rPr>
        <w:t xml:space="preserve">G. Bateson, </w:t>
      </w:r>
      <w:r w:rsidRPr="004F43AA">
        <w:rPr>
          <w:rFonts w:ascii="Aptos Serif" w:hAnsi="Aptos Serif" w:cs="Aptos Serif"/>
          <w:i/>
          <w:noProof/>
        </w:rPr>
        <w:t>Steps to an Ecology of Mind: Collected Essays in Anthropology, Psychiatry, Evolution, and Epistemology</w:t>
      </w:r>
      <w:r w:rsidRPr="004F43AA">
        <w:rPr>
          <w:rFonts w:ascii="Aptos Serif" w:hAnsi="Aptos Serif" w:cs="Aptos Serif"/>
          <w:noProof/>
        </w:rPr>
        <w:t>,  (University of Chicago Press, 2000), pp. 64-65.</w:t>
      </w:r>
      <w:r w:rsidRPr="004F43AA">
        <w:rPr>
          <w:rFonts w:ascii="Aptos Serif" w:hAnsi="Aptos Serif" w:cs="Aptos Serif"/>
        </w:rPr>
        <w:fldChar w:fldCharType="end"/>
      </w:r>
    </w:p>
  </w:footnote>
  <w:footnote w:id="29">
    <w:p w14:paraId="25721CDC" w14:textId="46AA4116" w:rsidR="0015613D" w:rsidRPr="004F43AA" w:rsidRDefault="0015613D">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26336D" w:rsidRPr="004F43AA">
        <w:rPr>
          <w:rFonts w:ascii="Aptos Serif" w:hAnsi="Aptos Serif" w:cs="Aptos Serif"/>
        </w:rPr>
        <w:instrText xml:space="preserve"> ADDIN EN.CITE &lt;EndNote&gt;&lt;Cite&gt;&lt;Author&gt;Inwood&lt;/Author&gt;&lt;Year&gt;2022&lt;/Year&gt;&lt;RecNum&gt;52&lt;/RecNum&gt;&lt;Pages&gt;1&lt;/Pages&gt;&lt;DisplayText&gt;Inwood, p. 1.&lt;/DisplayText&gt;&lt;record&gt;&lt;rec-number&gt;52&lt;/rec-number&gt;&lt;foreign-keys&gt;&lt;key app="EN" db-id="ftp92zfwm5ews0edw0ava2wqewzxe22ve9pz" timestamp="1704222763" guid="1b85eb9e-bc7d-4418-87cb-d0f32dc89c09"&gt;52&lt;/key&gt;&lt;/foreign-keys&gt;&lt;ref-type name="Book"&gt;6&lt;/ref-type&gt;&lt;contributors&gt;&lt;authors&gt;&lt;author&gt;Inwood, Brad&lt;/author&gt;&lt;/authors&gt;&lt;/contributors&gt;&lt;titles&gt;&lt;title&gt;Later Stoicism 155 BC to AD 200: An Introduction and Collection of Sources in Translation&lt;/title&gt;&lt;/titles&gt;&lt;dates&gt;&lt;year&gt;2022&lt;/year&gt;&lt;/dates&gt;&lt;pub-location&gt;Cambridge&lt;/pub-location&gt;&lt;publisher&gt;Cambridge University Press&lt;/publisher&gt;&lt;isbn&gt;9781107029798&lt;/isbn&gt;&lt;urls&gt;&lt;related-urls&gt;&lt;url&gt;https://www.cambridge.org/core/product/6688D685370566D529E553C4CEFE2BE1&lt;/url&gt;&lt;/related-urls&gt;&lt;/urls&gt;&lt;electronic-resource-num&gt;DOI: 10.1017/9781139342599&lt;/electronic-resource-num&gt;&lt;remote-database-name&gt;Cambridge Core&lt;/remote-database-name&gt;&lt;remote-database-provider&gt;Cambridge University Press&lt;/remote-database-provider&gt;&lt;/record&gt;&lt;/Cite&gt;&lt;/EndNote&gt;</w:instrText>
      </w:r>
      <w:r w:rsidRPr="004F43AA">
        <w:rPr>
          <w:rFonts w:ascii="Aptos Serif" w:hAnsi="Aptos Serif" w:cs="Aptos Serif"/>
        </w:rPr>
        <w:fldChar w:fldCharType="separate"/>
      </w:r>
      <w:r w:rsidR="0026336D" w:rsidRPr="004F43AA">
        <w:rPr>
          <w:rFonts w:ascii="Aptos Serif" w:hAnsi="Aptos Serif" w:cs="Aptos Serif"/>
          <w:noProof/>
        </w:rPr>
        <w:t>Inwood, p. 1.</w:t>
      </w:r>
      <w:r w:rsidRPr="004F43AA">
        <w:rPr>
          <w:rFonts w:ascii="Aptos Serif" w:hAnsi="Aptos Serif" w:cs="Aptos Serif"/>
        </w:rPr>
        <w:fldChar w:fldCharType="end"/>
      </w:r>
    </w:p>
  </w:footnote>
  <w:footnote w:id="30">
    <w:p w14:paraId="6EF6487A" w14:textId="287637C9" w:rsidR="009C2F63" w:rsidRPr="004F43AA" w:rsidRDefault="009C2F63">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B51D85" w:rsidRPr="004F43AA">
        <w:rPr>
          <w:rFonts w:ascii="Aptos Serif" w:hAnsi="Aptos Serif" w:cs="Aptos Serif"/>
        </w:rPr>
        <w:instrText xml:space="preserve"> ADDIN EN.CITE &lt;EndNote&gt;&lt;Cite&gt;&lt;Author&gt;Inwood&lt;/Author&gt;&lt;Year&gt;2022&lt;/Year&gt;&lt;RecNum&gt;52&lt;/RecNum&gt;&lt;Pages&gt;17`, 19-20&lt;/Pages&gt;&lt;DisplayText&gt;Ibid. pp. 17, 19-20.&lt;/DisplayText&gt;&lt;record&gt;&lt;rec-number&gt;52&lt;/rec-number&gt;&lt;foreign-keys&gt;&lt;key app="EN" db-id="ftp92zfwm5ews0edw0ava2wqewzxe22ve9pz" timestamp="1704222763" guid="1b85eb9e-bc7d-4418-87cb-d0f32dc89c09"&gt;52&lt;/key&gt;&lt;/foreign-keys&gt;&lt;ref-type name="Book"&gt;6&lt;/ref-type&gt;&lt;contributors&gt;&lt;authors&gt;&lt;author&gt;Inwood, Brad&lt;/author&gt;&lt;/authors&gt;&lt;/contributors&gt;&lt;titles&gt;&lt;title&gt;Later Stoicism 155 BC to AD 200: An Introduction and Collection of Sources in Translation&lt;/title&gt;&lt;/titles&gt;&lt;dates&gt;&lt;year&gt;2022&lt;/year&gt;&lt;/dates&gt;&lt;pub-location&gt;Cambridge&lt;/pub-location&gt;&lt;publisher&gt;Cambridge University Press&lt;/publisher&gt;&lt;isbn&gt;9781107029798&lt;/isbn&gt;&lt;urls&gt;&lt;related-urls&gt;&lt;url&gt;https://www.cambridge.org/core/product/6688D685370566D529E553C4CEFE2BE1&lt;/url&gt;&lt;/related-urls&gt;&lt;/urls&gt;&lt;electronic-resource-num&gt;DOI: 10.1017/9781139342599&lt;/electronic-resource-num&gt;&lt;remote-database-name&gt;Cambridge Core&lt;/remote-database-name&gt;&lt;remote-database-provider&gt;Cambridge University Press&lt;/remote-database-provider&gt;&lt;/record&gt;&lt;/Cite&gt;&lt;/EndNote&gt;</w:instrText>
      </w:r>
      <w:r w:rsidRPr="004F43AA">
        <w:rPr>
          <w:rFonts w:ascii="Aptos Serif" w:hAnsi="Aptos Serif" w:cs="Aptos Serif"/>
        </w:rPr>
        <w:fldChar w:fldCharType="separate"/>
      </w:r>
      <w:r w:rsidR="00B51D85" w:rsidRPr="004F43AA">
        <w:rPr>
          <w:rFonts w:ascii="Aptos Serif" w:hAnsi="Aptos Serif" w:cs="Aptos Serif"/>
          <w:noProof/>
        </w:rPr>
        <w:t>Ibid. pp. 17, 19-20.</w:t>
      </w:r>
      <w:r w:rsidRPr="004F43AA">
        <w:rPr>
          <w:rFonts w:ascii="Aptos Serif" w:hAnsi="Aptos Serif" w:cs="Aptos Serif"/>
        </w:rPr>
        <w:fldChar w:fldCharType="end"/>
      </w:r>
    </w:p>
  </w:footnote>
  <w:footnote w:id="31">
    <w:p w14:paraId="4E6ADA1C" w14:textId="4F72A411" w:rsidR="00503FE8" w:rsidRPr="004F43AA" w:rsidRDefault="00503FE8">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005E34F7" w:rsidRPr="004F43AA">
        <w:rPr>
          <w:rFonts w:ascii="Aptos Serif" w:hAnsi="Aptos Serif" w:cs="Aptos Serif"/>
        </w:rPr>
        <w:fldChar w:fldCharType="begin"/>
      </w:r>
      <w:r w:rsidR="005E34F7" w:rsidRPr="004F43AA">
        <w:rPr>
          <w:rFonts w:ascii="Aptos Serif" w:hAnsi="Aptos Serif" w:cs="Aptos Serif"/>
        </w:rPr>
        <w:instrText xml:space="preserve"> ADDIN EN.CITE &lt;EndNote&gt;&lt;Cite&gt;&lt;Author&gt;Inwood&lt;/Author&gt;&lt;Year&gt;2022&lt;/Year&gt;&lt;RecNum&gt;52&lt;/RecNum&gt;&lt;Pages&gt;21&lt;/Pages&gt;&lt;DisplayText&gt;Ibid. p. 21.&lt;/DisplayText&gt;&lt;record&gt;&lt;rec-number&gt;52&lt;/rec-number&gt;&lt;foreign-keys&gt;&lt;key app="EN" db-id="ftp92zfwm5ews0edw0ava2wqewzxe22ve9pz" timestamp="1704222763" guid="1b85eb9e-bc7d-4418-87cb-d0f32dc89c09"&gt;52&lt;/key&gt;&lt;/foreign-keys&gt;&lt;ref-type name="Book"&gt;6&lt;/ref-type&gt;&lt;contributors&gt;&lt;authors&gt;&lt;author&gt;Inwood, Brad&lt;/author&gt;&lt;/authors&gt;&lt;/contributors&gt;&lt;titles&gt;&lt;title&gt;Later Stoicism 155 BC to AD 200: An Introduction and Collection of Sources in Translation&lt;/title&gt;&lt;/titles&gt;&lt;dates&gt;&lt;year&gt;2022&lt;/year&gt;&lt;/dates&gt;&lt;pub-location&gt;Cambridge&lt;/pub-location&gt;&lt;publisher&gt;Cambridge University Press&lt;/publisher&gt;&lt;isbn&gt;9781107029798&lt;/isbn&gt;&lt;urls&gt;&lt;related-urls&gt;&lt;url&gt;https://www.cambridge.org/core/product/6688D685370566D529E553C4CEFE2BE1&lt;/url&gt;&lt;/related-urls&gt;&lt;/urls&gt;&lt;electronic-resource-num&gt;DOI: 10.1017/9781139342599&lt;/electronic-resource-num&gt;&lt;remote-database-name&gt;Cambridge Core&lt;/remote-database-name&gt;&lt;remote-database-provider&gt;Cambridge University Press&lt;/remote-database-provider&gt;&lt;/record&gt;&lt;/Cite&gt;&lt;/EndNote&gt;</w:instrText>
      </w:r>
      <w:r w:rsidR="005E34F7" w:rsidRPr="004F43AA">
        <w:rPr>
          <w:rFonts w:ascii="Aptos Serif" w:hAnsi="Aptos Serif" w:cs="Aptos Serif"/>
        </w:rPr>
        <w:fldChar w:fldCharType="separate"/>
      </w:r>
      <w:r w:rsidR="005E34F7" w:rsidRPr="004F43AA">
        <w:rPr>
          <w:rFonts w:ascii="Aptos Serif" w:hAnsi="Aptos Serif" w:cs="Aptos Serif"/>
          <w:noProof/>
        </w:rPr>
        <w:t>Ibid. p. 21.</w:t>
      </w:r>
      <w:r w:rsidR="005E34F7" w:rsidRPr="004F43AA">
        <w:rPr>
          <w:rFonts w:ascii="Aptos Serif" w:hAnsi="Aptos Serif" w:cs="Aptos Serif"/>
        </w:rPr>
        <w:fldChar w:fldCharType="end"/>
      </w:r>
    </w:p>
  </w:footnote>
  <w:footnote w:id="32">
    <w:p w14:paraId="29E7A81B" w14:textId="343CBC04" w:rsidR="001B73C9" w:rsidRPr="004F43AA" w:rsidRDefault="001B73C9">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&lt;EndNote&gt;&lt;Cite&gt;&lt;Author&gt;Geminos&lt;/Author&gt;&lt;Year&gt;2018&lt;/Year&gt;&lt;RecNum&gt;31&lt;/RecNum&gt;&lt;Pages&gt;214-216&lt;/Pages&gt;&lt;DisplayText&gt;Geminos, Evans, and Berggren, pp. 214-16.&lt;/DisplayText&gt;&lt;record&gt;&lt;rec-number&gt;31&lt;/rec-number&gt;&lt;foreign-keys&gt;&lt;key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Geminos, Evans, and Berggren, pp. 214-16.</w:t>
      </w:r>
      <w:r w:rsidRPr="004F43AA">
        <w:rPr>
          <w:rFonts w:ascii="Aptos Serif" w:hAnsi="Aptos Serif" w:cs="Aptos Serif"/>
        </w:rPr>
        <w:fldChar w:fldCharType="end"/>
      </w:r>
    </w:p>
  </w:footnote>
  <w:footnote w:id="33">
    <w:p w14:paraId="2E5564BE" w14:textId="6FDB8094" w:rsidR="002A22A5" w:rsidRPr="004F43AA" w:rsidRDefault="002A22A5">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&lt;EndNote&gt;&lt;Cite&gt;&lt;Author&gt;Geminos&lt;/Author&gt;&lt;Year&gt;2018&lt;/Year&gt;&lt;RecNum&gt;31&lt;/RecNum&gt;&lt;Pages&gt;215&lt;/Pages&gt;&lt;DisplayText&gt;Ibid. p. 215.&lt;/DisplayText&gt;&lt;record&gt;&lt;rec-number&gt;31&lt;/rec-number&gt;&lt;foreign-keys&gt;&lt;key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 p. 215.</w:t>
      </w:r>
      <w:r w:rsidRPr="004F43AA">
        <w:rPr>
          <w:rFonts w:ascii="Aptos Serif" w:hAnsi="Aptos Serif" w:cs="Aptos Serif"/>
        </w:rPr>
        <w:fldChar w:fldCharType="end"/>
      </w:r>
    </w:p>
  </w:footnote>
  <w:footnote w:id="34">
    <w:p w14:paraId="3528ED60" w14:textId="66D29421" w:rsidR="00652DC2" w:rsidRPr="004F43AA" w:rsidRDefault="00652DC2">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&lt;EndNote&gt;&lt;Cite&gt;&lt;Author&gt;Geminos&lt;/Author&gt;&lt;Year&gt;2018&lt;/Year&gt;&lt;RecNum&gt;31&lt;/RecNum&gt;&lt;Pages&gt;252-255&lt;/Pages&gt;&lt;DisplayText&gt;Ibid. pp. 252-55.&lt;/DisplayText&gt;&lt;record&gt;&lt;rec-number&gt;31&lt;/rec-number&gt;&lt;foreign-keys&gt;&lt;key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 pp. 252-55.</w:t>
      </w:r>
      <w:r w:rsidRPr="004F43AA">
        <w:rPr>
          <w:rFonts w:ascii="Aptos Serif" w:hAnsi="Aptos Serif" w:cs="Aptos Serif"/>
        </w:rPr>
        <w:fldChar w:fldCharType="end"/>
      </w:r>
    </w:p>
  </w:footnote>
  <w:footnote w:id="35">
    <w:p w14:paraId="2D39499F" w14:textId="4A806448" w:rsidR="00652DC2" w:rsidRPr="004F43AA" w:rsidRDefault="00652DC2">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&lt;EndNote&gt;&lt;Cite&gt;&lt;Author&gt;Geminos&lt;/Author&gt;&lt;Year&gt;2018&lt;/Year&gt;&lt;RecNum&gt;31&lt;/RecNum&gt;&lt;Pages&gt;253&lt;/Pages&gt;&lt;DisplayText&gt;Ibid. p. 253.&lt;/DisplayText&gt;&lt;record&gt;&lt;rec-number&gt;31&lt;/rec-number&gt;&lt;foreign-keys&gt;&lt;key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 p. 253.</w:t>
      </w:r>
      <w:r w:rsidRPr="004F43AA">
        <w:rPr>
          <w:rFonts w:ascii="Aptos Serif" w:hAnsi="Aptos Serif" w:cs="Aptos Serif"/>
        </w:rPr>
        <w:fldChar w:fldCharType="end"/>
      </w:r>
    </w:p>
  </w:footnote>
  <w:footnote w:id="36">
    <w:p w14:paraId="50711DAD" w14:textId="1E4F4E3E" w:rsidR="00D75671" w:rsidRPr="004F43AA" w:rsidRDefault="00D75671">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&lt;EndNote&gt;&lt;Cite&gt;&lt;Author&gt;Geminos&lt;/Author&gt;&lt;Year&gt;2018&lt;/Year&gt;&lt;RecNum&gt;31&lt;/RecNum&gt;&lt;Pages&gt;253&lt;/Pages&gt;&lt;DisplayText&gt;Ibid.&lt;/DisplayText&gt;&lt;record&gt;&lt;rec-number&gt;31&lt;/rec-number&gt;&lt;foreign-keys&gt;&lt;key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w:t>
      </w:r>
      <w:r w:rsidRPr="004F43AA">
        <w:rPr>
          <w:rFonts w:ascii="Aptos Serif" w:hAnsi="Aptos Serif" w:cs="Aptos Serif"/>
        </w:rPr>
        <w:fldChar w:fldCharType="end"/>
      </w:r>
    </w:p>
  </w:footnote>
  <w:footnote w:id="37">
    <w:p w14:paraId="090855C0" w14:textId="33DFFA44" w:rsidR="00D75671" w:rsidRPr="004F43AA" w:rsidRDefault="00D75671">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&lt;EndNote&gt;&lt;Cite&gt;&lt;Author&gt;Aristotle&lt;/Author&gt;&lt;Year&gt;1939&lt;/Year&gt;&lt;RecNum&gt;54&lt;/RecNum&gt;&lt;Suffix&gt; 291b11&lt;/Suffix&gt;&lt;DisplayText&gt;Aristotle, W. K. C. Guthrie, and Aristotle, &lt;style face="italic"&gt;On the Heavens&lt;/style&gt;,  (Cambridge, MA: Harvard University Press, 1939). 291b11&lt;/DisplayText&gt;&lt;record&gt;&lt;rec-number&gt;54&lt;/rec-number&gt;&lt;foreign-keys&gt;&lt;key app="EN" db-id="ftp92zfwm5ews0edw0ava2wqewzxe22ve9pz" timestamp="1704259238" guid="93a66ba0-fb5a-49f2-841c-5ed0cf836317"&gt;54&lt;/key&gt;&lt;/foreign-keys&gt;&lt;ref-type name="Book"&gt;6&lt;/ref-type&gt;&lt;contributors&gt;&lt;authors&gt;&lt;author&gt;Aristotle,&lt;/author&gt;&lt;author&gt;Guthrie, W. K. C.&lt;/author&gt;&lt;author&gt;Aristotle,&lt;/author&gt;&lt;/authors&gt;&lt;/contributors&gt;&lt;titles&gt;&lt;title&gt;On the heavens&lt;/title&gt;&lt;secondary-title&gt;Loeb Classical Library ; 338&lt;/secondary-title&gt;&lt;/titles&gt;&lt;keywords&gt;&lt;keyword&gt;Astronomy, Greek&lt;/keyword&gt;&lt;keyword&gt;Logic&lt;/keyword&gt;&lt;keyword&gt;Philosophy&lt;/keyword&gt;&lt;keyword&gt;Philosophy, Ancient&lt;/keyword&gt;&lt;keyword&gt;Rhetoric, Ancient&lt;/keyword&gt;&lt;keyword&gt;Science, Ancient&lt;/keyword&gt;&lt;keyword&gt;Aristotle On the heavens&lt;/keyword&gt;&lt;/keywords&gt;&lt;dates&gt;&lt;year&gt;1939&lt;/year&gt;&lt;/dates&gt;&lt;pub-location&gt;Cambridge, MA&lt;/pub-location&gt;&lt;publisher&gt;Harvard University Press&lt;/publisher&gt;&lt;isbn&gt;0-674-99372-1&lt;/isbn&gt;&lt;urls&gt;&lt;/urls&gt;&lt;/record&gt;&lt;/Cite&gt;&lt;/EndNote&gt;</w:instrText>
      </w:r>
      <w:r w:rsidRPr="004F43AA">
        <w:rPr>
          <w:rFonts w:ascii="Aptos Serif" w:hAnsi="Aptos Serif" w:cs="Aptos Serif"/>
        </w:rPr>
        <w:fldChar w:fldCharType="separate"/>
      </w:r>
      <w:r w:rsidRPr="004F43AA">
        <w:rPr>
          <w:rFonts w:ascii="Aptos Serif" w:hAnsi="Aptos Serif" w:cs="Aptos Serif"/>
          <w:noProof/>
        </w:rPr>
        <w:t xml:space="preserve">Aristotle, W. K. C. Guthrie, and Aristotle, </w:t>
      </w:r>
      <w:r w:rsidRPr="004F43AA">
        <w:rPr>
          <w:rFonts w:ascii="Aptos Serif" w:hAnsi="Aptos Serif" w:cs="Aptos Serif"/>
          <w:i/>
          <w:noProof/>
        </w:rPr>
        <w:t>On the Heavens</w:t>
      </w:r>
      <w:r w:rsidRPr="004F43AA">
        <w:rPr>
          <w:rFonts w:ascii="Aptos Serif" w:hAnsi="Aptos Serif" w:cs="Aptos Serif"/>
          <w:noProof/>
        </w:rPr>
        <w:t>,  (Cambridge, MA: Harvard University Press, 1939). 291b11</w:t>
      </w:r>
      <w:r w:rsidRPr="004F43AA">
        <w:rPr>
          <w:rFonts w:ascii="Aptos Serif" w:hAnsi="Aptos Serif" w:cs="Aptos Serif"/>
        </w:rPr>
        <w:fldChar w:fldCharType="end"/>
      </w:r>
    </w:p>
  </w:footnote>
  <w:footnote w:id="38">
    <w:p w14:paraId="74BE4E14" w14:textId="0850B8B4" w:rsidR="00D75671" w:rsidRPr="004F43AA" w:rsidRDefault="00D75671">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&lt;EndNote&gt;&lt;Cite&gt;&lt;Author&gt;Inwood&lt;/Author&gt;&lt;Year&gt;2022&lt;/Year&gt;&lt;RecNum&gt;52&lt;/RecNum&gt;&lt;Pages&gt;18&lt;/Pages&gt;&lt;DisplayText&gt;Inwood, p. 18.&lt;/DisplayText&gt;&lt;record&gt;&lt;rec-number&gt;52&lt;/rec-number&gt;&lt;foreign-keys&gt;&lt;key app="EN" db-id="ftp92zfwm5ews0edw0ava2wqewzxe22ve9pz" timestamp="1704222763" guid="1b85eb9e-bc7d-4418-87cb-d0f32dc89c09"&gt;52&lt;/key&gt;&lt;/foreign-keys&gt;&lt;ref-type name="Book"&gt;6&lt;/ref-type&gt;&lt;contributors&gt;&lt;authors&gt;&lt;author&gt;Inwood, Brad&lt;/author&gt;&lt;/authors&gt;&lt;/contributors&gt;&lt;titles&gt;&lt;title&gt;Later Stoicism 155 BC to AD 200: An Introduction and Collection of Sources in Translation&lt;/title&gt;&lt;/titles&gt;&lt;dates&gt;&lt;year&gt;2022&lt;/year&gt;&lt;/dates&gt;&lt;pub-location&gt;Cambridge&lt;/pub-location&gt;&lt;publisher&gt;Cambridge University Press&lt;/publisher&gt;&lt;isbn&gt;9781107029798&lt;/isbn&gt;&lt;urls&gt;&lt;related-urls&gt;&lt;url&gt;https://www.cambridge.org/core/product/6688D685370566D529E553C4CEFE2BE1&lt;/url&gt;&lt;/related-urls&gt;&lt;/urls&gt;&lt;electronic-resource-num&gt;DOI: 10.1017/9781139342599&lt;/electronic-resource-num&gt;&lt;remote-database-name&gt;Cambridge Core&lt;/remote-database-name&gt;&lt;remote-database-provider&gt;Cambridge University Press&lt;/remote-database-provider&gt;&lt;/record&gt;&lt;/Cite&gt;&lt;/EndNote&gt;</w:instrText>
      </w:r>
      <w:r w:rsidRPr="004F43AA">
        <w:rPr>
          <w:rFonts w:ascii="Aptos Serif" w:hAnsi="Aptos Serif" w:cs="Aptos Serif"/>
        </w:rPr>
        <w:fldChar w:fldCharType="separate"/>
      </w:r>
      <w:r w:rsidRPr="004F43AA">
        <w:rPr>
          <w:rFonts w:ascii="Aptos Serif" w:hAnsi="Aptos Serif" w:cs="Aptos Serif"/>
          <w:noProof/>
        </w:rPr>
        <w:t>Inwood, p. 18.</w:t>
      </w:r>
      <w:r w:rsidRPr="004F43AA">
        <w:rPr>
          <w:rFonts w:ascii="Aptos Serif" w:hAnsi="Aptos Serif" w:cs="Aptos Serif"/>
        </w:rPr>
        <w:fldChar w:fldCharType="end"/>
      </w:r>
    </w:p>
  </w:footnote>
  <w:footnote w:id="39">
    <w:p w14:paraId="759049B6" w14:textId="40833C30" w:rsidR="002E33B5" w:rsidRPr="004F43AA" w:rsidRDefault="002E33B5">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&lt;EndNote&gt;&lt;Cite&gt;&lt;Author&gt;Geminos&lt;/Author&gt;&lt;Year&gt;2018&lt;/Year&gt;&lt;RecNum&gt;31&lt;/RecNum&gt;&lt;Pages&gt;189-194&lt;/Pages&gt;&lt;DisplayText&gt;Geminos, Evans, and Berggren, pp. 189-94.&lt;/DisplayText&gt;&lt;record&gt;&lt;rec-number&gt;31&lt;/rec-number&gt;&lt;foreign-keys&gt;&lt;key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Geminos, Evans, and Berggren, pp. 189-94.</w:t>
      </w:r>
      <w:r w:rsidRPr="004F43AA">
        <w:rPr>
          <w:rFonts w:ascii="Aptos Serif" w:hAnsi="Aptos Serif" w:cs="Aptos Serif"/>
        </w:rPr>
        <w:fldChar w:fldCharType="end"/>
      </w:r>
    </w:p>
  </w:footnote>
  <w:footnote w:id="40">
    <w:p w14:paraId="6CEFF976" w14:textId="30D55E50" w:rsidR="00631DBC" w:rsidRPr="004F43AA" w:rsidRDefault="00631DBC">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&lt;EndNote&gt;&lt;Cite&gt;&lt;Author&gt;Geminos&lt;/Author&gt;&lt;Year&gt;2018&lt;/Year&gt;&lt;RecNum&gt;31&lt;/RecNum&gt;&lt;Pages&gt;189&lt;/Pages&gt;&lt;DisplayText&gt;Ibid. p. 189.&lt;/DisplayText&gt;&lt;record&gt;&lt;rec-number&gt;31&lt;/rec-number&gt;&lt;foreign-keys&gt;&lt;key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 p. 189.</w:t>
      </w:r>
      <w:r w:rsidRPr="004F43AA">
        <w:rPr>
          <w:rFonts w:ascii="Aptos Serif" w:hAnsi="Aptos Serif" w:cs="Aptos Serif"/>
        </w:rPr>
        <w:fldChar w:fldCharType="end"/>
      </w:r>
    </w:p>
  </w:footnote>
  <w:footnote w:id="41">
    <w:p w14:paraId="5C1FBEF8" w14:textId="742DC167" w:rsidR="008144F0" w:rsidRPr="004F43AA" w:rsidRDefault="008144F0">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&lt;EndNote&gt;&lt;Cite&gt;&lt;Author&gt;Inwood&lt;/Author&gt;&lt;Year&gt;2022&lt;/Year&gt;&lt;RecNum&gt;52&lt;/RecNum&gt;&lt;Pages&gt;120&lt;/Pages&gt;&lt;DisplayText&gt;Inwood, p. 120.&lt;/DisplayText&gt;&lt;record&gt;&lt;rec-number&gt;52&lt;/rec-number&gt;&lt;foreign-keys&gt;&lt;key app="EN" db-id="ftp92zfwm5ews0edw0ava2wqewzxe22ve9pz" timestamp="1704222763" guid="1b85eb9e-bc7d-4418-87cb-d0f32dc89c09"&gt;52&lt;/key&gt;&lt;/foreign-keys&gt;&lt;ref-type name="Book"&gt;6&lt;/ref-type&gt;&lt;contributors&gt;&lt;authors&gt;&lt;author&gt;Inwood, Brad&lt;/author&gt;&lt;/authors&gt;&lt;/contributors&gt;&lt;titles&gt;&lt;title&gt;Later Stoicism 155 BC to AD 200: An Introduction and Collection of Sources in Translation&lt;/title&gt;&lt;/titles&gt;&lt;dates&gt;&lt;year&gt;2022&lt;/year&gt;&lt;/dates&gt;&lt;pub-location&gt;Cambridge&lt;/pub-location&gt;&lt;publisher&gt;Cambridge University Press&lt;/publisher&gt;&lt;isbn&gt;9781107029798&lt;/isbn&gt;&lt;urls&gt;&lt;related-urls&gt;&lt;url&gt;https://www.cambridge.org/core/product/6688D685370566D529E553C4CEFE2BE1&lt;/url&gt;&lt;/related-urls&gt;&lt;/urls&gt;&lt;electronic-resource-num&gt;DOI: 10.1017/9781139342599&lt;/electronic-resource-num&gt;&lt;remote-database-name&gt;Cambridge Core&lt;/remote-database-name&gt;&lt;remote-database-provider&gt;Cambridge University Press&lt;/remote-database-provider&gt;&lt;/record&gt;&lt;/Cite&gt;&lt;/EndNote&gt;</w:instrText>
      </w:r>
      <w:r w:rsidRPr="004F43AA">
        <w:rPr>
          <w:rFonts w:ascii="Aptos Serif" w:hAnsi="Aptos Serif" w:cs="Aptos Serif"/>
        </w:rPr>
        <w:fldChar w:fldCharType="separate"/>
      </w:r>
      <w:r w:rsidRPr="004F43AA">
        <w:rPr>
          <w:rFonts w:ascii="Aptos Serif" w:hAnsi="Aptos Serif" w:cs="Aptos Serif"/>
          <w:noProof/>
        </w:rPr>
        <w:t>Inwood, p. 120.</w:t>
      </w:r>
      <w:r w:rsidRPr="004F43AA">
        <w:rPr>
          <w:rFonts w:ascii="Aptos Serif" w:hAnsi="Aptos Serif" w:cs="Aptos Serif"/>
        </w:rPr>
        <w:fldChar w:fldCharType="end"/>
      </w:r>
    </w:p>
  </w:footnote>
  <w:footnote w:id="42">
    <w:p w14:paraId="4C24F0C8" w14:textId="1E90A22E" w:rsidR="00323088" w:rsidRPr="004F43AA" w:rsidRDefault="00323088">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&lt;EndNote&gt;&lt;Cite&gt;&lt;Author&gt;Geminos&lt;/Author&gt;&lt;Year&gt;2018&lt;/Year&gt;&lt;RecNum&gt;31&lt;/RecNum&gt;&lt;Pages&gt;191&lt;/Pages&gt;&lt;DisplayText&gt;Geminos, Evans, and Berggren, p. 191.&lt;/DisplayText&gt;&lt;record&gt;&lt;rec-number&gt;31&lt;/rec-number&gt;&lt;foreign-keys&gt;&lt;key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Geminos, Evans, and Berggren, p. 191.</w:t>
      </w:r>
      <w:r w:rsidRPr="004F43AA">
        <w:rPr>
          <w:rFonts w:ascii="Aptos Serif" w:hAnsi="Aptos Serif" w:cs="Aptos Serif"/>
        </w:rPr>
        <w:fldChar w:fldCharType="end"/>
      </w:r>
    </w:p>
  </w:footnote>
  <w:footnote w:id="43">
    <w:p w14:paraId="4EEB8733" w14:textId="65C0F8A7" w:rsidR="008144F0" w:rsidRPr="004F43AA" w:rsidRDefault="008144F0">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00323088" w:rsidRPr="004F43AA">
        <w:rPr>
          <w:rFonts w:ascii="Aptos Serif" w:hAnsi="Aptos Serif" w:cs="Aptos Serif"/>
        </w:rPr>
        <w:instrText xml:space="preserve"> ADDIN EN.CITE &lt;EndNote&gt;&lt;Cite&gt;&lt;Author&gt;Inwood&lt;/Author&gt;&lt;Year&gt;2022&lt;/Year&gt;&lt;RecNum&gt;52&lt;/RecNum&gt;&lt;Pages&gt;120&lt;/Pages&gt;&lt;DisplayText&gt;Inwood, p. 120.&lt;/DisplayText&gt;&lt;record&gt;&lt;rec-number&gt;52&lt;/rec-number&gt;&lt;foreign-keys&gt;&lt;key app="EN" db-id="ftp92zfwm5ews0edw0ava2wqewzxe22ve9pz" timestamp="1704222763" guid="1b85eb9e-bc7d-4418-87cb-d0f32dc89c09"&gt;52&lt;/key&gt;&lt;/foreign-keys&gt;&lt;ref-type name="Book"&gt;6&lt;/ref-type&gt;&lt;contributors&gt;&lt;authors&gt;&lt;author&gt;Inwood, Brad&lt;/author&gt;&lt;/authors&gt;&lt;/contributors&gt;&lt;titles&gt;&lt;title&gt;Later Stoicism 155 BC to AD 200: An Introduction and Collection of Sources in Translation&lt;/title&gt;&lt;/titles&gt;&lt;dates&gt;&lt;year&gt;2022&lt;/year&gt;&lt;/dates&gt;&lt;pub-location&gt;Cambridge&lt;/pub-location&gt;&lt;publisher&gt;Cambridge University Press&lt;/publisher&gt;&lt;isbn&gt;9781107029798&lt;/isbn&gt;&lt;urls&gt;&lt;related-urls&gt;&lt;url&gt;https://www.cambridge.org/core/product/6688D685370566D529E553C4CEFE2BE1&lt;/url&gt;&lt;/related-urls&gt;&lt;/urls&gt;&lt;electronic-resource-num&gt;DOI: 10.1017/9781139342599&lt;/electronic-resource-num&gt;&lt;remote-database-name&gt;Cambridge Core&lt;/remote-database-name&gt;&lt;remote-database-provider&gt;Cambridge University Press&lt;/remote-database-provider&gt;&lt;/record&gt;&lt;/Cite&gt;&lt;/EndNote&gt;</w:instrText>
      </w:r>
      <w:r w:rsidRPr="004F43AA">
        <w:rPr>
          <w:rFonts w:ascii="Aptos Serif" w:hAnsi="Aptos Serif" w:cs="Aptos Serif"/>
        </w:rPr>
        <w:fldChar w:fldCharType="separate"/>
      </w:r>
      <w:r w:rsidR="00323088" w:rsidRPr="004F43AA">
        <w:rPr>
          <w:rFonts w:ascii="Aptos Serif" w:hAnsi="Aptos Serif" w:cs="Aptos Serif"/>
          <w:noProof/>
        </w:rPr>
        <w:t>Inwood, p. 120.</w:t>
      </w:r>
      <w:r w:rsidRPr="004F43AA">
        <w:rPr>
          <w:rFonts w:ascii="Aptos Serif" w:hAnsi="Aptos Serif" w:cs="Aptos Serif"/>
        </w:rPr>
        <w:fldChar w:fldCharType="end"/>
      </w:r>
    </w:p>
  </w:footnote>
  <w:footnote w:id="44">
    <w:p w14:paraId="56B0C5E7" w14:textId="32FA1FEC" w:rsidR="008B25ED" w:rsidRPr="004F43AA" w:rsidRDefault="008B25ED">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&lt;EndNote&gt;&lt;Cite&gt;&lt;Author&gt;Geminos&lt;/Author&gt;&lt;Year&gt;2018&lt;/Year&gt;&lt;RecNum&gt;31&lt;/RecNum&gt;&lt;Pages&gt;125&lt;/Pages&gt;&lt;DisplayText&gt;Geminos, Evans, and Berggren, p. 125.&lt;/DisplayText&gt;&lt;record&gt;&lt;rec-number&gt;31&lt;/rec-number&gt;&lt;foreign-keys&gt;&lt;key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Geminos, Evans, and Berggren, p. 125.</w:t>
      </w:r>
      <w:r w:rsidRPr="004F43AA">
        <w:rPr>
          <w:rFonts w:ascii="Aptos Serif" w:hAnsi="Aptos Serif" w:cs="Aptos Serif"/>
        </w:rPr>
        <w:fldChar w:fldCharType="end"/>
      </w:r>
    </w:p>
  </w:footnote>
  <w:footnote w:id="45">
    <w:p w14:paraId="23C20C74" w14:textId="6DF3166F" w:rsidR="008B25ED" w:rsidRPr="004F43AA" w:rsidRDefault="008B25ED">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&lt;EndNote&gt;&lt;Cite&gt;&lt;Author&gt;Geminos&lt;/Author&gt;&lt;Year&gt;2018&lt;/Year&gt;&lt;RecNum&gt;31&lt;/RecNum&gt;&lt;Pages&gt;125&lt;/Pages&gt;&lt;DisplayText&gt;Ibid.&lt;/DisplayText&gt;&lt;record&gt;&lt;rec-number&gt;31&lt;/rec-number&gt;&lt;foreign-keys&gt;&lt;key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w:t>
      </w:r>
      <w:r w:rsidRPr="004F43AA">
        <w:rPr>
          <w:rFonts w:ascii="Aptos Serif" w:hAnsi="Aptos Serif" w:cs="Aptos Serif"/>
        </w:rPr>
        <w:fldChar w:fldCharType="end"/>
      </w:r>
    </w:p>
  </w:footnote>
  <w:footnote w:id="46">
    <w:p w14:paraId="42DF0573" w14:textId="0DC678A9" w:rsidR="008B25ED" w:rsidRPr="004F43AA" w:rsidRDefault="008B25ED">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&lt;EndNote&gt;&lt;Cite&gt;&lt;Author&gt;Geminos&lt;/Author&gt;&lt;Year&gt;2018&lt;/Year&gt;&lt;RecNum&gt;31&lt;/RecNum&gt;&lt;Pages&gt;220&lt;/Pages&gt;&lt;DisplayText&gt;Ibid. p. 220.&lt;/DisplayText&gt;&lt;record&gt;&lt;rec-number&gt;31&lt;/rec-number&gt;&lt;foreign-keys&gt;&lt;key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 p. 220.</w:t>
      </w:r>
      <w:r w:rsidRPr="004F43AA">
        <w:rPr>
          <w:rFonts w:ascii="Aptos Serif" w:hAnsi="Aptos Serif" w:cs="Aptos Serif"/>
        </w:rPr>
        <w:fldChar w:fldCharType="end"/>
      </w:r>
    </w:p>
  </w:footnote>
  <w:footnote w:id="47">
    <w:p w14:paraId="1718DF3B" w14:textId="27F6AB22" w:rsidR="00C57C57" w:rsidRPr="004F43AA" w:rsidRDefault="00C57C57">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&lt;EndNote&gt;&lt;Cite&gt;&lt;Author&gt;Geminos&lt;/Author&gt;&lt;Year&gt;2018&lt;/Year&gt;&lt;RecNum&gt;31&lt;/RecNum&gt;&lt;Pages&gt;125-126&lt;/Pages&gt;&lt;DisplayText&gt;Ibid. pp. 125-26.&lt;/DisplayText&gt;&lt;record&gt;&lt;rec-number&gt;31&lt;/rec-number&gt;&lt;foreign-keys&gt;&lt;key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 pp. 125-26.</w:t>
      </w:r>
      <w:r w:rsidRPr="004F43AA">
        <w:rPr>
          <w:rFonts w:ascii="Aptos Serif" w:hAnsi="Aptos Serif" w:cs="Aptos Serif"/>
        </w:rPr>
        <w:fldChar w:fldCharType="end"/>
      </w:r>
    </w:p>
  </w:footnote>
  <w:footnote w:id="48">
    <w:p w14:paraId="49F11174" w14:textId="00D7BBC8" w:rsidR="00C57C57" w:rsidRPr="004F43AA" w:rsidRDefault="00C57C57">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&lt;EndNote&gt;&lt;Cite&gt;&lt;Author&gt;Geminos&lt;/Author&gt;&lt;Year&gt;2018&lt;/Year&gt;&lt;RecNum&gt;31&lt;/RecNum&gt;&lt;Pages&gt;129&lt;/Pages&gt;&lt;DisplayText&gt;Ibid. p. 129.&lt;/DisplayText&gt;&lt;record&gt;&lt;rec-number&gt;31&lt;/rec-number&gt;&lt;foreign-keys&gt;&lt;key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 p. 129.</w:t>
      </w:r>
      <w:r w:rsidRPr="004F43AA">
        <w:rPr>
          <w:rFonts w:ascii="Aptos Serif" w:hAnsi="Aptos Serif" w:cs="Aptos Serif"/>
        </w:rPr>
        <w:fldChar w:fldCharType="end"/>
      </w:r>
    </w:p>
  </w:footnote>
  <w:footnote w:id="49">
    <w:p w14:paraId="670D2B38" w14:textId="2782EC81" w:rsidR="00E731FF" w:rsidRPr="004F43AA" w:rsidRDefault="00E731FF">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&lt;EndNote&gt;&lt;Cite&gt;&lt;Author&gt;Inwood&lt;/Author&gt;&lt;Year&gt;2022&lt;/Year&gt;&lt;RecNum&gt;52&lt;/RecNum&gt;&lt;Pages&gt;17&lt;/Pages&gt;&lt;DisplayText&gt;Inwood, p. 17.&lt;/DisplayText&gt;&lt;record&gt;&lt;rec-number&gt;52&lt;/rec-number&gt;&lt;foreign-keys&gt;&lt;key app="EN" db-id="ftp92zfwm5ews0edw0ava2wqewzxe22ve9pz" timestamp="1704222763" guid="1b85eb9e-bc7d-4418-87cb-d0f32dc89c09"&gt;52&lt;/key&gt;&lt;/foreign-keys&gt;&lt;ref-type name="Book"&gt;6&lt;/ref-type&gt;&lt;contributors&gt;&lt;authors&gt;&lt;author&gt;Inwood, Brad&lt;/author&gt;&lt;/authors&gt;&lt;/contributors&gt;&lt;titles&gt;&lt;title&gt;Later Stoicism 155 BC to AD 200: An Introduction and Collection of Sources in Translation&lt;/title&gt;&lt;/titles&gt;&lt;dates&gt;&lt;year&gt;2022&lt;/year&gt;&lt;/dates&gt;&lt;pub-location&gt;Cambridge&lt;/pub-location&gt;&lt;publisher&gt;Cambridge University Press&lt;/publisher&gt;&lt;isbn&gt;9781107029798&lt;/isbn&gt;&lt;urls&gt;&lt;related-urls&gt;&lt;url&gt;https://www.cambridge.org/core/product/6688D685370566D529E553C4CEFE2BE1&lt;/url&gt;&lt;/related-urls&gt;&lt;/urls&gt;&lt;electronic-resource-num&gt;DOI: 10.1017/9781139342599&lt;/electronic-resource-num&gt;&lt;remote-database-name&gt;Cambridge Core&lt;/remote-database-name&gt;&lt;remote-database-provider&gt;Cambridge University Press&lt;/remote-database-provider&gt;&lt;/record&gt;&lt;/Cite&gt;&lt;/EndNote&gt;</w:instrText>
      </w:r>
      <w:r w:rsidRPr="004F43AA">
        <w:rPr>
          <w:rFonts w:ascii="Aptos Serif" w:hAnsi="Aptos Serif" w:cs="Aptos Serif"/>
        </w:rPr>
        <w:fldChar w:fldCharType="separate"/>
      </w:r>
      <w:r w:rsidRPr="004F43AA">
        <w:rPr>
          <w:rFonts w:ascii="Aptos Serif" w:hAnsi="Aptos Serif" w:cs="Aptos Serif"/>
          <w:noProof/>
        </w:rPr>
        <w:t>Inwood, p. 17.</w:t>
      </w:r>
      <w:r w:rsidRPr="004F43AA">
        <w:rPr>
          <w:rFonts w:ascii="Aptos Serif" w:hAnsi="Aptos Serif" w:cs="Aptos Serif"/>
        </w:rPr>
        <w:fldChar w:fldCharType="end"/>
      </w:r>
    </w:p>
  </w:footnote>
  <w:footnote w:id="50">
    <w:p w14:paraId="323779B3" w14:textId="06BA37C8" w:rsidR="006B0BF6" w:rsidRPr="004F43AA" w:rsidRDefault="006B0BF6">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&lt;EndNote&gt;&lt;Cite&gt;&lt;Author&gt;Geminos&lt;/Author&gt;&lt;Year&gt;2018&lt;/Year&gt;&lt;RecNum&gt;31&lt;/RecNum&gt;&lt;Pages&gt;217&lt;/Pages&gt;&lt;DisplayText&gt;Geminos, Evans, and Berggren, p. 217.&lt;/DisplayText&gt;&lt;record&gt;&lt;rec-number&gt;31&lt;/rec-number&gt;&lt;foreign-keys&gt;&lt;key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Geminos, Evans, and Berggren, p. 217.</w:t>
      </w:r>
      <w:r w:rsidRPr="004F43AA">
        <w:rPr>
          <w:rFonts w:ascii="Aptos Serif" w:hAnsi="Aptos Serif" w:cs="Aptos Serif"/>
        </w:rPr>
        <w:fldChar w:fldCharType="end"/>
      </w:r>
    </w:p>
  </w:footnote>
  <w:footnote w:id="51">
    <w:p w14:paraId="40228855" w14:textId="080FDC3A" w:rsidR="006644B8" w:rsidRPr="004F43AA" w:rsidRDefault="006644B8">
      <w:pPr>
        <w:pStyle w:val="FootnoteText"/>
        <w:rPr>
          <w:rFonts w:ascii="Aptos Serif" w:hAnsi="Aptos Serif" w:cs="Aptos Serif"/>
        </w:rPr>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&lt;EndNote&gt;&lt;Cite&gt;&lt;Author&gt;Geminos&lt;/Author&gt;&lt;Year&gt;2018&lt;/Year&gt;&lt;RecNum&gt;31&lt;/RecNum&gt;&lt;Pages&gt;220&lt;/Pages&gt;&lt;DisplayText&gt;Ibid. p. 220.&lt;/DisplayText&gt;&lt;record&gt;&lt;rec-number&gt;31&lt;/rec-number&gt;&lt;foreign-keys&gt;&lt;key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 p. 220.</w:t>
      </w:r>
      <w:r w:rsidRPr="004F43AA">
        <w:rPr>
          <w:rFonts w:ascii="Aptos Serif" w:hAnsi="Aptos Serif" w:cs="Aptos Serif"/>
        </w:rPr>
        <w:fldChar w:fldCharType="end"/>
      </w:r>
    </w:p>
  </w:footnote>
  <w:footnote w:id="52">
    <w:p w14:paraId="1355D669" w14:textId="68CEBBBC" w:rsidR="005A3ACC" w:rsidRDefault="005A3ACC">
      <w:pPr>
        <w:pStyle w:val="FootnoteText"/>
      </w:pPr>
      <w:r w:rsidRPr="004F43AA">
        <w:rPr>
          <w:rStyle w:val="FootnoteReference"/>
          <w:rFonts w:ascii="Aptos Serif" w:hAnsi="Aptos Serif" w:cs="Aptos Serif"/>
        </w:rPr>
        <w:footnoteRef/>
      </w:r>
      <w:r w:rsidRPr="004F43AA">
        <w:rPr>
          <w:rFonts w:ascii="Aptos Serif" w:hAnsi="Aptos Serif" w:cs="Aptos Serif"/>
        </w:rPr>
        <w:t xml:space="preserve"> </w:t>
      </w:r>
      <w:r w:rsidRPr="004F43AA">
        <w:rPr>
          <w:rFonts w:ascii="Aptos Serif" w:hAnsi="Aptos Serif" w:cs="Aptos Serif"/>
        </w:rPr>
        <w:fldChar w:fldCharType="begin"/>
      </w:r>
      <w:r w:rsidRPr="004F43AA">
        <w:rPr>
          <w:rFonts w:ascii="Aptos Serif" w:hAnsi="Aptos Serif" w:cs="Aptos Serif"/>
        </w:rPr>
        <w:instrText xml:space="preserve"> ADDIN EN.CITE &lt;EndNote&gt;&lt;Cite&gt;&lt;Author&gt;Geminos&lt;/Author&gt;&lt;Year&gt;2018&lt;/Year&gt;&lt;RecNum&gt;31&lt;/RecNum&gt;&lt;Pages&gt;220&lt;/Pages&gt;&lt;DisplayText&gt;Ibid.&lt;/DisplayText&gt;&lt;record&gt;&lt;rec-number&gt;31&lt;/rec-number&gt;&lt;foreign-keys&gt;&lt;key app="EN" db-id="ftp92zfwm5ews0edw0ava2wqewzxe22ve9pz" timestamp="1702248285" guid="dd9e45fd-6c67-4297-bd09-2826920867dc"&gt;31&lt;/key&gt;&lt;/foreign-keys&gt;&lt;ref-type name="Book"&gt;6&lt;/ref-type&gt;&lt;contributors&gt;&lt;authors&gt;&lt;author&gt;Geminos&lt;/author&gt;&lt;author&gt;Evans, James&lt;/author&gt;&lt;author&gt;Berggren, J. Lennart&lt;/author&gt;&lt;/authors&gt;&lt;subsidiary-authors&gt;&lt;author&gt;Evans, James&lt;/author&gt;&lt;author&gt;Berggren, J. Lennart&lt;/author&gt;&lt;/subsidiary-authors&gt;&lt;/contributors&gt;&lt;titles&gt;&lt;title&gt;Geminos&amp;apos;s Introduction to the Phenomena : A Translation and Study of a Hellenistic Survey of Astronomy&lt;/title&gt;&lt;/titles&gt;&lt;keywords&gt;&lt;keyword&gt;Astronomy, Greek&lt;/keyword&gt;&lt;keyword&gt;Astronomy&lt;/keyword&gt;&lt;/keywords&gt;&lt;dates&gt;&lt;year&gt;2018&lt;/year&gt;&lt;/dates&gt;&lt;pub-location&gt;Princeton, NJ&lt;/pub-location&gt;&lt;publisher&gt;Princeton University Press&lt;/publisher&gt;&lt;isbn&gt;0-691-18715-0&lt;/isbn&gt;&lt;urls&gt;&lt;/urls&gt;&lt;electronic-resource-num&gt;10.1515/9780691187150&lt;/electronic-resource-num&gt;&lt;/record&gt;&lt;/Cite&gt;&lt;/EndNote&gt;</w:instrText>
      </w:r>
      <w:r w:rsidRPr="004F43AA">
        <w:rPr>
          <w:rFonts w:ascii="Aptos Serif" w:hAnsi="Aptos Serif" w:cs="Aptos Serif"/>
        </w:rPr>
        <w:fldChar w:fldCharType="separate"/>
      </w:r>
      <w:r w:rsidRPr="004F43AA">
        <w:rPr>
          <w:rFonts w:ascii="Aptos Serif" w:hAnsi="Aptos Serif" w:cs="Aptos Serif"/>
          <w:noProof/>
        </w:rPr>
        <w:t>Ibid.</w:t>
      </w:r>
      <w:r w:rsidRPr="004F43AA">
        <w:rPr>
          <w:rFonts w:ascii="Aptos Serif" w:hAnsi="Aptos Serif" w:cs="Aptos Serif"/>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4019135"/>
      <w:docPartObj>
        <w:docPartGallery w:val="Page Numbers (Top of Page)"/>
        <w:docPartUnique/>
      </w:docPartObj>
    </w:sdtPr>
    <w:sdtContent>
      <w:p w14:paraId="2EB026D1" w14:textId="2A8E89D2" w:rsidR="008B6E92" w:rsidRDefault="008B6E92" w:rsidP="0046025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sidR="00C85DA1">
          <w:rPr>
            <w:rStyle w:val="PageNumber"/>
          </w:rPr>
          <w:fldChar w:fldCharType="separate"/>
        </w:r>
        <w:r w:rsidR="00C85DA1">
          <w:rPr>
            <w:rStyle w:val="PageNumber"/>
            <w:noProof/>
          </w:rPr>
          <w:t>11</w:t>
        </w:r>
        <w:r>
          <w:rPr>
            <w:rStyle w:val="PageNumber"/>
          </w:rPr>
          <w:fldChar w:fldCharType="end"/>
        </w:r>
      </w:p>
    </w:sdtContent>
  </w:sdt>
  <w:p w14:paraId="4D056F71" w14:textId="77777777" w:rsidR="008B6E92" w:rsidRDefault="008B6E92" w:rsidP="008B6E9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ptos Serif" w:hAnsi="Aptos Serif" w:cs="Aptos Serif"/>
        <w:sz w:val="20"/>
        <w:szCs w:val="20"/>
      </w:rPr>
      <w:id w:val="-1528104315"/>
      <w:docPartObj>
        <w:docPartGallery w:val="Page Numbers (Top of Page)"/>
        <w:docPartUnique/>
      </w:docPartObj>
    </w:sdtPr>
    <w:sdtContent>
      <w:p w14:paraId="158350D4" w14:textId="2B34A7D6" w:rsidR="008B6E92" w:rsidRPr="00630B3A" w:rsidRDefault="008B6E92" w:rsidP="00460253">
        <w:pPr>
          <w:pStyle w:val="Header"/>
          <w:framePr w:wrap="none" w:vAnchor="text" w:hAnchor="margin" w:xAlign="right" w:y="1"/>
          <w:rPr>
            <w:rStyle w:val="PageNumber"/>
            <w:rFonts w:ascii="Aptos Serif" w:hAnsi="Aptos Serif" w:cs="Aptos Serif"/>
            <w:sz w:val="20"/>
            <w:szCs w:val="20"/>
          </w:rPr>
        </w:pPr>
        <w:r w:rsidRPr="00630B3A">
          <w:rPr>
            <w:rStyle w:val="PageNumber"/>
            <w:rFonts w:ascii="Aptos Serif" w:hAnsi="Aptos Serif" w:cs="Aptos Serif"/>
            <w:sz w:val="20"/>
            <w:szCs w:val="20"/>
          </w:rPr>
          <w:fldChar w:fldCharType="begin"/>
        </w:r>
        <w:r w:rsidRPr="00630B3A">
          <w:rPr>
            <w:rStyle w:val="PageNumber"/>
            <w:rFonts w:ascii="Aptos Serif" w:hAnsi="Aptos Serif" w:cs="Aptos Serif"/>
            <w:sz w:val="20"/>
            <w:szCs w:val="20"/>
          </w:rPr>
          <w:instrText xml:space="preserve"> PAGE </w:instrText>
        </w:r>
        <w:r w:rsidRPr="00630B3A">
          <w:rPr>
            <w:rStyle w:val="PageNumber"/>
            <w:rFonts w:ascii="Aptos Serif" w:hAnsi="Aptos Serif" w:cs="Aptos Serif"/>
            <w:sz w:val="20"/>
            <w:szCs w:val="20"/>
          </w:rPr>
          <w:fldChar w:fldCharType="separate"/>
        </w:r>
        <w:r w:rsidRPr="00630B3A">
          <w:rPr>
            <w:rStyle w:val="PageNumber"/>
            <w:rFonts w:ascii="Aptos Serif" w:hAnsi="Aptos Serif" w:cs="Aptos Serif"/>
            <w:noProof/>
            <w:sz w:val="20"/>
            <w:szCs w:val="20"/>
          </w:rPr>
          <w:t>1</w:t>
        </w:r>
        <w:r w:rsidRPr="00630B3A">
          <w:rPr>
            <w:rStyle w:val="PageNumber"/>
            <w:rFonts w:ascii="Aptos Serif" w:hAnsi="Aptos Serif" w:cs="Aptos Serif"/>
            <w:sz w:val="20"/>
            <w:szCs w:val="20"/>
          </w:rPr>
          <w:fldChar w:fldCharType="end"/>
        </w:r>
      </w:p>
    </w:sdtContent>
  </w:sdt>
  <w:p w14:paraId="2BD1238E" w14:textId="4747691E" w:rsidR="008B6E92" w:rsidRPr="00630B3A" w:rsidRDefault="008B6E92" w:rsidP="008B6E92">
    <w:pPr>
      <w:pStyle w:val="Header"/>
      <w:ind w:right="360"/>
      <w:rPr>
        <w:rFonts w:ascii="Aptos Serif" w:hAnsi="Aptos Serif" w:cs="Aptos Serif"/>
        <w:sz w:val="20"/>
        <w:szCs w:val="20"/>
      </w:rPr>
    </w:pPr>
    <w:r w:rsidRPr="00630B3A">
      <w:rPr>
        <w:rFonts w:ascii="Aptos Serif" w:hAnsi="Aptos Serif" w:cs="Aptos Serif"/>
        <w:sz w:val="20"/>
        <w:szCs w:val="20"/>
      </w:rPr>
      <w:t>K. Z. Maruf 2220969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87D9F"/>
    <w:multiLevelType w:val="hybridMultilevel"/>
    <w:tmpl w:val="C00872A0"/>
    <w:lvl w:ilvl="0" w:tplc="88B2BF20">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7A70B4"/>
    <w:multiLevelType w:val="hybridMultilevel"/>
    <w:tmpl w:val="B5528F3A"/>
    <w:lvl w:ilvl="0" w:tplc="FB18724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7368705">
    <w:abstractNumId w:val="1"/>
  </w:num>
  <w:num w:numId="2" w16cid:durableId="1993216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MHRA (Footno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ftp92zfwm5ews0edw0ava2wqewzxe22ve9pz&quot;&gt;Library&lt;record-ids&gt;&lt;item&gt;3&lt;/item&gt;&lt;item&gt;5&lt;/item&gt;&lt;item&gt;6&lt;/item&gt;&lt;item&gt;31&lt;/item&gt;&lt;item&gt;42&lt;/item&gt;&lt;item&gt;43&lt;/item&gt;&lt;item&gt;44&lt;/item&gt;&lt;item&gt;45&lt;/item&gt;&lt;item&gt;46&lt;/item&gt;&lt;item&gt;47&lt;/item&gt;&lt;item&gt;49&lt;/item&gt;&lt;item&gt;50&lt;/item&gt;&lt;item&gt;52&lt;/item&gt;&lt;item&gt;53&lt;/item&gt;&lt;item&gt;54&lt;/item&gt;&lt;/record-ids&gt;&lt;/item&gt;&lt;/Libraries&gt;"/>
    <w:docVar w:name="EN.UseJSCitationFormat" w:val="False"/>
  </w:docVars>
  <w:rsids>
    <w:rsidRoot w:val="009D2FD1"/>
    <w:rsid w:val="00002A1E"/>
    <w:rsid w:val="00011077"/>
    <w:rsid w:val="000234E4"/>
    <w:rsid w:val="00036FF9"/>
    <w:rsid w:val="00040CD5"/>
    <w:rsid w:val="000451A4"/>
    <w:rsid w:val="000538B1"/>
    <w:rsid w:val="00057306"/>
    <w:rsid w:val="0006241C"/>
    <w:rsid w:val="000727A9"/>
    <w:rsid w:val="000A7557"/>
    <w:rsid w:val="000B520A"/>
    <w:rsid w:val="000B7666"/>
    <w:rsid w:val="000C4CAF"/>
    <w:rsid w:val="000D5FC9"/>
    <w:rsid w:val="000E04CF"/>
    <w:rsid w:val="000F3658"/>
    <w:rsid w:val="00104AA1"/>
    <w:rsid w:val="00104F52"/>
    <w:rsid w:val="001077AE"/>
    <w:rsid w:val="001175FA"/>
    <w:rsid w:val="0011774D"/>
    <w:rsid w:val="00146C29"/>
    <w:rsid w:val="0015613D"/>
    <w:rsid w:val="001574B1"/>
    <w:rsid w:val="00186021"/>
    <w:rsid w:val="00190B46"/>
    <w:rsid w:val="00194CB9"/>
    <w:rsid w:val="00197A5B"/>
    <w:rsid w:val="001A32D8"/>
    <w:rsid w:val="001A4657"/>
    <w:rsid w:val="001B071E"/>
    <w:rsid w:val="001B6AFB"/>
    <w:rsid w:val="001B73C9"/>
    <w:rsid w:val="001C186C"/>
    <w:rsid w:val="001D54C3"/>
    <w:rsid w:val="001F6687"/>
    <w:rsid w:val="00222376"/>
    <w:rsid w:val="0022256B"/>
    <w:rsid w:val="00241FE8"/>
    <w:rsid w:val="00244FEF"/>
    <w:rsid w:val="00247076"/>
    <w:rsid w:val="0024758F"/>
    <w:rsid w:val="0026336D"/>
    <w:rsid w:val="00264193"/>
    <w:rsid w:val="00274873"/>
    <w:rsid w:val="00276F2A"/>
    <w:rsid w:val="00286FF3"/>
    <w:rsid w:val="002873A1"/>
    <w:rsid w:val="002940A7"/>
    <w:rsid w:val="002977DF"/>
    <w:rsid w:val="002A22A5"/>
    <w:rsid w:val="002C1DD8"/>
    <w:rsid w:val="002C2230"/>
    <w:rsid w:val="002C6CC5"/>
    <w:rsid w:val="002D557A"/>
    <w:rsid w:val="002E1268"/>
    <w:rsid w:val="002E2126"/>
    <w:rsid w:val="002E33B5"/>
    <w:rsid w:val="00304DBC"/>
    <w:rsid w:val="00323088"/>
    <w:rsid w:val="00323A11"/>
    <w:rsid w:val="003319A7"/>
    <w:rsid w:val="00341006"/>
    <w:rsid w:val="00344904"/>
    <w:rsid w:val="003608A9"/>
    <w:rsid w:val="003812D4"/>
    <w:rsid w:val="00392725"/>
    <w:rsid w:val="00394AF3"/>
    <w:rsid w:val="003A190F"/>
    <w:rsid w:val="003B0E15"/>
    <w:rsid w:val="003C4363"/>
    <w:rsid w:val="003C6C5F"/>
    <w:rsid w:val="003C7F3A"/>
    <w:rsid w:val="003D4FC9"/>
    <w:rsid w:val="003E1C6C"/>
    <w:rsid w:val="004016F9"/>
    <w:rsid w:val="00420BCA"/>
    <w:rsid w:val="00425C0C"/>
    <w:rsid w:val="00427391"/>
    <w:rsid w:val="00443705"/>
    <w:rsid w:val="00444D3F"/>
    <w:rsid w:val="004723FE"/>
    <w:rsid w:val="004739D1"/>
    <w:rsid w:val="00474142"/>
    <w:rsid w:val="0047480E"/>
    <w:rsid w:val="0048404B"/>
    <w:rsid w:val="004B4CF2"/>
    <w:rsid w:val="004C0A15"/>
    <w:rsid w:val="004C4FF5"/>
    <w:rsid w:val="004C7D14"/>
    <w:rsid w:val="004D00AC"/>
    <w:rsid w:val="004D38A5"/>
    <w:rsid w:val="004D508E"/>
    <w:rsid w:val="004F43AA"/>
    <w:rsid w:val="00502980"/>
    <w:rsid w:val="00503FE8"/>
    <w:rsid w:val="0051135D"/>
    <w:rsid w:val="0051355A"/>
    <w:rsid w:val="00523983"/>
    <w:rsid w:val="0054491D"/>
    <w:rsid w:val="00560E38"/>
    <w:rsid w:val="005766D8"/>
    <w:rsid w:val="0058590A"/>
    <w:rsid w:val="005A3ACC"/>
    <w:rsid w:val="005E0B95"/>
    <w:rsid w:val="005E34F7"/>
    <w:rsid w:val="005F21DC"/>
    <w:rsid w:val="005F72D7"/>
    <w:rsid w:val="0061299E"/>
    <w:rsid w:val="00617BAB"/>
    <w:rsid w:val="00617C70"/>
    <w:rsid w:val="00620A63"/>
    <w:rsid w:val="00623692"/>
    <w:rsid w:val="00625795"/>
    <w:rsid w:val="00630B3A"/>
    <w:rsid w:val="00631DBC"/>
    <w:rsid w:val="006460B3"/>
    <w:rsid w:val="00652DC2"/>
    <w:rsid w:val="006644B8"/>
    <w:rsid w:val="00665C43"/>
    <w:rsid w:val="006665AB"/>
    <w:rsid w:val="00666F64"/>
    <w:rsid w:val="00680490"/>
    <w:rsid w:val="00692F46"/>
    <w:rsid w:val="006A1DDE"/>
    <w:rsid w:val="006B0BF6"/>
    <w:rsid w:val="006B404E"/>
    <w:rsid w:val="006C2571"/>
    <w:rsid w:val="006D0189"/>
    <w:rsid w:val="006D673F"/>
    <w:rsid w:val="006D79D5"/>
    <w:rsid w:val="006E3719"/>
    <w:rsid w:val="00715619"/>
    <w:rsid w:val="00716235"/>
    <w:rsid w:val="007333DB"/>
    <w:rsid w:val="007450EE"/>
    <w:rsid w:val="00764237"/>
    <w:rsid w:val="00782265"/>
    <w:rsid w:val="00790BBE"/>
    <w:rsid w:val="007A709B"/>
    <w:rsid w:val="007C2D1E"/>
    <w:rsid w:val="007C672E"/>
    <w:rsid w:val="007C78B5"/>
    <w:rsid w:val="007E312C"/>
    <w:rsid w:val="007E399A"/>
    <w:rsid w:val="007E4AD0"/>
    <w:rsid w:val="007E6FA6"/>
    <w:rsid w:val="007E7920"/>
    <w:rsid w:val="007F0351"/>
    <w:rsid w:val="007F539F"/>
    <w:rsid w:val="008129BB"/>
    <w:rsid w:val="00814332"/>
    <w:rsid w:val="008144F0"/>
    <w:rsid w:val="00817261"/>
    <w:rsid w:val="008261FB"/>
    <w:rsid w:val="0084291E"/>
    <w:rsid w:val="008538A9"/>
    <w:rsid w:val="00860CDB"/>
    <w:rsid w:val="00865EEA"/>
    <w:rsid w:val="00870D68"/>
    <w:rsid w:val="008A1B6A"/>
    <w:rsid w:val="008A440C"/>
    <w:rsid w:val="008B25ED"/>
    <w:rsid w:val="008B6E92"/>
    <w:rsid w:val="008C7830"/>
    <w:rsid w:val="008D3283"/>
    <w:rsid w:val="008D6015"/>
    <w:rsid w:val="008E1AB3"/>
    <w:rsid w:val="00926354"/>
    <w:rsid w:val="00957A29"/>
    <w:rsid w:val="00964B9A"/>
    <w:rsid w:val="00973B3B"/>
    <w:rsid w:val="00977BEA"/>
    <w:rsid w:val="00983665"/>
    <w:rsid w:val="009C2F63"/>
    <w:rsid w:val="009D2FD1"/>
    <w:rsid w:val="009D50DE"/>
    <w:rsid w:val="00A46A1B"/>
    <w:rsid w:val="00A662F0"/>
    <w:rsid w:val="00A71A19"/>
    <w:rsid w:val="00A740FB"/>
    <w:rsid w:val="00A77364"/>
    <w:rsid w:val="00A83404"/>
    <w:rsid w:val="00A86FE4"/>
    <w:rsid w:val="00A9635C"/>
    <w:rsid w:val="00A978DE"/>
    <w:rsid w:val="00AA1401"/>
    <w:rsid w:val="00AA6E76"/>
    <w:rsid w:val="00AB4FBA"/>
    <w:rsid w:val="00AB52AF"/>
    <w:rsid w:val="00AB6CFF"/>
    <w:rsid w:val="00AC063D"/>
    <w:rsid w:val="00AE1001"/>
    <w:rsid w:val="00AE2893"/>
    <w:rsid w:val="00AE4E49"/>
    <w:rsid w:val="00AF3399"/>
    <w:rsid w:val="00B25744"/>
    <w:rsid w:val="00B260CD"/>
    <w:rsid w:val="00B33DFE"/>
    <w:rsid w:val="00B51D85"/>
    <w:rsid w:val="00B73677"/>
    <w:rsid w:val="00B91214"/>
    <w:rsid w:val="00BA17B6"/>
    <w:rsid w:val="00BA239E"/>
    <w:rsid w:val="00BA3A5F"/>
    <w:rsid w:val="00BA7ADC"/>
    <w:rsid w:val="00C45469"/>
    <w:rsid w:val="00C45AB2"/>
    <w:rsid w:val="00C562FC"/>
    <w:rsid w:val="00C57C57"/>
    <w:rsid w:val="00C61F6A"/>
    <w:rsid w:val="00C85DA1"/>
    <w:rsid w:val="00C96371"/>
    <w:rsid w:val="00CC2003"/>
    <w:rsid w:val="00CD3AB7"/>
    <w:rsid w:val="00D44912"/>
    <w:rsid w:val="00D510DC"/>
    <w:rsid w:val="00D75671"/>
    <w:rsid w:val="00D857AF"/>
    <w:rsid w:val="00D90E54"/>
    <w:rsid w:val="00D93A41"/>
    <w:rsid w:val="00DA0F83"/>
    <w:rsid w:val="00DA16AD"/>
    <w:rsid w:val="00DB3599"/>
    <w:rsid w:val="00DC0524"/>
    <w:rsid w:val="00DC2CF8"/>
    <w:rsid w:val="00DC35EE"/>
    <w:rsid w:val="00E01BBA"/>
    <w:rsid w:val="00E01C6C"/>
    <w:rsid w:val="00E0278F"/>
    <w:rsid w:val="00E10727"/>
    <w:rsid w:val="00E31046"/>
    <w:rsid w:val="00E5388B"/>
    <w:rsid w:val="00E61D29"/>
    <w:rsid w:val="00E63E11"/>
    <w:rsid w:val="00E72C38"/>
    <w:rsid w:val="00E731FF"/>
    <w:rsid w:val="00E759E9"/>
    <w:rsid w:val="00E85347"/>
    <w:rsid w:val="00EE16A1"/>
    <w:rsid w:val="00EE2EF6"/>
    <w:rsid w:val="00EE6135"/>
    <w:rsid w:val="00F113FC"/>
    <w:rsid w:val="00F1158F"/>
    <w:rsid w:val="00F3117F"/>
    <w:rsid w:val="00F312F2"/>
    <w:rsid w:val="00F43103"/>
    <w:rsid w:val="00F53C0F"/>
    <w:rsid w:val="00F5414B"/>
    <w:rsid w:val="00F6377A"/>
    <w:rsid w:val="00F74DB2"/>
    <w:rsid w:val="00F81504"/>
    <w:rsid w:val="00F90AE1"/>
    <w:rsid w:val="00FB04BA"/>
    <w:rsid w:val="00FB09C5"/>
    <w:rsid w:val="00FB34EF"/>
    <w:rsid w:val="00FD1E0C"/>
    <w:rsid w:val="00FF2C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DAC72A"/>
  <w15:chartTrackingRefBased/>
  <w15:docId w15:val="{4D5CF8AF-D4C1-4B42-BEF9-46EAF7DEF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814332"/>
    <w:pPr>
      <w:keepNext/>
      <w:ind w:left="720"/>
      <w:jc w:val="both"/>
      <w:outlineLvl w:val="2"/>
    </w:pPr>
    <w:rPr>
      <w:rFonts w:ascii="Tahoma" w:eastAsia="SimSun" w:hAnsi="Tahoma" w:cs="Tahoma"/>
      <w:b/>
      <w:bCs/>
      <w:kern w:val="0"/>
      <w:sz w:val="20"/>
      <w:szCs w:val="20"/>
      <w:lang w:val="en-GB" w:eastAsia="zh-CN"/>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14332"/>
    <w:rPr>
      <w:rFonts w:ascii="Tahoma" w:eastAsia="SimSun" w:hAnsi="Tahoma" w:cs="Tahoma"/>
      <w:b/>
      <w:bCs/>
      <w:kern w:val="0"/>
      <w:sz w:val="20"/>
      <w:szCs w:val="20"/>
      <w:lang w:val="en-GB" w:eastAsia="zh-CN"/>
      <w14:ligatures w14:val="none"/>
    </w:rPr>
  </w:style>
  <w:style w:type="paragraph" w:styleId="NormalWeb">
    <w:name w:val="Normal (Web)"/>
    <w:basedOn w:val="Normal"/>
    <w:rsid w:val="00814332"/>
    <w:pPr>
      <w:spacing w:before="100" w:beforeAutospacing="1" w:after="100" w:afterAutospacing="1"/>
    </w:pPr>
    <w:rPr>
      <w:rFonts w:ascii="Georgia" w:eastAsia="SimSun" w:hAnsi="Georgia" w:cs="Times New Roman"/>
      <w:color w:val="000000"/>
      <w:kern w:val="0"/>
      <w:sz w:val="21"/>
      <w:szCs w:val="21"/>
      <w:lang w:val="en-GB" w:eastAsia="zh-CN"/>
      <w14:ligatures w14:val="none"/>
    </w:rPr>
  </w:style>
  <w:style w:type="paragraph" w:styleId="FootnoteText">
    <w:name w:val="footnote text"/>
    <w:basedOn w:val="Normal"/>
    <w:link w:val="FootnoteTextChar"/>
    <w:uiPriority w:val="99"/>
    <w:semiHidden/>
    <w:unhideWhenUsed/>
    <w:rsid w:val="0011774D"/>
    <w:rPr>
      <w:sz w:val="20"/>
      <w:szCs w:val="20"/>
    </w:rPr>
  </w:style>
  <w:style w:type="character" w:customStyle="1" w:styleId="FootnoteTextChar">
    <w:name w:val="Footnote Text Char"/>
    <w:basedOn w:val="DefaultParagraphFont"/>
    <w:link w:val="FootnoteText"/>
    <w:uiPriority w:val="99"/>
    <w:semiHidden/>
    <w:rsid w:val="0011774D"/>
    <w:rPr>
      <w:sz w:val="20"/>
      <w:szCs w:val="20"/>
    </w:rPr>
  </w:style>
  <w:style w:type="character" w:styleId="FootnoteReference">
    <w:name w:val="footnote reference"/>
    <w:basedOn w:val="DefaultParagraphFont"/>
    <w:uiPriority w:val="99"/>
    <w:semiHidden/>
    <w:unhideWhenUsed/>
    <w:rsid w:val="0011774D"/>
    <w:rPr>
      <w:vertAlign w:val="superscript"/>
    </w:rPr>
  </w:style>
  <w:style w:type="paragraph" w:customStyle="1" w:styleId="EndNoteBibliographyTitle">
    <w:name w:val="EndNote Bibliography Title"/>
    <w:basedOn w:val="Normal"/>
    <w:link w:val="EndNoteBibliographyTitleChar"/>
    <w:rsid w:val="0011774D"/>
    <w:pPr>
      <w:jc w:val="center"/>
    </w:pPr>
    <w:rPr>
      <w:rFonts w:ascii="Calibri" w:hAnsi="Calibri" w:cs="Calibri"/>
      <w:sz w:val="22"/>
    </w:rPr>
  </w:style>
  <w:style w:type="character" w:customStyle="1" w:styleId="EndNoteBibliographyTitleChar">
    <w:name w:val="EndNote Bibliography Title Char"/>
    <w:basedOn w:val="FootnoteTextChar"/>
    <w:link w:val="EndNoteBibliographyTitle"/>
    <w:rsid w:val="0011774D"/>
    <w:rPr>
      <w:rFonts w:ascii="Calibri" w:hAnsi="Calibri" w:cs="Calibri"/>
      <w:sz w:val="22"/>
      <w:szCs w:val="20"/>
    </w:rPr>
  </w:style>
  <w:style w:type="paragraph" w:customStyle="1" w:styleId="EndNoteBibliography">
    <w:name w:val="EndNote Bibliography"/>
    <w:basedOn w:val="Normal"/>
    <w:link w:val="EndNoteBibliographyChar"/>
    <w:rsid w:val="0011774D"/>
    <w:rPr>
      <w:rFonts w:ascii="Calibri" w:hAnsi="Calibri" w:cs="Calibri"/>
      <w:sz w:val="22"/>
    </w:rPr>
  </w:style>
  <w:style w:type="character" w:customStyle="1" w:styleId="EndNoteBibliographyChar">
    <w:name w:val="EndNote Bibliography Char"/>
    <w:basedOn w:val="FootnoteTextChar"/>
    <w:link w:val="EndNoteBibliography"/>
    <w:rsid w:val="0011774D"/>
    <w:rPr>
      <w:rFonts w:ascii="Calibri" w:hAnsi="Calibri" w:cs="Calibri"/>
      <w:sz w:val="22"/>
      <w:szCs w:val="20"/>
    </w:rPr>
  </w:style>
  <w:style w:type="paragraph" w:styleId="ListParagraph">
    <w:name w:val="List Paragraph"/>
    <w:basedOn w:val="Normal"/>
    <w:uiPriority w:val="34"/>
    <w:qFormat/>
    <w:rsid w:val="003C7F3A"/>
    <w:pPr>
      <w:ind w:left="720"/>
      <w:contextualSpacing/>
    </w:pPr>
  </w:style>
  <w:style w:type="character" w:styleId="Hyperlink">
    <w:name w:val="Hyperlink"/>
    <w:basedOn w:val="DefaultParagraphFont"/>
    <w:uiPriority w:val="99"/>
    <w:unhideWhenUsed/>
    <w:rsid w:val="00FB04BA"/>
    <w:rPr>
      <w:color w:val="0563C1" w:themeColor="hyperlink"/>
      <w:u w:val="single"/>
    </w:rPr>
  </w:style>
  <w:style w:type="character" w:styleId="UnresolvedMention">
    <w:name w:val="Unresolved Mention"/>
    <w:basedOn w:val="DefaultParagraphFont"/>
    <w:uiPriority w:val="99"/>
    <w:semiHidden/>
    <w:unhideWhenUsed/>
    <w:rsid w:val="00FB04BA"/>
    <w:rPr>
      <w:color w:val="605E5C"/>
      <w:shd w:val="clear" w:color="auto" w:fill="E1DFDD"/>
    </w:rPr>
  </w:style>
  <w:style w:type="paragraph" w:styleId="Header">
    <w:name w:val="header"/>
    <w:basedOn w:val="Normal"/>
    <w:link w:val="HeaderChar"/>
    <w:uiPriority w:val="99"/>
    <w:unhideWhenUsed/>
    <w:rsid w:val="008B6E92"/>
    <w:pPr>
      <w:tabs>
        <w:tab w:val="center" w:pos="4680"/>
        <w:tab w:val="right" w:pos="9360"/>
      </w:tabs>
    </w:pPr>
  </w:style>
  <w:style w:type="character" w:customStyle="1" w:styleId="HeaderChar">
    <w:name w:val="Header Char"/>
    <w:basedOn w:val="DefaultParagraphFont"/>
    <w:link w:val="Header"/>
    <w:uiPriority w:val="99"/>
    <w:rsid w:val="008B6E92"/>
  </w:style>
  <w:style w:type="paragraph" w:styleId="Footer">
    <w:name w:val="footer"/>
    <w:basedOn w:val="Normal"/>
    <w:link w:val="FooterChar"/>
    <w:uiPriority w:val="99"/>
    <w:unhideWhenUsed/>
    <w:rsid w:val="008B6E92"/>
    <w:pPr>
      <w:tabs>
        <w:tab w:val="center" w:pos="4680"/>
        <w:tab w:val="right" w:pos="9360"/>
      </w:tabs>
    </w:pPr>
  </w:style>
  <w:style w:type="character" w:customStyle="1" w:styleId="FooterChar">
    <w:name w:val="Footer Char"/>
    <w:basedOn w:val="DefaultParagraphFont"/>
    <w:link w:val="Footer"/>
    <w:uiPriority w:val="99"/>
    <w:rsid w:val="008B6E92"/>
  </w:style>
  <w:style w:type="character" w:styleId="PageNumber">
    <w:name w:val="page number"/>
    <w:basedOn w:val="DefaultParagraphFont"/>
    <w:uiPriority w:val="99"/>
    <w:semiHidden/>
    <w:unhideWhenUsed/>
    <w:rsid w:val="008B6E92"/>
  </w:style>
  <w:style w:type="paragraph" w:styleId="EndnoteText">
    <w:name w:val="endnote text"/>
    <w:basedOn w:val="Normal"/>
    <w:link w:val="EndnoteTextChar"/>
    <w:uiPriority w:val="99"/>
    <w:semiHidden/>
    <w:unhideWhenUsed/>
    <w:rsid w:val="00623692"/>
    <w:rPr>
      <w:sz w:val="20"/>
      <w:szCs w:val="20"/>
    </w:rPr>
  </w:style>
  <w:style w:type="character" w:customStyle="1" w:styleId="EndnoteTextChar">
    <w:name w:val="Endnote Text Char"/>
    <w:basedOn w:val="DefaultParagraphFont"/>
    <w:link w:val="EndnoteText"/>
    <w:uiPriority w:val="99"/>
    <w:semiHidden/>
    <w:rsid w:val="00623692"/>
    <w:rPr>
      <w:sz w:val="20"/>
      <w:szCs w:val="20"/>
    </w:rPr>
  </w:style>
  <w:style w:type="character" w:styleId="EndnoteReference">
    <w:name w:val="endnote reference"/>
    <w:basedOn w:val="DefaultParagraphFont"/>
    <w:uiPriority w:val="99"/>
    <w:semiHidden/>
    <w:unhideWhenUsed/>
    <w:rsid w:val="006236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02048">
      <w:bodyDiv w:val="1"/>
      <w:marLeft w:val="0"/>
      <w:marRight w:val="0"/>
      <w:marTop w:val="0"/>
      <w:marBottom w:val="0"/>
      <w:divBdr>
        <w:top w:val="none" w:sz="0" w:space="0" w:color="auto"/>
        <w:left w:val="none" w:sz="0" w:space="0" w:color="auto"/>
        <w:bottom w:val="none" w:sz="0" w:space="0" w:color="auto"/>
        <w:right w:val="none" w:sz="0" w:space="0" w:color="auto"/>
      </w:divBdr>
      <w:divsChild>
        <w:div w:id="1051996690">
          <w:marLeft w:val="0"/>
          <w:marRight w:val="0"/>
          <w:marTop w:val="0"/>
          <w:marBottom w:val="0"/>
          <w:divBdr>
            <w:top w:val="none" w:sz="0" w:space="0" w:color="auto"/>
            <w:left w:val="none" w:sz="0" w:space="0" w:color="auto"/>
            <w:bottom w:val="none" w:sz="0" w:space="0" w:color="auto"/>
            <w:right w:val="none" w:sz="0" w:space="0" w:color="auto"/>
          </w:divBdr>
          <w:divsChild>
            <w:div w:id="664942901">
              <w:marLeft w:val="0"/>
              <w:marRight w:val="0"/>
              <w:marTop w:val="0"/>
              <w:marBottom w:val="0"/>
              <w:divBdr>
                <w:top w:val="none" w:sz="0" w:space="0" w:color="auto"/>
                <w:left w:val="none" w:sz="0" w:space="0" w:color="auto"/>
                <w:bottom w:val="none" w:sz="0" w:space="0" w:color="auto"/>
                <w:right w:val="none" w:sz="0" w:space="0" w:color="auto"/>
              </w:divBdr>
              <w:divsChild>
                <w:div w:id="211289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97620">
      <w:bodyDiv w:val="1"/>
      <w:marLeft w:val="0"/>
      <w:marRight w:val="0"/>
      <w:marTop w:val="0"/>
      <w:marBottom w:val="0"/>
      <w:divBdr>
        <w:top w:val="none" w:sz="0" w:space="0" w:color="auto"/>
        <w:left w:val="none" w:sz="0" w:space="0" w:color="auto"/>
        <w:bottom w:val="none" w:sz="0" w:space="0" w:color="auto"/>
        <w:right w:val="none" w:sz="0" w:space="0" w:color="auto"/>
      </w:divBdr>
      <w:divsChild>
        <w:div w:id="1693844364">
          <w:marLeft w:val="0"/>
          <w:marRight w:val="0"/>
          <w:marTop w:val="0"/>
          <w:marBottom w:val="0"/>
          <w:divBdr>
            <w:top w:val="none" w:sz="0" w:space="0" w:color="auto"/>
            <w:left w:val="none" w:sz="0" w:space="0" w:color="auto"/>
            <w:bottom w:val="none" w:sz="0" w:space="0" w:color="auto"/>
            <w:right w:val="none" w:sz="0" w:space="0" w:color="auto"/>
          </w:divBdr>
          <w:divsChild>
            <w:div w:id="2041128628">
              <w:marLeft w:val="0"/>
              <w:marRight w:val="0"/>
              <w:marTop w:val="0"/>
              <w:marBottom w:val="0"/>
              <w:divBdr>
                <w:top w:val="none" w:sz="0" w:space="0" w:color="auto"/>
                <w:left w:val="none" w:sz="0" w:space="0" w:color="auto"/>
                <w:bottom w:val="none" w:sz="0" w:space="0" w:color="auto"/>
                <w:right w:val="none" w:sz="0" w:space="0" w:color="auto"/>
              </w:divBdr>
              <w:divsChild>
                <w:div w:id="1918854194">
                  <w:marLeft w:val="0"/>
                  <w:marRight w:val="0"/>
                  <w:marTop w:val="0"/>
                  <w:marBottom w:val="0"/>
                  <w:divBdr>
                    <w:top w:val="none" w:sz="0" w:space="0" w:color="auto"/>
                    <w:left w:val="none" w:sz="0" w:space="0" w:color="auto"/>
                    <w:bottom w:val="none" w:sz="0" w:space="0" w:color="auto"/>
                    <w:right w:val="none" w:sz="0" w:space="0" w:color="auto"/>
                  </w:divBdr>
                  <w:divsChild>
                    <w:div w:id="49237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18373">
      <w:bodyDiv w:val="1"/>
      <w:marLeft w:val="0"/>
      <w:marRight w:val="0"/>
      <w:marTop w:val="0"/>
      <w:marBottom w:val="0"/>
      <w:divBdr>
        <w:top w:val="none" w:sz="0" w:space="0" w:color="auto"/>
        <w:left w:val="none" w:sz="0" w:space="0" w:color="auto"/>
        <w:bottom w:val="none" w:sz="0" w:space="0" w:color="auto"/>
        <w:right w:val="none" w:sz="0" w:space="0" w:color="auto"/>
      </w:divBdr>
      <w:divsChild>
        <w:div w:id="857739963">
          <w:marLeft w:val="0"/>
          <w:marRight w:val="0"/>
          <w:marTop w:val="0"/>
          <w:marBottom w:val="0"/>
          <w:divBdr>
            <w:top w:val="none" w:sz="0" w:space="0" w:color="auto"/>
            <w:left w:val="none" w:sz="0" w:space="0" w:color="auto"/>
            <w:bottom w:val="none" w:sz="0" w:space="0" w:color="auto"/>
            <w:right w:val="none" w:sz="0" w:space="0" w:color="auto"/>
          </w:divBdr>
          <w:divsChild>
            <w:div w:id="626084337">
              <w:marLeft w:val="0"/>
              <w:marRight w:val="0"/>
              <w:marTop w:val="0"/>
              <w:marBottom w:val="0"/>
              <w:divBdr>
                <w:top w:val="none" w:sz="0" w:space="0" w:color="auto"/>
                <w:left w:val="none" w:sz="0" w:space="0" w:color="auto"/>
                <w:bottom w:val="none" w:sz="0" w:space="0" w:color="auto"/>
                <w:right w:val="none" w:sz="0" w:space="0" w:color="auto"/>
              </w:divBdr>
              <w:divsChild>
                <w:div w:id="28759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76372">
      <w:bodyDiv w:val="1"/>
      <w:marLeft w:val="0"/>
      <w:marRight w:val="0"/>
      <w:marTop w:val="0"/>
      <w:marBottom w:val="0"/>
      <w:divBdr>
        <w:top w:val="none" w:sz="0" w:space="0" w:color="auto"/>
        <w:left w:val="none" w:sz="0" w:space="0" w:color="auto"/>
        <w:bottom w:val="none" w:sz="0" w:space="0" w:color="auto"/>
        <w:right w:val="none" w:sz="0" w:space="0" w:color="auto"/>
      </w:divBdr>
    </w:div>
    <w:div w:id="327755614">
      <w:bodyDiv w:val="1"/>
      <w:marLeft w:val="0"/>
      <w:marRight w:val="0"/>
      <w:marTop w:val="0"/>
      <w:marBottom w:val="0"/>
      <w:divBdr>
        <w:top w:val="none" w:sz="0" w:space="0" w:color="auto"/>
        <w:left w:val="none" w:sz="0" w:space="0" w:color="auto"/>
        <w:bottom w:val="none" w:sz="0" w:space="0" w:color="auto"/>
        <w:right w:val="none" w:sz="0" w:space="0" w:color="auto"/>
      </w:divBdr>
      <w:divsChild>
        <w:div w:id="1513566262">
          <w:marLeft w:val="0"/>
          <w:marRight w:val="0"/>
          <w:marTop w:val="0"/>
          <w:marBottom w:val="0"/>
          <w:divBdr>
            <w:top w:val="none" w:sz="0" w:space="0" w:color="auto"/>
            <w:left w:val="none" w:sz="0" w:space="0" w:color="auto"/>
            <w:bottom w:val="none" w:sz="0" w:space="0" w:color="auto"/>
            <w:right w:val="none" w:sz="0" w:space="0" w:color="auto"/>
          </w:divBdr>
          <w:divsChild>
            <w:div w:id="1599604842">
              <w:marLeft w:val="0"/>
              <w:marRight w:val="0"/>
              <w:marTop w:val="0"/>
              <w:marBottom w:val="0"/>
              <w:divBdr>
                <w:top w:val="none" w:sz="0" w:space="0" w:color="auto"/>
                <w:left w:val="none" w:sz="0" w:space="0" w:color="auto"/>
                <w:bottom w:val="none" w:sz="0" w:space="0" w:color="auto"/>
                <w:right w:val="none" w:sz="0" w:space="0" w:color="auto"/>
              </w:divBdr>
              <w:divsChild>
                <w:div w:id="63178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030018">
      <w:bodyDiv w:val="1"/>
      <w:marLeft w:val="0"/>
      <w:marRight w:val="0"/>
      <w:marTop w:val="0"/>
      <w:marBottom w:val="0"/>
      <w:divBdr>
        <w:top w:val="none" w:sz="0" w:space="0" w:color="auto"/>
        <w:left w:val="none" w:sz="0" w:space="0" w:color="auto"/>
        <w:bottom w:val="none" w:sz="0" w:space="0" w:color="auto"/>
        <w:right w:val="none" w:sz="0" w:space="0" w:color="auto"/>
      </w:divBdr>
      <w:divsChild>
        <w:div w:id="700786678">
          <w:marLeft w:val="0"/>
          <w:marRight w:val="0"/>
          <w:marTop w:val="0"/>
          <w:marBottom w:val="0"/>
          <w:divBdr>
            <w:top w:val="none" w:sz="0" w:space="0" w:color="auto"/>
            <w:left w:val="none" w:sz="0" w:space="0" w:color="auto"/>
            <w:bottom w:val="none" w:sz="0" w:space="0" w:color="auto"/>
            <w:right w:val="none" w:sz="0" w:space="0" w:color="auto"/>
          </w:divBdr>
          <w:divsChild>
            <w:div w:id="2124378228">
              <w:marLeft w:val="0"/>
              <w:marRight w:val="0"/>
              <w:marTop w:val="0"/>
              <w:marBottom w:val="0"/>
              <w:divBdr>
                <w:top w:val="none" w:sz="0" w:space="0" w:color="auto"/>
                <w:left w:val="none" w:sz="0" w:space="0" w:color="auto"/>
                <w:bottom w:val="none" w:sz="0" w:space="0" w:color="auto"/>
                <w:right w:val="none" w:sz="0" w:space="0" w:color="auto"/>
              </w:divBdr>
              <w:divsChild>
                <w:div w:id="174765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225855">
      <w:bodyDiv w:val="1"/>
      <w:marLeft w:val="0"/>
      <w:marRight w:val="0"/>
      <w:marTop w:val="0"/>
      <w:marBottom w:val="0"/>
      <w:divBdr>
        <w:top w:val="none" w:sz="0" w:space="0" w:color="auto"/>
        <w:left w:val="none" w:sz="0" w:space="0" w:color="auto"/>
        <w:bottom w:val="none" w:sz="0" w:space="0" w:color="auto"/>
        <w:right w:val="none" w:sz="0" w:space="0" w:color="auto"/>
      </w:divBdr>
      <w:divsChild>
        <w:div w:id="2096515895">
          <w:marLeft w:val="0"/>
          <w:marRight w:val="0"/>
          <w:marTop w:val="0"/>
          <w:marBottom w:val="0"/>
          <w:divBdr>
            <w:top w:val="none" w:sz="0" w:space="0" w:color="auto"/>
            <w:left w:val="none" w:sz="0" w:space="0" w:color="auto"/>
            <w:bottom w:val="none" w:sz="0" w:space="0" w:color="auto"/>
            <w:right w:val="none" w:sz="0" w:space="0" w:color="auto"/>
          </w:divBdr>
          <w:divsChild>
            <w:div w:id="1146625189">
              <w:marLeft w:val="0"/>
              <w:marRight w:val="0"/>
              <w:marTop w:val="0"/>
              <w:marBottom w:val="0"/>
              <w:divBdr>
                <w:top w:val="none" w:sz="0" w:space="0" w:color="auto"/>
                <w:left w:val="none" w:sz="0" w:space="0" w:color="auto"/>
                <w:bottom w:val="none" w:sz="0" w:space="0" w:color="auto"/>
                <w:right w:val="none" w:sz="0" w:space="0" w:color="auto"/>
              </w:divBdr>
              <w:divsChild>
                <w:div w:id="166343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808994">
      <w:bodyDiv w:val="1"/>
      <w:marLeft w:val="0"/>
      <w:marRight w:val="0"/>
      <w:marTop w:val="0"/>
      <w:marBottom w:val="0"/>
      <w:divBdr>
        <w:top w:val="none" w:sz="0" w:space="0" w:color="auto"/>
        <w:left w:val="none" w:sz="0" w:space="0" w:color="auto"/>
        <w:bottom w:val="none" w:sz="0" w:space="0" w:color="auto"/>
        <w:right w:val="none" w:sz="0" w:space="0" w:color="auto"/>
      </w:divBdr>
      <w:divsChild>
        <w:div w:id="1886870692">
          <w:marLeft w:val="0"/>
          <w:marRight w:val="0"/>
          <w:marTop w:val="0"/>
          <w:marBottom w:val="0"/>
          <w:divBdr>
            <w:top w:val="none" w:sz="0" w:space="0" w:color="auto"/>
            <w:left w:val="none" w:sz="0" w:space="0" w:color="auto"/>
            <w:bottom w:val="none" w:sz="0" w:space="0" w:color="auto"/>
            <w:right w:val="none" w:sz="0" w:space="0" w:color="auto"/>
          </w:divBdr>
          <w:divsChild>
            <w:div w:id="67307854">
              <w:marLeft w:val="0"/>
              <w:marRight w:val="0"/>
              <w:marTop w:val="0"/>
              <w:marBottom w:val="0"/>
              <w:divBdr>
                <w:top w:val="none" w:sz="0" w:space="0" w:color="auto"/>
                <w:left w:val="none" w:sz="0" w:space="0" w:color="auto"/>
                <w:bottom w:val="none" w:sz="0" w:space="0" w:color="auto"/>
                <w:right w:val="none" w:sz="0" w:space="0" w:color="auto"/>
              </w:divBdr>
              <w:divsChild>
                <w:div w:id="1659844775">
                  <w:marLeft w:val="0"/>
                  <w:marRight w:val="0"/>
                  <w:marTop w:val="0"/>
                  <w:marBottom w:val="0"/>
                  <w:divBdr>
                    <w:top w:val="none" w:sz="0" w:space="0" w:color="auto"/>
                    <w:left w:val="none" w:sz="0" w:space="0" w:color="auto"/>
                    <w:bottom w:val="none" w:sz="0" w:space="0" w:color="auto"/>
                    <w:right w:val="none" w:sz="0" w:space="0" w:color="auto"/>
                  </w:divBdr>
                  <w:divsChild>
                    <w:div w:id="155412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434504">
      <w:bodyDiv w:val="1"/>
      <w:marLeft w:val="0"/>
      <w:marRight w:val="0"/>
      <w:marTop w:val="0"/>
      <w:marBottom w:val="0"/>
      <w:divBdr>
        <w:top w:val="none" w:sz="0" w:space="0" w:color="auto"/>
        <w:left w:val="none" w:sz="0" w:space="0" w:color="auto"/>
        <w:bottom w:val="none" w:sz="0" w:space="0" w:color="auto"/>
        <w:right w:val="none" w:sz="0" w:space="0" w:color="auto"/>
      </w:divBdr>
      <w:divsChild>
        <w:div w:id="423693754">
          <w:marLeft w:val="0"/>
          <w:marRight w:val="0"/>
          <w:marTop w:val="0"/>
          <w:marBottom w:val="0"/>
          <w:divBdr>
            <w:top w:val="none" w:sz="0" w:space="0" w:color="auto"/>
            <w:left w:val="none" w:sz="0" w:space="0" w:color="auto"/>
            <w:bottom w:val="none" w:sz="0" w:space="0" w:color="auto"/>
            <w:right w:val="none" w:sz="0" w:space="0" w:color="auto"/>
          </w:divBdr>
          <w:divsChild>
            <w:div w:id="392316116">
              <w:marLeft w:val="0"/>
              <w:marRight w:val="0"/>
              <w:marTop w:val="0"/>
              <w:marBottom w:val="0"/>
              <w:divBdr>
                <w:top w:val="none" w:sz="0" w:space="0" w:color="auto"/>
                <w:left w:val="none" w:sz="0" w:space="0" w:color="auto"/>
                <w:bottom w:val="none" w:sz="0" w:space="0" w:color="auto"/>
                <w:right w:val="none" w:sz="0" w:space="0" w:color="auto"/>
              </w:divBdr>
              <w:divsChild>
                <w:div w:id="1816028798">
                  <w:marLeft w:val="0"/>
                  <w:marRight w:val="0"/>
                  <w:marTop w:val="0"/>
                  <w:marBottom w:val="0"/>
                  <w:divBdr>
                    <w:top w:val="none" w:sz="0" w:space="0" w:color="auto"/>
                    <w:left w:val="none" w:sz="0" w:space="0" w:color="auto"/>
                    <w:bottom w:val="none" w:sz="0" w:space="0" w:color="auto"/>
                    <w:right w:val="none" w:sz="0" w:space="0" w:color="auto"/>
                  </w:divBdr>
                  <w:divsChild>
                    <w:div w:id="16216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362597">
      <w:bodyDiv w:val="1"/>
      <w:marLeft w:val="0"/>
      <w:marRight w:val="0"/>
      <w:marTop w:val="0"/>
      <w:marBottom w:val="0"/>
      <w:divBdr>
        <w:top w:val="none" w:sz="0" w:space="0" w:color="auto"/>
        <w:left w:val="none" w:sz="0" w:space="0" w:color="auto"/>
        <w:bottom w:val="none" w:sz="0" w:space="0" w:color="auto"/>
        <w:right w:val="none" w:sz="0" w:space="0" w:color="auto"/>
      </w:divBdr>
      <w:divsChild>
        <w:div w:id="1038048954">
          <w:marLeft w:val="0"/>
          <w:marRight w:val="0"/>
          <w:marTop w:val="0"/>
          <w:marBottom w:val="0"/>
          <w:divBdr>
            <w:top w:val="none" w:sz="0" w:space="0" w:color="auto"/>
            <w:left w:val="none" w:sz="0" w:space="0" w:color="auto"/>
            <w:bottom w:val="none" w:sz="0" w:space="0" w:color="auto"/>
            <w:right w:val="none" w:sz="0" w:space="0" w:color="auto"/>
          </w:divBdr>
          <w:divsChild>
            <w:div w:id="359598372">
              <w:marLeft w:val="0"/>
              <w:marRight w:val="0"/>
              <w:marTop w:val="0"/>
              <w:marBottom w:val="0"/>
              <w:divBdr>
                <w:top w:val="none" w:sz="0" w:space="0" w:color="auto"/>
                <w:left w:val="none" w:sz="0" w:space="0" w:color="auto"/>
                <w:bottom w:val="none" w:sz="0" w:space="0" w:color="auto"/>
                <w:right w:val="none" w:sz="0" w:space="0" w:color="auto"/>
              </w:divBdr>
              <w:divsChild>
                <w:div w:id="1393308466">
                  <w:marLeft w:val="0"/>
                  <w:marRight w:val="0"/>
                  <w:marTop w:val="0"/>
                  <w:marBottom w:val="0"/>
                  <w:divBdr>
                    <w:top w:val="none" w:sz="0" w:space="0" w:color="auto"/>
                    <w:left w:val="none" w:sz="0" w:space="0" w:color="auto"/>
                    <w:bottom w:val="none" w:sz="0" w:space="0" w:color="auto"/>
                    <w:right w:val="none" w:sz="0" w:space="0" w:color="auto"/>
                  </w:divBdr>
                  <w:divsChild>
                    <w:div w:id="64258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596646">
      <w:bodyDiv w:val="1"/>
      <w:marLeft w:val="0"/>
      <w:marRight w:val="0"/>
      <w:marTop w:val="0"/>
      <w:marBottom w:val="0"/>
      <w:divBdr>
        <w:top w:val="none" w:sz="0" w:space="0" w:color="auto"/>
        <w:left w:val="none" w:sz="0" w:space="0" w:color="auto"/>
        <w:bottom w:val="none" w:sz="0" w:space="0" w:color="auto"/>
        <w:right w:val="none" w:sz="0" w:space="0" w:color="auto"/>
      </w:divBdr>
      <w:divsChild>
        <w:div w:id="418138065">
          <w:marLeft w:val="0"/>
          <w:marRight w:val="0"/>
          <w:marTop w:val="0"/>
          <w:marBottom w:val="0"/>
          <w:divBdr>
            <w:top w:val="none" w:sz="0" w:space="0" w:color="auto"/>
            <w:left w:val="none" w:sz="0" w:space="0" w:color="auto"/>
            <w:bottom w:val="none" w:sz="0" w:space="0" w:color="auto"/>
            <w:right w:val="none" w:sz="0" w:space="0" w:color="auto"/>
          </w:divBdr>
          <w:divsChild>
            <w:div w:id="1907178424">
              <w:marLeft w:val="0"/>
              <w:marRight w:val="0"/>
              <w:marTop w:val="0"/>
              <w:marBottom w:val="0"/>
              <w:divBdr>
                <w:top w:val="none" w:sz="0" w:space="0" w:color="auto"/>
                <w:left w:val="none" w:sz="0" w:space="0" w:color="auto"/>
                <w:bottom w:val="none" w:sz="0" w:space="0" w:color="auto"/>
                <w:right w:val="none" w:sz="0" w:space="0" w:color="auto"/>
              </w:divBdr>
              <w:divsChild>
                <w:div w:id="1554927204">
                  <w:marLeft w:val="0"/>
                  <w:marRight w:val="0"/>
                  <w:marTop w:val="0"/>
                  <w:marBottom w:val="0"/>
                  <w:divBdr>
                    <w:top w:val="none" w:sz="0" w:space="0" w:color="auto"/>
                    <w:left w:val="none" w:sz="0" w:space="0" w:color="auto"/>
                    <w:bottom w:val="none" w:sz="0" w:space="0" w:color="auto"/>
                    <w:right w:val="none" w:sz="0" w:space="0" w:color="auto"/>
                  </w:divBdr>
                  <w:divsChild>
                    <w:div w:id="77020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830128">
      <w:bodyDiv w:val="1"/>
      <w:marLeft w:val="0"/>
      <w:marRight w:val="0"/>
      <w:marTop w:val="0"/>
      <w:marBottom w:val="0"/>
      <w:divBdr>
        <w:top w:val="none" w:sz="0" w:space="0" w:color="auto"/>
        <w:left w:val="none" w:sz="0" w:space="0" w:color="auto"/>
        <w:bottom w:val="none" w:sz="0" w:space="0" w:color="auto"/>
        <w:right w:val="none" w:sz="0" w:space="0" w:color="auto"/>
      </w:divBdr>
      <w:divsChild>
        <w:div w:id="1239175352">
          <w:marLeft w:val="0"/>
          <w:marRight w:val="0"/>
          <w:marTop w:val="0"/>
          <w:marBottom w:val="0"/>
          <w:divBdr>
            <w:top w:val="none" w:sz="0" w:space="0" w:color="auto"/>
            <w:left w:val="none" w:sz="0" w:space="0" w:color="auto"/>
            <w:bottom w:val="none" w:sz="0" w:space="0" w:color="auto"/>
            <w:right w:val="none" w:sz="0" w:space="0" w:color="auto"/>
          </w:divBdr>
          <w:divsChild>
            <w:div w:id="170263384">
              <w:marLeft w:val="0"/>
              <w:marRight w:val="0"/>
              <w:marTop w:val="0"/>
              <w:marBottom w:val="0"/>
              <w:divBdr>
                <w:top w:val="none" w:sz="0" w:space="0" w:color="auto"/>
                <w:left w:val="none" w:sz="0" w:space="0" w:color="auto"/>
                <w:bottom w:val="none" w:sz="0" w:space="0" w:color="auto"/>
                <w:right w:val="none" w:sz="0" w:space="0" w:color="auto"/>
              </w:divBdr>
              <w:divsChild>
                <w:div w:id="86278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456249">
      <w:bodyDiv w:val="1"/>
      <w:marLeft w:val="0"/>
      <w:marRight w:val="0"/>
      <w:marTop w:val="0"/>
      <w:marBottom w:val="0"/>
      <w:divBdr>
        <w:top w:val="none" w:sz="0" w:space="0" w:color="auto"/>
        <w:left w:val="none" w:sz="0" w:space="0" w:color="auto"/>
        <w:bottom w:val="none" w:sz="0" w:space="0" w:color="auto"/>
        <w:right w:val="none" w:sz="0" w:space="0" w:color="auto"/>
      </w:divBdr>
      <w:divsChild>
        <w:div w:id="38435703">
          <w:marLeft w:val="0"/>
          <w:marRight w:val="0"/>
          <w:marTop w:val="0"/>
          <w:marBottom w:val="0"/>
          <w:divBdr>
            <w:top w:val="none" w:sz="0" w:space="0" w:color="auto"/>
            <w:left w:val="none" w:sz="0" w:space="0" w:color="auto"/>
            <w:bottom w:val="none" w:sz="0" w:space="0" w:color="auto"/>
            <w:right w:val="none" w:sz="0" w:space="0" w:color="auto"/>
          </w:divBdr>
          <w:divsChild>
            <w:div w:id="1973444531">
              <w:marLeft w:val="0"/>
              <w:marRight w:val="0"/>
              <w:marTop w:val="0"/>
              <w:marBottom w:val="0"/>
              <w:divBdr>
                <w:top w:val="none" w:sz="0" w:space="0" w:color="auto"/>
                <w:left w:val="none" w:sz="0" w:space="0" w:color="auto"/>
                <w:bottom w:val="none" w:sz="0" w:space="0" w:color="auto"/>
                <w:right w:val="none" w:sz="0" w:space="0" w:color="auto"/>
              </w:divBdr>
              <w:divsChild>
                <w:div w:id="1653827004">
                  <w:marLeft w:val="0"/>
                  <w:marRight w:val="0"/>
                  <w:marTop w:val="0"/>
                  <w:marBottom w:val="0"/>
                  <w:divBdr>
                    <w:top w:val="none" w:sz="0" w:space="0" w:color="auto"/>
                    <w:left w:val="none" w:sz="0" w:space="0" w:color="auto"/>
                    <w:bottom w:val="none" w:sz="0" w:space="0" w:color="auto"/>
                    <w:right w:val="none" w:sz="0" w:space="0" w:color="auto"/>
                  </w:divBdr>
                  <w:divsChild>
                    <w:div w:id="2512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900662">
      <w:bodyDiv w:val="1"/>
      <w:marLeft w:val="0"/>
      <w:marRight w:val="0"/>
      <w:marTop w:val="0"/>
      <w:marBottom w:val="0"/>
      <w:divBdr>
        <w:top w:val="none" w:sz="0" w:space="0" w:color="auto"/>
        <w:left w:val="none" w:sz="0" w:space="0" w:color="auto"/>
        <w:bottom w:val="none" w:sz="0" w:space="0" w:color="auto"/>
        <w:right w:val="none" w:sz="0" w:space="0" w:color="auto"/>
      </w:divBdr>
      <w:divsChild>
        <w:div w:id="859709691">
          <w:marLeft w:val="0"/>
          <w:marRight w:val="0"/>
          <w:marTop w:val="0"/>
          <w:marBottom w:val="0"/>
          <w:divBdr>
            <w:top w:val="none" w:sz="0" w:space="0" w:color="auto"/>
            <w:left w:val="none" w:sz="0" w:space="0" w:color="auto"/>
            <w:bottom w:val="none" w:sz="0" w:space="0" w:color="auto"/>
            <w:right w:val="none" w:sz="0" w:space="0" w:color="auto"/>
          </w:divBdr>
          <w:divsChild>
            <w:div w:id="732234230">
              <w:marLeft w:val="0"/>
              <w:marRight w:val="0"/>
              <w:marTop w:val="0"/>
              <w:marBottom w:val="0"/>
              <w:divBdr>
                <w:top w:val="none" w:sz="0" w:space="0" w:color="auto"/>
                <w:left w:val="none" w:sz="0" w:space="0" w:color="auto"/>
                <w:bottom w:val="none" w:sz="0" w:space="0" w:color="auto"/>
                <w:right w:val="none" w:sz="0" w:space="0" w:color="auto"/>
              </w:divBdr>
              <w:divsChild>
                <w:div w:id="1481196600">
                  <w:marLeft w:val="0"/>
                  <w:marRight w:val="0"/>
                  <w:marTop w:val="0"/>
                  <w:marBottom w:val="0"/>
                  <w:divBdr>
                    <w:top w:val="none" w:sz="0" w:space="0" w:color="auto"/>
                    <w:left w:val="none" w:sz="0" w:space="0" w:color="auto"/>
                    <w:bottom w:val="none" w:sz="0" w:space="0" w:color="auto"/>
                    <w:right w:val="none" w:sz="0" w:space="0" w:color="auto"/>
                  </w:divBdr>
                  <w:divsChild>
                    <w:div w:id="211085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634166">
      <w:bodyDiv w:val="1"/>
      <w:marLeft w:val="0"/>
      <w:marRight w:val="0"/>
      <w:marTop w:val="0"/>
      <w:marBottom w:val="0"/>
      <w:divBdr>
        <w:top w:val="none" w:sz="0" w:space="0" w:color="auto"/>
        <w:left w:val="none" w:sz="0" w:space="0" w:color="auto"/>
        <w:bottom w:val="none" w:sz="0" w:space="0" w:color="auto"/>
        <w:right w:val="none" w:sz="0" w:space="0" w:color="auto"/>
      </w:divBdr>
      <w:divsChild>
        <w:div w:id="195893992">
          <w:marLeft w:val="0"/>
          <w:marRight w:val="0"/>
          <w:marTop w:val="0"/>
          <w:marBottom w:val="0"/>
          <w:divBdr>
            <w:top w:val="none" w:sz="0" w:space="0" w:color="auto"/>
            <w:left w:val="none" w:sz="0" w:space="0" w:color="auto"/>
            <w:bottom w:val="none" w:sz="0" w:space="0" w:color="auto"/>
            <w:right w:val="none" w:sz="0" w:space="0" w:color="auto"/>
          </w:divBdr>
          <w:divsChild>
            <w:div w:id="1553273103">
              <w:marLeft w:val="0"/>
              <w:marRight w:val="0"/>
              <w:marTop w:val="0"/>
              <w:marBottom w:val="0"/>
              <w:divBdr>
                <w:top w:val="none" w:sz="0" w:space="0" w:color="auto"/>
                <w:left w:val="none" w:sz="0" w:space="0" w:color="auto"/>
                <w:bottom w:val="none" w:sz="0" w:space="0" w:color="auto"/>
                <w:right w:val="none" w:sz="0" w:space="0" w:color="auto"/>
              </w:divBdr>
              <w:divsChild>
                <w:div w:id="18579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70608">
      <w:bodyDiv w:val="1"/>
      <w:marLeft w:val="0"/>
      <w:marRight w:val="0"/>
      <w:marTop w:val="0"/>
      <w:marBottom w:val="0"/>
      <w:divBdr>
        <w:top w:val="none" w:sz="0" w:space="0" w:color="auto"/>
        <w:left w:val="none" w:sz="0" w:space="0" w:color="auto"/>
        <w:bottom w:val="none" w:sz="0" w:space="0" w:color="auto"/>
        <w:right w:val="none" w:sz="0" w:space="0" w:color="auto"/>
      </w:divBdr>
      <w:divsChild>
        <w:div w:id="1024983099">
          <w:marLeft w:val="0"/>
          <w:marRight w:val="0"/>
          <w:marTop w:val="0"/>
          <w:marBottom w:val="0"/>
          <w:divBdr>
            <w:top w:val="none" w:sz="0" w:space="0" w:color="auto"/>
            <w:left w:val="none" w:sz="0" w:space="0" w:color="auto"/>
            <w:bottom w:val="none" w:sz="0" w:space="0" w:color="auto"/>
            <w:right w:val="none" w:sz="0" w:space="0" w:color="auto"/>
          </w:divBdr>
          <w:divsChild>
            <w:div w:id="2103407188">
              <w:marLeft w:val="0"/>
              <w:marRight w:val="0"/>
              <w:marTop w:val="0"/>
              <w:marBottom w:val="0"/>
              <w:divBdr>
                <w:top w:val="none" w:sz="0" w:space="0" w:color="auto"/>
                <w:left w:val="none" w:sz="0" w:space="0" w:color="auto"/>
                <w:bottom w:val="none" w:sz="0" w:space="0" w:color="auto"/>
                <w:right w:val="none" w:sz="0" w:space="0" w:color="auto"/>
              </w:divBdr>
              <w:divsChild>
                <w:div w:id="2138798268">
                  <w:marLeft w:val="0"/>
                  <w:marRight w:val="0"/>
                  <w:marTop w:val="0"/>
                  <w:marBottom w:val="0"/>
                  <w:divBdr>
                    <w:top w:val="none" w:sz="0" w:space="0" w:color="auto"/>
                    <w:left w:val="none" w:sz="0" w:space="0" w:color="auto"/>
                    <w:bottom w:val="none" w:sz="0" w:space="0" w:color="auto"/>
                    <w:right w:val="none" w:sz="0" w:space="0" w:color="auto"/>
                  </w:divBdr>
                  <w:divsChild>
                    <w:div w:id="133557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707108">
      <w:bodyDiv w:val="1"/>
      <w:marLeft w:val="0"/>
      <w:marRight w:val="0"/>
      <w:marTop w:val="0"/>
      <w:marBottom w:val="0"/>
      <w:divBdr>
        <w:top w:val="none" w:sz="0" w:space="0" w:color="auto"/>
        <w:left w:val="none" w:sz="0" w:space="0" w:color="auto"/>
        <w:bottom w:val="none" w:sz="0" w:space="0" w:color="auto"/>
        <w:right w:val="none" w:sz="0" w:space="0" w:color="auto"/>
      </w:divBdr>
      <w:divsChild>
        <w:div w:id="298221199">
          <w:marLeft w:val="0"/>
          <w:marRight w:val="0"/>
          <w:marTop w:val="0"/>
          <w:marBottom w:val="0"/>
          <w:divBdr>
            <w:top w:val="none" w:sz="0" w:space="0" w:color="auto"/>
            <w:left w:val="none" w:sz="0" w:space="0" w:color="auto"/>
            <w:bottom w:val="none" w:sz="0" w:space="0" w:color="auto"/>
            <w:right w:val="none" w:sz="0" w:space="0" w:color="auto"/>
          </w:divBdr>
          <w:divsChild>
            <w:div w:id="896168498">
              <w:marLeft w:val="0"/>
              <w:marRight w:val="0"/>
              <w:marTop w:val="0"/>
              <w:marBottom w:val="0"/>
              <w:divBdr>
                <w:top w:val="none" w:sz="0" w:space="0" w:color="auto"/>
                <w:left w:val="none" w:sz="0" w:space="0" w:color="auto"/>
                <w:bottom w:val="none" w:sz="0" w:space="0" w:color="auto"/>
                <w:right w:val="none" w:sz="0" w:space="0" w:color="auto"/>
              </w:divBdr>
              <w:divsChild>
                <w:div w:id="48550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434360">
      <w:bodyDiv w:val="1"/>
      <w:marLeft w:val="0"/>
      <w:marRight w:val="0"/>
      <w:marTop w:val="0"/>
      <w:marBottom w:val="0"/>
      <w:divBdr>
        <w:top w:val="none" w:sz="0" w:space="0" w:color="auto"/>
        <w:left w:val="none" w:sz="0" w:space="0" w:color="auto"/>
        <w:bottom w:val="none" w:sz="0" w:space="0" w:color="auto"/>
        <w:right w:val="none" w:sz="0" w:space="0" w:color="auto"/>
      </w:divBdr>
      <w:divsChild>
        <w:div w:id="753548211">
          <w:marLeft w:val="0"/>
          <w:marRight w:val="0"/>
          <w:marTop w:val="0"/>
          <w:marBottom w:val="0"/>
          <w:divBdr>
            <w:top w:val="none" w:sz="0" w:space="0" w:color="auto"/>
            <w:left w:val="none" w:sz="0" w:space="0" w:color="auto"/>
            <w:bottom w:val="none" w:sz="0" w:space="0" w:color="auto"/>
            <w:right w:val="none" w:sz="0" w:space="0" w:color="auto"/>
          </w:divBdr>
          <w:divsChild>
            <w:div w:id="2038579249">
              <w:marLeft w:val="0"/>
              <w:marRight w:val="0"/>
              <w:marTop w:val="0"/>
              <w:marBottom w:val="0"/>
              <w:divBdr>
                <w:top w:val="none" w:sz="0" w:space="0" w:color="auto"/>
                <w:left w:val="none" w:sz="0" w:space="0" w:color="auto"/>
                <w:bottom w:val="none" w:sz="0" w:space="0" w:color="auto"/>
                <w:right w:val="none" w:sz="0" w:space="0" w:color="auto"/>
              </w:divBdr>
              <w:divsChild>
                <w:div w:id="132828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23931">
      <w:bodyDiv w:val="1"/>
      <w:marLeft w:val="0"/>
      <w:marRight w:val="0"/>
      <w:marTop w:val="0"/>
      <w:marBottom w:val="0"/>
      <w:divBdr>
        <w:top w:val="none" w:sz="0" w:space="0" w:color="auto"/>
        <w:left w:val="none" w:sz="0" w:space="0" w:color="auto"/>
        <w:bottom w:val="none" w:sz="0" w:space="0" w:color="auto"/>
        <w:right w:val="none" w:sz="0" w:space="0" w:color="auto"/>
      </w:divBdr>
      <w:divsChild>
        <w:div w:id="209341121">
          <w:marLeft w:val="0"/>
          <w:marRight w:val="0"/>
          <w:marTop w:val="0"/>
          <w:marBottom w:val="0"/>
          <w:divBdr>
            <w:top w:val="none" w:sz="0" w:space="0" w:color="auto"/>
            <w:left w:val="none" w:sz="0" w:space="0" w:color="auto"/>
            <w:bottom w:val="none" w:sz="0" w:space="0" w:color="auto"/>
            <w:right w:val="none" w:sz="0" w:space="0" w:color="auto"/>
          </w:divBdr>
          <w:divsChild>
            <w:div w:id="1311640117">
              <w:marLeft w:val="0"/>
              <w:marRight w:val="0"/>
              <w:marTop w:val="0"/>
              <w:marBottom w:val="0"/>
              <w:divBdr>
                <w:top w:val="none" w:sz="0" w:space="0" w:color="auto"/>
                <w:left w:val="none" w:sz="0" w:space="0" w:color="auto"/>
                <w:bottom w:val="none" w:sz="0" w:space="0" w:color="auto"/>
                <w:right w:val="none" w:sz="0" w:space="0" w:color="auto"/>
              </w:divBdr>
              <w:divsChild>
                <w:div w:id="837573137">
                  <w:marLeft w:val="0"/>
                  <w:marRight w:val="0"/>
                  <w:marTop w:val="0"/>
                  <w:marBottom w:val="0"/>
                  <w:divBdr>
                    <w:top w:val="none" w:sz="0" w:space="0" w:color="auto"/>
                    <w:left w:val="none" w:sz="0" w:space="0" w:color="auto"/>
                    <w:bottom w:val="none" w:sz="0" w:space="0" w:color="auto"/>
                    <w:right w:val="none" w:sz="0" w:space="0" w:color="auto"/>
                  </w:divBdr>
                  <w:divsChild>
                    <w:div w:id="208568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39A42-5919-C742-9703-F753B3F64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3655</Words>
  <Characters>20835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Khaldun Zamani Maruf (2220969)</dc:creator>
  <cp:keywords/>
  <dc:description/>
  <cp:lastModifiedBy>Khaldun Zamani Maruf (2220969)</cp:lastModifiedBy>
  <cp:revision>3</cp:revision>
  <cp:lastPrinted>2024-01-04T21:43:00Z</cp:lastPrinted>
  <dcterms:created xsi:type="dcterms:W3CDTF">2024-01-04T22:40:00Z</dcterms:created>
  <dcterms:modified xsi:type="dcterms:W3CDTF">2024-01-04T22:41:00Z</dcterms:modified>
</cp:coreProperties>
</file>