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18EA86" w14:textId="77777777" w:rsidR="003E1E55" w:rsidRPr="00D911D3" w:rsidRDefault="003E1E55" w:rsidP="00934917">
      <w:pPr>
        <w:jc w:val="center"/>
        <w:rPr>
          <w:rFonts w:ascii="Times New Roman" w:hAnsi="Times New Roman" w:cs="Times New Roman"/>
        </w:rPr>
      </w:pPr>
      <w:r w:rsidRPr="00D911D3">
        <w:rPr>
          <w:rFonts w:ascii="Times New Roman" w:hAnsi="Times New Roman" w:cs="Times New Roman"/>
          <w:noProof/>
          <w:lang w:eastAsia="en-GB"/>
        </w:rPr>
        <w:drawing>
          <wp:inline distT="0" distB="0" distL="0" distR="0" wp14:anchorId="69820958" wp14:editId="3CAD5CAC">
            <wp:extent cx="4124325" cy="1835753"/>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132373" cy="1839335"/>
                    </a:xfrm>
                    <a:prstGeom prst="rect">
                      <a:avLst/>
                    </a:prstGeom>
                  </pic:spPr>
                </pic:pic>
              </a:graphicData>
            </a:graphic>
          </wp:inline>
        </w:drawing>
      </w:r>
    </w:p>
    <w:p w14:paraId="3CE9D04D" w14:textId="77777777" w:rsidR="003E1E55" w:rsidRPr="00D911D3" w:rsidRDefault="003E1E55" w:rsidP="00934917">
      <w:pPr>
        <w:jc w:val="center"/>
        <w:rPr>
          <w:rFonts w:ascii="Times New Roman" w:eastAsia="Arial Nova" w:hAnsi="Times New Roman" w:cs="Times New Roman"/>
        </w:rPr>
      </w:pPr>
    </w:p>
    <w:p w14:paraId="18CABD0B" w14:textId="77777777" w:rsidR="00545E0A" w:rsidRDefault="00545E0A" w:rsidP="00934917">
      <w:pPr>
        <w:jc w:val="center"/>
        <w:rPr>
          <w:rFonts w:ascii="Times New Roman" w:eastAsia="Arial Nova" w:hAnsi="Times New Roman" w:cs="Times New Roman"/>
          <w:sz w:val="48"/>
          <w:szCs w:val="48"/>
        </w:rPr>
      </w:pPr>
    </w:p>
    <w:p w14:paraId="70E8E799" w14:textId="3D0C37F0" w:rsidR="003E1E55" w:rsidRPr="00D911D3" w:rsidRDefault="003E1E55" w:rsidP="00934917">
      <w:pPr>
        <w:jc w:val="center"/>
        <w:rPr>
          <w:rFonts w:ascii="Times New Roman" w:eastAsia="Arial Nova" w:hAnsi="Times New Roman" w:cs="Times New Roman"/>
          <w:sz w:val="48"/>
          <w:szCs w:val="48"/>
        </w:rPr>
      </w:pPr>
      <w:r w:rsidRPr="00D911D3">
        <w:rPr>
          <w:rFonts w:ascii="Times New Roman" w:eastAsia="Arial Nova" w:hAnsi="Times New Roman" w:cs="Times New Roman"/>
          <w:sz w:val="48"/>
          <w:szCs w:val="48"/>
        </w:rPr>
        <w:t>BMHP 5014</w:t>
      </w:r>
    </w:p>
    <w:p w14:paraId="3209B951" w14:textId="77777777" w:rsidR="003E1E55" w:rsidRPr="00D911D3" w:rsidRDefault="003E1E55" w:rsidP="00934917">
      <w:pPr>
        <w:jc w:val="center"/>
        <w:rPr>
          <w:rFonts w:ascii="Times New Roman" w:eastAsia="Arial Nova" w:hAnsi="Times New Roman" w:cs="Times New Roman"/>
          <w:sz w:val="48"/>
          <w:szCs w:val="48"/>
        </w:rPr>
      </w:pPr>
      <w:r w:rsidRPr="00D911D3">
        <w:rPr>
          <w:rFonts w:ascii="Times New Roman" w:eastAsia="Arial Nova" w:hAnsi="Times New Roman" w:cs="Times New Roman"/>
          <w:sz w:val="48"/>
          <w:szCs w:val="48"/>
        </w:rPr>
        <w:t>CHANGEMAKERS: CREATIVITY AND VALUE CREATIONS</w:t>
      </w:r>
    </w:p>
    <w:p w14:paraId="00456563" w14:textId="667AB5F4" w:rsidR="00545E0A" w:rsidRDefault="003E1E55" w:rsidP="00934917">
      <w:pPr>
        <w:jc w:val="center"/>
        <w:rPr>
          <w:rFonts w:ascii="Times New Roman" w:eastAsia="Arial Nova" w:hAnsi="Times New Roman" w:cs="Times New Roman"/>
          <w:sz w:val="32"/>
          <w:szCs w:val="32"/>
        </w:rPr>
      </w:pPr>
      <w:r w:rsidRPr="00D911D3">
        <w:rPr>
          <w:rFonts w:ascii="Times New Roman" w:eastAsia="Arial Nova" w:hAnsi="Times New Roman" w:cs="Times New Roman"/>
          <w:sz w:val="32"/>
          <w:szCs w:val="32"/>
        </w:rPr>
        <w:t xml:space="preserve">COMPONENT </w:t>
      </w:r>
      <w:r>
        <w:rPr>
          <w:rFonts w:ascii="Times New Roman" w:eastAsia="Arial Nova" w:hAnsi="Times New Roman" w:cs="Times New Roman"/>
          <w:sz w:val="32"/>
          <w:szCs w:val="32"/>
        </w:rPr>
        <w:t>2</w:t>
      </w:r>
      <w:r w:rsidRPr="00D911D3">
        <w:rPr>
          <w:rFonts w:ascii="Times New Roman" w:eastAsia="Arial Nova" w:hAnsi="Times New Roman" w:cs="Times New Roman"/>
          <w:sz w:val="32"/>
          <w:szCs w:val="32"/>
        </w:rPr>
        <w:t xml:space="preserve">: </w:t>
      </w:r>
      <w:r>
        <w:rPr>
          <w:rFonts w:ascii="Times New Roman" w:eastAsia="Arial Nova" w:hAnsi="Times New Roman" w:cs="Times New Roman"/>
          <w:sz w:val="32"/>
          <w:szCs w:val="32"/>
        </w:rPr>
        <w:t xml:space="preserve">Written Assignment (Poster and </w:t>
      </w:r>
      <w:r w:rsidR="00545E0A">
        <w:rPr>
          <w:rFonts w:ascii="Times New Roman" w:eastAsia="Arial Nova" w:hAnsi="Times New Roman" w:cs="Times New Roman"/>
          <w:sz w:val="32"/>
          <w:szCs w:val="32"/>
        </w:rPr>
        <w:t>Pitch) Mind Bridge: AI-powered Mental Health Navigation for UK Care Leavers</w:t>
      </w:r>
    </w:p>
    <w:p w14:paraId="24104D7C" w14:textId="0C2854D9" w:rsidR="003E1E55" w:rsidRPr="00D911D3" w:rsidRDefault="00545E0A" w:rsidP="00934917">
      <w:pPr>
        <w:jc w:val="center"/>
        <w:rPr>
          <w:rFonts w:ascii="Times New Roman" w:eastAsia="Arial Nova" w:hAnsi="Times New Roman" w:cs="Times New Roman"/>
          <w:sz w:val="32"/>
          <w:szCs w:val="32"/>
        </w:rPr>
      </w:pPr>
      <w:r>
        <w:rPr>
          <w:rFonts w:ascii="Times New Roman" w:eastAsia="Arial Nova" w:hAnsi="Times New Roman" w:cs="Times New Roman"/>
          <w:sz w:val="32"/>
          <w:szCs w:val="32"/>
        </w:rPr>
        <w:t>N</w:t>
      </w:r>
      <w:r w:rsidR="003E1E55" w:rsidRPr="00D911D3">
        <w:rPr>
          <w:rFonts w:ascii="Times New Roman" w:eastAsia="Arial Nova" w:hAnsi="Times New Roman" w:cs="Times New Roman"/>
          <w:sz w:val="32"/>
          <w:szCs w:val="32"/>
        </w:rPr>
        <w:t>ame:</w:t>
      </w:r>
      <w:r w:rsidR="00D11548">
        <w:rPr>
          <w:rFonts w:ascii="Times New Roman" w:eastAsia="Arial Nova" w:hAnsi="Times New Roman" w:cs="Times New Roman"/>
          <w:sz w:val="32"/>
          <w:szCs w:val="32"/>
        </w:rPr>
        <w:t xml:space="preserve"> Sana Rani</w:t>
      </w:r>
    </w:p>
    <w:p w14:paraId="20795442" w14:textId="3E47B7DD" w:rsidR="003E1E55" w:rsidRPr="00D911D3" w:rsidRDefault="003E1E55" w:rsidP="00934917">
      <w:pPr>
        <w:jc w:val="center"/>
        <w:rPr>
          <w:rFonts w:ascii="Times New Roman" w:eastAsia="Arial Nova" w:hAnsi="Times New Roman" w:cs="Times New Roman"/>
          <w:sz w:val="32"/>
          <w:szCs w:val="32"/>
        </w:rPr>
      </w:pPr>
      <w:r w:rsidRPr="00D911D3">
        <w:rPr>
          <w:rFonts w:ascii="Times New Roman" w:eastAsia="Arial Nova" w:hAnsi="Times New Roman" w:cs="Times New Roman"/>
          <w:sz w:val="32"/>
          <w:szCs w:val="32"/>
        </w:rPr>
        <w:t>Student ID:</w:t>
      </w:r>
      <w:r w:rsidR="00D11548">
        <w:rPr>
          <w:rFonts w:ascii="Times New Roman" w:eastAsia="Arial Nova" w:hAnsi="Times New Roman" w:cs="Times New Roman"/>
          <w:sz w:val="32"/>
          <w:szCs w:val="32"/>
        </w:rPr>
        <w:t xml:space="preserve"> 2406921</w:t>
      </w:r>
    </w:p>
    <w:p w14:paraId="69A22305" w14:textId="77777777" w:rsidR="003E1E55" w:rsidRPr="00D911D3" w:rsidRDefault="003E1E55" w:rsidP="00934917">
      <w:pPr>
        <w:jc w:val="center"/>
        <w:rPr>
          <w:rFonts w:ascii="Times New Roman" w:eastAsia="Arial Nova" w:hAnsi="Times New Roman" w:cs="Times New Roman"/>
          <w:sz w:val="32"/>
          <w:szCs w:val="32"/>
        </w:rPr>
      </w:pPr>
      <w:r w:rsidRPr="00D911D3">
        <w:rPr>
          <w:rFonts w:ascii="Times New Roman" w:eastAsia="Arial Nova" w:hAnsi="Times New Roman" w:cs="Times New Roman"/>
          <w:sz w:val="32"/>
          <w:szCs w:val="32"/>
        </w:rPr>
        <w:t>Module Code: BMHP5014</w:t>
      </w:r>
    </w:p>
    <w:p w14:paraId="0C2655C1" w14:textId="77777777" w:rsidR="003E1E55" w:rsidRPr="00D911D3" w:rsidRDefault="003E1E55" w:rsidP="00934917">
      <w:pPr>
        <w:jc w:val="center"/>
        <w:rPr>
          <w:rFonts w:ascii="Times New Roman" w:eastAsia="Arial Nova" w:hAnsi="Times New Roman" w:cs="Times New Roman"/>
          <w:sz w:val="32"/>
          <w:szCs w:val="32"/>
        </w:rPr>
      </w:pPr>
      <w:r w:rsidRPr="00D911D3">
        <w:rPr>
          <w:rFonts w:ascii="Times New Roman" w:eastAsia="Arial Nova" w:hAnsi="Times New Roman" w:cs="Times New Roman"/>
          <w:sz w:val="32"/>
          <w:szCs w:val="32"/>
        </w:rPr>
        <w:t>Programme: BSc Health and Social Care</w:t>
      </w:r>
    </w:p>
    <w:p w14:paraId="35B485E9" w14:textId="7FA7B2F1" w:rsidR="003E1E55" w:rsidRPr="00D911D3" w:rsidRDefault="003E1E55" w:rsidP="00934917">
      <w:pPr>
        <w:jc w:val="center"/>
        <w:rPr>
          <w:rFonts w:ascii="Times New Roman" w:eastAsia="Arial Nova" w:hAnsi="Times New Roman" w:cs="Times New Roman"/>
          <w:sz w:val="32"/>
          <w:szCs w:val="32"/>
        </w:rPr>
      </w:pPr>
      <w:r w:rsidRPr="00D911D3">
        <w:rPr>
          <w:rFonts w:ascii="Times New Roman" w:eastAsia="Arial Nova" w:hAnsi="Times New Roman" w:cs="Times New Roman"/>
          <w:sz w:val="32"/>
          <w:szCs w:val="32"/>
        </w:rPr>
        <w:t>Submission Date: 2</w:t>
      </w:r>
      <w:r w:rsidRPr="003E1E55">
        <w:rPr>
          <w:rFonts w:ascii="Times New Roman" w:eastAsia="Arial Nova" w:hAnsi="Times New Roman" w:cs="Times New Roman"/>
          <w:sz w:val="32"/>
          <w:szCs w:val="32"/>
          <w:vertAlign w:val="superscript"/>
        </w:rPr>
        <w:t>nd</w:t>
      </w:r>
      <w:r>
        <w:rPr>
          <w:rFonts w:ascii="Times New Roman" w:eastAsia="Arial Nova" w:hAnsi="Times New Roman" w:cs="Times New Roman"/>
          <w:sz w:val="32"/>
          <w:szCs w:val="32"/>
        </w:rPr>
        <w:t xml:space="preserve"> April </w:t>
      </w:r>
      <w:r w:rsidRPr="00D911D3">
        <w:rPr>
          <w:rFonts w:ascii="Times New Roman" w:eastAsia="Arial Nova" w:hAnsi="Times New Roman" w:cs="Times New Roman"/>
          <w:sz w:val="32"/>
          <w:szCs w:val="32"/>
        </w:rPr>
        <w:t>2026</w:t>
      </w:r>
    </w:p>
    <w:p w14:paraId="0C0A304D" w14:textId="75FC93EC" w:rsidR="00E27D91" w:rsidRDefault="00E27D91">
      <w:r>
        <w:br w:type="page"/>
      </w:r>
    </w:p>
    <w:p w14:paraId="75C3AFA7" w14:textId="77777777" w:rsidR="00E6257F" w:rsidRDefault="00E6257F" w:rsidP="00E27D91">
      <w:pPr>
        <w:spacing w:before="800"/>
      </w:pPr>
    </w:p>
    <w:sdt>
      <w:sdtPr>
        <w:id w:val="-2052444111"/>
        <w:docPartObj>
          <w:docPartGallery w:val="Table of Contents"/>
          <w:docPartUnique/>
        </w:docPartObj>
      </w:sdtPr>
      <w:sdtEndPr>
        <w:rPr>
          <w:rFonts w:ascii="Arial" w:eastAsia="Arial" w:hAnsi="Arial" w:cs="Arial"/>
          <w:b/>
          <w:bCs/>
          <w:noProof/>
          <w:color w:val="auto"/>
          <w:sz w:val="22"/>
          <w:szCs w:val="22"/>
          <w:lang w:val="en-GB"/>
        </w:rPr>
      </w:sdtEndPr>
      <w:sdtContent>
        <w:p w14:paraId="169484E7" w14:textId="7DA52050" w:rsidR="00516D36" w:rsidRDefault="00516D36" w:rsidP="00516D36">
          <w:pPr>
            <w:pStyle w:val="TOCHeading"/>
            <w:spacing w:line="360" w:lineRule="auto"/>
          </w:pPr>
          <w:r>
            <w:t>Table of Contents</w:t>
          </w:r>
        </w:p>
        <w:p w14:paraId="38E77119" w14:textId="2FB104D9" w:rsidR="00516D36" w:rsidRDefault="00516D36" w:rsidP="00516D36">
          <w:pPr>
            <w:pStyle w:val="TOC1"/>
            <w:tabs>
              <w:tab w:val="right" w:leader="dot" w:pos="9350"/>
            </w:tabs>
            <w:spacing w:line="360" w:lineRule="auto"/>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225532128" w:history="1">
            <w:r w:rsidRPr="0066320F">
              <w:rPr>
                <w:rStyle w:val="Hyperlink"/>
                <w:b/>
                <w:noProof/>
              </w:rPr>
              <w:t>ACADEMIC POSTER</w:t>
            </w:r>
            <w:r>
              <w:rPr>
                <w:noProof/>
                <w:webHidden/>
              </w:rPr>
              <w:tab/>
            </w:r>
            <w:r>
              <w:rPr>
                <w:noProof/>
                <w:webHidden/>
              </w:rPr>
              <w:fldChar w:fldCharType="begin"/>
            </w:r>
            <w:r>
              <w:rPr>
                <w:noProof/>
                <w:webHidden/>
              </w:rPr>
              <w:instrText xml:space="preserve"> PAGEREF _Toc225532128 \h </w:instrText>
            </w:r>
            <w:r>
              <w:rPr>
                <w:noProof/>
                <w:webHidden/>
              </w:rPr>
            </w:r>
            <w:r>
              <w:rPr>
                <w:noProof/>
                <w:webHidden/>
              </w:rPr>
              <w:fldChar w:fldCharType="separate"/>
            </w:r>
            <w:r>
              <w:rPr>
                <w:noProof/>
                <w:webHidden/>
              </w:rPr>
              <w:t>3</w:t>
            </w:r>
            <w:r>
              <w:rPr>
                <w:noProof/>
                <w:webHidden/>
              </w:rPr>
              <w:fldChar w:fldCharType="end"/>
            </w:r>
          </w:hyperlink>
        </w:p>
        <w:p w14:paraId="21EA8FBF" w14:textId="2940D563" w:rsidR="00516D36" w:rsidRDefault="00516D36" w:rsidP="00516D36">
          <w:pPr>
            <w:pStyle w:val="TOC1"/>
            <w:tabs>
              <w:tab w:val="right" w:leader="dot" w:pos="9350"/>
            </w:tabs>
            <w:spacing w:line="360" w:lineRule="auto"/>
            <w:rPr>
              <w:rFonts w:asciiTheme="minorHAnsi" w:eastAsiaTheme="minorEastAsia" w:hAnsiTheme="minorHAnsi" w:cstheme="minorBidi"/>
              <w:noProof/>
              <w:lang w:eastAsia="en-GB"/>
            </w:rPr>
          </w:pPr>
          <w:hyperlink r:id="rId9" w:anchor="_Toc225532129" w:history="1">
            <w:r w:rsidRPr="0066320F">
              <w:rPr>
                <w:rStyle w:val="Hyperlink"/>
                <w:b/>
                <w:noProof/>
              </w:rPr>
              <w:t>WRITTEN PITCH</w:t>
            </w:r>
            <w:r>
              <w:rPr>
                <w:noProof/>
                <w:webHidden/>
              </w:rPr>
              <w:tab/>
            </w:r>
            <w:r>
              <w:rPr>
                <w:noProof/>
                <w:webHidden/>
              </w:rPr>
              <w:fldChar w:fldCharType="begin"/>
            </w:r>
            <w:r>
              <w:rPr>
                <w:noProof/>
                <w:webHidden/>
              </w:rPr>
              <w:instrText xml:space="preserve"> PAGEREF _Toc225532129 \h </w:instrText>
            </w:r>
            <w:r>
              <w:rPr>
                <w:noProof/>
                <w:webHidden/>
              </w:rPr>
            </w:r>
            <w:r>
              <w:rPr>
                <w:noProof/>
                <w:webHidden/>
              </w:rPr>
              <w:fldChar w:fldCharType="separate"/>
            </w:r>
            <w:r>
              <w:rPr>
                <w:noProof/>
                <w:webHidden/>
              </w:rPr>
              <w:t>5</w:t>
            </w:r>
            <w:r>
              <w:rPr>
                <w:noProof/>
                <w:webHidden/>
              </w:rPr>
              <w:fldChar w:fldCharType="end"/>
            </w:r>
          </w:hyperlink>
        </w:p>
        <w:p w14:paraId="3E9946B0" w14:textId="7AE144DF" w:rsidR="00516D36" w:rsidRDefault="00516D36" w:rsidP="00516D36">
          <w:pPr>
            <w:pStyle w:val="TOC1"/>
            <w:tabs>
              <w:tab w:val="right" w:leader="dot" w:pos="9350"/>
            </w:tabs>
            <w:spacing w:line="360" w:lineRule="auto"/>
            <w:rPr>
              <w:rFonts w:asciiTheme="minorHAnsi" w:eastAsiaTheme="minorEastAsia" w:hAnsiTheme="minorHAnsi" w:cstheme="minorBidi"/>
              <w:noProof/>
              <w:lang w:eastAsia="en-GB"/>
            </w:rPr>
          </w:pPr>
          <w:hyperlink w:anchor="_Toc225532130" w:history="1">
            <w:r w:rsidRPr="0066320F">
              <w:rPr>
                <w:rStyle w:val="Hyperlink"/>
                <w:b/>
                <w:noProof/>
              </w:rPr>
              <w:t>Introduction: Innovation and the Issue</w:t>
            </w:r>
            <w:r>
              <w:rPr>
                <w:noProof/>
                <w:webHidden/>
              </w:rPr>
              <w:tab/>
            </w:r>
            <w:r>
              <w:rPr>
                <w:noProof/>
                <w:webHidden/>
              </w:rPr>
              <w:fldChar w:fldCharType="begin"/>
            </w:r>
            <w:r>
              <w:rPr>
                <w:noProof/>
                <w:webHidden/>
              </w:rPr>
              <w:instrText xml:space="preserve"> PAGEREF _Toc225532130 \h </w:instrText>
            </w:r>
            <w:r>
              <w:rPr>
                <w:noProof/>
                <w:webHidden/>
              </w:rPr>
            </w:r>
            <w:r>
              <w:rPr>
                <w:noProof/>
                <w:webHidden/>
              </w:rPr>
              <w:fldChar w:fldCharType="separate"/>
            </w:r>
            <w:r>
              <w:rPr>
                <w:noProof/>
                <w:webHidden/>
              </w:rPr>
              <w:t>5</w:t>
            </w:r>
            <w:r>
              <w:rPr>
                <w:noProof/>
                <w:webHidden/>
              </w:rPr>
              <w:fldChar w:fldCharType="end"/>
            </w:r>
          </w:hyperlink>
        </w:p>
        <w:p w14:paraId="19399F89" w14:textId="2C091F76" w:rsidR="00516D36" w:rsidRDefault="00516D36" w:rsidP="00516D36">
          <w:pPr>
            <w:pStyle w:val="TOC1"/>
            <w:tabs>
              <w:tab w:val="right" w:leader="dot" w:pos="9350"/>
            </w:tabs>
            <w:spacing w:line="360" w:lineRule="auto"/>
            <w:rPr>
              <w:rFonts w:asciiTheme="minorHAnsi" w:eastAsiaTheme="minorEastAsia" w:hAnsiTheme="minorHAnsi" w:cstheme="minorBidi"/>
              <w:noProof/>
              <w:lang w:eastAsia="en-GB"/>
            </w:rPr>
          </w:pPr>
          <w:hyperlink w:anchor="_Toc225532131" w:history="1">
            <w:r w:rsidRPr="0066320F">
              <w:rPr>
                <w:rStyle w:val="Hyperlink"/>
                <w:b/>
                <w:noProof/>
              </w:rPr>
              <w:t>The Innovation: The Way MindBridge Works</w:t>
            </w:r>
            <w:r>
              <w:rPr>
                <w:noProof/>
                <w:webHidden/>
              </w:rPr>
              <w:tab/>
            </w:r>
            <w:r>
              <w:rPr>
                <w:noProof/>
                <w:webHidden/>
              </w:rPr>
              <w:fldChar w:fldCharType="begin"/>
            </w:r>
            <w:r>
              <w:rPr>
                <w:noProof/>
                <w:webHidden/>
              </w:rPr>
              <w:instrText xml:space="preserve"> PAGEREF _Toc225532131 \h </w:instrText>
            </w:r>
            <w:r>
              <w:rPr>
                <w:noProof/>
                <w:webHidden/>
              </w:rPr>
            </w:r>
            <w:r>
              <w:rPr>
                <w:noProof/>
                <w:webHidden/>
              </w:rPr>
              <w:fldChar w:fldCharType="separate"/>
            </w:r>
            <w:r>
              <w:rPr>
                <w:noProof/>
                <w:webHidden/>
              </w:rPr>
              <w:t>5</w:t>
            </w:r>
            <w:r>
              <w:rPr>
                <w:noProof/>
                <w:webHidden/>
              </w:rPr>
              <w:fldChar w:fldCharType="end"/>
            </w:r>
          </w:hyperlink>
          <w:bookmarkStart w:id="0" w:name="_GoBack"/>
          <w:bookmarkEnd w:id="0"/>
        </w:p>
        <w:p w14:paraId="52AA1D31" w14:textId="2479C4E3" w:rsidR="00516D36" w:rsidRDefault="00516D36" w:rsidP="00516D36">
          <w:pPr>
            <w:pStyle w:val="TOC1"/>
            <w:tabs>
              <w:tab w:val="right" w:leader="dot" w:pos="9350"/>
            </w:tabs>
            <w:spacing w:line="360" w:lineRule="auto"/>
            <w:rPr>
              <w:rFonts w:asciiTheme="minorHAnsi" w:eastAsiaTheme="minorEastAsia" w:hAnsiTheme="minorHAnsi" w:cstheme="minorBidi"/>
              <w:noProof/>
              <w:lang w:eastAsia="en-GB"/>
            </w:rPr>
          </w:pPr>
          <w:hyperlink w:anchor="_Toc225532132" w:history="1">
            <w:r w:rsidRPr="0066320F">
              <w:rPr>
                <w:rStyle w:val="Hyperlink"/>
                <w:b/>
                <w:noProof/>
              </w:rPr>
              <w:t>Implementation Plan</w:t>
            </w:r>
            <w:r>
              <w:rPr>
                <w:noProof/>
                <w:webHidden/>
              </w:rPr>
              <w:tab/>
            </w:r>
            <w:r>
              <w:rPr>
                <w:noProof/>
                <w:webHidden/>
              </w:rPr>
              <w:fldChar w:fldCharType="begin"/>
            </w:r>
            <w:r>
              <w:rPr>
                <w:noProof/>
                <w:webHidden/>
              </w:rPr>
              <w:instrText xml:space="preserve"> PAGEREF _Toc225532132 \h </w:instrText>
            </w:r>
            <w:r>
              <w:rPr>
                <w:noProof/>
                <w:webHidden/>
              </w:rPr>
            </w:r>
            <w:r>
              <w:rPr>
                <w:noProof/>
                <w:webHidden/>
              </w:rPr>
              <w:fldChar w:fldCharType="separate"/>
            </w:r>
            <w:r>
              <w:rPr>
                <w:noProof/>
                <w:webHidden/>
              </w:rPr>
              <w:t>6</w:t>
            </w:r>
            <w:r>
              <w:rPr>
                <w:noProof/>
                <w:webHidden/>
              </w:rPr>
              <w:fldChar w:fldCharType="end"/>
            </w:r>
          </w:hyperlink>
        </w:p>
        <w:p w14:paraId="632EB325" w14:textId="08A1AE8D" w:rsidR="00516D36" w:rsidRDefault="00516D36" w:rsidP="00516D36">
          <w:pPr>
            <w:pStyle w:val="TOC1"/>
            <w:tabs>
              <w:tab w:val="right" w:leader="dot" w:pos="9350"/>
            </w:tabs>
            <w:spacing w:line="360" w:lineRule="auto"/>
            <w:rPr>
              <w:rFonts w:asciiTheme="minorHAnsi" w:eastAsiaTheme="minorEastAsia" w:hAnsiTheme="minorHAnsi" w:cstheme="minorBidi"/>
              <w:noProof/>
              <w:lang w:eastAsia="en-GB"/>
            </w:rPr>
          </w:pPr>
          <w:hyperlink w:anchor="_Toc225532133" w:history="1">
            <w:r w:rsidRPr="0066320F">
              <w:rPr>
                <w:rStyle w:val="Hyperlink"/>
                <w:b/>
                <w:noProof/>
              </w:rPr>
              <w:t>Value, Feasibility and Overcoming Obstacles</w:t>
            </w:r>
            <w:r>
              <w:rPr>
                <w:noProof/>
                <w:webHidden/>
              </w:rPr>
              <w:tab/>
            </w:r>
            <w:r>
              <w:rPr>
                <w:noProof/>
                <w:webHidden/>
              </w:rPr>
              <w:fldChar w:fldCharType="begin"/>
            </w:r>
            <w:r>
              <w:rPr>
                <w:noProof/>
                <w:webHidden/>
              </w:rPr>
              <w:instrText xml:space="preserve"> PAGEREF _Toc225532133 \h </w:instrText>
            </w:r>
            <w:r>
              <w:rPr>
                <w:noProof/>
                <w:webHidden/>
              </w:rPr>
            </w:r>
            <w:r>
              <w:rPr>
                <w:noProof/>
                <w:webHidden/>
              </w:rPr>
              <w:fldChar w:fldCharType="separate"/>
            </w:r>
            <w:r>
              <w:rPr>
                <w:noProof/>
                <w:webHidden/>
              </w:rPr>
              <w:t>7</w:t>
            </w:r>
            <w:r>
              <w:rPr>
                <w:noProof/>
                <w:webHidden/>
              </w:rPr>
              <w:fldChar w:fldCharType="end"/>
            </w:r>
          </w:hyperlink>
        </w:p>
        <w:p w14:paraId="119B8430" w14:textId="41657D93" w:rsidR="00516D36" w:rsidRDefault="00516D36" w:rsidP="00516D36">
          <w:pPr>
            <w:pStyle w:val="TOC1"/>
            <w:tabs>
              <w:tab w:val="right" w:leader="dot" w:pos="9350"/>
            </w:tabs>
            <w:spacing w:line="360" w:lineRule="auto"/>
            <w:rPr>
              <w:rFonts w:asciiTheme="minorHAnsi" w:eastAsiaTheme="minorEastAsia" w:hAnsiTheme="minorHAnsi" w:cstheme="minorBidi"/>
              <w:noProof/>
              <w:lang w:eastAsia="en-GB"/>
            </w:rPr>
          </w:pPr>
          <w:hyperlink w:anchor="_Toc225532134" w:history="1">
            <w:r w:rsidRPr="0066320F">
              <w:rPr>
                <w:rStyle w:val="Hyperlink"/>
                <w:b/>
                <w:noProof/>
              </w:rPr>
              <w:t>Call to Action</w:t>
            </w:r>
            <w:r>
              <w:rPr>
                <w:noProof/>
                <w:webHidden/>
              </w:rPr>
              <w:tab/>
            </w:r>
            <w:r>
              <w:rPr>
                <w:noProof/>
                <w:webHidden/>
              </w:rPr>
              <w:fldChar w:fldCharType="begin"/>
            </w:r>
            <w:r>
              <w:rPr>
                <w:noProof/>
                <w:webHidden/>
              </w:rPr>
              <w:instrText xml:space="preserve"> PAGEREF _Toc225532134 \h </w:instrText>
            </w:r>
            <w:r>
              <w:rPr>
                <w:noProof/>
                <w:webHidden/>
              </w:rPr>
            </w:r>
            <w:r>
              <w:rPr>
                <w:noProof/>
                <w:webHidden/>
              </w:rPr>
              <w:fldChar w:fldCharType="separate"/>
            </w:r>
            <w:r>
              <w:rPr>
                <w:noProof/>
                <w:webHidden/>
              </w:rPr>
              <w:t>8</w:t>
            </w:r>
            <w:r>
              <w:rPr>
                <w:noProof/>
                <w:webHidden/>
              </w:rPr>
              <w:fldChar w:fldCharType="end"/>
            </w:r>
          </w:hyperlink>
        </w:p>
        <w:p w14:paraId="162ACE93" w14:textId="09C27C28" w:rsidR="00516D36" w:rsidRDefault="00516D36" w:rsidP="00516D36">
          <w:pPr>
            <w:pStyle w:val="TOC1"/>
            <w:tabs>
              <w:tab w:val="right" w:leader="dot" w:pos="9350"/>
            </w:tabs>
            <w:spacing w:line="360" w:lineRule="auto"/>
            <w:rPr>
              <w:rFonts w:asciiTheme="minorHAnsi" w:eastAsiaTheme="minorEastAsia" w:hAnsiTheme="minorHAnsi" w:cstheme="minorBidi"/>
              <w:noProof/>
              <w:lang w:eastAsia="en-GB"/>
            </w:rPr>
          </w:pPr>
          <w:hyperlink w:anchor="_Toc225532135" w:history="1">
            <w:r w:rsidRPr="0066320F">
              <w:rPr>
                <w:rStyle w:val="Hyperlink"/>
                <w:b/>
                <w:noProof/>
              </w:rPr>
              <w:t>References</w:t>
            </w:r>
            <w:r>
              <w:rPr>
                <w:noProof/>
                <w:webHidden/>
              </w:rPr>
              <w:tab/>
            </w:r>
            <w:r>
              <w:rPr>
                <w:noProof/>
                <w:webHidden/>
              </w:rPr>
              <w:fldChar w:fldCharType="begin"/>
            </w:r>
            <w:r>
              <w:rPr>
                <w:noProof/>
                <w:webHidden/>
              </w:rPr>
              <w:instrText xml:space="preserve"> PAGEREF _Toc225532135 \h </w:instrText>
            </w:r>
            <w:r>
              <w:rPr>
                <w:noProof/>
                <w:webHidden/>
              </w:rPr>
            </w:r>
            <w:r>
              <w:rPr>
                <w:noProof/>
                <w:webHidden/>
              </w:rPr>
              <w:fldChar w:fldCharType="separate"/>
            </w:r>
            <w:r>
              <w:rPr>
                <w:noProof/>
                <w:webHidden/>
              </w:rPr>
              <w:t>9</w:t>
            </w:r>
            <w:r>
              <w:rPr>
                <w:noProof/>
                <w:webHidden/>
              </w:rPr>
              <w:fldChar w:fldCharType="end"/>
            </w:r>
          </w:hyperlink>
        </w:p>
        <w:p w14:paraId="5ABB54C1" w14:textId="0521D2EA" w:rsidR="00516D36" w:rsidRDefault="00516D36" w:rsidP="00516D36">
          <w:pPr>
            <w:spacing w:line="360" w:lineRule="auto"/>
          </w:pPr>
          <w:r>
            <w:rPr>
              <w:b/>
              <w:bCs/>
              <w:noProof/>
            </w:rPr>
            <w:fldChar w:fldCharType="end"/>
          </w:r>
        </w:p>
      </w:sdtContent>
    </w:sdt>
    <w:p w14:paraId="0C0A3067" w14:textId="77777777" w:rsidR="00E6257F" w:rsidRDefault="00E6257F" w:rsidP="00934917">
      <w:pPr>
        <w:jc w:val="both"/>
        <w:sectPr w:rsidR="00E6257F" w:rsidSect="00900A11">
          <w:headerReference w:type="default" r:id="rId10"/>
          <w:pgSz w:w="12240" w:h="15840"/>
          <w:pgMar w:top="1440" w:right="1440" w:bottom="1440" w:left="1440" w:header="708" w:footer="708" w:gutter="0"/>
          <w:cols w:space="720"/>
          <w:titlePg/>
          <w:docGrid w:linePitch="360"/>
        </w:sectPr>
      </w:pP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00"/>
        <w:gridCol w:w="1901"/>
        <w:gridCol w:w="1899"/>
        <w:gridCol w:w="3500"/>
      </w:tblGrid>
      <w:tr w:rsidR="00E6257F" w:rsidRPr="0036181C" w14:paraId="0C0A306B" w14:textId="77777777">
        <w:tc>
          <w:tcPr>
            <w:tcW w:w="0" w:type="auto"/>
            <w:gridSpan w:val="4"/>
            <w:tcBorders>
              <w:top w:val="none" w:sz="0" w:space="0" w:color="FFFFFF"/>
              <w:left w:val="none" w:sz="0" w:space="0" w:color="FFFFFF"/>
              <w:bottom w:val="none" w:sz="0" w:space="0" w:color="FFFFFF"/>
              <w:right w:val="none" w:sz="0" w:space="0" w:color="FFFFFF"/>
            </w:tcBorders>
            <w:shd w:val="clear" w:color="auto" w:fill="1A3C5E"/>
            <w:tcMar>
              <w:top w:w="200" w:type="dxa"/>
              <w:left w:w="300" w:type="dxa"/>
              <w:bottom w:w="200" w:type="dxa"/>
              <w:right w:w="300" w:type="dxa"/>
            </w:tcMar>
          </w:tcPr>
          <w:p w14:paraId="6963983D" w14:textId="014F7DF2" w:rsidR="00324E50" w:rsidRPr="00554E94" w:rsidRDefault="00516D36" w:rsidP="00554E94">
            <w:pPr>
              <w:pStyle w:val="Heading1"/>
              <w:spacing w:line="360" w:lineRule="auto"/>
              <w:rPr>
                <w:b/>
                <w:color w:val="FFFFFF" w:themeColor="background1"/>
              </w:rPr>
            </w:pPr>
            <w:bookmarkStart w:id="1" w:name="_Toc225526113"/>
            <w:bookmarkStart w:id="2" w:name="_Toc225532001"/>
            <w:bookmarkStart w:id="3" w:name="_Toc225532128"/>
            <w:r>
              <w:rPr>
                <w:b/>
                <w:color w:val="FFFFFF" w:themeColor="background1"/>
              </w:rPr>
              <w:lastRenderedPageBreak/>
              <w:t>ACADEMIC POSTER</w:t>
            </w:r>
            <w:bookmarkEnd w:id="3"/>
            <w:r>
              <w:rPr>
                <w:b/>
                <w:color w:val="FFFFFF" w:themeColor="background1"/>
              </w:rPr>
              <w:t xml:space="preserve"> </w:t>
            </w:r>
            <w:bookmarkEnd w:id="1"/>
            <w:bookmarkEnd w:id="2"/>
          </w:p>
          <w:p w14:paraId="2CD43E3E" w14:textId="7E03B22E" w:rsidR="00324E50" w:rsidRPr="0036181C" w:rsidRDefault="00516D36" w:rsidP="00934917">
            <w:pPr>
              <w:autoSpaceDE w:val="0"/>
              <w:autoSpaceDN w:val="0"/>
              <w:adjustRightInd w:val="0"/>
              <w:spacing w:after="200" w:line="276" w:lineRule="auto"/>
              <w:jc w:val="both"/>
              <w:rPr>
                <w:b/>
                <w:bCs/>
                <w:sz w:val="32"/>
                <w:szCs w:val="32"/>
                <w:lang w:val="en"/>
              </w:rPr>
            </w:pPr>
            <w:proofErr w:type="spellStart"/>
            <w:r w:rsidRPr="00516D36">
              <w:rPr>
                <w:b/>
                <w:bCs/>
                <w:sz w:val="32"/>
                <w:szCs w:val="32"/>
                <w:lang w:val="en"/>
              </w:rPr>
              <w:t>MindBridge</w:t>
            </w:r>
            <w:proofErr w:type="spellEnd"/>
            <w:r>
              <w:rPr>
                <w:b/>
                <w:bCs/>
                <w:sz w:val="32"/>
                <w:szCs w:val="32"/>
                <w:lang w:val="en"/>
              </w:rPr>
              <w:t xml:space="preserve">: </w:t>
            </w:r>
            <w:r w:rsidR="00324E50" w:rsidRPr="0036181C">
              <w:rPr>
                <w:b/>
                <w:bCs/>
                <w:sz w:val="32"/>
                <w:szCs w:val="32"/>
                <w:lang w:val="en"/>
              </w:rPr>
              <w:t>Mental Health Navigation of UK Care Leavers with AI.</w:t>
            </w:r>
          </w:p>
          <w:p w14:paraId="6564A172" w14:textId="77777777" w:rsidR="00324E50" w:rsidRPr="0036181C" w:rsidRDefault="00324E50" w:rsidP="00934917">
            <w:pPr>
              <w:autoSpaceDE w:val="0"/>
              <w:autoSpaceDN w:val="0"/>
              <w:adjustRightInd w:val="0"/>
              <w:spacing w:after="200" w:line="276" w:lineRule="auto"/>
              <w:jc w:val="both"/>
              <w:rPr>
                <w:b/>
                <w:bCs/>
                <w:sz w:val="32"/>
                <w:szCs w:val="32"/>
                <w:lang w:val="en"/>
              </w:rPr>
            </w:pPr>
            <w:r w:rsidRPr="0036181C">
              <w:rPr>
                <w:b/>
                <w:bCs/>
                <w:sz w:val="32"/>
                <w:szCs w:val="32"/>
                <w:lang w:val="en"/>
              </w:rPr>
              <w:t>Having the Gap Between Leaving Care and Finding Support.</w:t>
            </w:r>
          </w:p>
          <w:p w14:paraId="0C0A306A" w14:textId="59E9620E" w:rsidR="00E6257F" w:rsidRPr="0036181C" w:rsidRDefault="00E6257F" w:rsidP="00934917">
            <w:pPr>
              <w:spacing w:before="80"/>
              <w:jc w:val="both"/>
            </w:pPr>
          </w:p>
        </w:tc>
      </w:tr>
      <w:tr w:rsidR="00E6257F" w:rsidRPr="0036181C" w14:paraId="0C0A3087" w14:textId="77777777" w:rsidTr="00125B6B">
        <w:tc>
          <w:tcPr>
            <w:tcW w:w="5401" w:type="dxa"/>
            <w:gridSpan w:val="2"/>
            <w:tcBorders>
              <w:top w:val="none" w:sz="0" w:space="0" w:color="FFFFFF"/>
              <w:left w:val="none" w:sz="0" w:space="0" w:color="FFFFFF"/>
              <w:bottom w:val="none" w:sz="0" w:space="0" w:color="FFFFFF"/>
              <w:right w:val="none" w:sz="0" w:space="0" w:color="FFFFFF"/>
            </w:tcBorders>
            <w:tcMar>
              <w:top w:w="80" w:type="dxa"/>
              <w:left w:w="0" w:type="dxa"/>
              <w:bottom w:w="80" w:type="dxa"/>
              <w:right w:w="120" w:type="dxa"/>
            </w:tcMar>
          </w:tcPr>
          <w:p w14:paraId="0C0A306D" w14:textId="2016FEDC" w:rsidR="00E6257F" w:rsidRPr="0036181C" w:rsidRDefault="00E83993" w:rsidP="00934917">
            <w:pPr>
              <w:spacing w:after="80"/>
              <w:jc w:val="both"/>
            </w:pPr>
            <w:r w:rsidRPr="0036181C">
              <w:rPr>
                <w:b/>
                <w:bCs/>
                <w:color w:val="FFFFFF"/>
                <w:sz w:val="26"/>
                <w:szCs w:val="26"/>
              </w:rPr>
              <w:t>HE PROBLEM</w:t>
            </w:r>
          </w:p>
          <w:tbl>
            <w:tblPr>
              <w:tblW w:w="5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200"/>
            </w:tblGrid>
            <w:tr w:rsidR="00E6257F" w:rsidRPr="0036181C" w14:paraId="0C0A306F" w14:textId="77777777">
              <w:tc>
                <w:tcPr>
                  <w:tcW w:w="0" w:type="auto"/>
                  <w:tcBorders>
                    <w:top w:val="none" w:sz="0" w:space="0" w:color="FFFFFF"/>
                    <w:left w:val="none" w:sz="0" w:space="0" w:color="FFFFFF"/>
                    <w:bottom w:val="none" w:sz="0" w:space="0" w:color="FFFFFF"/>
                    <w:right w:val="none" w:sz="0" w:space="0" w:color="FFFFFF"/>
                  </w:tcBorders>
                  <w:shd w:val="clear" w:color="auto" w:fill="006B6B"/>
                  <w:tcMar>
                    <w:top w:w="80" w:type="dxa"/>
                    <w:left w:w="120" w:type="dxa"/>
                    <w:bottom w:w="80" w:type="dxa"/>
                    <w:right w:w="120" w:type="dxa"/>
                  </w:tcMar>
                </w:tcPr>
                <w:p w14:paraId="0C0A306E" w14:textId="77777777" w:rsidR="00E6257F" w:rsidRPr="0036181C" w:rsidRDefault="00E83993" w:rsidP="00934917">
                  <w:pPr>
                    <w:jc w:val="both"/>
                  </w:pPr>
                  <w:r w:rsidRPr="0036181C">
                    <w:rPr>
                      <w:b/>
                      <w:bCs/>
                      <w:color w:val="FFFFFF"/>
                      <w:sz w:val="26"/>
                      <w:szCs w:val="26"/>
                    </w:rPr>
                    <w:t>THE PROBLEM</w:t>
                  </w:r>
                </w:p>
              </w:tc>
            </w:tr>
          </w:tbl>
          <w:p w14:paraId="5F6C43BC" w14:textId="59577CFB" w:rsidR="00C32AB2" w:rsidRPr="0036181C" w:rsidRDefault="00C32AB2" w:rsidP="00934917">
            <w:pPr>
              <w:autoSpaceDE w:val="0"/>
              <w:autoSpaceDN w:val="0"/>
              <w:adjustRightInd w:val="0"/>
              <w:spacing w:after="200" w:line="276" w:lineRule="auto"/>
              <w:jc w:val="both"/>
              <w:rPr>
                <w:lang w:val="en"/>
              </w:rPr>
            </w:pPr>
            <w:r w:rsidRPr="0036181C">
              <w:rPr>
                <w:lang w:val="en"/>
              </w:rPr>
              <w:t xml:space="preserve">A group with a high level of </w:t>
            </w:r>
            <w:proofErr w:type="spellStart"/>
            <w:r w:rsidR="00D11548" w:rsidRPr="0036181C">
              <w:rPr>
                <w:lang w:val="en"/>
              </w:rPr>
              <w:t>marginalisation</w:t>
            </w:r>
            <w:proofErr w:type="spellEnd"/>
            <w:r w:rsidR="00D11548" w:rsidRPr="0036181C">
              <w:rPr>
                <w:lang w:val="en"/>
              </w:rPr>
              <w:t xml:space="preserve"> in the UK is </w:t>
            </w:r>
            <w:r w:rsidR="00554E94">
              <w:rPr>
                <w:lang w:val="en"/>
              </w:rPr>
              <w:t xml:space="preserve">care leavers, young people who have experienced </w:t>
            </w:r>
            <w:r w:rsidRPr="0036181C">
              <w:rPr>
                <w:lang w:val="en"/>
              </w:rPr>
              <w:t>care within the local authority. They are pushed off the cliff edge when they are 18 and are thrown into adulthood without having much of the structured support that they have depended upon.</w:t>
            </w:r>
          </w:p>
          <w:p w14:paraId="0C0A3071" w14:textId="77777777" w:rsidR="00E6257F" w:rsidRPr="0036181C" w:rsidRDefault="00E83993" w:rsidP="00934917">
            <w:pPr>
              <w:spacing w:before="40" w:after="40"/>
              <w:jc w:val="both"/>
            </w:pPr>
            <w:r w:rsidRPr="0036181C">
              <w:rPr>
                <w:b/>
                <w:bCs/>
                <w:color w:val="006B6B"/>
                <w:sz w:val="20"/>
                <w:szCs w:val="20"/>
              </w:rPr>
              <w:t>Key Statistics:</w:t>
            </w:r>
          </w:p>
          <w:tbl>
            <w:tblPr>
              <w:tblW w:w="5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41"/>
              <w:gridCol w:w="4359"/>
            </w:tblGrid>
            <w:tr w:rsidR="00E6257F" w:rsidRPr="0036181C" w14:paraId="0C0A3074" w14:textId="77777777">
              <w:tc>
                <w:tcPr>
                  <w:tcW w:w="0" w:type="auto"/>
                  <w:tcBorders>
                    <w:top w:val="single" w:sz="1" w:space="0" w:color="CCCCCC"/>
                    <w:left w:val="single" w:sz="1" w:space="0" w:color="CCCCCC"/>
                    <w:bottom w:val="single" w:sz="1" w:space="0" w:color="CCCCCC"/>
                    <w:right w:val="single" w:sz="1" w:space="0" w:color="CCCCCC"/>
                  </w:tcBorders>
                  <w:shd w:val="clear" w:color="auto" w:fill="1A3C5E"/>
                  <w:tcMar>
                    <w:top w:w="60" w:type="dxa"/>
                    <w:left w:w="100" w:type="dxa"/>
                    <w:bottom w:w="60" w:type="dxa"/>
                    <w:right w:w="100" w:type="dxa"/>
                  </w:tcMar>
                </w:tcPr>
                <w:p w14:paraId="0C0A3072" w14:textId="77777777" w:rsidR="00E6257F" w:rsidRPr="0036181C" w:rsidRDefault="00E83993" w:rsidP="00934917">
                  <w:pPr>
                    <w:jc w:val="both"/>
                  </w:pPr>
                  <w:r w:rsidRPr="0036181C">
                    <w:rPr>
                      <w:b/>
                      <w:bCs/>
                      <w:color w:val="FFFFFF"/>
                      <w:sz w:val="32"/>
                      <w:szCs w:val="32"/>
                    </w:rPr>
                    <w:t>45%</w:t>
                  </w:r>
                </w:p>
              </w:tc>
              <w:tc>
                <w:tcPr>
                  <w:tcW w:w="0" w:type="auto"/>
                  <w:tcBorders>
                    <w:top w:val="single" w:sz="1" w:space="0" w:color="CCCCCC"/>
                    <w:left w:val="single" w:sz="1" w:space="0" w:color="CCCCCC"/>
                    <w:bottom w:val="single" w:sz="1" w:space="0" w:color="CCCCCC"/>
                    <w:right w:val="single" w:sz="1" w:space="0" w:color="CCCCCC"/>
                  </w:tcBorders>
                  <w:shd w:val="clear" w:color="auto" w:fill="E0F4F4"/>
                  <w:tcMar>
                    <w:top w:w="60" w:type="dxa"/>
                    <w:left w:w="100" w:type="dxa"/>
                    <w:bottom w:w="60" w:type="dxa"/>
                    <w:right w:w="100" w:type="dxa"/>
                  </w:tcMar>
                </w:tcPr>
                <w:p w14:paraId="0C0A3073" w14:textId="558772AF" w:rsidR="00E6257F" w:rsidRPr="0036181C" w:rsidRDefault="00CB69F2" w:rsidP="00934917">
                  <w:pPr>
                    <w:jc w:val="both"/>
                  </w:pPr>
                  <w:r w:rsidRPr="0036181C">
                    <w:rPr>
                      <w:color w:val="222222"/>
                      <w:sz w:val="19"/>
                      <w:szCs w:val="19"/>
                    </w:rPr>
                    <w:t>Of care leavers experience mental health difficulties (</w:t>
                  </w:r>
                  <w:r w:rsidR="00BF4383">
                    <w:rPr>
                      <w:color w:val="222222"/>
                      <w:sz w:val="19"/>
                      <w:szCs w:val="19"/>
                    </w:rPr>
                    <w:t>Hayden and</w:t>
                  </w:r>
                  <w:r w:rsidR="00BF4383" w:rsidRPr="00BF4383">
                    <w:rPr>
                      <w:color w:val="222222"/>
                      <w:sz w:val="19"/>
                      <w:szCs w:val="19"/>
                    </w:rPr>
                    <w:t xml:space="preserve"> Sims</w:t>
                  </w:r>
                  <w:r w:rsidR="00BF4383" w:rsidRPr="00BF4383">
                    <w:rPr>
                      <w:rFonts w:ascii="Cambria Math" w:hAnsi="Cambria Math" w:cs="Cambria Math"/>
                      <w:color w:val="222222"/>
                      <w:sz w:val="19"/>
                      <w:szCs w:val="19"/>
                    </w:rPr>
                    <w:t>‐</w:t>
                  </w:r>
                  <w:r w:rsidR="00BF4383">
                    <w:rPr>
                      <w:color w:val="222222"/>
                      <w:sz w:val="19"/>
                      <w:szCs w:val="19"/>
                    </w:rPr>
                    <w:t xml:space="preserve">Schouten, </w:t>
                  </w:r>
                  <w:r w:rsidR="00BF4383" w:rsidRPr="00BF4383">
                    <w:rPr>
                      <w:color w:val="222222"/>
                      <w:sz w:val="19"/>
                      <w:szCs w:val="19"/>
                    </w:rPr>
                    <w:t>2017</w:t>
                  </w:r>
                  <w:r w:rsidRPr="0036181C">
                    <w:rPr>
                      <w:color w:val="222222"/>
                      <w:sz w:val="19"/>
                      <w:szCs w:val="19"/>
                    </w:rPr>
                    <w:t>)</w:t>
                  </w:r>
                </w:p>
              </w:tc>
            </w:tr>
            <w:tr w:rsidR="00E6257F" w:rsidRPr="0036181C" w14:paraId="0C0A3077" w14:textId="77777777">
              <w:tc>
                <w:tcPr>
                  <w:tcW w:w="0" w:type="auto"/>
                  <w:tcBorders>
                    <w:top w:val="single" w:sz="1" w:space="0" w:color="CCCCCC"/>
                    <w:left w:val="single" w:sz="1" w:space="0" w:color="CCCCCC"/>
                    <w:bottom w:val="single" w:sz="1" w:space="0" w:color="CCCCCC"/>
                    <w:right w:val="single" w:sz="1" w:space="0" w:color="CCCCCC"/>
                  </w:tcBorders>
                  <w:shd w:val="clear" w:color="auto" w:fill="1A3C5E"/>
                  <w:tcMar>
                    <w:top w:w="60" w:type="dxa"/>
                    <w:left w:w="100" w:type="dxa"/>
                    <w:bottom w:w="60" w:type="dxa"/>
                    <w:right w:w="100" w:type="dxa"/>
                  </w:tcMar>
                </w:tcPr>
                <w:p w14:paraId="0C0A3075" w14:textId="77777777" w:rsidR="00E6257F" w:rsidRPr="0036181C" w:rsidRDefault="00E83993" w:rsidP="00934917">
                  <w:pPr>
                    <w:jc w:val="both"/>
                  </w:pPr>
                  <w:r w:rsidRPr="0036181C">
                    <w:rPr>
                      <w:b/>
                      <w:bCs/>
                      <w:color w:val="FFFFFF"/>
                      <w:sz w:val="32"/>
                      <w:szCs w:val="32"/>
                    </w:rPr>
                    <w:t>3x</w:t>
                  </w:r>
                </w:p>
              </w:tc>
              <w:tc>
                <w:tcPr>
                  <w:tcW w:w="0" w:type="auto"/>
                  <w:tcBorders>
                    <w:top w:val="single" w:sz="1" w:space="0" w:color="CCCCCC"/>
                    <w:left w:val="single" w:sz="1" w:space="0" w:color="CCCCCC"/>
                    <w:bottom w:val="single" w:sz="1" w:space="0" w:color="CCCCCC"/>
                    <w:right w:val="single" w:sz="1" w:space="0" w:color="CCCCCC"/>
                  </w:tcBorders>
                  <w:shd w:val="clear" w:color="auto" w:fill="E0F4F4"/>
                  <w:tcMar>
                    <w:top w:w="60" w:type="dxa"/>
                    <w:left w:w="100" w:type="dxa"/>
                    <w:bottom w:w="60" w:type="dxa"/>
                    <w:right w:w="100" w:type="dxa"/>
                  </w:tcMar>
                </w:tcPr>
                <w:p w14:paraId="0C0A3076" w14:textId="77777777" w:rsidR="00E6257F" w:rsidRPr="0036181C" w:rsidRDefault="00E83993" w:rsidP="00934917">
                  <w:pPr>
                    <w:jc w:val="both"/>
                  </w:pPr>
                  <w:r w:rsidRPr="0036181C">
                    <w:rPr>
                      <w:color w:val="222222"/>
                      <w:sz w:val="19"/>
                      <w:szCs w:val="19"/>
                    </w:rPr>
                    <w:t>more likely to have a mental health diagnosis than peers (</w:t>
                  </w:r>
                  <w:proofErr w:type="spellStart"/>
                  <w:r w:rsidRPr="0036181C">
                    <w:rPr>
                      <w:color w:val="222222"/>
                      <w:sz w:val="19"/>
                      <w:szCs w:val="19"/>
                    </w:rPr>
                    <w:t>Bazalgette</w:t>
                  </w:r>
                  <w:proofErr w:type="spellEnd"/>
                  <w:r w:rsidRPr="0036181C">
                    <w:rPr>
                      <w:color w:val="222222"/>
                      <w:sz w:val="19"/>
                      <w:szCs w:val="19"/>
                    </w:rPr>
                    <w:t xml:space="preserve"> et al., 2015)</w:t>
                  </w:r>
                </w:p>
              </w:tc>
            </w:tr>
            <w:tr w:rsidR="00E6257F" w:rsidRPr="0036181C" w14:paraId="0C0A307A" w14:textId="77777777">
              <w:tc>
                <w:tcPr>
                  <w:tcW w:w="0" w:type="auto"/>
                  <w:tcBorders>
                    <w:top w:val="single" w:sz="1" w:space="0" w:color="CCCCCC"/>
                    <w:left w:val="single" w:sz="1" w:space="0" w:color="CCCCCC"/>
                    <w:bottom w:val="single" w:sz="1" w:space="0" w:color="CCCCCC"/>
                    <w:right w:val="single" w:sz="1" w:space="0" w:color="CCCCCC"/>
                  </w:tcBorders>
                  <w:shd w:val="clear" w:color="auto" w:fill="1A3C5E"/>
                  <w:tcMar>
                    <w:top w:w="60" w:type="dxa"/>
                    <w:left w:w="100" w:type="dxa"/>
                    <w:bottom w:w="60" w:type="dxa"/>
                    <w:right w:w="100" w:type="dxa"/>
                  </w:tcMar>
                </w:tcPr>
                <w:p w14:paraId="0C0A3078" w14:textId="77777777" w:rsidR="00E6257F" w:rsidRPr="0036181C" w:rsidRDefault="00E83993" w:rsidP="00934917">
                  <w:pPr>
                    <w:jc w:val="both"/>
                  </w:pPr>
                  <w:r w:rsidRPr="0036181C">
                    <w:rPr>
                      <w:b/>
                      <w:bCs/>
                      <w:color w:val="FFFFFF"/>
                      <w:sz w:val="32"/>
                      <w:szCs w:val="32"/>
                    </w:rPr>
                    <w:t>80%</w:t>
                  </w:r>
                </w:p>
              </w:tc>
              <w:tc>
                <w:tcPr>
                  <w:tcW w:w="0" w:type="auto"/>
                  <w:tcBorders>
                    <w:top w:val="single" w:sz="1" w:space="0" w:color="CCCCCC"/>
                    <w:left w:val="single" w:sz="1" w:space="0" w:color="CCCCCC"/>
                    <w:bottom w:val="single" w:sz="1" w:space="0" w:color="CCCCCC"/>
                    <w:right w:val="single" w:sz="1" w:space="0" w:color="CCCCCC"/>
                  </w:tcBorders>
                  <w:shd w:val="clear" w:color="auto" w:fill="E0F4F4"/>
                  <w:tcMar>
                    <w:top w:w="60" w:type="dxa"/>
                    <w:left w:w="100" w:type="dxa"/>
                    <w:bottom w:w="60" w:type="dxa"/>
                    <w:right w:w="100" w:type="dxa"/>
                  </w:tcMar>
                </w:tcPr>
                <w:p w14:paraId="0C0A3079" w14:textId="77777777" w:rsidR="00E6257F" w:rsidRPr="0036181C" w:rsidRDefault="00E83993" w:rsidP="00934917">
                  <w:pPr>
                    <w:jc w:val="both"/>
                  </w:pPr>
                  <w:r w:rsidRPr="0036181C">
                    <w:rPr>
                      <w:color w:val="222222"/>
                      <w:sz w:val="19"/>
                      <w:szCs w:val="19"/>
                    </w:rPr>
                    <w:t>report inadequate support during transition to adulthood (</w:t>
                  </w:r>
                  <w:proofErr w:type="spellStart"/>
                  <w:r w:rsidRPr="0036181C">
                    <w:rPr>
                      <w:color w:val="222222"/>
                      <w:sz w:val="19"/>
                      <w:szCs w:val="19"/>
                    </w:rPr>
                    <w:t>DfE</w:t>
                  </w:r>
                  <w:proofErr w:type="spellEnd"/>
                  <w:r w:rsidRPr="0036181C">
                    <w:rPr>
                      <w:color w:val="222222"/>
                      <w:sz w:val="19"/>
                      <w:szCs w:val="19"/>
                    </w:rPr>
                    <w:t>, 2024)</w:t>
                  </w:r>
                </w:p>
              </w:tc>
            </w:tr>
          </w:tbl>
          <w:p w14:paraId="0C0A307B" w14:textId="0DD5AA1E" w:rsidR="00E6257F" w:rsidRPr="0036181C" w:rsidRDefault="00C47961" w:rsidP="00D11548">
            <w:pPr>
              <w:spacing w:before="100" w:after="60"/>
              <w:jc w:val="both"/>
            </w:pPr>
            <w:r w:rsidRPr="0036181C">
              <w:rPr>
                <w:i/>
                <w:iCs/>
                <w:color w:val="222222"/>
                <w:sz w:val="20"/>
                <w:szCs w:val="20"/>
              </w:rPr>
              <w:t xml:space="preserve">The </w:t>
            </w:r>
            <w:r w:rsidR="004D7596" w:rsidRPr="0036181C">
              <w:rPr>
                <w:i/>
                <w:iCs/>
                <w:color w:val="222222"/>
                <w:sz w:val="20"/>
                <w:szCs w:val="20"/>
              </w:rPr>
              <w:t xml:space="preserve">contemporary mental health services are </w:t>
            </w:r>
            <w:r w:rsidR="00DA17EB" w:rsidRPr="0036181C">
              <w:rPr>
                <w:i/>
                <w:iCs/>
                <w:color w:val="222222"/>
                <w:sz w:val="20"/>
                <w:szCs w:val="20"/>
              </w:rPr>
              <w:t>disoriented; it</w:t>
            </w:r>
            <w:r w:rsidR="002A32A8" w:rsidRPr="0036181C">
              <w:rPr>
                <w:i/>
                <w:iCs/>
                <w:color w:val="222222"/>
                <w:sz w:val="20"/>
                <w:szCs w:val="20"/>
              </w:rPr>
              <w:t xml:space="preserve"> has now become difficult </w:t>
            </w:r>
            <w:r w:rsidR="003952E5" w:rsidRPr="0036181C">
              <w:rPr>
                <w:i/>
                <w:iCs/>
                <w:color w:val="222222"/>
                <w:sz w:val="20"/>
                <w:szCs w:val="20"/>
              </w:rPr>
              <w:t>to detect</w:t>
            </w:r>
            <w:r w:rsidR="004A2F18" w:rsidRPr="0036181C">
              <w:rPr>
                <w:i/>
                <w:iCs/>
                <w:color w:val="222222"/>
                <w:sz w:val="20"/>
                <w:szCs w:val="20"/>
              </w:rPr>
              <w:t xml:space="preserve">. It is also </w:t>
            </w:r>
            <w:r w:rsidR="00F7333D" w:rsidRPr="0036181C">
              <w:rPr>
                <w:i/>
                <w:iCs/>
                <w:color w:val="222222"/>
                <w:sz w:val="20"/>
                <w:szCs w:val="20"/>
              </w:rPr>
              <w:t xml:space="preserve">commonly unavailable </w:t>
            </w:r>
            <w:r w:rsidR="00D11548" w:rsidRPr="0036181C">
              <w:rPr>
                <w:i/>
                <w:iCs/>
                <w:color w:val="222222"/>
                <w:sz w:val="20"/>
                <w:szCs w:val="20"/>
              </w:rPr>
              <w:t>to the younger generation, who are not tech-savvy and have a trust deficit with adults who provide</w:t>
            </w:r>
            <w:r w:rsidR="00DA17EB" w:rsidRPr="0036181C">
              <w:rPr>
                <w:i/>
                <w:iCs/>
                <w:color w:val="222222"/>
                <w:sz w:val="20"/>
                <w:szCs w:val="20"/>
              </w:rPr>
              <w:t xml:space="preserve"> </w:t>
            </w:r>
            <w:r w:rsidR="00D11548" w:rsidRPr="0036181C">
              <w:rPr>
                <w:i/>
                <w:iCs/>
                <w:color w:val="222222"/>
                <w:sz w:val="20"/>
                <w:szCs w:val="20"/>
              </w:rPr>
              <w:t>referrals</w:t>
            </w:r>
            <w:r w:rsidR="003952E5" w:rsidRPr="0036181C">
              <w:rPr>
                <w:i/>
                <w:iCs/>
                <w:color w:val="222222"/>
                <w:sz w:val="20"/>
                <w:szCs w:val="20"/>
              </w:rPr>
              <w:t xml:space="preserve"> </w:t>
            </w:r>
            <w:r w:rsidRPr="0036181C">
              <w:rPr>
                <w:i/>
                <w:iCs/>
                <w:color w:val="222222"/>
                <w:sz w:val="20"/>
                <w:szCs w:val="20"/>
              </w:rPr>
              <w:t>(Mind, 2024).</w:t>
            </w:r>
          </w:p>
        </w:tc>
        <w:tc>
          <w:tcPr>
            <w:tcW w:w="5399" w:type="dxa"/>
            <w:gridSpan w:val="2"/>
            <w:tcBorders>
              <w:top w:val="none" w:sz="0" w:space="0" w:color="FFFFFF"/>
              <w:left w:val="none" w:sz="0" w:space="0" w:color="FFFFFF"/>
              <w:bottom w:val="none" w:sz="0" w:space="0" w:color="FFFFFF"/>
              <w:right w:val="none" w:sz="0" w:space="0" w:color="FFFFFF"/>
            </w:tcBorders>
            <w:tcMar>
              <w:top w:w="80" w:type="dxa"/>
              <w:left w:w="120" w:type="dxa"/>
              <w:bottom w:w="80" w:type="dxa"/>
              <w:right w:w="0" w:type="dxa"/>
            </w:tcMar>
          </w:tcPr>
          <w:tbl>
            <w:tblPr>
              <w:tblW w:w="5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200"/>
            </w:tblGrid>
            <w:tr w:rsidR="00E6257F" w:rsidRPr="0036181C" w14:paraId="0C0A307D" w14:textId="77777777">
              <w:tc>
                <w:tcPr>
                  <w:tcW w:w="0" w:type="auto"/>
                  <w:tcBorders>
                    <w:top w:val="none" w:sz="0" w:space="0" w:color="FFFFFF"/>
                    <w:left w:val="none" w:sz="0" w:space="0" w:color="FFFFFF"/>
                    <w:bottom w:val="none" w:sz="0" w:space="0" w:color="FFFFFF"/>
                    <w:right w:val="none" w:sz="0" w:space="0" w:color="FFFFFF"/>
                  </w:tcBorders>
                  <w:shd w:val="clear" w:color="auto" w:fill="2E8B57"/>
                  <w:tcMar>
                    <w:top w:w="80" w:type="dxa"/>
                    <w:left w:w="120" w:type="dxa"/>
                    <w:bottom w:w="80" w:type="dxa"/>
                    <w:right w:w="120" w:type="dxa"/>
                  </w:tcMar>
                </w:tcPr>
                <w:p w14:paraId="0C0A307C" w14:textId="77777777" w:rsidR="00E6257F" w:rsidRPr="0036181C" w:rsidRDefault="00E83993" w:rsidP="00934917">
                  <w:pPr>
                    <w:jc w:val="both"/>
                  </w:pPr>
                  <w:r w:rsidRPr="0036181C">
                    <w:rPr>
                      <w:b/>
                      <w:bCs/>
                      <w:color w:val="FFFFFF"/>
                      <w:sz w:val="26"/>
                      <w:szCs w:val="26"/>
                    </w:rPr>
                    <w:t>OUR INNOVATION</w:t>
                  </w:r>
                </w:p>
              </w:tc>
            </w:tr>
          </w:tbl>
          <w:p w14:paraId="52FD6D38" w14:textId="281CCC00" w:rsidR="004F63CB" w:rsidRPr="0036181C" w:rsidRDefault="00125B6B" w:rsidP="00934917">
            <w:pPr>
              <w:autoSpaceDE w:val="0"/>
              <w:autoSpaceDN w:val="0"/>
              <w:adjustRightInd w:val="0"/>
              <w:spacing w:after="200" w:line="276" w:lineRule="auto"/>
              <w:jc w:val="both"/>
              <w:rPr>
                <w:lang w:val="en"/>
              </w:rPr>
            </w:pPr>
            <w:r w:rsidRPr="0036181C">
              <w:rPr>
                <w:lang w:val="en"/>
              </w:rPr>
              <w:t>Mind Bridge</w:t>
            </w:r>
            <w:r w:rsidR="004F63CB" w:rsidRPr="0036181C">
              <w:rPr>
                <w:lang w:val="en"/>
              </w:rPr>
              <w:t xml:space="preserve"> is a </w:t>
            </w:r>
            <w:r w:rsidR="00D11548" w:rsidRPr="0036181C">
              <w:rPr>
                <w:lang w:val="en"/>
              </w:rPr>
              <w:t>free mobile application that integrates artificial intelligence</w:t>
            </w:r>
            <w:r w:rsidR="00516D36">
              <w:rPr>
                <w:lang w:val="en"/>
              </w:rPr>
              <w:t xml:space="preserve"> and is</w:t>
            </w:r>
            <w:r w:rsidR="00D11548" w:rsidRPr="0036181C">
              <w:rPr>
                <w:lang w:val="en"/>
              </w:rPr>
              <w:t xml:space="preserve"> specifically aimed</w:t>
            </w:r>
            <w:r w:rsidR="004F63CB" w:rsidRPr="0036181C">
              <w:rPr>
                <w:lang w:val="en"/>
              </w:rPr>
              <w:t xml:space="preserve"> at UK care leavers aged 16</w:t>
            </w:r>
            <w:r w:rsidR="00D11548" w:rsidRPr="0036181C">
              <w:rPr>
                <w:lang w:val="en"/>
              </w:rPr>
              <w:t xml:space="preserve"> to </w:t>
            </w:r>
            <w:r w:rsidR="004F63CB" w:rsidRPr="0036181C">
              <w:rPr>
                <w:lang w:val="en"/>
              </w:rPr>
              <w:t xml:space="preserve">25. It is an </w:t>
            </w:r>
            <w:r w:rsidR="00D11548" w:rsidRPr="0036181C">
              <w:t>individualised</w:t>
            </w:r>
            <w:r w:rsidR="004F63CB" w:rsidRPr="0036181C">
              <w:rPr>
                <w:lang w:val="en"/>
              </w:rPr>
              <w:t xml:space="preserve"> mental health navigator</w:t>
            </w:r>
            <w:r w:rsidR="00554E94">
              <w:rPr>
                <w:lang w:val="en"/>
              </w:rPr>
              <w:t>,</w:t>
            </w:r>
            <w:r w:rsidR="004F63CB" w:rsidRPr="0036181C">
              <w:rPr>
                <w:lang w:val="en"/>
              </w:rPr>
              <w:t xml:space="preserve"> which is a combination of:</w:t>
            </w:r>
          </w:p>
          <w:p w14:paraId="5F53D994" w14:textId="77777777" w:rsidR="004F63CB" w:rsidRPr="0036181C" w:rsidRDefault="004F63CB" w:rsidP="00934917">
            <w:pPr>
              <w:autoSpaceDE w:val="0"/>
              <w:autoSpaceDN w:val="0"/>
              <w:adjustRightInd w:val="0"/>
              <w:spacing w:after="200" w:line="276" w:lineRule="auto"/>
              <w:jc w:val="both"/>
              <w:rPr>
                <w:lang w:val="en"/>
              </w:rPr>
            </w:pPr>
            <w:r w:rsidRPr="0036181C">
              <w:rPr>
                <w:lang w:val="en"/>
              </w:rPr>
              <w:t>• Signposting and AI-based mental health assessment.</w:t>
            </w:r>
          </w:p>
          <w:p w14:paraId="6FF9C0DA" w14:textId="77777777" w:rsidR="007E4403" w:rsidRPr="0036181C" w:rsidRDefault="007E4403" w:rsidP="00934917">
            <w:pPr>
              <w:autoSpaceDE w:val="0"/>
              <w:autoSpaceDN w:val="0"/>
              <w:adjustRightInd w:val="0"/>
              <w:spacing w:after="200" w:line="276" w:lineRule="auto"/>
              <w:jc w:val="both"/>
              <w:rPr>
                <w:lang w:val="en"/>
              </w:rPr>
            </w:pPr>
            <w:r w:rsidRPr="0036181C">
              <w:rPr>
                <w:lang w:val="en"/>
              </w:rPr>
              <w:t>• Trained professional moderated peer support community.</w:t>
            </w:r>
          </w:p>
          <w:p w14:paraId="5B6855AB" w14:textId="77777777" w:rsidR="007E4403" w:rsidRPr="0036181C" w:rsidRDefault="007E4403" w:rsidP="00934917">
            <w:pPr>
              <w:autoSpaceDE w:val="0"/>
              <w:autoSpaceDN w:val="0"/>
              <w:adjustRightInd w:val="0"/>
              <w:spacing w:after="200" w:line="276" w:lineRule="auto"/>
              <w:jc w:val="both"/>
              <w:rPr>
                <w:lang w:val="en"/>
              </w:rPr>
            </w:pPr>
            <w:r w:rsidRPr="0036181C">
              <w:rPr>
                <w:lang w:val="en"/>
              </w:rPr>
              <w:t>• 24/7 crisis chat to human support workers.</w:t>
            </w:r>
          </w:p>
          <w:p w14:paraId="4CAB5F4E" w14:textId="30E9EE2F" w:rsidR="007E4403" w:rsidRPr="0036181C" w:rsidRDefault="007E4403" w:rsidP="00934917">
            <w:pPr>
              <w:autoSpaceDE w:val="0"/>
              <w:autoSpaceDN w:val="0"/>
              <w:adjustRightInd w:val="0"/>
              <w:spacing w:after="200" w:line="276" w:lineRule="auto"/>
              <w:jc w:val="both"/>
              <w:rPr>
                <w:lang w:val="en"/>
              </w:rPr>
            </w:pPr>
            <w:r w:rsidRPr="0036181C">
              <w:rPr>
                <w:lang w:val="en"/>
              </w:rPr>
              <w:t xml:space="preserve">There is integration with Local </w:t>
            </w:r>
            <w:r w:rsidR="00D11548" w:rsidRPr="0036181C">
              <w:rPr>
                <w:lang w:val="en"/>
              </w:rPr>
              <w:t>Authority</w:t>
            </w:r>
            <w:r w:rsidRPr="0036181C">
              <w:rPr>
                <w:lang w:val="en"/>
              </w:rPr>
              <w:t xml:space="preserve"> Personal Advisor (PA) systems.</w:t>
            </w:r>
          </w:p>
          <w:p w14:paraId="65741989" w14:textId="765E7A44" w:rsidR="007E4403" w:rsidRPr="0036181C" w:rsidRDefault="007E4403" w:rsidP="00934917">
            <w:pPr>
              <w:autoSpaceDE w:val="0"/>
              <w:autoSpaceDN w:val="0"/>
              <w:adjustRightInd w:val="0"/>
              <w:spacing w:after="200" w:line="276" w:lineRule="auto"/>
              <w:jc w:val="both"/>
              <w:rPr>
                <w:lang w:val="en"/>
              </w:rPr>
            </w:pPr>
            <w:r w:rsidRPr="0036181C">
              <w:rPr>
                <w:lang w:val="en"/>
              </w:rPr>
              <w:t xml:space="preserve">• Wellness check-ins that are gamified to promote </w:t>
            </w:r>
            <w:r w:rsidR="00D02F84" w:rsidRPr="0036181C">
              <w:rPr>
                <w:lang w:val="en"/>
              </w:rPr>
              <w:t>long</w:t>
            </w:r>
            <w:r w:rsidRPr="0036181C">
              <w:rPr>
                <w:lang w:val="en"/>
              </w:rPr>
              <w:t>-term interest.</w:t>
            </w:r>
          </w:p>
          <w:p w14:paraId="0C0A3085" w14:textId="77777777" w:rsidR="00E6257F" w:rsidRPr="0036181C" w:rsidRDefault="00E83993" w:rsidP="00934917">
            <w:pPr>
              <w:spacing w:before="100" w:after="60"/>
              <w:jc w:val="both"/>
            </w:pPr>
            <w:r w:rsidRPr="0036181C">
              <w:rPr>
                <w:b/>
                <w:bCs/>
                <w:color w:val="2E8B57"/>
                <w:sz w:val="20"/>
                <w:szCs w:val="20"/>
              </w:rPr>
              <w:t>Theoretical Foundation:</w:t>
            </w:r>
          </w:p>
          <w:p w14:paraId="0C0A3086" w14:textId="07239042" w:rsidR="00E6257F" w:rsidRPr="0036181C" w:rsidRDefault="00E83993" w:rsidP="002E3AB4">
            <w:pPr>
              <w:spacing w:before="40" w:after="40"/>
              <w:jc w:val="both"/>
            </w:pPr>
            <w:r w:rsidRPr="0036181C">
              <w:rPr>
                <w:color w:val="222222"/>
                <w:sz w:val="20"/>
                <w:szCs w:val="20"/>
              </w:rPr>
              <w:t>Grou</w:t>
            </w:r>
            <w:r w:rsidR="00D0531D" w:rsidRPr="0036181C">
              <w:rPr>
                <w:color w:val="222222"/>
                <w:sz w:val="20"/>
                <w:szCs w:val="20"/>
              </w:rPr>
              <w:t xml:space="preserve">nded in </w:t>
            </w:r>
            <w:proofErr w:type="spellStart"/>
            <w:r w:rsidR="00D0531D" w:rsidRPr="0036181C">
              <w:rPr>
                <w:color w:val="222222"/>
                <w:sz w:val="20"/>
                <w:szCs w:val="20"/>
              </w:rPr>
              <w:t>Tidd</w:t>
            </w:r>
            <w:proofErr w:type="spellEnd"/>
            <w:r w:rsidR="00D0531D" w:rsidRPr="0036181C">
              <w:rPr>
                <w:color w:val="222222"/>
                <w:sz w:val="20"/>
                <w:szCs w:val="20"/>
              </w:rPr>
              <w:t xml:space="preserve"> and Bessant's (2020</w:t>
            </w:r>
            <w:r w:rsidRPr="0036181C">
              <w:rPr>
                <w:color w:val="222222"/>
                <w:sz w:val="20"/>
                <w:szCs w:val="20"/>
              </w:rPr>
              <w:t xml:space="preserve">) innovation model, </w:t>
            </w:r>
            <w:r w:rsidR="00125B6B" w:rsidRPr="0036181C">
              <w:rPr>
                <w:color w:val="222222"/>
                <w:sz w:val="20"/>
                <w:szCs w:val="20"/>
              </w:rPr>
              <w:t>Mind Bridge</w:t>
            </w:r>
            <w:r w:rsidRPr="0036181C">
              <w:rPr>
                <w:color w:val="222222"/>
                <w:sz w:val="20"/>
                <w:szCs w:val="20"/>
              </w:rPr>
              <w:t xml:space="preserve"> applies '</w:t>
            </w:r>
            <w:r w:rsidR="00D11548" w:rsidRPr="0036181C">
              <w:rPr>
                <w:color w:val="222222"/>
                <w:sz w:val="20"/>
                <w:szCs w:val="20"/>
              </w:rPr>
              <w:t>user-centred</w:t>
            </w:r>
            <w:r w:rsidRPr="0036181C">
              <w:rPr>
                <w:color w:val="222222"/>
                <w:sz w:val="20"/>
                <w:szCs w:val="20"/>
              </w:rPr>
              <w:t xml:space="preserve"> design' principles and Social Value Theory (</w:t>
            </w:r>
            <w:r w:rsidR="002E3AB4">
              <w:rPr>
                <w:color w:val="222222"/>
                <w:sz w:val="20"/>
                <w:szCs w:val="20"/>
              </w:rPr>
              <w:t>Granger et al., 2025</w:t>
            </w:r>
            <w:r w:rsidRPr="0036181C">
              <w:rPr>
                <w:color w:val="222222"/>
                <w:sz w:val="20"/>
                <w:szCs w:val="20"/>
              </w:rPr>
              <w:t>) to ensure the app creates genuine, measurable social impact.</w:t>
            </w:r>
          </w:p>
        </w:tc>
      </w:tr>
      <w:tr w:rsidR="00E6257F" w:rsidRPr="0036181C" w14:paraId="0C0A30AF" w14:textId="77777777">
        <w:tc>
          <w:tcPr>
            <w:tcW w:w="3500" w:type="dxa"/>
            <w:tcBorders>
              <w:top w:val="none" w:sz="0" w:space="0" w:color="FFFFFF"/>
              <w:left w:val="none" w:sz="0" w:space="0" w:color="FFFFFF"/>
              <w:bottom w:val="none" w:sz="0" w:space="0" w:color="FFFFFF"/>
              <w:right w:val="none" w:sz="0" w:space="0" w:color="FFFFFF"/>
            </w:tcBorders>
            <w:tcMar>
              <w:top w:w="80" w:type="dxa"/>
              <w:left w:w="0" w:type="dxa"/>
              <w:bottom w:w="80" w:type="dxa"/>
              <w:right w:w="100" w:type="dxa"/>
            </w:tcMar>
          </w:tcPr>
          <w:tbl>
            <w:tblPr>
              <w:tblW w:w="3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00"/>
            </w:tblGrid>
            <w:tr w:rsidR="00E6257F" w:rsidRPr="0036181C" w14:paraId="0C0A308A" w14:textId="77777777">
              <w:tc>
                <w:tcPr>
                  <w:tcW w:w="0" w:type="auto"/>
                  <w:tcBorders>
                    <w:top w:val="none" w:sz="0" w:space="0" w:color="FFFFFF"/>
                    <w:left w:val="none" w:sz="0" w:space="0" w:color="FFFFFF"/>
                    <w:bottom w:val="none" w:sz="0" w:space="0" w:color="FFFFFF"/>
                    <w:right w:val="none" w:sz="0" w:space="0" w:color="FFFFFF"/>
                  </w:tcBorders>
                  <w:shd w:val="clear" w:color="auto" w:fill="1A3C5E"/>
                  <w:tcMar>
                    <w:top w:w="60" w:type="dxa"/>
                    <w:left w:w="100" w:type="dxa"/>
                    <w:bottom w:w="60" w:type="dxa"/>
                    <w:right w:w="100" w:type="dxa"/>
                  </w:tcMar>
                </w:tcPr>
                <w:p w14:paraId="0C0A3089" w14:textId="77777777" w:rsidR="00E6257F" w:rsidRPr="0036181C" w:rsidRDefault="00E83993" w:rsidP="00934917">
                  <w:pPr>
                    <w:jc w:val="both"/>
                  </w:pPr>
                  <w:r w:rsidRPr="0036181C">
                    <w:rPr>
                      <w:b/>
                      <w:bCs/>
                      <w:color w:val="FFFFFF"/>
                    </w:rPr>
                    <w:t>TARGET AUDIENCE &amp; IMPACT</w:t>
                  </w:r>
                </w:p>
              </w:tc>
            </w:tr>
          </w:tbl>
          <w:p w14:paraId="0C0A308B" w14:textId="77777777" w:rsidR="00E6257F" w:rsidRPr="0036181C" w:rsidRDefault="00E83993" w:rsidP="00934917">
            <w:pPr>
              <w:spacing w:before="80"/>
              <w:jc w:val="both"/>
            </w:pPr>
            <w:r w:rsidRPr="0036181C">
              <w:rPr>
                <w:b/>
                <w:bCs/>
                <w:color w:val="1A3C5E"/>
                <w:sz w:val="20"/>
                <w:szCs w:val="20"/>
              </w:rPr>
              <w:t>Primary:</w:t>
            </w:r>
          </w:p>
          <w:p w14:paraId="0C0A308C" w14:textId="77777777" w:rsidR="00E6257F" w:rsidRPr="0036181C" w:rsidRDefault="00E83993" w:rsidP="00934917">
            <w:pPr>
              <w:spacing w:before="40" w:after="40"/>
              <w:jc w:val="both"/>
            </w:pPr>
            <w:r w:rsidRPr="0036181C">
              <w:rPr>
                <w:color w:val="222222"/>
                <w:sz w:val="19"/>
                <w:szCs w:val="19"/>
              </w:rPr>
              <w:t xml:space="preserve">Care leavers aged 16–25 across England and Wales (approx. 80,000 young people annually – </w:t>
            </w:r>
            <w:proofErr w:type="spellStart"/>
            <w:r w:rsidRPr="0036181C">
              <w:rPr>
                <w:color w:val="222222"/>
                <w:sz w:val="19"/>
                <w:szCs w:val="19"/>
              </w:rPr>
              <w:t>DfE</w:t>
            </w:r>
            <w:proofErr w:type="spellEnd"/>
            <w:r w:rsidRPr="0036181C">
              <w:rPr>
                <w:color w:val="222222"/>
                <w:sz w:val="19"/>
                <w:szCs w:val="19"/>
              </w:rPr>
              <w:t>, 2024)</w:t>
            </w:r>
          </w:p>
          <w:p w14:paraId="0C0A308D" w14:textId="77777777" w:rsidR="00E6257F" w:rsidRPr="0036181C" w:rsidRDefault="00E83993" w:rsidP="00934917">
            <w:pPr>
              <w:spacing w:before="80"/>
              <w:jc w:val="both"/>
            </w:pPr>
            <w:r w:rsidRPr="0036181C">
              <w:rPr>
                <w:b/>
                <w:bCs/>
                <w:color w:val="1A3C5E"/>
                <w:sz w:val="20"/>
                <w:szCs w:val="20"/>
              </w:rPr>
              <w:t>Secondary:</w:t>
            </w:r>
          </w:p>
          <w:p w14:paraId="0C0A308E" w14:textId="77777777" w:rsidR="00E6257F" w:rsidRPr="0036181C" w:rsidRDefault="00E83993" w:rsidP="00934917">
            <w:pPr>
              <w:spacing w:before="40" w:after="40"/>
              <w:jc w:val="both"/>
            </w:pPr>
            <w:r w:rsidRPr="0036181C">
              <w:rPr>
                <w:color w:val="222222"/>
                <w:sz w:val="19"/>
                <w:szCs w:val="19"/>
              </w:rPr>
              <w:t>Personal Advisors, social workers, and leaving care teams who co-use the app to monitor wellbeing and coordinate referrals.</w:t>
            </w:r>
          </w:p>
          <w:p w14:paraId="0C0A308F" w14:textId="77777777" w:rsidR="00E6257F" w:rsidRPr="0036181C" w:rsidRDefault="00E83993" w:rsidP="00934917">
            <w:pPr>
              <w:spacing w:before="80"/>
              <w:jc w:val="both"/>
            </w:pPr>
            <w:r w:rsidRPr="0036181C">
              <w:rPr>
                <w:b/>
                <w:bCs/>
                <w:color w:val="1A3C5E"/>
                <w:sz w:val="20"/>
                <w:szCs w:val="20"/>
              </w:rPr>
              <w:t>Expected Outcomes:</w:t>
            </w:r>
          </w:p>
          <w:p w14:paraId="0C0A3090" w14:textId="77777777" w:rsidR="00E6257F" w:rsidRPr="0036181C" w:rsidRDefault="00E83993" w:rsidP="00934917">
            <w:pPr>
              <w:pStyle w:val="ListParagraph"/>
              <w:numPr>
                <w:ilvl w:val="0"/>
                <w:numId w:val="2"/>
              </w:numPr>
              <w:spacing w:before="30" w:after="30"/>
              <w:jc w:val="both"/>
            </w:pPr>
            <w:r w:rsidRPr="0036181C">
              <w:rPr>
                <w:color w:val="222222"/>
                <w:sz w:val="19"/>
                <w:szCs w:val="19"/>
              </w:rPr>
              <w:t>Reduced crisis presentations at A&amp;E</w:t>
            </w:r>
          </w:p>
          <w:p w14:paraId="0C0A3091" w14:textId="77777777" w:rsidR="00E6257F" w:rsidRPr="0036181C" w:rsidRDefault="00E83993" w:rsidP="00934917">
            <w:pPr>
              <w:pStyle w:val="ListParagraph"/>
              <w:numPr>
                <w:ilvl w:val="0"/>
                <w:numId w:val="2"/>
              </w:numPr>
              <w:spacing w:before="30" w:after="30"/>
              <w:jc w:val="both"/>
            </w:pPr>
            <w:r w:rsidRPr="0036181C">
              <w:rPr>
                <w:color w:val="222222"/>
                <w:sz w:val="19"/>
                <w:szCs w:val="19"/>
              </w:rPr>
              <w:t>Earlier mental health intervention</w:t>
            </w:r>
          </w:p>
          <w:p w14:paraId="0C0A3092" w14:textId="77777777" w:rsidR="00E6257F" w:rsidRPr="0036181C" w:rsidRDefault="00E83993" w:rsidP="00934917">
            <w:pPr>
              <w:pStyle w:val="ListParagraph"/>
              <w:numPr>
                <w:ilvl w:val="0"/>
                <w:numId w:val="2"/>
              </w:numPr>
              <w:spacing w:before="30" w:after="30"/>
              <w:jc w:val="both"/>
            </w:pPr>
            <w:r w:rsidRPr="0036181C">
              <w:rPr>
                <w:color w:val="222222"/>
                <w:sz w:val="19"/>
                <w:szCs w:val="19"/>
              </w:rPr>
              <w:t>Improved service uptake and engagement</w:t>
            </w:r>
          </w:p>
          <w:p w14:paraId="0C0A3093" w14:textId="77777777" w:rsidR="00E6257F" w:rsidRPr="0036181C" w:rsidRDefault="00E83993" w:rsidP="00934917">
            <w:pPr>
              <w:pStyle w:val="ListParagraph"/>
              <w:numPr>
                <w:ilvl w:val="0"/>
                <w:numId w:val="2"/>
              </w:numPr>
              <w:spacing w:before="30" w:after="30"/>
              <w:jc w:val="both"/>
            </w:pPr>
            <w:r w:rsidRPr="0036181C">
              <w:rPr>
                <w:color w:val="222222"/>
                <w:sz w:val="19"/>
                <w:szCs w:val="19"/>
              </w:rPr>
              <w:lastRenderedPageBreak/>
              <w:t>Greater self-efficacy and resilience</w:t>
            </w:r>
          </w:p>
        </w:tc>
        <w:tc>
          <w:tcPr>
            <w:tcW w:w="3800" w:type="dxa"/>
            <w:gridSpan w:val="2"/>
            <w:tcBorders>
              <w:top w:val="none" w:sz="0" w:space="0" w:color="FFFFFF"/>
              <w:left w:val="none" w:sz="0" w:space="0" w:color="FFFFFF"/>
              <w:bottom w:val="none" w:sz="0" w:space="0" w:color="FFFFFF"/>
              <w:right w:val="none" w:sz="0" w:space="0" w:color="FFFFFF"/>
            </w:tcBorders>
            <w:tcMar>
              <w:top w:w="80" w:type="dxa"/>
              <w:left w:w="100" w:type="dxa"/>
              <w:bottom w:w="80" w:type="dxa"/>
              <w:right w:w="100" w:type="dxa"/>
            </w:tcMar>
          </w:tcPr>
          <w:tbl>
            <w:tblPr>
              <w:tblW w:w="3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90"/>
              <w:gridCol w:w="2310"/>
            </w:tblGrid>
            <w:tr w:rsidR="00E6257F" w:rsidRPr="0036181C" w14:paraId="0C0A3095" w14:textId="77777777">
              <w:tc>
                <w:tcPr>
                  <w:tcW w:w="0" w:type="auto"/>
                  <w:gridSpan w:val="2"/>
                  <w:tcBorders>
                    <w:top w:val="none" w:sz="0" w:space="0" w:color="FFFFFF"/>
                    <w:left w:val="none" w:sz="0" w:space="0" w:color="FFFFFF"/>
                    <w:bottom w:val="none" w:sz="0" w:space="0" w:color="FFFFFF"/>
                    <w:right w:val="none" w:sz="0" w:space="0" w:color="FFFFFF"/>
                  </w:tcBorders>
                  <w:shd w:val="clear" w:color="auto" w:fill="006B6B"/>
                  <w:tcMar>
                    <w:top w:w="60" w:type="dxa"/>
                    <w:left w:w="100" w:type="dxa"/>
                    <w:bottom w:w="60" w:type="dxa"/>
                    <w:right w:w="100" w:type="dxa"/>
                  </w:tcMar>
                </w:tcPr>
                <w:p w14:paraId="0C0A3094" w14:textId="77777777" w:rsidR="00E6257F" w:rsidRPr="0036181C" w:rsidRDefault="00E83993" w:rsidP="00934917">
                  <w:pPr>
                    <w:jc w:val="both"/>
                  </w:pPr>
                  <w:r w:rsidRPr="0036181C">
                    <w:rPr>
                      <w:b/>
                      <w:bCs/>
                      <w:color w:val="FFFFFF"/>
                    </w:rPr>
                    <w:lastRenderedPageBreak/>
                    <w:t>TECHNOLOGY INTEGRATION</w:t>
                  </w:r>
                </w:p>
              </w:tc>
            </w:tr>
            <w:tr w:rsidR="00E6257F" w:rsidRPr="0036181C" w14:paraId="0C0A3098" w14:textId="77777777">
              <w:tc>
                <w:tcPr>
                  <w:tcW w:w="0" w:type="auto"/>
                  <w:tcBorders>
                    <w:top w:val="single" w:sz="1" w:space="0" w:color="CCCCCC"/>
                    <w:left w:val="single" w:sz="1" w:space="0" w:color="CCCCCC"/>
                    <w:bottom w:val="single" w:sz="1" w:space="0" w:color="CCCCCC"/>
                    <w:right w:val="single" w:sz="1" w:space="0" w:color="CCCCCC"/>
                  </w:tcBorders>
                  <w:shd w:val="clear" w:color="auto" w:fill="E0F4F4"/>
                  <w:tcMar>
                    <w:top w:w="60" w:type="dxa"/>
                    <w:left w:w="80" w:type="dxa"/>
                    <w:bottom w:w="60" w:type="dxa"/>
                    <w:right w:w="80" w:type="dxa"/>
                  </w:tcMar>
                </w:tcPr>
                <w:p w14:paraId="0C0A3096" w14:textId="77777777" w:rsidR="00E6257F" w:rsidRPr="0036181C" w:rsidRDefault="00E83993" w:rsidP="00934917">
                  <w:pPr>
                    <w:jc w:val="both"/>
                  </w:pPr>
                  <w:r w:rsidRPr="0036181C">
                    <w:rPr>
                      <w:b/>
                      <w:bCs/>
                      <w:color w:val="006B6B"/>
                      <w:sz w:val="18"/>
                      <w:szCs w:val="18"/>
                    </w:rPr>
                    <w:t>AI / NLP</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tcPr>
                <w:p w14:paraId="0C0A3097" w14:textId="77777777" w:rsidR="00E6257F" w:rsidRPr="0036181C" w:rsidRDefault="00E83993" w:rsidP="00934917">
                  <w:pPr>
                    <w:jc w:val="both"/>
                  </w:pPr>
                  <w:r w:rsidRPr="0036181C">
                    <w:rPr>
                      <w:color w:val="222222"/>
                      <w:sz w:val="18"/>
                      <w:szCs w:val="18"/>
                    </w:rPr>
                    <w:t xml:space="preserve">Conversational </w:t>
                  </w:r>
                  <w:proofErr w:type="spellStart"/>
                  <w:r w:rsidRPr="0036181C">
                    <w:rPr>
                      <w:color w:val="222222"/>
                      <w:sz w:val="18"/>
                      <w:szCs w:val="18"/>
                    </w:rPr>
                    <w:t>chatbot</w:t>
                  </w:r>
                  <w:proofErr w:type="spellEnd"/>
                  <w:r w:rsidRPr="0036181C">
                    <w:rPr>
                      <w:color w:val="222222"/>
                      <w:sz w:val="18"/>
                      <w:szCs w:val="18"/>
                    </w:rPr>
                    <w:t xml:space="preserve"> for mental health screening using validated tools (PHQ-9, GAD-7)</w:t>
                  </w:r>
                </w:p>
              </w:tc>
            </w:tr>
            <w:tr w:rsidR="00E6257F" w:rsidRPr="0036181C" w14:paraId="0C0A309B" w14:textId="77777777">
              <w:tc>
                <w:tcPr>
                  <w:tcW w:w="0" w:type="auto"/>
                  <w:tcBorders>
                    <w:top w:val="single" w:sz="1" w:space="0" w:color="CCCCCC"/>
                    <w:left w:val="single" w:sz="1" w:space="0" w:color="CCCCCC"/>
                    <w:bottom w:val="single" w:sz="1" w:space="0" w:color="CCCCCC"/>
                    <w:right w:val="single" w:sz="1" w:space="0" w:color="CCCCCC"/>
                  </w:tcBorders>
                  <w:shd w:val="clear" w:color="auto" w:fill="E0F4F4"/>
                  <w:tcMar>
                    <w:top w:w="60" w:type="dxa"/>
                    <w:left w:w="80" w:type="dxa"/>
                    <w:bottom w:w="60" w:type="dxa"/>
                    <w:right w:w="80" w:type="dxa"/>
                  </w:tcMar>
                </w:tcPr>
                <w:p w14:paraId="0C0A3099" w14:textId="77777777" w:rsidR="00E6257F" w:rsidRPr="0036181C" w:rsidRDefault="00E83993" w:rsidP="00934917">
                  <w:pPr>
                    <w:jc w:val="both"/>
                  </w:pPr>
                  <w:r w:rsidRPr="0036181C">
                    <w:rPr>
                      <w:b/>
                      <w:bCs/>
                      <w:color w:val="006B6B"/>
                      <w:sz w:val="18"/>
                      <w:szCs w:val="18"/>
                    </w:rPr>
                    <w:t>Data Security</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tcPr>
                <w:p w14:paraId="0C0A309A" w14:textId="77777777" w:rsidR="00E6257F" w:rsidRPr="0036181C" w:rsidRDefault="00E83993" w:rsidP="00934917">
                  <w:pPr>
                    <w:jc w:val="both"/>
                  </w:pPr>
                  <w:r w:rsidRPr="0036181C">
                    <w:rPr>
                      <w:color w:val="222222"/>
                      <w:sz w:val="18"/>
                      <w:szCs w:val="18"/>
                    </w:rPr>
                    <w:t>GDPR-compliant; NHS Digital data standards; end-to-end encryption (ICO, 2023)</w:t>
                  </w:r>
                </w:p>
              </w:tc>
            </w:tr>
            <w:tr w:rsidR="00E6257F" w:rsidRPr="0036181C" w14:paraId="0C0A309E" w14:textId="77777777">
              <w:tc>
                <w:tcPr>
                  <w:tcW w:w="0" w:type="auto"/>
                  <w:tcBorders>
                    <w:top w:val="single" w:sz="1" w:space="0" w:color="CCCCCC"/>
                    <w:left w:val="single" w:sz="1" w:space="0" w:color="CCCCCC"/>
                    <w:bottom w:val="single" w:sz="1" w:space="0" w:color="CCCCCC"/>
                    <w:right w:val="single" w:sz="1" w:space="0" w:color="CCCCCC"/>
                  </w:tcBorders>
                  <w:shd w:val="clear" w:color="auto" w:fill="E0F4F4"/>
                  <w:tcMar>
                    <w:top w:w="60" w:type="dxa"/>
                    <w:left w:w="80" w:type="dxa"/>
                    <w:bottom w:w="60" w:type="dxa"/>
                    <w:right w:w="80" w:type="dxa"/>
                  </w:tcMar>
                </w:tcPr>
                <w:p w14:paraId="0C0A309C" w14:textId="77777777" w:rsidR="00E6257F" w:rsidRPr="0036181C" w:rsidRDefault="00E83993" w:rsidP="00934917">
                  <w:pPr>
                    <w:jc w:val="both"/>
                  </w:pPr>
                  <w:r w:rsidRPr="0036181C">
                    <w:rPr>
                      <w:b/>
                      <w:bCs/>
                      <w:color w:val="006B6B"/>
                      <w:sz w:val="18"/>
                      <w:szCs w:val="18"/>
                    </w:rPr>
                    <w:t>APIs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tcPr>
                <w:p w14:paraId="0C0A309D" w14:textId="77777777" w:rsidR="00E6257F" w:rsidRPr="0036181C" w:rsidRDefault="00E83993" w:rsidP="00934917">
                  <w:pPr>
                    <w:jc w:val="both"/>
                  </w:pPr>
                  <w:r w:rsidRPr="0036181C">
                    <w:rPr>
                      <w:color w:val="222222"/>
                      <w:sz w:val="18"/>
                      <w:szCs w:val="18"/>
                    </w:rPr>
                    <w:t>Live NHS service locator integration; referral pathways automated</w:t>
                  </w:r>
                </w:p>
              </w:tc>
            </w:tr>
            <w:tr w:rsidR="00E6257F" w:rsidRPr="0036181C" w14:paraId="0C0A30A1" w14:textId="77777777">
              <w:tc>
                <w:tcPr>
                  <w:tcW w:w="0" w:type="auto"/>
                  <w:tcBorders>
                    <w:top w:val="single" w:sz="1" w:space="0" w:color="CCCCCC"/>
                    <w:left w:val="single" w:sz="1" w:space="0" w:color="CCCCCC"/>
                    <w:bottom w:val="single" w:sz="1" w:space="0" w:color="CCCCCC"/>
                    <w:right w:val="single" w:sz="1" w:space="0" w:color="CCCCCC"/>
                  </w:tcBorders>
                  <w:shd w:val="clear" w:color="auto" w:fill="E0F4F4"/>
                  <w:tcMar>
                    <w:top w:w="60" w:type="dxa"/>
                    <w:left w:w="80" w:type="dxa"/>
                    <w:bottom w:w="60" w:type="dxa"/>
                    <w:right w:w="80" w:type="dxa"/>
                  </w:tcMar>
                </w:tcPr>
                <w:p w14:paraId="0C0A309F" w14:textId="77777777" w:rsidR="00E6257F" w:rsidRPr="0036181C" w:rsidRDefault="00E83993" w:rsidP="00934917">
                  <w:pPr>
                    <w:jc w:val="both"/>
                  </w:pPr>
                  <w:r w:rsidRPr="0036181C">
                    <w:rPr>
                      <w:b/>
                      <w:bCs/>
                      <w:color w:val="006B6B"/>
                      <w:sz w:val="18"/>
                      <w:szCs w:val="18"/>
                    </w:rPr>
                    <w:t>Wearable Sync</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tcPr>
                <w:p w14:paraId="0C0A30A0" w14:textId="77777777" w:rsidR="00E6257F" w:rsidRPr="0036181C" w:rsidRDefault="00E83993" w:rsidP="00934917">
                  <w:pPr>
                    <w:jc w:val="both"/>
                  </w:pPr>
                  <w:r w:rsidRPr="0036181C">
                    <w:rPr>
                      <w:color w:val="222222"/>
                      <w:sz w:val="18"/>
                      <w:szCs w:val="18"/>
                    </w:rPr>
                    <w:t>Optional integration with wearable devices to track mood and sleep</w:t>
                  </w:r>
                </w:p>
              </w:tc>
            </w:tr>
            <w:tr w:rsidR="00E6257F" w:rsidRPr="0036181C" w14:paraId="0C0A30A4" w14:textId="77777777">
              <w:tc>
                <w:tcPr>
                  <w:tcW w:w="0" w:type="auto"/>
                  <w:tcBorders>
                    <w:top w:val="single" w:sz="1" w:space="0" w:color="CCCCCC"/>
                    <w:left w:val="single" w:sz="1" w:space="0" w:color="CCCCCC"/>
                    <w:bottom w:val="single" w:sz="1" w:space="0" w:color="CCCCCC"/>
                    <w:right w:val="single" w:sz="1" w:space="0" w:color="CCCCCC"/>
                  </w:tcBorders>
                  <w:shd w:val="clear" w:color="auto" w:fill="E0F4F4"/>
                  <w:tcMar>
                    <w:top w:w="60" w:type="dxa"/>
                    <w:left w:w="80" w:type="dxa"/>
                    <w:bottom w:w="60" w:type="dxa"/>
                    <w:right w:w="80" w:type="dxa"/>
                  </w:tcMar>
                </w:tcPr>
                <w:p w14:paraId="0C0A30A2" w14:textId="77777777" w:rsidR="00E6257F" w:rsidRPr="0036181C" w:rsidRDefault="00E83993" w:rsidP="00934917">
                  <w:pPr>
                    <w:jc w:val="both"/>
                  </w:pPr>
                  <w:r w:rsidRPr="0036181C">
                    <w:rPr>
                      <w:b/>
                      <w:bCs/>
                      <w:color w:val="006B6B"/>
                      <w:sz w:val="18"/>
                      <w:szCs w:val="18"/>
                    </w:rPr>
                    <w:t>Accessibility</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tcPr>
                <w:p w14:paraId="0C0A30A3" w14:textId="77777777" w:rsidR="00E6257F" w:rsidRPr="0036181C" w:rsidRDefault="00E83993" w:rsidP="00934917">
                  <w:pPr>
                    <w:jc w:val="both"/>
                  </w:pPr>
                  <w:r w:rsidRPr="0036181C">
                    <w:rPr>
                      <w:color w:val="222222"/>
                      <w:sz w:val="18"/>
                      <w:szCs w:val="18"/>
                    </w:rPr>
                    <w:t>Screen reader compatible; available in 10+ languages; offline mode</w:t>
                  </w:r>
                </w:p>
              </w:tc>
            </w:tr>
          </w:tbl>
          <w:p w14:paraId="0C0A30A5" w14:textId="77777777" w:rsidR="00E6257F" w:rsidRPr="0036181C" w:rsidRDefault="00E6257F" w:rsidP="00934917">
            <w:pPr>
              <w:jc w:val="both"/>
            </w:pPr>
          </w:p>
        </w:tc>
        <w:tc>
          <w:tcPr>
            <w:tcW w:w="3500" w:type="dxa"/>
            <w:tcBorders>
              <w:top w:val="none" w:sz="0" w:space="0" w:color="FFFFFF"/>
              <w:left w:val="none" w:sz="0" w:space="0" w:color="FFFFFF"/>
              <w:bottom w:val="none" w:sz="0" w:space="0" w:color="FFFFFF"/>
              <w:right w:val="none" w:sz="0" w:space="0" w:color="FFFFFF"/>
            </w:tcBorders>
            <w:tcMar>
              <w:top w:w="80" w:type="dxa"/>
              <w:left w:w="100" w:type="dxa"/>
              <w:bottom w:w="80" w:type="dxa"/>
              <w:right w:w="0" w:type="dxa"/>
            </w:tcMar>
          </w:tcPr>
          <w:tbl>
            <w:tblPr>
              <w:tblW w:w="3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00"/>
            </w:tblGrid>
            <w:tr w:rsidR="00E6257F" w:rsidRPr="0036181C" w14:paraId="0C0A30A7" w14:textId="77777777">
              <w:tc>
                <w:tcPr>
                  <w:tcW w:w="0" w:type="auto"/>
                  <w:tcBorders>
                    <w:top w:val="none" w:sz="0" w:space="0" w:color="FFFFFF"/>
                    <w:left w:val="none" w:sz="0" w:space="0" w:color="FFFFFF"/>
                    <w:bottom w:val="none" w:sz="0" w:space="0" w:color="FFFFFF"/>
                    <w:right w:val="none" w:sz="0" w:space="0" w:color="FFFFFF"/>
                  </w:tcBorders>
                  <w:shd w:val="clear" w:color="auto" w:fill="2E8B57"/>
                  <w:tcMar>
                    <w:top w:w="60" w:type="dxa"/>
                    <w:left w:w="100" w:type="dxa"/>
                    <w:bottom w:w="60" w:type="dxa"/>
                    <w:right w:w="100" w:type="dxa"/>
                  </w:tcMar>
                </w:tcPr>
                <w:p w14:paraId="0C0A30A6" w14:textId="77777777" w:rsidR="00E6257F" w:rsidRPr="0036181C" w:rsidRDefault="00E83993" w:rsidP="00934917">
                  <w:pPr>
                    <w:jc w:val="both"/>
                  </w:pPr>
                  <w:r w:rsidRPr="0036181C">
                    <w:rPr>
                      <w:b/>
                      <w:bCs/>
                      <w:color w:val="FFFFFF"/>
                    </w:rPr>
                    <w:t>DISSEMINATION</w:t>
                  </w:r>
                </w:p>
              </w:tc>
            </w:tr>
          </w:tbl>
          <w:p w14:paraId="0C0A30A8" w14:textId="77777777" w:rsidR="00E6257F" w:rsidRPr="0036181C" w:rsidRDefault="00E83993" w:rsidP="00934917">
            <w:pPr>
              <w:spacing w:before="80"/>
              <w:jc w:val="both"/>
            </w:pPr>
            <w:r w:rsidRPr="0036181C">
              <w:rPr>
                <w:i/>
                <w:iCs/>
                <w:color w:val="222222"/>
                <w:sz w:val="19"/>
                <w:szCs w:val="19"/>
              </w:rPr>
              <w:t xml:space="preserve">How </w:t>
            </w:r>
            <w:proofErr w:type="spellStart"/>
            <w:r w:rsidRPr="0036181C">
              <w:rPr>
                <w:i/>
                <w:iCs/>
                <w:color w:val="222222"/>
                <w:sz w:val="19"/>
                <w:szCs w:val="19"/>
              </w:rPr>
              <w:t>MindBridge</w:t>
            </w:r>
            <w:proofErr w:type="spellEnd"/>
            <w:r w:rsidRPr="0036181C">
              <w:rPr>
                <w:i/>
                <w:iCs/>
                <w:color w:val="222222"/>
                <w:sz w:val="19"/>
                <w:szCs w:val="19"/>
              </w:rPr>
              <w:t xml:space="preserve"> will reach its audience:</w:t>
            </w:r>
          </w:p>
          <w:p w14:paraId="0C0A30A9" w14:textId="77777777" w:rsidR="00E6257F" w:rsidRPr="0036181C" w:rsidRDefault="00E83993" w:rsidP="00934917">
            <w:pPr>
              <w:pStyle w:val="ListParagraph"/>
              <w:numPr>
                <w:ilvl w:val="0"/>
                <w:numId w:val="2"/>
              </w:numPr>
              <w:spacing w:before="40" w:after="40"/>
              <w:jc w:val="both"/>
            </w:pPr>
            <w:r w:rsidRPr="0036181C">
              <w:rPr>
                <w:color w:val="222222"/>
                <w:sz w:val="18"/>
                <w:szCs w:val="18"/>
              </w:rPr>
              <w:t>Partnership with Become (national charity for care leavers)</w:t>
            </w:r>
          </w:p>
          <w:p w14:paraId="0C0A30AA" w14:textId="77777777" w:rsidR="00E6257F" w:rsidRPr="0036181C" w:rsidRDefault="00E83993" w:rsidP="00934917">
            <w:pPr>
              <w:pStyle w:val="ListParagraph"/>
              <w:numPr>
                <w:ilvl w:val="0"/>
                <w:numId w:val="2"/>
              </w:numPr>
              <w:spacing w:before="40" w:after="40"/>
              <w:jc w:val="both"/>
            </w:pPr>
            <w:r w:rsidRPr="0036181C">
              <w:rPr>
                <w:color w:val="222222"/>
                <w:sz w:val="18"/>
                <w:szCs w:val="18"/>
              </w:rPr>
              <w:t>Referral via local authority Personal Advisors at 16</w:t>
            </w:r>
          </w:p>
          <w:p w14:paraId="0C0A30AB" w14:textId="77777777" w:rsidR="00E6257F" w:rsidRPr="0036181C" w:rsidRDefault="00E83993" w:rsidP="00934917">
            <w:pPr>
              <w:pStyle w:val="ListParagraph"/>
              <w:numPr>
                <w:ilvl w:val="0"/>
                <w:numId w:val="2"/>
              </w:numPr>
              <w:spacing w:before="40" w:after="40"/>
              <w:jc w:val="both"/>
            </w:pPr>
            <w:r w:rsidRPr="0036181C">
              <w:rPr>
                <w:color w:val="222222"/>
                <w:sz w:val="18"/>
                <w:szCs w:val="18"/>
              </w:rPr>
              <w:t>NHS Every Mind Matters platform collaboration</w:t>
            </w:r>
          </w:p>
          <w:p w14:paraId="0C0A30AC" w14:textId="77777777" w:rsidR="00E6257F" w:rsidRPr="0036181C" w:rsidRDefault="00E83993" w:rsidP="00934917">
            <w:pPr>
              <w:pStyle w:val="ListParagraph"/>
              <w:numPr>
                <w:ilvl w:val="0"/>
                <w:numId w:val="2"/>
              </w:numPr>
              <w:spacing w:before="40" w:after="40"/>
              <w:jc w:val="both"/>
            </w:pPr>
            <w:r w:rsidRPr="0036181C">
              <w:rPr>
                <w:color w:val="222222"/>
                <w:sz w:val="18"/>
                <w:szCs w:val="18"/>
              </w:rPr>
              <w:t>Social media campaign #</w:t>
            </w:r>
            <w:proofErr w:type="spellStart"/>
            <w:r w:rsidRPr="0036181C">
              <w:rPr>
                <w:color w:val="222222"/>
                <w:sz w:val="18"/>
                <w:szCs w:val="18"/>
              </w:rPr>
              <w:t>BridgeToWellbeing</w:t>
            </w:r>
            <w:proofErr w:type="spellEnd"/>
          </w:p>
          <w:p w14:paraId="0C0A30AD" w14:textId="77777777" w:rsidR="00E6257F" w:rsidRPr="0036181C" w:rsidRDefault="00E83993" w:rsidP="00934917">
            <w:pPr>
              <w:pStyle w:val="ListParagraph"/>
              <w:numPr>
                <w:ilvl w:val="0"/>
                <w:numId w:val="2"/>
              </w:numPr>
              <w:spacing w:before="40" w:after="40"/>
              <w:jc w:val="both"/>
            </w:pPr>
            <w:r w:rsidRPr="0036181C">
              <w:rPr>
                <w:color w:val="222222"/>
                <w:sz w:val="18"/>
                <w:szCs w:val="18"/>
              </w:rPr>
              <w:t>NHS App integration as a signposted resource</w:t>
            </w:r>
          </w:p>
          <w:p w14:paraId="0C0A30AE" w14:textId="77777777" w:rsidR="00E6257F" w:rsidRPr="0036181C" w:rsidRDefault="00E83993" w:rsidP="00934917">
            <w:pPr>
              <w:pStyle w:val="ListParagraph"/>
              <w:numPr>
                <w:ilvl w:val="0"/>
                <w:numId w:val="2"/>
              </w:numPr>
              <w:spacing w:before="40" w:after="40"/>
              <w:jc w:val="both"/>
            </w:pPr>
            <w:r w:rsidRPr="0036181C">
              <w:rPr>
                <w:color w:val="222222"/>
                <w:sz w:val="18"/>
                <w:szCs w:val="18"/>
              </w:rPr>
              <w:t xml:space="preserve">School/college 'leaving care' transition </w:t>
            </w:r>
            <w:proofErr w:type="spellStart"/>
            <w:r w:rsidRPr="0036181C">
              <w:rPr>
                <w:color w:val="222222"/>
                <w:sz w:val="18"/>
                <w:szCs w:val="18"/>
              </w:rPr>
              <w:t>programme</w:t>
            </w:r>
            <w:proofErr w:type="spellEnd"/>
            <w:r w:rsidRPr="0036181C">
              <w:rPr>
                <w:color w:val="222222"/>
                <w:sz w:val="18"/>
                <w:szCs w:val="18"/>
              </w:rPr>
              <w:t xml:space="preserve"> inclusion</w:t>
            </w:r>
          </w:p>
        </w:tc>
      </w:tr>
    </w:tbl>
    <w:p w14:paraId="0C0A30B0" w14:textId="77777777" w:rsidR="00E6257F" w:rsidRPr="0036181C" w:rsidRDefault="00E6257F" w:rsidP="00934917">
      <w:pPr>
        <w:spacing w:before="120"/>
        <w:jc w:val="both"/>
      </w:pP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5"/>
        <w:gridCol w:w="2488"/>
        <w:gridCol w:w="2048"/>
        <w:gridCol w:w="2168"/>
        <w:gridCol w:w="1891"/>
      </w:tblGrid>
      <w:tr w:rsidR="00E6257F" w:rsidRPr="0036181C" w14:paraId="0C0A30B2" w14:textId="77777777">
        <w:tc>
          <w:tcPr>
            <w:tcW w:w="0" w:type="auto"/>
            <w:gridSpan w:val="5"/>
            <w:tcBorders>
              <w:top w:val="none" w:sz="0" w:space="0" w:color="FFFFFF"/>
              <w:left w:val="none" w:sz="0" w:space="0" w:color="FFFFFF"/>
              <w:bottom w:val="none" w:sz="0" w:space="0" w:color="FFFFFF"/>
              <w:right w:val="none" w:sz="0" w:space="0" w:color="FFFFFF"/>
            </w:tcBorders>
            <w:shd w:val="clear" w:color="auto" w:fill="1A3C5E"/>
            <w:tcMar>
              <w:top w:w="80" w:type="dxa"/>
              <w:left w:w="200" w:type="dxa"/>
              <w:bottom w:w="80" w:type="dxa"/>
              <w:right w:w="200" w:type="dxa"/>
            </w:tcMar>
          </w:tcPr>
          <w:p w14:paraId="0C0A30B1" w14:textId="77777777" w:rsidR="00E6257F" w:rsidRPr="0036181C" w:rsidRDefault="00E83993" w:rsidP="00934917">
            <w:pPr>
              <w:jc w:val="both"/>
            </w:pPr>
            <w:r w:rsidRPr="0036181C">
              <w:rPr>
                <w:b/>
                <w:bCs/>
                <w:color w:val="FFFFFF"/>
                <w:sz w:val="24"/>
                <w:szCs w:val="24"/>
              </w:rPr>
              <w:t>IMPLEMENTATION TIMELINE</w:t>
            </w:r>
          </w:p>
        </w:tc>
      </w:tr>
      <w:tr w:rsidR="00E6257F" w:rsidRPr="0036181C" w14:paraId="0C0A30B8" w14:textId="77777777">
        <w:tc>
          <w:tcPr>
            <w:tcW w:w="0" w:type="auto"/>
            <w:tcBorders>
              <w:top w:val="single" w:sz="1" w:space="0" w:color="CCCCCC"/>
              <w:left w:val="single" w:sz="1" w:space="0" w:color="CCCCCC"/>
              <w:bottom w:val="single" w:sz="1" w:space="0" w:color="CCCCCC"/>
              <w:right w:val="single" w:sz="1" w:space="0" w:color="CCCCCC"/>
            </w:tcBorders>
            <w:shd w:val="clear" w:color="auto" w:fill="006B6B"/>
            <w:tcMar>
              <w:top w:w="80" w:type="dxa"/>
              <w:left w:w="100" w:type="dxa"/>
              <w:bottom w:w="80" w:type="dxa"/>
              <w:right w:w="100" w:type="dxa"/>
            </w:tcMar>
          </w:tcPr>
          <w:p w14:paraId="0C0A30B3" w14:textId="77777777" w:rsidR="00E6257F" w:rsidRPr="0036181C" w:rsidRDefault="00E83993" w:rsidP="00934917">
            <w:pPr>
              <w:jc w:val="both"/>
            </w:pPr>
            <w:r w:rsidRPr="0036181C">
              <w:rPr>
                <w:b/>
                <w:bCs/>
                <w:color w:val="FFFFFF"/>
                <w:sz w:val="20"/>
                <w:szCs w:val="20"/>
              </w:rPr>
              <w:t>Phase 1 Months 1–3</w:t>
            </w:r>
          </w:p>
        </w:tc>
        <w:tc>
          <w:tcPr>
            <w:tcW w:w="0" w:type="auto"/>
            <w:tcBorders>
              <w:top w:val="single" w:sz="1" w:space="0" w:color="CCCCCC"/>
              <w:left w:val="single" w:sz="1" w:space="0" w:color="CCCCCC"/>
              <w:bottom w:val="single" w:sz="1" w:space="0" w:color="CCCCCC"/>
              <w:right w:val="single" w:sz="1" w:space="0" w:color="CCCCCC"/>
            </w:tcBorders>
            <w:shd w:val="clear" w:color="auto" w:fill="1A3C5E"/>
            <w:tcMar>
              <w:top w:w="80" w:type="dxa"/>
              <w:left w:w="100" w:type="dxa"/>
              <w:bottom w:w="80" w:type="dxa"/>
              <w:right w:w="100" w:type="dxa"/>
            </w:tcMar>
          </w:tcPr>
          <w:p w14:paraId="0C0A30B4" w14:textId="77777777" w:rsidR="00E6257F" w:rsidRPr="0036181C" w:rsidRDefault="00E83993" w:rsidP="00934917">
            <w:pPr>
              <w:jc w:val="both"/>
            </w:pPr>
            <w:r w:rsidRPr="0036181C">
              <w:rPr>
                <w:b/>
                <w:bCs/>
                <w:color w:val="FFFFFF"/>
                <w:sz w:val="20"/>
                <w:szCs w:val="20"/>
              </w:rPr>
              <w:t>Phase 2 Months 4–6</w:t>
            </w:r>
          </w:p>
        </w:tc>
        <w:tc>
          <w:tcPr>
            <w:tcW w:w="0" w:type="auto"/>
            <w:tcBorders>
              <w:top w:val="single" w:sz="1" w:space="0" w:color="CCCCCC"/>
              <w:left w:val="single" w:sz="1" w:space="0" w:color="CCCCCC"/>
              <w:bottom w:val="single" w:sz="1" w:space="0" w:color="CCCCCC"/>
              <w:right w:val="single" w:sz="1" w:space="0" w:color="CCCCCC"/>
            </w:tcBorders>
            <w:shd w:val="clear" w:color="auto" w:fill="006B6B"/>
            <w:tcMar>
              <w:top w:w="80" w:type="dxa"/>
              <w:left w:w="100" w:type="dxa"/>
              <w:bottom w:w="80" w:type="dxa"/>
              <w:right w:w="100" w:type="dxa"/>
            </w:tcMar>
          </w:tcPr>
          <w:p w14:paraId="0C0A30B5" w14:textId="77777777" w:rsidR="00E6257F" w:rsidRPr="0036181C" w:rsidRDefault="00E83993" w:rsidP="00934917">
            <w:pPr>
              <w:jc w:val="both"/>
            </w:pPr>
            <w:r w:rsidRPr="0036181C">
              <w:rPr>
                <w:b/>
                <w:bCs/>
                <w:color w:val="FFFFFF"/>
                <w:sz w:val="20"/>
                <w:szCs w:val="20"/>
              </w:rPr>
              <w:t>Phase 3 Months 7–9</w:t>
            </w:r>
          </w:p>
        </w:tc>
        <w:tc>
          <w:tcPr>
            <w:tcW w:w="0" w:type="auto"/>
            <w:tcBorders>
              <w:top w:val="single" w:sz="1" w:space="0" w:color="CCCCCC"/>
              <w:left w:val="single" w:sz="1" w:space="0" w:color="CCCCCC"/>
              <w:bottom w:val="single" w:sz="1" w:space="0" w:color="CCCCCC"/>
              <w:right w:val="single" w:sz="1" w:space="0" w:color="CCCCCC"/>
            </w:tcBorders>
            <w:shd w:val="clear" w:color="auto" w:fill="1A3C5E"/>
            <w:tcMar>
              <w:top w:w="80" w:type="dxa"/>
              <w:left w:w="100" w:type="dxa"/>
              <w:bottom w:w="80" w:type="dxa"/>
              <w:right w:w="100" w:type="dxa"/>
            </w:tcMar>
          </w:tcPr>
          <w:p w14:paraId="0C0A30B6" w14:textId="77777777" w:rsidR="00E6257F" w:rsidRPr="0036181C" w:rsidRDefault="00E83993" w:rsidP="00934917">
            <w:pPr>
              <w:jc w:val="both"/>
            </w:pPr>
            <w:r w:rsidRPr="0036181C">
              <w:rPr>
                <w:b/>
                <w:bCs/>
                <w:color w:val="FFFFFF"/>
                <w:sz w:val="20"/>
                <w:szCs w:val="20"/>
              </w:rPr>
              <w:t>Phase 4 Months 10–12</w:t>
            </w:r>
          </w:p>
        </w:tc>
        <w:tc>
          <w:tcPr>
            <w:tcW w:w="0" w:type="auto"/>
            <w:tcBorders>
              <w:top w:val="single" w:sz="1" w:space="0" w:color="CCCCCC"/>
              <w:left w:val="single" w:sz="1" w:space="0" w:color="CCCCCC"/>
              <w:bottom w:val="single" w:sz="1" w:space="0" w:color="CCCCCC"/>
              <w:right w:val="single" w:sz="1" w:space="0" w:color="CCCCCC"/>
            </w:tcBorders>
            <w:shd w:val="clear" w:color="auto" w:fill="006B6B"/>
            <w:tcMar>
              <w:top w:w="80" w:type="dxa"/>
              <w:left w:w="100" w:type="dxa"/>
              <w:bottom w:w="80" w:type="dxa"/>
              <w:right w:w="100" w:type="dxa"/>
            </w:tcMar>
          </w:tcPr>
          <w:p w14:paraId="0C0A30B7" w14:textId="77777777" w:rsidR="00E6257F" w:rsidRPr="0036181C" w:rsidRDefault="00E83993" w:rsidP="00934917">
            <w:pPr>
              <w:jc w:val="both"/>
            </w:pPr>
            <w:r w:rsidRPr="0036181C">
              <w:rPr>
                <w:b/>
                <w:bCs/>
                <w:color w:val="FFFFFF"/>
                <w:sz w:val="20"/>
                <w:szCs w:val="20"/>
              </w:rPr>
              <w:t>Phase 5 Year 2+</w:t>
            </w:r>
          </w:p>
        </w:tc>
      </w:tr>
      <w:tr w:rsidR="00E6257F" w:rsidRPr="0036181C" w14:paraId="0C0A30BE" w14:textId="77777777">
        <w:tc>
          <w:tcPr>
            <w:tcW w:w="0" w:type="auto"/>
            <w:tcBorders>
              <w:top w:val="single" w:sz="1" w:space="0" w:color="CCCCCC"/>
              <w:left w:val="single" w:sz="1" w:space="0" w:color="CCCCCC"/>
              <w:bottom w:val="single" w:sz="1" w:space="0" w:color="CCCCCC"/>
              <w:right w:val="single" w:sz="1" w:space="0" w:color="CCCCCC"/>
            </w:tcBorders>
            <w:shd w:val="clear" w:color="auto" w:fill="E0F4F4"/>
            <w:tcMar>
              <w:top w:w="80" w:type="dxa"/>
              <w:left w:w="100" w:type="dxa"/>
              <w:bottom w:w="80" w:type="dxa"/>
              <w:right w:w="100" w:type="dxa"/>
            </w:tcMar>
          </w:tcPr>
          <w:p w14:paraId="0C0A30B9" w14:textId="77777777" w:rsidR="00E6257F" w:rsidRPr="0036181C" w:rsidRDefault="00E83993" w:rsidP="00934917">
            <w:pPr>
              <w:jc w:val="both"/>
            </w:pPr>
            <w:r w:rsidRPr="0036181C">
              <w:rPr>
                <w:color w:val="222222"/>
                <w:sz w:val="18"/>
                <w:szCs w:val="18"/>
              </w:rPr>
              <w:t>Research &amp; Co-design with care leavers and social workers</w:t>
            </w:r>
          </w:p>
        </w:tc>
        <w:tc>
          <w:tcPr>
            <w:tcW w:w="0" w:type="auto"/>
            <w:tcBorders>
              <w:top w:val="single" w:sz="1" w:space="0" w:color="CCCCCC"/>
              <w:left w:val="single" w:sz="1" w:space="0" w:color="CCCCCC"/>
              <w:bottom w:val="single" w:sz="1" w:space="0" w:color="CCCCCC"/>
              <w:right w:val="single" w:sz="1" w:space="0" w:color="CCCCCC"/>
            </w:tcBorders>
            <w:shd w:val="clear" w:color="auto" w:fill="DFF0E8"/>
            <w:tcMar>
              <w:top w:w="80" w:type="dxa"/>
              <w:left w:w="100" w:type="dxa"/>
              <w:bottom w:w="80" w:type="dxa"/>
              <w:right w:w="100" w:type="dxa"/>
            </w:tcMar>
          </w:tcPr>
          <w:p w14:paraId="0C0A30BA" w14:textId="77777777" w:rsidR="00E6257F" w:rsidRPr="0036181C" w:rsidRDefault="00E83993" w:rsidP="00934917">
            <w:pPr>
              <w:jc w:val="both"/>
            </w:pPr>
            <w:r w:rsidRPr="0036181C">
              <w:rPr>
                <w:color w:val="222222"/>
                <w:sz w:val="18"/>
                <w:szCs w:val="18"/>
              </w:rPr>
              <w:t>Prototype development; AI model training on anonymised data</w:t>
            </w:r>
          </w:p>
        </w:tc>
        <w:tc>
          <w:tcPr>
            <w:tcW w:w="0" w:type="auto"/>
            <w:tcBorders>
              <w:top w:val="single" w:sz="1" w:space="0" w:color="CCCCCC"/>
              <w:left w:val="single" w:sz="1" w:space="0" w:color="CCCCCC"/>
              <w:bottom w:val="single" w:sz="1" w:space="0" w:color="CCCCCC"/>
              <w:right w:val="single" w:sz="1" w:space="0" w:color="CCCCCC"/>
            </w:tcBorders>
            <w:shd w:val="clear" w:color="auto" w:fill="E0F4F4"/>
            <w:tcMar>
              <w:top w:w="80" w:type="dxa"/>
              <w:left w:w="100" w:type="dxa"/>
              <w:bottom w:w="80" w:type="dxa"/>
              <w:right w:w="100" w:type="dxa"/>
            </w:tcMar>
          </w:tcPr>
          <w:p w14:paraId="0C0A30BB" w14:textId="77777777" w:rsidR="00E6257F" w:rsidRPr="0036181C" w:rsidRDefault="00E83993" w:rsidP="00934917">
            <w:pPr>
              <w:jc w:val="both"/>
            </w:pPr>
            <w:r w:rsidRPr="0036181C">
              <w:rPr>
                <w:color w:val="222222"/>
                <w:sz w:val="18"/>
                <w:szCs w:val="18"/>
              </w:rPr>
              <w:t>Pilot in 3 local authority areas; user testing &amp; feedback</w:t>
            </w:r>
          </w:p>
        </w:tc>
        <w:tc>
          <w:tcPr>
            <w:tcW w:w="0" w:type="auto"/>
            <w:tcBorders>
              <w:top w:val="single" w:sz="1" w:space="0" w:color="CCCCCC"/>
              <w:left w:val="single" w:sz="1" w:space="0" w:color="CCCCCC"/>
              <w:bottom w:val="single" w:sz="1" w:space="0" w:color="CCCCCC"/>
              <w:right w:val="single" w:sz="1" w:space="0" w:color="CCCCCC"/>
            </w:tcBorders>
            <w:shd w:val="clear" w:color="auto" w:fill="DFF0E8"/>
            <w:tcMar>
              <w:top w:w="80" w:type="dxa"/>
              <w:left w:w="100" w:type="dxa"/>
              <w:bottom w:w="80" w:type="dxa"/>
              <w:right w:w="100" w:type="dxa"/>
            </w:tcMar>
          </w:tcPr>
          <w:p w14:paraId="0C0A30BC" w14:textId="77777777" w:rsidR="00E6257F" w:rsidRPr="0036181C" w:rsidRDefault="00E83993" w:rsidP="00934917">
            <w:pPr>
              <w:jc w:val="both"/>
            </w:pPr>
            <w:r w:rsidRPr="0036181C">
              <w:rPr>
                <w:color w:val="222222"/>
                <w:sz w:val="18"/>
                <w:szCs w:val="18"/>
              </w:rPr>
              <w:t>Full national launch; NHS Digital partnership activation</w:t>
            </w:r>
          </w:p>
        </w:tc>
        <w:tc>
          <w:tcPr>
            <w:tcW w:w="0" w:type="auto"/>
            <w:tcBorders>
              <w:top w:val="single" w:sz="1" w:space="0" w:color="CCCCCC"/>
              <w:left w:val="single" w:sz="1" w:space="0" w:color="CCCCCC"/>
              <w:bottom w:val="single" w:sz="1" w:space="0" w:color="CCCCCC"/>
              <w:right w:val="single" w:sz="1" w:space="0" w:color="CCCCCC"/>
            </w:tcBorders>
            <w:shd w:val="clear" w:color="auto" w:fill="E0F4F4"/>
            <w:tcMar>
              <w:top w:w="80" w:type="dxa"/>
              <w:left w:w="100" w:type="dxa"/>
              <w:bottom w:w="80" w:type="dxa"/>
              <w:right w:w="100" w:type="dxa"/>
            </w:tcMar>
          </w:tcPr>
          <w:p w14:paraId="0C0A30BD" w14:textId="77777777" w:rsidR="00E6257F" w:rsidRPr="0036181C" w:rsidRDefault="00E83993" w:rsidP="00934917">
            <w:pPr>
              <w:jc w:val="both"/>
            </w:pPr>
            <w:r w:rsidRPr="0036181C">
              <w:rPr>
                <w:color w:val="222222"/>
                <w:sz w:val="18"/>
                <w:szCs w:val="18"/>
              </w:rPr>
              <w:t>Evaluation, iteration, international scaling</w:t>
            </w:r>
          </w:p>
        </w:tc>
      </w:tr>
    </w:tbl>
    <w:p w14:paraId="0C0A30BF" w14:textId="77777777" w:rsidR="00E6257F" w:rsidRPr="0036181C" w:rsidRDefault="00E6257F" w:rsidP="00934917">
      <w:pPr>
        <w:spacing w:before="120"/>
        <w:jc w:val="both"/>
      </w:pP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400"/>
        <w:gridCol w:w="5400"/>
      </w:tblGrid>
      <w:tr w:rsidR="00E6257F" w:rsidRPr="0036181C" w14:paraId="0C0A30CF" w14:textId="77777777">
        <w:tc>
          <w:tcPr>
            <w:tcW w:w="5300" w:type="dxa"/>
            <w:tcBorders>
              <w:top w:val="none" w:sz="0" w:space="0" w:color="FFFFFF"/>
              <w:left w:val="none" w:sz="0" w:space="0" w:color="FFFFFF"/>
              <w:bottom w:val="none" w:sz="0" w:space="0" w:color="FFFFFF"/>
              <w:right w:val="none" w:sz="0" w:space="0" w:color="FFFFFF"/>
            </w:tcBorders>
            <w:tcMar>
              <w:top w:w="0" w:type="dxa"/>
              <w:left w:w="0" w:type="dxa"/>
              <w:bottom w:w="0" w:type="dxa"/>
              <w:right w:w="100" w:type="dxa"/>
            </w:tcMar>
          </w:tcPr>
          <w:tbl>
            <w:tblPr>
              <w:tblW w:w="5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200"/>
            </w:tblGrid>
            <w:tr w:rsidR="00E6257F" w:rsidRPr="0036181C" w14:paraId="0C0A30C1" w14:textId="77777777">
              <w:tc>
                <w:tcPr>
                  <w:tcW w:w="0" w:type="auto"/>
                  <w:tcBorders>
                    <w:top w:val="none" w:sz="0" w:space="0" w:color="FFFFFF"/>
                    <w:left w:val="none" w:sz="0" w:space="0" w:color="FFFFFF"/>
                    <w:bottom w:val="none" w:sz="0" w:space="0" w:color="FFFFFF"/>
                    <w:right w:val="none" w:sz="0" w:space="0" w:color="FFFFFF"/>
                  </w:tcBorders>
                  <w:shd w:val="clear" w:color="auto" w:fill="006B6B"/>
                  <w:tcMar>
                    <w:top w:w="60" w:type="dxa"/>
                    <w:left w:w="100" w:type="dxa"/>
                    <w:bottom w:w="60" w:type="dxa"/>
                    <w:right w:w="100" w:type="dxa"/>
                  </w:tcMar>
                </w:tcPr>
                <w:p w14:paraId="0C0A30C0" w14:textId="77777777" w:rsidR="00E6257F" w:rsidRPr="0036181C" w:rsidRDefault="00E83993" w:rsidP="00934917">
                  <w:pPr>
                    <w:jc w:val="both"/>
                  </w:pPr>
                  <w:r w:rsidRPr="0036181C">
                    <w:rPr>
                      <w:b/>
                      <w:bCs/>
                      <w:color w:val="FFFFFF"/>
                    </w:rPr>
                    <w:t>DEVELOPMENT &amp; REGULATIONS</w:t>
                  </w:r>
                </w:p>
              </w:tc>
            </w:tr>
          </w:tbl>
          <w:p w14:paraId="0C0A30C2" w14:textId="77777777" w:rsidR="00E6257F" w:rsidRPr="0036181C" w:rsidRDefault="00E83993" w:rsidP="00934917">
            <w:pPr>
              <w:pStyle w:val="ListParagraph"/>
              <w:numPr>
                <w:ilvl w:val="0"/>
                <w:numId w:val="2"/>
              </w:numPr>
              <w:spacing w:before="50" w:after="50"/>
              <w:jc w:val="both"/>
            </w:pPr>
            <w:r w:rsidRPr="0036181C">
              <w:rPr>
                <w:color w:val="222222"/>
                <w:sz w:val="19"/>
                <w:szCs w:val="19"/>
              </w:rPr>
              <w:t>GDPR (2018) &amp; UK Data Protection Act (2018): data handling and consent</w:t>
            </w:r>
          </w:p>
          <w:p w14:paraId="0C0A30C3" w14:textId="77777777" w:rsidR="00E6257F" w:rsidRPr="0036181C" w:rsidRDefault="00E83993" w:rsidP="00934917">
            <w:pPr>
              <w:pStyle w:val="ListParagraph"/>
              <w:numPr>
                <w:ilvl w:val="0"/>
                <w:numId w:val="2"/>
              </w:numPr>
              <w:spacing w:before="50" w:after="50"/>
              <w:jc w:val="both"/>
            </w:pPr>
            <w:r w:rsidRPr="0036181C">
              <w:rPr>
                <w:color w:val="222222"/>
                <w:sz w:val="19"/>
                <w:szCs w:val="19"/>
              </w:rPr>
              <w:t>NHS Digital Data Security Standards: clinical data governance</w:t>
            </w:r>
          </w:p>
          <w:p w14:paraId="0C0A30C4" w14:textId="77777777" w:rsidR="00E6257F" w:rsidRPr="0036181C" w:rsidRDefault="00E83993" w:rsidP="00934917">
            <w:pPr>
              <w:pStyle w:val="ListParagraph"/>
              <w:numPr>
                <w:ilvl w:val="0"/>
                <w:numId w:val="2"/>
              </w:numPr>
              <w:spacing w:before="50" w:after="50"/>
              <w:jc w:val="both"/>
            </w:pPr>
            <w:r w:rsidRPr="0036181C">
              <w:rPr>
                <w:color w:val="222222"/>
                <w:sz w:val="19"/>
                <w:szCs w:val="19"/>
              </w:rPr>
              <w:t>Mental Health Units (Use of Force) Act 2018: safeguarding framework</w:t>
            </w:r>
          </w:p>
          <w:p w14:paraId="0C0A30C5" w14:textId="77777777" w:rsidR="00E6257F" w:rsidRPr="0036181C" w:rsidRDefault="00E83993" w:rsidP="00934917">
            <w:pPr>
              <w:pStyle w:val="ListParagraph"/>
              <w:numPr>
                <w:ilvl w:val="0"/>
                <w:numId w:val="2"/>
              </w:numPr>
              <w:spacing w:before="50" w:after="50"/>
              <w:jc w:val="both"/>
            </w:pPr>
            <w:r w:rsidRPr="0036181C">
              <w:rPr>
                <w:i/>
                <w:color w:val="222222"/>
                <w:sz w:val="19"/>
                <w:szCs w:val="19"/>
              </w:rPr>
              <w:t>Children and Social Work Act 2017</w:t>
            </w:r>
            <w:r w:rsidRPr="0036181C">
              <w:rPr>
                <w:color w:val="222222"/>
                <w:sz w:val="19"/>
                <w:szCs w:val="19"/>
              </w:rPr>
              <w:t>: obligations to care leavers up to age 25</w:t>
            </w:r>
          </w:p>
          <w:p w14:paraId="0C0A30C6" w14:textId="77777777" w:rsidR="00E6257F" w:rsidRPr="0036181C" w:rsidRDefault="00E83993" w:rsidP="00934917">
            <w:pPr>
              <w:pStyle w:val="ListParagraph"/>
              <w:numPr>
                <w:ilvl w:val="0"/>
                <w:numId w:val="2"/>
              </w:numPr>
              <w:spacing w:before="50" w:after="50"/>
              <w:jc w:val="both"/>
            </w:pPr>
            <w:r w:rsidRPr="0036181C">
              <w:rPr>
                <w:color w:val="222222"/>
                <w:sz w:val="19"/>
                <w:szCs w:val="19"/>
              </w:rPr>
              <w:t>Medical Devices Regulation (UK MDR 2002): AI health tool compliance</w:t>
            </w:r>
          </w:p>
          <w:p w14:paraId="0C0A30C7" w14:textId="77777777" w:rsidR="00E6257F" w:rsidRPr="0036181C" w:rsidRDefault="00E83993" w:rsidP="00934917">
            <w:pPr>
              <w:pStyle w:val="ListParagraph"/>
              <w:numPr>
                <w:ilvl w:val="0"/>
                <w:numId w:val="2"/>
              </w:numPr>
              <w:spacing w:before="50" w:after="50"/>
              <w:jc w:val="both"/>
            </w:pPr>
            <w:r w:rsidRPr="00F00486">
              <w:rPr>
                <w:i/>
                <w:color w:val="222222"/>
                <w:sz w:val="19"/>
                <w:szCs w:val="19"/>
              </w:rPr>
              <w:t>Equality Act (2010)</w:t>
            </w:r>
            <w:r w:rsidRPr="0036181C">
              <w:rPr>
                <w:color w:val="222222"/>
                <w:sz w:val="19"/>
                <w:szCs w:val="19"/>
              </w:rPr>
              <w:t>: accessibility and non-discrimination</w:t>
            </w:r>
          </w:p>
        </w:tc>
        <w:tc>
          <w:tcPr>
            <w:tcW w:w="5300" w:type="dxa"/>
            <w:tcBorders>
              <w:top w:val="none" w:sz="0" w:space="0" w:color="FFFFFF"/>
              <w:left w:val="none" w:sz="0" w:space="0" w:color="FFFFFF"/>
              <w:bottom w:val="none" w:sz="0" w:space="0" w:color="FFFFFF"/>
              <w:right w:val="none" w:sz="0" w:space="0" w:color="FFFFFF"/>
            </w:tcBorders>
            <w:tcMar>
              <w:top w:w="0" w:type="dxa"/>
              <w:left w:w="100" w:type="dxa"/>
              <w:bottom w:w="0" w:type="dxa"/>
              <w:right w:w="0" w:type="dxa"/>
            </w:tcMar>
          </w:tcPr>
          <w:tbl>
            <w:tblPr>
              <w:tblW w:w="5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200"/>
            </w:tblGrid>
            <w:tr w:rsidR="00E6257F" w:rsidRPr="0036181C" w14:paraId="0C0A30C9" w14:textId="77777777">
              <w:tc>
                <w:tcPr>
                  <w:tcW w:w="0" w:type="auto"/>
                  <w:tcBorders>
                    <w:top w:val="none" w:sz="0" w:space="0" w:color="FFFFFF"/>
                    <w:left w:val="none" w:sz="0" w:space="0" w:color="FFFFFF"/>
                    <w:bottom w:val="none" w:sz="0" w:space="0" w:color="FFFFFF"/>
                    <w:right w:val="none" w:sz="0" w:space="0" w:color="FFFFFF"/>
                  </w:tcBorders>
                  <w:shd w:val="clear" w:color="auto" w:fill="2E8B57"/>
                  <w:tcMar>
                    <w:top w:w="60" w:type="dxa"/>
                    <w:left w:w="100" w:type="dxa"/>
                    <w:bottom w:w="60" w:type="dxa"/>
                    <w:right w:w="100" w:type="dxa"/>
                  </w:tcMar>
                </w:tcPr>
                <w:p w14:paraId="0C0A30C8" w14:textId="77777777" w:rsidR="00E6257F" w:rsidRPr="0036181C" w:rsidRDefault="00E83993" w:rsidP="00934917">
                  <w:pPr>
                    <w:jc w:val="both"/>
                  </w:pPr>
                  <w:r w:rsidRPr="0036181C">
                    <w:rPr>
                      <w:b/>
                      <w:bCs/>
                      <w:color w:val="FFFFFF"/>
                    </w:rPr>
                    <w:t>CONCLUSION</w:t>
                  </w:r>
                </w:p>
              </w:tc>
            </w:tr>
          </w:tbl>
          <w:p w14:paraId="0C0A30CA" w14:textId="108990D7" w:rsidR="00E6257F" w:rsidRPr="0036181C" w:rsidRDefault="00E83993" w:rsidP="00934917">
            <w:pPr>
              <w:spacing w:before="80" w:after="60"/>
              <w:jc w:val="both"/>
            </w:pPr>
            <w:proofErr w:type="spellStart"/>
            <w:r w:rsidRPr="0036181C">
              <w:rPr>
                <w:color w:val="222222"/>
                <w:sz w:val="20"/>
                <w:szCs w:val="20"/>
              </w:rPr>
              <w:t>MindBridge</w:t>
            </w:r>
            <w:proofErr w:type="spellEnd"/>
            <w:r w:rsidRPr="0036181C">
              <w:rPr>
                <w:color w:val="222222"/>
                <w:sz w:val="20"/>
                <w:szCs w:val="20"/>
              </w:rPr>
              <w:t xml:space="preserve"> addresses a significant and well-evidenced gap in mental health provision for care leavers. By harnessing AI and </w:t>
            </w:r>
            <w:r w:rsidR="005E7C4B" w:rsidRPr="0036181C">
              <w:rPr>
                <w:color w:val="222222"/>
                <w:sz w:val="20"/>
                <w:szCs w:val="20"/>
              </w:rPr>
              <w:t>a co-designed user experience, it transforms an overwhelming,</w:t>
            </w:r>
            <w:r w:rsidRPr="0036181C">
              <w:rPr>
                <w:color w:val="222222"/>
                <w:sz w:val="20"/>
                <w:szCs w:val="20"/>
              </w:rPr>
              <w:t xml:space="preserve"> fragmented landscape into a simple, empathetic bridge to support.</w:t>
            </w:r>
          </w:p>
          <w:p w14:paraId="0C0A30CB" w14:textId="5537E3EC" w:rsidR="00E6257F" w:rsidRPr="0036181C" w:rsidRDefault="00E83993" w:rsidP="00934917">
            <w:pPr>
              <w:spacing w:before="60" w:after="60"/>
              <w:jc w:val="both"/>
            </w:pPr>
            <w:r w:rsidRPr="0036181C">
              <w:rPr>
                <w:i/>
                <w:iCs/>
                <w:color w:val="222222"/>
                <w:sz w:val="20"/>
                <w:szCs w:val="20"/>
              </w:rPr>
              <w:t>Aligned with NHS Long Term Plan priorities (</w:t>
            </w:r>
            <w:r w:rsidR="001D21A9" w:rsidRPr="0036181C">
              <w:rPr>
                <w:i/>
                <w:iCs/>
                <w:color w:val="222222"/>
                <w:sz w:val="20"/>
                <w:szCs w:val="20"/>
              </w:rPr>
              <w:t>Gov.UK, 2025</w:t>
            </w:r>
            <w:r w:rsidRPr="0036181C">
              <w:rPr>
                <w:i/>
                <w:iCs/>
                <w:color w:val="222222"/>
                <w:sz w:val="20"/>
                <w:szCs w:val="20"/>
              </w:rPr>
              <w:t xml:space="preserve">) and the Government's 'Improving Mental Health in 2024' strategy, </w:t>
            </w:r>
            <w:proofErr w:type="spellStart"/>
            <w:r w:rsidRPr="0036181C">
              <w:rPr>
                <w:i/>
                <w:iCs/>
                <w:color w:val="222222"/>
                <w:sz w:val="20"/>
                <w:szCs w:val="20"/>
              </w:rPr>
              <w:t>MindBridge</w:t>
            </w:r>
            <w:proofErr w:type="spellEnd"/>
            <w:r w:rsidRPr="0036181C">
              <w:rPr>
                <w:i/>
                <w:iCs/>
                <w:color w:val="222222"/>
                <w:sz w:val="20"/>
                <w:szCs w:val="20"/>
              </w:rPr>
              <w:t xml:space="preserve"> is both timely and transformative. It is time to stop letting young people fall through the gaps.</w:t>
            </w:r>
          </w:p>
          <w:tbl>
            <w:tblPr>
              <w:tblW w:w="5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200"/>
            </w:tblGrid>
            <w:tr w:rsidR="00E6257F" w:rsidRPr="0036181C" w14:paraId="0C0A30CD" w14:textId="77777777">
              <w:tc>
                <w:tcPr>
                  <w:tcW w:w="0" w:type="auto"/>
                  <w:tcBorders>
                    <w:top w:val="none" w:sz="0" w:space="0" w:color="FFFFFF"/>
                    <w:left w:val="none" w:sz="0" w:space="0" w:color="FFFFFF"/>
                    <w:bottom w:val="none" w:sz="0" w:space="0" w:color="FFFFFF"/>
                    <w:right w:val="none" w:sz="0" w:space="0" w:color="FFFFFF"/>
                  </w:tcBorders>
                  <w:shd w:val="clear" w:color="auto" w:fill="1A3C5E"/>
                  <w:tcMar>
                    <w:top w:w="80" w:type="dxa"/>
                    <w:left w:w="100" w:type="dxa"/>
                    <w:bottom w:w="80" w:type="dxa"/>
                    <w:right w:w="100" w:type="dxa"/>
                  </w:tcMar>
                </w:tcPr>
                <w:p w14:paraId="0C0A30CC" w14:textId="77777777" w:rsidR="00E6257F" w:rsidRPr="0036181C" w:rsidRDefault="00E83993" w:rsidP="00934917">
                  <w:pPr>
                    <w:jc w:val="both"/>
                  </w:pPr>
                  <w:r w:rsidRPr="0036181C">
                    <w:rPr>
                      <w:b/>
                      <w:bCs/>
                      <w:color w:val="FFFFFF"/>
                      <w:sz w:val="20"/>
                      <w:szCs w:val="20"/>
                    </w:rPr>
                    <w:t>#</w:t>
                  </w:r>
                  <w:proofErr w:type="spellStart"/>
                  <w:r w:rsidRPr="0036181C">
                    <w:rPr>
                      <w:b/>
                      <w:bCs/>
                      <w:color w:val="FFFFFF"/>
                      <w:sz w:val="20"/>
                      <w:szCs w:val="20"/>
                    </w:rPr>
                    <w:t>BridgeToWellbeing</w:t>
                  </w:r>
                  <w:proofErr w:type="spellEnd"/>
                  <w:r w:rsidRPr="0036181C">
                    <w:rPr>
                      <w:b/>
                      <w:bCs/>
                      <w:color w:val="FFFFFF"/>
                      <w:sz w:val="20"/>
                      <w:szCs w:val="20"/>
                    </w:rPr>
                    <w:t xml:space="preserve">  |  www.mindbridge.nhs.uk  |  @</w:t>
                  </w:r>
                  <w:proofErr w:type="spellStart"/>
                  <w:r w:rsidRPr="0036181C">
                    <w:rPr>
                      <w:b/>
                      <w:bCs/>
                      <w:color w:val="FFFFFF"/>
                      <w:sz w:val="20"/>
                      <w:szCs w:val="20"/>
                    </w:rPr>
                    <w:t>MindBridgeUK</w:t>
                  </w:r>
                  <w:proofErr w:type="spellEnd"/>
                </w:p>
              </w:tc>
            </w:tr>
          </w:tbl>
          <w:p w14:paraId="0C0A30CE" w14:textId="77777777" w:rsidR="00E6257F" w:rsidRPr="0036181C" w:rsidRDefault="00E6257F" w:rsidP="00934917">
            <w:pPr>
              <w:jc w:val="both"/>
            </w:pPr>
          </w:p>
        </w:tc>
      </w:tr>
    </w:tbl>
    <w:p w14:paraId="0C0A30D0" w14:textId="77777777" w:rsidR="00E6257F" w:rsidRPr="0036181C" w:rsidRDefault="00E6257F" w:rsidP="00934917">
      <w:pPr>
        <w:jc w:val="both"/>
        <w:sectPr w:rsidR="00E6257F" w:rsidRPr="0036181C">
          <w:pgSz w:w="12240" w:h="15840"/>
          <w:pgMar w:top="720" w:right="720" w:bottom="720" w:left="720" w:header="708" w:footer="708" w:gutter="0"/>
          <w:cols w:space="720"/>
          <w:docGrid w:linePitch="360"/>
        </w:sectPr>
      </w:pPr>
    </w:p>
    <w:p w14:paraId="4B1FE129" w14:textId="082DDFF6" w:rsidR="00630886" w:rsidRPr="0036181C" w:rsidRDefault="006C7D82" w:rsidP="00934917">
      <w:pPr>
        <w:autoSpaceDE w:val="0"/>
        <w:autoSpaceDN w:val="0"/>
        <w:adjustRightInd w:val="0"/>
        <w:spacing w:after="200" w:line="276" w:lineRule="auto"/>
        <w:jc w:val="both"/>
        <w:rPr>
          <w:lang w:val="en"/>
        </w:rPr>
      </w:pPr>
      <w:r w:rsidRPr="0036181C">
        <w:rPr>
          <w:noProof/>
          <w:lang w:eastAsia="en-GB"/>
        </w:rPr>
        <w:lastRenderedPageBreak/>
        <mc:AlternateContent>
          <mc:Choice Requires="wps">
            <w:drawing>
              <wp:anchor distT="0" distB="0" distL="114300" distR="114300" simplePos="0" relativeHeight="251659264" behindDoc="0" locked="0" layoutInCell="1" allowOverlap="1" wp14:anchorId="1AD4EC92" wp14:editId="05E672E6">
                <wp:simplePos x="0" y="0"/>
                <wp:positionH relativeFrom="column">
                  <wp:posOffset>-381000</wp:posOffset>
                </wp:positionH>
                <wp:positionV relativeFrom="paragraph">
                  <wp:posOffset>0</wp:posOffset>
                </wp:positionV>
                <wp:extent cx="6769100" cy="1670050"/>
                <wp:effectExtent l="0" t="0" r="12700" b="25400"/>
                <wp:wrapNone/>
                <wp:docPr id="363133440" name="Text Box 1"/>
                <wp:cNvGraphicFramePr/>
                <a:graphic xmlns:a="http://schemas.openxmlformats.org/drawingml/2006/main">
                  <a:graphicData uri="http://schemas.microsoft.com/office/word/2010/wordprocessingShape">
                    <wps:wsp>
                      <wps:cNvSpPr txBox="1"/>
                      <wps:spPr>
                        <a:xfrm>
                          <a:off x="0" y="0"/>
                          <a:ext cx="6769100" cy="1670050"/>
                        </a:xfrm>
                        <a:prstGeom prst="rect">
                          <a:avLst/>
                        </a:prstGeom>
                        <a:ln/>
                      </wps:spPr>
                      <wps:style>
                        <a:lnRef idx="2">
                          <a:schemeClr val="accent3">
                            <a:shade val="15000"/>
                          </a:schemeClr>
                        </a:lnRef>
                        <a:fillRef idx="1">
                          <a:schemeClr val="accent3"/>
                        </a:fillRef>
                        <a:effectRef idx="0">
                          <a:schemeClr val="accent3"/>
                        </a:effectRef>
                        <a:fontRef idx="minor">
                          <a:schemeClr val="lt1"/>
                        </a:fontRef>
                      </wps:style>
                      <wps:txbx>
                        <w:txbxContent>
                          <w:p w14:paraId="2522361C" w14:textId="77777777" w:rsidR="00F83EFA" w:rsidRPr="00554E94" w:rsidRDefault="00F83EFA" w:rsidP="00554E94">
                            <w:pPr>
                              <w:pStyle w:val="Heading1"/>
                              <w:spacing w:line="360" w:lineRule="auto"/>
                              <w:jc w:val="center"/>
                              <w:rPr>
                                <w:b/>
                                <w:color w:val="FFFFFF" w:themeColor="background1"/>
                              </w:rPr>
                            </w:pPr>
                            <w:bookmarkStart w:id="4" w:name="_Toc225526114"/>
                            <w:bookmarkStart w:id="5" w:name="_Toc225532002"/>
                            <w:bookmarkStart w:id="6" w:name="_Toc225532129"/>
                            <w:r w:rsidRPr="00554E94">
                              <w:rPr>
                                <w:b/>
                                <w:color w:val="FFFFFF" w:themeColor="background1"/>
                              </w:rPr>
                              <w:t>WRITTEN PITCH</w:t>
                            </w:r>
                            <w:bookmarkEnd w:id="4"/>
                            <w:bookmarkEnd w:id="5"/>
                            <w:bookmarkEnd w:id="6"/>
                          </w:p>
                          <w:p w14:paraId="2C82842C" w14:textId="77777777" w:rsidR="00F83EFA" w:rsidRPr="00934917" w:rsidRDefault="00F83EFA" w:rsidP="00F83EFA">
                            <w:pPr>
                              <w:autoSpaceDE w:val="0"/>
                              <w:autoSpaceDN w:val="0"/>
                              <w:adjustRightInd w:val="0"/>
                              <w:spacing w:after="200" w:line="276" w:lineRule="auto"/>
                              <w:jc w:val="center"/>
                              <w:rPr>
                                <w:rFonts w:ascii="Times New Roman" w:hAnsi="Times New Roman" w:cs="Times New Roman"/>
                                <w:b/>
                                <w:bCs/>
                                <w:sz w:val="32"/>
                                <w:szCs w:val="32"/>
                                <w:lang w:val="en"/>
                              </w:rPr>
                            </w:pPr>
                            <w:r w:rsidRPr="00934917">
                              <w:rPr>
                                <w:rFonts w:ascii="Times New Roman" w:hAnsi="Times New Roman" w:cs="Times New Roman"/>
                                <w:b/>
                                <w:bCs/>
                                <w:sz w:val="32"/>
                                <w:szCs w:val="32"/>
                                <w:lang w:val="en"/>
                              </w:rPr>
                              <w:t>Mind Bridge: Artificial Intelligence-based mental health navigation among UK care leavers.</w:t>
                            </w:r>
                          </w:p>
                          <w:p w14:paraId="26156813" w14:textId="77777777" w:rsidR="00F83EFA" w:rsidRPr="00934917" w:rsidRDefault="00F83EFA" w:rsidP="00F83EFA">
                            <w:pPr>
                              <w:autoSpaceDE w:val="0"/>
                              <w:autoSpaceDN w:val="0"/>
                              <w:adjustRightInd w:val="0"/>
                              <w:spacing w:after="200" w:line="276" w:lineRule="auto"/>
                              <w:jc w:val="center"/>
                              <w:rPr>
                                <w:rFonts w:ascii="Times New Roman" w:hAnsi="Times New Roman" w:cs="Times New Roman"/>
                                <w:b/>
                                <w:bCs/>
                                <w:sz w:val="32"/>
                                <w:szCs w:val="32"/>
                                <w:lang w:val="en"/>
                              </w:rPr>
                            </w:pPr>
                            <w:r w:rsidRPr="00934917">
                              <w:rPr>
                                <w:rFonts w:ascii="Times New Roman" w:hAnsi="Times New Roman" w:cs="Times New Roman"/>
                                <w:b/>
                                <w:bCs/>
                                <w:sz w:val="32"/>
                                <w:szCs w:val="32"/>
                                <w:lang w:val="en"/>
                              </w:rPr>
                              <w:t>In response to: NHS England Chief Executive and Leaving Care Policy Team.</w:t>
                            </w:r>
                          </w:p>
                          <w:p w14:paraId="33C940DF" w14:textId="77777777" w:rsidR="00F83EFA" w:rsidRPr="00934917" w:rsidRDefault="00F83EFA">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D4EC92" id="_x0000_t202" coordsize="21600,21600" o:spt="202" path="m,l,21600r21600,l21600,xe">
                <v:stroke joinstyle="miter"/>
                <v:path gradientshapeok="t" o:connecttype="rect"/>
              </v:shapetype>
              <v:shape id="Text Box 1" o:spid="_x0000_s1026" type="#_x0000_t202" style="position:absolute;left:0;text-align:left;margin-left:-30pt;margin-top:0;width:533pt;height:1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" fillcolor="#196b24 [3206]" strokecolor="#030f05 [486]" strokeweight="1.5pt">
                <v:textbox>
                  <w:txbxContent>
                    <w:p w14:paraId="2522361C" w14:textId="77777777" w:rsidR="00F83EFA" w:rsidRPr="00554E94" w:rsidRDefault="00F83EFA" w:rsidP="00554E94">
                      <w:pPr>
                        <w:pStyle w:val="Heading1"/>
                        <w:spacing w:line="360" w:lineRule="auto"/>
                        <w:jc w:val="center"/>
                        <w:rPr>
                          <w:b/>
                          <w:color w:val="FFFFFF" w:themeColor="background1"/>
                        </w:rPr>
                      </w:pPr>
                      <w:bookmarkStart w:id="7" w:name="_Toc225526114"/>
                      <w:bookmarkStart w:id="8" w:name="_Toc225532002"/>
                      <w:bookmarkStart w:id="9" w:name="_Toc225532129"/>
                      <w:r w:rsidRPr="00554E94">
                        <w:rPr>
                          <w:b/>
                          <w:color w:val="FFFFFF" w:themeColor="background1"/>
                        </w:rPr>
                        <w:t>WRITTEN PITCH</w:t>
                      </w:r>
                      <w:bookmarkEnd w:id="7"/>
                      <w:bookmarkEnd w:id="8"/>
                      <w:bookmarkEnd w:id="9"/>
                    </w:p>
                    <w:p w14:paraId="2C82842C" w14:textId="77777777" w:rsidR="00F83EFA" w:rsidRPr="00934917" w:rsidRDefault="00F83EFA" w:rsidP="00F83EFA">
                      <w:pPr>
                        <w:autoSpaceDE w:val="0"/>
                        <w:autoSpaceDN w:val="0"/>
                        <w:adjustRightInd w:val="0"/>
                        <w:spacing w:after="200" w:line="276" w:lineRule="auto"/>
                        <w:jc w:val="center"/>
                        <w:rPr>
                          <w:rFonts w:ascii="Times New Roman" w:hAnsi="Times New Roman" w:cs="Times New Roman"/>
                          <w:b/>
                          <w:bCs/>
                          <w:sz w:val="32"/>
                          <w:szCs w:val="32"/>
                          <w:lang w:val="en"/>
                        </w:rPr>
                      </w:pPr>
                      <w:r w:rsidRPr="00934917">
                        <w:rPr>
                          <w:rFonts w:ascii="Times New Roman" w:hAnsi="Times New Roman" w:cs="Times New Roman"/>
                          <w:b/>
                          <w:bCs/>
                          <w:sz w:val="32"/>
                          <w:szCs w:val="32"/>
                          <w:lang w:val="en"/>
                        </w:rPr>
                        <w:t>Mind Bridge: Artificial Intelligence-based mental health navigation among UK care leavers.</w:t>
                      </w:r>
                    </w:p>
                    <w:p w14:paraId="26156813" w14:textId="77777777" w:rsidR="00F83EFA" w:rsidRPr="00934917" w:rsidRDefault="00F83EFA" w:rsidP="00F83EFA">
                      <w:pPr>
                        <w:autoSpaceDE w:val="0"/>
                        <w:autoSpaceDN w:val="0"/>
                        <w:adjustRightInd w:val="0"/>
                        <w:spacing w:after="200" w:line="276" w:lineRule="auto"/>
                        <w:jc w:val="center"/>
                        <w:rPr>
                          <w:rFonts w:ascii="Times New Roman" w:hAnsi="Times New Roman" w:cs="Times New Roman"/>
                          <w:b/>
                          <w:bCs/>
                          <w:sz w:val="32"/>
                          <w:szCs w:val="32"/>
                          <w:lang w:val="en"/>
                        </w:rPr>
                      </w:pPr>
                      <w:r w:rsidRPr="00934917">
                        <w:rPr>
                          <w:rFonts w:ascii="Times New Roman" w:hAnsi="Times New Roman" w:cs="Times New Roman"/>
                          <w:b/>
                          <w:bCs/>
                          <w:sz w:val="32"/>
                          <w:szCs w:val="32"/>
                          <w:lang w:val="en"/>
                        </w:rPr>
                        <w:t>In response to: NHS England Chief Executive and Leaving Care Policy Team.</w:t>
                      </w:r>
                    </w:p>
                    <w:p w14:paraId="33C940DF" w14:textId="77777777" w:rsidR="00F83EFA" w:rsidRPr="00934917" w:rsidRDefault="00F83EFA">
                      <w:pPr>
                        <w:rPr>
                          <w:sz w:val="32"/>
                          <w:szCs w:val="32"/>
                        </w:rPr>
                      </w:pPr>
                    </w:p>
                  </w:txbxContent>
                </v:textbox>
              </v:shape>
            </w:pict>
          </mc:Fallback>
        </mc:AlternateContent>
      </w:r>
    </w:p>
    <w:p w14:paraId="4279E33D" w14:textId="0CFAAF90" w:rsidR="00630886" w:rsidRPr="0036181C" w:rsidRDefault="00630886" w:rsidP="00934917">
      <w:pPr>
        <w:autoSpaceDE w:val="0"/>
        <w:autoSpaceDN w:val="0"/>
        <w:adjustRightInd w:val="0"/>
        <w:spacing w:after="200" w:line="276" w:lineRule="auto"/>
        <w:jc w:val="both"/>
        <w:rPr>
          <w:lang w:val="en"/>
        </w:rPr>
      </w:pPr>
    </w:p>
    <w:p w14:paraId="612338DF" w14:textId="77777777" w:rsidR="00F83EFA" w:rsidRPr="0036181C" w:rsidRDefault="00F83EFA" w:rsidP="00934917">
      <w:pPr>
        <w:autoSpaceDE w:val="0"/>
        <w:autoSpaceDN w:val="0"/>
        <w:adjustRightInd w:val="0"/>
        <w:spacing w:after="200" w:line="276" w:lineRule="auto"/>
        <w:jc w:val="both"/>
        <w:rPr>
          <w:b/>
          <w:bCs/>
          <w:lang w:val="en"/>
        </w:rPr>
      </w:pPr>
    </w:p>
    <w:p w14:paraId="695D62F9" w14:textId="77777777" w:rsidR="00F83EFA" w:rsidRPr="0036181C" w:rsidRDefault="00F83EFA" w:rsidP="00934917">
      <w:pPr>
        <w:autoSpaceDE w:val="0"/>
        <w:autoSpaceDN w:val="0"/>
        <w:adjustRightInd w:val="0"/>
        <w:spacing w:after="200" w:line="276" w:lineRule="auto"/>
        <w:jc w:val="both"/>
        <w:rPr>
          <w:b/>
          <w:bCs/>
          <w:lang w:val="en"/>
        </w:rPr>
      </w:pPr>
    </w:p>
    <w:p w14:paraId="3B2D6745" w14:textId="77777777" w:rsidR="00F83EFA" w:rsidRPr="0036181C" w:rsidRDefault="00F83EFA" w:rsidP="00934917">
      <w:pPr>
        <w:autoSpaceDE w:val="0"/>
        <w:autoSpaceDN w:val="0"/>
        <w:adjustRightInd w:val="0"/>
        <w:spacing w:after="200" w:line="276" w:lineRule="auto"/>
        <w:jc w:val="both"/>
        <w:rPr>
          <w:b/>
          <w:bCs/>
          <w:lang w:val="en"/>
        </w:rPr>
      </w:pPr>
    </w:p>
    <w:p w14:paraId="36E8D66A" w14:textId="77777777" w:rsidR="00F83EFA" w:rsidRPr="0036181C" w:rsidRDefault="00F83EFA" w:rsidP="00934917">
      <w:pPr>
        <w:autoSpaceDE w:val="0"/>
        <w:autoSpaceDN w:val="0"/>
        <w:adjustRightInd w:val="0"/>
        <w:spacing w:after="200" w:line="276" w:lineRule="auto"/>
        <w:jc w:val="both"/>
        <w:rPr>
          <w:b/>
          <w:bCs/>
          <w:lang w:val="en"/>
        </w:rPr>
      </w:pPr>
    </w:p>
    <w:p w14:paraId="77F3D306" w14:textId="62CF6620" w:rsidR="00E60919" w:rsidRPr="005B11C1" w:rsidRDefault="00E60919" w:rsidP="00554E94">
      <w:pPr>
        <w:pStyle w:val="Heading1"/>
        <w:spacing w:line="360" w:lineRule="auto"/>
        <w:rPr>
          <w:b/>
        </w:rPr>
      </w:pPr>
      <w:bookmarkStart w:id="10" w:name="_Toc225526115"/>
      <w:bookmarkStart w:id="11" w:name="_Toc225532003"/>
      <w:bookmarkStart w:id="12" w:name="_Toc225532130"/>
      <w:r w:rsidRPr="005B11C1">
        <w:rPr>
          <w:b/>
        </w:rPr>
        <w:t>Introdu</w:t>
      </w:r>
      <w:r w:rsidR="00554E94" w:rsidRPr="005B11C1">
        <w:rPr>
          <w:b/>
        </w:rPr>
        <w:t>ction: Innovation and the Issue</w:t>
      </w:r>
      <w:bookmarkEnd w:id="10"/>
      <w:bookmarkEnd w:id="11"/>
      <w:bookmarkEnd w:id="12"/>
    </w:p>
    <w:p w14:paraId="5FF37A6C" w14:textId="5A55C1DD" w:rsidR="00E60919" w:rsidRPr="00F00486" w:rsidRDefault="00E60919" w:rsidP="00575C31">
      <w:pPr>
        <w:autoSpaceDE w:val="0"/>
        <w:autoSpaceDN w:val="0"/>
        <w:adjustRightInd w:val="0"/>
        <w:spacing w:after="200" w:line="360" w:lineRule="auto"/>
        <w:jc w:val="both"/>
        <w:rPr>
          <w:szCs w:val="24"/>
          <w:lang w:val="en"/>
        </w:rPr>
      </w:pPr>
      <w:r w:rsidRPr="00F00486">
        <w:rPr>
          <w:szCs w:val="24"/>
          <w:lang w:val="en"/>
        </w:rPr>
        <w:t xml:space="preserve">This proposal is </w:t>
      </w:r>
      <w:r w:rsidR="005E7C4B" w:rsidRPr="00F00486">
        <w:rPr>
          <w:szCs w:val="24"/>
          <w:lang w:val="en"/>
        </w:rPr>
        <w:t xml:space="preserve">aimed at </w:t>
      </w:r>
      <w:proofErr w:type="spellStart"/>
      <w:r w:rsidR="005E7C4B" w:rsidRPr="00F00486">
        <w:rPr>
          <w:szCs w:val="24"/>
          <w:lang w:val="en"/>
        </w:rPr>
        <w:t>MindBridge</w:t>
      </w:r>
      <w:proofErr w:type="spellEnd"/>
      <w:r w:rsidR="005E7C4B" w:rsidRPr="00F00486">
        <w:rPr>
          <w:szCs w:val="24"/>
          <w:lang w:val="en"/>
        </w:rPr>
        <w:t>, a free AI-based mobile app designed specifically for UK care leavers aged 16 to</w:t>
      </w:r>
      <w:r w:rsidRPr="00F00486">
        <w:rPr>
          <w:szCs w:val="24"/>
          <w:lang w:val="en"/>
        </w:rPr>
        <w:t xml:space="preserve"> 25. The issue the innovation is designed to solve is fundamentally deep-rooted and documented, namely, the unequal mental health burden of young people moving out of care. Since </w:t>
      </w:r>
      <w:r w:rsidR="005E7C4B" w:rsidRPr="00F00486">
        <w:rPr>
          <w:szCs w:val="24"/>
          <w:lang w:val="en"/>
        </w:rPr>
        <w:t xml:space="preserve">the </w:t>
      </w:r>
      <w:r w:rsidRPr="00F00486">
        <w:rPr>
          <w:szCs w:val="24"/>
          <w:lang w:val="en"/>
        </w:rPr>
        <w:t>NHS Long Term Plan (</w:t>
      </w:r>
      <w:r w:rsidR="001D21A9" w:rsidRPr="00F00486">
        <w:rPr>
          <w:szCs w:val="24"/>
          <w:lang w:val="en"/>
        </w:rPr>
        <w:t>Gov.UK</w:t>
      </w:r>
      <w:r w:rsidRPr="00F00486">
        <w:rPr>
          <w:szCs w:val="24"/>
          <w:lang w:val="en"/>
        </w:rPr>
        <w:t>, 20</w:t>
      </w:r>
      <w:r w:rsidR="001D21A9" w:rsidRPr="00F00486">
        <w:rPr>
          <w:szCs w:val="24"/>
          <w:lang w:val="en"/>
        </w:rPr>
        <w:t>25</w:t>
      </w:r>
      <w:r w:rsidRPr="00F00486">
        <w:rPr>
          <w:szCs w:val="24"/>
          <w:lang w:val="en"/>
        </w:rPr>
        <w:t xml:space="preserve">) pledges to change </w:t>
      </w:r>
      <w:r w:rsidR="005E7C4B" w:rsidRPr="00F00486">
        <w:rPr>
          <w:szCs w:val="24"/>
          <w:lang w:val="en"/>
        </w:rPr>
        <w:t xml:space="preserve">aspects of mental health services, </w:t>
      </w:r>
      <w:proofErr w:type="spellStart"/>
      <w:r w:rsidR="005E7C4B" w:rsidRPr="00F00486">
        <w:rPr>
          <w:szCs w:val="24"/>
          <w:lang w:val="en"/>
        </w:rPr>
        <w:t>MindBridge</w:t>
      </w:r>
      <w:proofErr w:type="spellEnd"/>
      <w:r w:rsidR="005E7C4B" w:rsidRPr="00F00486">
        <w:rPr>
          <w:szCs w:val="24"/>
          <w:lang w:val="en"/>
        </w:rPr>
        <w:t xml:space="preserve"> is a practical, scalable and person-</w:t>
      </w:r>
      <w:proofErr w:type="spellStart"/>
      <w:r w:rsidR="005E7C4B" w:rsidRPr="00F00486">
        <w:rPr>
          <w:szCs w:val="24"/>
          <w:lang w:val="en"/>
        </w:rPr>
        <w:t>centred</w:t>
      </w:r>
      <w:proofErr w:type="spellEnd"/>
      <w:r w:rsidR="005E7C4B" w:rsidRPr="00F00486">
        <w:rPr>
          <w:szCs w:val="24"/>
          <w:lang w:val="en"/>
        </w:rPr>
        <w:t xml:space="preserve"> solution that can deliver on this promise for</w:t>
      </w:r>
      <w:r w:rsidRPr="00F00486">
        <w:rPr>
          <w:szCs w:val="24"/>
          <w:lang w:val="en"/>
        </w:rPr>
        <w:t xml:space="preserve"> one of the most vulnerable groups in society.</w:t>
      </w:r>
    </w:p>
    <w:p w14:paraId="1AAC7B25" w14:textId="09D4E6CE" w:rsidR="00E60919" w:rsidRPr="00F00486" w:rsidRDefault="00E60919" w:rsidP="00575C31">
      <w:pPr>
        <w:autoSpaceDE w:val="0"/>
        <w:autoSpaceDN w:val="0"/>
        <w:adjustRightInd w:val="0"/>
        <w:spacing w:after="200" w:line="360" w:lineRule="auto"/>
        <w:jc w:val="both"/>
        <w:rPr>
          <w:szCs w:val="24"/>
          <w:lang w:val="en"/>
        </w:rPr>
      </w:pPr>
      <w:r w:rsidRPr="00F00486">
        <w:rPr>
          <w:szCs w:val="24"/>
          <w:lang w:val="en"/>
        </w:rPr>
        <w:t xml:space="preserve">Care leavers </w:t>
      </w:r>
      <w:r w:rsidRPr="00F00486">
        <w:rPr>
          <w:szCs w:val="24"/>
        </w:rPr>
        <w:t>are</w:t>
      </w:r>
      <w:r w:rsidRPr="00F00486">
        <w:rPr>
          <w:szCs w:val="24"/>
          <w:lang w:val="en"/>
        </w:rPr>
        <w:t xml:space="preserve"> young </w:t>
      </w:r>
      <w:r w:rsidRPr="00F00486">
        <w:rPr>
          <w:szCs w:val="24"/>
        </w:rPr>
        <w:t>people</w:t>
      </w:r>
      <w:r w:rsidRPr="00F00486">
        <w:rPr>
          <w:szCs w:val="24"/>
          <w:lang w:val="en"/>
        </w:rPr>
        <w:t xml:space="preserve"> who have been in a foster care, residential care or other local authority placements. When they turn 18, they are greeted </w:t>
      </w:r>
      <w:r w:rsidR="001D21A9" w:rsidRPr="00F00486">
        <w:rPr>
          <w:szCs w:val="24"/>
          <w:lang w:val="en"/>
        </w:rPr>
        <w:t>by what professionals call the 'cliff edge', a sudden withdrawal of support at a</w:t>
      </w:r>
      <w:r w:rsidRPr="00F00486">
        <w:rPr>
          <w:szCs w:val="24"/>
          <w:lang w:val="en"/>
        </w:rPr>
        <w:t xml:space="preserve"> time when they are most susceptible (Stein, 2012). The outcomes are drastic: </w:t>
      </w:r>
      <w:r w:rsidR="00BF4383">
        <w:rPr>
          <w:szCs w:val="24"/>
          <w:lang w:val="en"/>
        </w:rPr>
        <w:t>Hayden and</w:t>
      </w:r>
      <w:r w:rsidR="00BF4383" w:rsidRPr="00BF4383">
        <w:rPr>
          <w:szCs w:val="24"/>
          <w:lang w:val="en"/>
        </w:rPr>
        <w:t xml:space="preserve"> Sims</w:t>
      </w:r>
      <w:r w:rsidR="00BF4383" w:rsidRPr="00BF4383">
        <w:rPr>
          <w:rFonts w:ascii="Cambria Math" w:hAnsi="Cambria Math" w:cs="Cambria Math"/>
          <w:szCs w:val="24"/>
          <w:lang w:val="en"/>
        </w:rPr>
        <w:t>‐</w:t>
      </w:r>
      <w:r w:rsidR="00BF4383">
        <w:rPr>
          <w:szCs w:val="24"/>
          <w:lang w:val="en"/>
        </w:rPr>
        <w:t>Schouten (</w:t>
      </w:r>
      <w:r w:rsidR="00BF4383" w:rsidRPr="00BF4383">
        <w:rPr>
          <w:szCs w:val="24"/>
          <w:lang w:val="en"/>
        </w:rPr>
        <w:t>2017</w:t>
      </w:r>
      <w:r w:rsidR="001D21A9" w:rsidRPr="00F00486">
        <w:rPr>
          <w:szCs w:val="24"/>
          <w:lang w:val="en"/>
        </w:rPr>
        <w:t xml:space="preserve">) </w:t>
      </w:r>
      <w:r w:rsidR="00BF4383">
        <w:rPr>
          <w:szCs w:val="24"/>
          <w:lang w:val="en"/>
        </w:rPr>
        <w:t>discuss</w:t>
      </w:r>
      <w:r w:rsidR="001D21A9" w:rsidRPr="00F00486">
        <w:rPr>
          <w:szCs w:val="24"/>
          <w:lang w:val="en"/>
        </w:rPr>
        <w:t xml:space="preserve"> that </w:t>
      </w:r>
      <w:r w:rsidR="00BF4383">
        <w:rPr>
          <w:szCs w:val="24"/>
          <w:lang w:val="en"/>
        </w:rPr>
        <w:t>almost half</w:t>
      </w:r>
      <w:r w:rsidR="001D21A9" w:rsidRPr="00F00486">
        <w:rPr>
          <w:szCs w:val="24"/>
          <w:lang w:val="en"/>
        </w:rPr>
        <w:t xml:space="preserve"> of care leavers report having major mental health problems, and </w:t>
      </w:r>
      <w:proofErr w:type="spellStart"/>
      <w:r w:rsidR="001D21A9" w:rsidRPr="00F00486">
        <w:rPr>
          <w:szCs w:val="24"/>
          <w:lang w:val="en"/>
        </w:rPr>
        <w:t>Bazalgette</w:t>
      </w:r>
      <w:proofErr w:type="spellEnd"/>
      <w:r w:rsidR="001D21A9" w:rsidRPr="00F00486">
        <w:rPr>
          <w:szCs w:val="24"/>
          <w:lang w:val="en"/>
        </w:rPr>
        <w:t xml:space="preserve"> et al. (2015) discovered that they are three times more </w:t>
      </w:r>
      <w:r w:rsidRPr="00F00486">
        <w:rPr>
          <w:szCs w:val="24"/>
          <w:lang w:val="en"/>
        </w:rPr>
        <w:t>prone to a mental health diagnosis compared to their counterparts. Nevertheless, the Department for Educ</w:t>
      </w:r>
      <w:r w:rsidR="001D21A9" w:rsidRPr="00F00486">
        <w:rPr>
          <w:szCs w:val="24"/>
          <w:lang w:val="en"/>
        </w:rPr>
        <w:t>ation (2024) found that 80% of care leavers report not receiving sufficient emotional support during the transition</w:t>
      </w:r>
      <w:r w:rsidRPr="00F00486">
        <w:rPr>
          <w:szCs w:val="24"/>
          <w:lang w:val="en"/>
        </w:rPr>
        <w:t xml:space="preserve"> to adulthood.</w:t>
      </w:r>
    </w:p>
    <w:p w14:paraId="65FD0239" w14:textId="72702486" w:rsidR="00E60919" w:rsidRPr="00F00486" w:rsidRDefault="00E60919" w:rsidP="00575C31">
      <w:pPr>
        <w:autoSpaceDE w:val="0"/>
        <w:autoSpaceDN w:val="0"/>
        <w:adjustRightInd w:val="0"/>
        <w:spacing w:after="200" w:line="360" w:lineRule="auto"/>
        <w:jc w:val="both"/>
        <w:rPr>
          <w:szCs w:val="24"/>
          <w:lang w:val="en"/>
        </w:rPr>
      </w:pPr>
      <w:r w:rsidRPr="00F00486">
        <w:rPr>
          <w:szCs w:val="24"/>
          <w:lang w:val="en"/>
        </w:rPr>
        <w:t>It is not just a case of personal crises. Ex-care leavers cause the NHS, social services, and the criminal justice system significant expenditures due to mental ill-health (</w:t>
      </w:r>
      <w:proofErr w:type="spellStart"/>
      <w:r w:rsidR="00033A03">
        <w:rPr>
          <w:szCs w:val="24"/>
          <w:lang w:val="en"/>
        </w:rPr>
        <w:t>Oha</w:t>
      </w:r>
      <w:proofErr w:type="spellEnd"/>
      <w:r w:rsidR="00033A03">
        <w:rPr>
          <w:szCs w:val="24"/>
          <w:lang w:val="en"/>
        </w:rPr>
        <w:t xml:space="preserve"> et al., 2025</w:t>
      </w:r>
      <w:r w:rsidRPr="00F00486">
        <w:rPr>
          <w:szCs w:val="24"/>
          <w:lang w:val="en"/>
        </w:rPr>
        <w:t xml:space="preserve">). The mental health provision environment is </w:t>
      </w:r>
      <w:r w:rsidR="00D11548" w:rsidRPr="00F00486">
        <w:rPr>
          <w:szCs w:val="24"/>
          <w:lang w:val="en"/>
        </w:rPr>
        <w:t xml:space="preserve">currently disjointed, hard to access, and not always available to youths who lack literacy, digital literacy, and the adult guidance needed </w:t>
      </w:r>
      <w:r w:rsidRPr="00F00486">
        <w:rPr>
          <w:szCs w:val="24"/>
          <w:lang w:val="en"/>
        </w:rPr>
        <w:t>to make self-referrals.</w:t>
      </w:r>
    </w:p>
    <w:p w14:paraId="45B3E047" w14:textId="5F271222" w:rsidR="00571747" w:rsidRPr="005B11C1" w:rsidRDefault="00571747" w:rsidP="00042E62">
      <w:pPr>
        <w:pStyle w:val="Heading1"/>
        <w:spacing w:line="360" w:lineRule="auto"/>
        <w:rPr>
          <w:b/>
        </w:rPr>
      </w:pPr>
      <w:bookmarkStart w:id="13" w:name="_Toc225526116"/>
      <w:bookmarkStart w:id="14" w:name="_Toc225532004"/>
      <w:bookmarkStart w:id="15" w:name="_Toc225532131"/>
      <w:r w:rsidRPr="005B11C1">
        <w:rPr>
          <w:b/>
        </w:rPr>
        <w:t>The Innov</w:t>
      </w:r>
      <w:r w:rsidR="00042E62" w:rsidRPr="005B11C1">
        <w:rPr>
          <w:b/>
        </w:rPr>
        <w:t xml:space="preserve">ation: The Way </w:t>
      </w:r>
      <w:proofErr w:type="spellStart"/>
      <w:r w:rsidR="00042E62" w:rsidRPr="005B11C1">
        <w:rPr>
          <w:b/>
        </w:rPr>
        <w:t>MindBridge</w:t>
      </w:r>
      <w:proofErr w:type="spellEnd"/>
      <w:r w:rsidR="00042E62" w:rsidRPr="005B11C1">
        <w:rPr>
          <w:b/>
        </w:rPr>
        <w:t xml:space="preserve"> Works</w:t>
      </w:r>
      <w:bookmarkEnd w:id="13"/>
      <w:bookmarkEnd w:id="14"/>
      <w:bookmarkEnd w:id="15"/>
    </w:p>
    <w:p w14:paraId="20AFCDAD" w14:textId="12006263" w:rsidR="00571747" w:rsidRPr="00F00486" w:rsidRDefault="00571747" w:rsidP="00575C31">
      <w:pPr>
        <w:autoSpaceDE w:val="0"/>
        <w:autoSpaceDN w:val="0"/>
        <w:adjustRightInd w:val="0"/>
        <w:spacing w:after="200" w:line="360" w:lineRule="auto"/>
        <w:jc w:val="both"/>
        <w:rPr>
          <w:szCs w:val="24"/>
          <w:lang w:val="en"/>
        </w:rPr>
      </w:pPr>
      <w:proofErr w:type="spellStart"/>
      <w:r w:rsidRPr="00F00486">
        <w:rPr>
          <w:szCs w:val="24"/>
          <w:lang w:val="en"/>
        </w:rPr>
        <w:t>MindBridge</w:t>
      </w:r>
      <w:proofErr w:type="spellEnd"/>
      <w:r w:rsidRPr="00F00486">
        <w:rPr>
          <w:szCs w:val="24"/>
          <w:lang w:val="en"/>
        </w:rPr>
        <w:t xml:space="preserve"> is a mobile-first experience </w:t>
      </w:r>
      <w:r w:rsidR="00D11548" w:rsidRPr="00F00486">
        <w:rPr>
          <w:szCs w:val="24"/>
          <w:lang w:val="en"/>
        </w:rPr>
        <w:t xml:space="preserve">based on three primary pillars: accessibility, </w:t>
      </w:r>
      <w:proofErr w:type="spellStart"/>
      <w:r w:rsidR="00D11548" w:rsidRPr="00F00486">
        <w:rPr>
          <w:szCs w:val="24"/>
          <w:lang w:val="en"/>
        </w:rPr>
        <w:t>personalisation</w:t>
      </w:r>
      <w:proofErr w:type="spellEnd"/>
      <w:r w:rsidR="00D11548" w:rsidRPr="00F00486">
        <w:rPr>
          <w:szCs w:val="24"/>
          <w:lang w:val="en"/>
        </w:rPr>
        <w:t>,</w:t>
      </w:r>
      <w:r w:rsidRPr="00F00486">
        <w:rPr>
          <w:szCs w:val="24"/>
          <w:lang w:val="en"/>
        </w:rPr>
        <w:t xml:space="preserve"> and integration. After installing the app, the user is provided with a short</w:t>
      </w:r>
      <w:r w:rsidR="00D11548" w:rsidRPr="00F00486">
        <w:rPr>
          <w:szCs w:val="24"/>
          <w:lang w:val="en"/>
        </w:rPr>
        <w:t xml:space="preserve">, </w:t>
      </w:r>
      <w:r w:rsidR="00D11548" w:rsidRPr="00F00486">
        <w:rPr>
          <w:szCs w:val="24"/>
          <w:lang w:val="en"/>
        </w:rPr>
        <w:lastRenderedPageBreak/>
        <w:t xml:space="preserve">interactive AI-based check-up using validated clinical instruments, such as the </w:t>
      </w:r>
      <w:r w:rsidRPr="00F00486">
        <w:rPr>
          <w:szCs w:val="24"/>
          <w:lang w:val="en"/>
        </w:rPr>
        <w:t>PHQ-9 and GAD-7 screening tools (Kroenke et al., 2001).</w:t>
      </w:r>
    </w:p>
    <w:p w14:paraId="76C2449E" w14:textId="471EA623" w:rsidR="00514914" w:rsidRPr="00F00486" w:rsidRDefault="00514914" w:rsidP="00575C31">
      <w:pPr>
        <w:autoSpaceDE w:val="0"/>
        <w:autoSpaceDN w:val="0"/>
        <w:adjustRightInd w:val="0"/>
        <w:spacing w:after="200" w:line="360" w:lineRule="auto"/>
        <w:jc w:val="both"/>
        <w:rPr>
          <w:szCs w:val="24"/>
          <w:lang w:val="en"/>
        </w:rPr>
      </w:pPr>
      <w:r w:rsidRPr="00F00486">
        <w:rPr>
          <w:szCs w:val="24"/>
          <w:lang w:val="en"/>
        </w:rPr>
        <w:t xml:space="preserve">The main characteristics of the app are a 24/7 AI </w:t>
      </w:r>
      <w:proofErr w:type="spellStart"/>
      <w:r w:rsidRPr="00F00486">
        <w:rPr>
          <w:szCs w:val="24"/>
          <w:lang w:val="en"/>
        </w:rPr>
        <w:t>chatbot</w:t>
      </w:r>
      <w:proofErr w:type="spellEnd"/>
      <w:r w:rsidRPr="00F00486">
        <w:rPr>
          <w:szCs w:val="24"/>
          <w:lang w:val="en"/>
        </w:rPr>
        <w:t xml:space="preserve"> </w:t>
      </w:r>
      <w:r w:rsidR="0036181C" w:rsidRPr="00F00486">
        <w:rPr>
          <w:szCs w:val="24"/>
          <w:lang w:val="en"/>
        </w:rPr>
        <w:t>that provides low-level emotional support and crisis signposting</w:t>
      </w:r>
      <w:r w:rsidR="00516D36">
        <w:rPr>
          <w:szCs w:val="24"/>
          <w:lang w:val="en"/>
        </w:rPr>
        <w:t>; a moderated peer support community; daily wellness checks, gamified to drive long-term engagement;</w:t>
      </w:r>
      <w:r w:rsidR="005E7C4B" w:rsidRPr="00F00486">
        <w:rPr>
          <w:szCs w:val="24"/>
          <w:lang w:val="en"/>
        </w:rPr>
        <w:t xml:space="preserve"> and a direct interface with the Personal Advisor (PA) system </w:t>
      </w:r>
      <w:proofErr w:type="spellStart"/>
      <w:r w:rsidR="005E7C4B" w:rsidRPr="00F00486">
        <w:rPr>
          <w:szCs w:val="24"/>
          <w:lang w:val="en"/>
        </w:rPr>
        <w:t>utilised</w:t>
      </w:r>
      <w:proofErr w:type="spellEnd"/>
      <w:r w:rsidR="005E7C4B" w:rsidRPr="00F00486">
        <w:rPr>
          <w:szCs w:val="24"/>
          <w:lang w:val="en"/>
        </w:rPr>
        <w:t xml:space="preserve"> by the local authority's</w:t>
      </w:r>
      <w:r w:rsidRPr="00F00486">
        <w:rPr>
          <w:szCs w:val="24"/>
          <w:lang w:val="en"/>
        </w:rPr>
        <w:t xml:space="preserve"> leaving care teams. The latter is a key feature: </w:t>
      </w:r>
      <w:proofErr w:type="spellStart"/>
      <w:r w:rsidRPr="00F00486">
        <w:rPr>
          <w:szCs w:val="24"/>
          <w:lang w:val="en"/>
        </w:rPr>
        <w:t>MindBbridge</w:t>
      </w:r>
      <w:proofErr w:type="spellEnd"/>
      <w:r w:rsidRPr="00F00486">
        <w:rPr>
          <w:szCs w:val="24"/>
          <w:lang w:val="en"/>
        </w:rPr>
        <w:t xml:space="preserve"> is not an independent entity but a bridge connecting </w:t>
      </w:r>
      <w:r w:rsidR="00D11548" w:rsidRPr="00F00486">
        <w:rPr>
          <w:szCs w:val="24"/>
          <w:lang w:val="en"/>
        </w:rPr>
        <w:t>youth with existing professionals who must provide this individual support under</w:t>
      </w:r>
      <w:r w:rsidRPr="00F00486">
        <w:rPr>
          <w:szCs w:val="24"/>
          <w:lang w:val="en"/>
        </w:rPr>
        <w:t xml:space="preserve"> the </w:t>
      </w:r>
      <w:r w:rsidRPr="00F00486">
        <w:rPr>
          <w:i/>
          <w:szCs w:val="24"/>
          <w:lang w:val="en"/>
        </w:rPr>
        <w:t>Children and Social Work Act (2017)</w:t>
      </w:r>
      <w:r w:rsidRPr="00F00486">
        <w:rPr>
          <w:szCs w:val="24"/>
          <w:lang w:val="en"/>
        </w:rPr>
        <w:t>.</w:t>
      </w:r>
    </w:p>
    <w:p w14:paraId="15CF4A87" w14:textId="2AE7007C" w:rsidR="00514914" w:rsidRPr="00F00486" w:rsidRDefault="00514914" w:rsidP="00575C31">
      <w:pPr>
        <w:autoSpaceDE w:val="0"/>
        <w:autoSpaceDN w:val="0"/>
        <w:adjustRightInd w:val="0"/>
        <w:spacing w:after="200" w:line="360" w:lineRule="auto"/>
        <w:jc w:val="both"/>
        <w:rPr>
          <w:b/>
          <w:bCs/>
          <w:szCs w:val="24"/>
          <w:u w:val="single"/>
          <w:lang w:val="en"/>
        </w:rPr>
      </w:pPr>
      <w:r w:rsidRPr="00F00486">
        <w:rPr>
          <w:szCs w:val="24"/>
          <w:lang w:val="en"/>
        </w:rPr>
        <w:t xml:space="preserve">In theory, </w:t>
      </w:r>
      <w:proofErr w:type="spellStart"/>
      <w:r w:rsidRPr="00F00486">
        <w:rPr>
          <w:szCs w:val="24"/>
          <w:lang w:val="en"/>
        </w:rPr>
        <w:t>MindBridge</w:t>
      </w:r>
      <w:proofErr w:type="spellEnd"/>
      <w:r w:rsidRPr="00F00486">
        <w:rPr>
          <w:szCs w:val="24"/>
          <w:lang w:val="en"/>
        </w:rPr>
        <w:t xml:space="preserve"> </w:t>
      </w:r>
      <w:r w:rsidR="00D11548" w:rsidRPr="00F00486">
        <w:rPr>
          <w:szCs w:val="24"/>
          <w:lang w:val="en"/>
        </w:rPr>
        <w:t>aligns with the innovation model dev</w:t>
      </w:r>
      <w:r w:rsidR="00D0531D" w:rsidRPr="00F00486">
        <w:rPr>
          <w:szCs w:val="24"/>
          <w:lang w:val="en"/>
        </w:rPr>
        <w:t xml:space="preserve">eloped by </w:t>
      </w:r>
      <w:proofErr w:type="spellStart"/>
      <w:r w:rsidR="00D0531D" w:rsidRPr="00F00486">
        <w:rPr>
          <w:szCs w:val="24"/>
          <w:lang w:val="en"/>
        </w:rPr>
        <w:t>Tidd</w:t>
      </w:r>
      <w:proofErr w:type="spellEnd"/>
      <w:r w:rsidR="00D0531D" w:rsidRPr="00F00486">
        <w:rPr>
          <w:szCs w:val="24"/>
          <w:lang w:val="en"/>
        </w:rPr>
        <w:t xml:space="preserve"> and Bessant (2020</w:t>
      </w:r>
      <w:r w:rsidR="00D11548" w:rsidRPr="00F00486">
        <w:rPr>
          <w:szCs w:val="24"/>
          <w:lang w:val="en"/>
        </w:rPr>
        <w:t>), which assesses</w:t>
      </w:r>
      <w:r w:rsidRPr="00F00486">
        <w:rPr>
          <w:szCs w:val="24"/>
          <w:lang w:val="en"/>
        </w:rPr>
        <w:t xml:space="preserve"> the significance of user co-design in sustainable product development. The application will be developed </w:t>
      </w:r>
      <w:r w:rsidR="00D11548" w:rsidRPr="00F00486">
        <w:rPr>
          <w:szCs w:val="24"/>
          <w:lang w:val="en"/>
        </w:rPr>
        <w:t xml:space="preserve">through co-creation with the broad support of </w:t>
      </w:r>
      <w:proofErr w:type="spellStart"/>
      <w:r w:rsidR="00D11548" w:rsidRPr="00F00486">
        <w:rPr>
          <w:szCs w:val="24"/>
          <w:lang w:val="en"/>
        </w:rPr>
        <w:t>organisations</w:t>
      </w:r>
      <w:proofErr w:type="spellEnd"/>
      <w:r w:rsidR="00D11548" w:rsidRPr="00F00486">
        <w:rPr>
          <w:szCs w:val="24"/>
          <w:lang w:val="en"/>
        </w:rPr>
        <w:t xml:space="preserve"> such as Become (2024), the national charity for children in care and care leavers</w:t>
      </w:r>
      <w:r w:rsidRPr="00F00486">
        <w:rPr>
          <w:szCs w:val="24"/>
          <w:lang w:val="en"/>
        </w:rPr>
        <w:t xml:space="preserve">. This type of co-production is consistent with the principles of value creation </w:t>
      </w:r>
      <w:r w:rsidR="00D11548" w:rsidRPr="00F00486">
        <w:rPr>
          <w:szCs w:val="24"/>
          <w:lang w:val="en"/>
        </w:rPr>
        <w:t xml:space="preserve">for the common good as presented by Austin et al. (2006), ensuring that </w:t>
      </w:r>
      <w:proofErr w:type="spellStart"/>
      <w:r w:rsidR="00D11548" w:rsidRPr="00F00486">
        <w:rPr>
          <w:szCs w:val="24"/>
          <w:lang w:val="en"/>
        </w:rPr>
        <w:t>MindBridge</w:t>
      </w:r>
      <w:proofErr w:type="spellEnd"/>
      <w:r w:rsidR="00D11548" w:rsidRPr="00F00486">
        <w:rPr>
          <w:szCs w:val="24"/>
          <w:lang w:val="en"/>
        </w:rPr>
        <w:t xml:space="preserve"> creates social value rather than merely</w:t>
      </w:r>
      <w:r w:rsidRPr="00F00486">
        <w:rPr>
          <w:szCs w:val="24"/>
          <w:lang w:val="en"/>
        </w:rPr>
        <w:t xml:space="preserve"> commercial utility.</w:t>
      </w:r>
    </w:p>
    <w:p w14:paraId="5BB84376" w14:textId="77777777" w:rsidR="0083498D" w:rsidRPr="005B11C1" w:rsidRDefault="0083498D" w:rsidP="00042E62">
      <w:pPr>
        <w:pStyle w:val="Heading1"/>
        <w:spacing w:line="360" w:lineRule="auto"/>
        <w:rPr>
          <w:b/>
        </w:rPr>
      </w:pPr>
      <w:bookmarkStart w:id="16" w:name="_Toc225526117"/>
      <w:bookmarkStart w:id="17" w:name="_Toc225532005"/>
      <w:bookmarkStart w:id="18" w:name="_Toc225532132"/>
      <w:r w:rsidRPr="005B11C1">
        <w:rPr>
          <w:b/>
        </w:rPr>
        <w:t>Implementation Plan</w:t>
      </w:r>
      <w:bookmarkEnd w:id="16"/>
      <w:bookmarkEnd w:id="17"/>
      <w:bookmarkEnd w:id="18"/>
    </w:p>
    <w:p w14:paraId="4700EB78" w14:textId="569E4C23" w:rsidR="0083498D" w:rsidRPr="00F00486" w:rsidRDefault="001D21A9" w:rsidP="00575C31">
      <w:pPr>
        <w:autoSpaceDE w:val="0"/>
        <w:autoSpaceDN w:val="0"/>
        <w:adjustRightInd w:val="0"/>
        <w:spacing w:after="200" w:line="360" w:lineRule="auto"/>
        <w:jc w:val="both"/>
        <w:rPr>
          <w:szCs w:val="24"/>
          <w:lang w:val="en"/>
        </w:rPr>
      </w:pPr>
      <w:r w:rsidRPr="00F00486">
        <w:rPr>
          <w:szCs w:val="24"/>
          <w:lang w:val="en"/>
        </w:rPr>
        <w:t xml:space="preserve">The implementation of </w:t>
      </w:r>
      <w:proofErr w:type="spellStart"/>
      <w:r w:rsidRPr="00F00486">
        <w:rPr>
          <w:szCs w:val="24"/>
          <w:lang w:val="en"/>
        </w:rPr>
        <w:t>MindBridge</w:t>
      </w:r>
      <w:proofErr w:type="spellEnd"/>
      <w:r w:rsidRPr="00F00486">
        <w:rPr>
          <w:szCs w:val="24"/>
          <w:lang w:val="en"/>
        </w:rPr>
        <w:t xml:space="preserve"> is based on a five-phase plan that should ensure clinical safety, user confidence, and regulatory compliance</w:t>
      </w:r>
      <w:r w:rsidR="0083498D" w:rsidRPr="00F00486">
        <w:rPr>
          <w:szCs w:val="24"/>
          <w:lang w:val="en"/>
        </w:rPr>
        <w:t>.</w:t>
      </w:r>
    </w:p>
    <w:p w14:paraId="09564020" w14:textId="3CA46F34" w:rsidR="0083498D" w:rsidRPr="00F00486" w:rsidRDefault="0083498D" w:rsidP="00575C31">
      <w:pPr>
        <w:autoSpaceDE w:val="0"/>
        <w:autoSpaceDN w:val="0"/>
        <w:adjustRightInd w:val="0"/>
        <w:spacing w:after="200" w:line="360" w:lineRule="auto"/>
        <w:jc w:val="both"/>
        <w:rPr>
          <w:szCs w:val="24"/>
          <w:lang w:val="en"/>
        </w:rPr>
      </w:pPr>
      <w:r w:rsidRPr="00F00486">
        <w:rPr>
          <w:szCs w:val="24"/>
          <w:u w:val="single"/>
          <w:lang w:val="en"/>
        </w:rPr>
        <w:t>Phase 1 (Months 1-3):</w:t>
      </w:r>
      <w:r w:rsidRPr="00F00486">
        <w:rPr>
          <w:szCs w:val="24"/>
          <w:lang w:val="en"/>
        </w:rPr>
        <w:t xml:space="preserve"> Research and co-design. User research and prototype development workshops will be </w:t>
      </w:r>
      <w:r w:rsidR="00D11548" w:rsidRPr="00F00486">
        <w:rPr>
          <w:szCs w:val="24"/>
          <w:lang w:val="en"/>
        </w:rPr>
        <w:t>conducted by a multidisciplinary team of clinical psychologists, UX designers, care leavers,</w:t>
      </w:r>
      <w:r w:rsidRPr="00F00486">
        <w:rPr>
          <w:szCs w:val="24"/>
          <w:lang w:val="en"/>
        </w:rPr>
        <w:t xml:space="preserve"> and social workers. An informed consent process and data management systems will be set up in accordance with the UK GDPR (2018) and the NHS </w:t>
      </w:r>
      <w:r w:rsidR="001D21A9" w:rsidRPr="00F00486">
        <w:rPr>
          <w:szCs w:val="24"/>
          <w:lang w:val="en"/>
        </w:rPr>
        <w:t xml:space="preserve">England </w:t>
      </w:r>
      <w:r w:rsidRPr="00F00486">
        <w:rPr>
          <w:szCs w:val="24"/>
          <w:lang w:val="en"/>
        </w:rPr>
        <w:t xml:space="preserve">Digital </w:t>
      </w:r>
      <w:r w:rsidR="001D21A9" w:rsidRPr="00F00486">
        <w:rPr>
          <w:szCs w:val="24"/>
          <w:lang w:val="en"/>
        </w:rPr>
        <w:t>(2025)</w:t>
      </w:r>
      <w:r w:rsidRPr="00F00486">
        <w:rPr>
          <w:szCs w:val="24"/>
          <w:lang w:val="en"/>
        </w:rPr>
        <w:t>.</w:t>
      </w:r>
    </w:p>
    <w:p w14:paraId="4CE6C3D2" w14:textId="743B5E49" w:rsidR="0083498D" w:rsidRPr="00F00486" w:rsidRDefault="0083498D" w:rsidP="00575C31">
      <w:pPr>
        <w:autoSpaceDE w:val="0"/>
        <w:autoSpaceDN w:val="0"/>
        <w:adjustRightInd w:val="0"/>
        <w:spacing w:after="200" w:line="360" w:lineRule="auto"/>
        <w:jc w:val="both"/>
        <w:rPr>
          <w:szCs w:val="24"/>
          <w:lang w:val="en"/>
        </w:rPr>
      </w:pPr>
      <w:r w:rsidRPr="00F00486">
        <w:rPr>
          <w:szCs w:val="24"/>
          <w:u w:val="single"/>
          <w:lang w:val="en"/>
        </w:rPr>
        <w:t>Phase 2 (Months 4-6):</w:t>
      </w:r>
      <w:r w:rsidRPr="00F00486">
        <w:rPr>
          <w:szCs w:val="24"/>
          <w:lang w:val="en"/>
        </w:rPr>
        <w:t xml:space="preserve"> Technical development. Training of the AI model will be done using </w:t>
      </w:r>
      <w:proofErr w:type="spellStart"/>
      <w:r w:rsidR="00575C31" w:rsidRPr="00F00486">
        <w:rPr>
          <w:szCs w:val="24"/>
          <w:lang w:val="en"/>
        </w:rPr>
        <w:t>anonymised</w:t>
      </w:r>
      <w:proofErr w:type="spellEnd"/>
      <w:r w:rsidRPr="00F00486">
        <w:rPr>
          <w:szCs w:val="24"/>
          <w:lang w:val="en"/>
        </w:rPr>
        <w:t xml:space="preserve">, ethically obtained data. The application will be developed </w:t>
      </w:r>
      <w:r w:rsidR="00575C31" w:rsidRPr="00F00486">
        <w:rPr>
          <w:szCs w:val="24"/>
          <w:lang w:val="en"/>
        </w:rPr>
        <w:t xml:space="preserve">in accordance with the UK Medical Devices Regulation (2002), which </w:t>
      </w:r>
      <w:r w:rsidR="00951559" w:rsidRPr="00F00486">
        <w:rPr>
          <w:szCs w:val="24"/>
          <w:lang w:val="en"/>
        </w:rPr>
        <w:t>requires it to</w:t>
      </w:r>
      <w:r w:rsidR="00575C31" w:rsidRPr="00F00486">
        <w:rPr>
          <w:szCs w:val="24"/>
          <w:lang w:val="en"/>
        </w:rPr>
        <w:t xml:space="preserve"> be safe and meet</w:t>
      </w:r>
      <w:r w:rsidRPr="00F00486">
        <w:rPr>
          <w:szCs w:val="24"/>
          <w:lang w:val="en"/>
        </w:rPr>
        <w:t xml:space="preserve"> the expectations of a health-related digital tool. The test of full accessibility will be conducted in line with the </w:t>
      </w:r>
      <w:r w:rsidRPr="00F00486">
        <w:rPr>
          <w:i/>
          <w:szCs w:val="24"/>
          <w:lang w:val="en"/>
        </w:rPr>
        <w:t>Equality Act (2010)</w:t>
      </w:r>
      <w:r w:rsidRPr="00F00486">
        <w:rPr>
          <w:szCs w:val="24"/>
          <w:lang w:val="en"/>
        </w:rPr>
        <w:t xml:space="preserve"> and provide usability </w:t>
      </w:r>
      <w:r w:rsidR="00575C31" w:rsidRPr="00F00486">
        <w:rPr>
          <w:szCs w:val="24"/>
          <w:lang w:val="en"/>
        </w:rPr>
        <w:t>for users with different abilities</w:t>
      </w:r>
      <w:r w:rsidRPr="00F00486">
        <w:rPr>
          <w:szCs w:val="24"/>
          <w:lang w:val="en"/>
        </w:rPr>
        <w:t>, languages, and devices.</w:t>
      </w:r>
    </w:p>
    <w:p w14:paraId="4BF331F8" w14:textId="3836D464" w:rsidR="0083498D" w:rsidRPr="00F00486" w:rsidRDefault="0083498D" w:rsidP="00575C31">
      <w:pPr>
        <w:autoSpaceDE w:val="0"/>
        <w:autoSpaceDN w:val="0"/>
        <w:adjustRightInd w:val="0"/>
        <w:spacing w:after="200" w:line="360" w:lineRule="auto"/>
        <w:jc w:val="both"/>
        <w:rPr>
          <w:szCs w:val="24"/>
          <w:lang w:val="en"/>
        </w:rPr>
      </w:pPr>
      <w:r w:rsidRPr="00F00486">
        <w:rPr>
          <w:szCs w:val="24"/>
          <w:u w:val="single"/>
          <w:lang w:val="en"/>
        </w:rPr>
        <w:t>Phase 3 (Months 7–9):</w:t>
      </w:r>
      <w:r w:rsidRPr="00F00486">
        <w:rPr>
          <w:szCs w:val="24"/>
          <w:lang w:val="en"/>
        </w:rPr>
        <w:t xml:space="preserve"> Pilot. </w:t>
      </w:r>
      <w:proofErr w:type="spellStart"/>
      <w:r w:rsidRPr="00F00486">
        <w:rPr>
          <w:szCs w:val="24"/>
          <w:lang w:val="en"/>
        </w:rPr>
        <w:t>MindBridge</w:t>
      </w:r>
      <w:proofErr w:type="spellEnd"/>
      <w:r w:rsidRPr="00F00486">
        <w:rPr>
          <w:szCs w:val="24"/>
          <w:lang w:val="en"/>
        </w:rPr>
        <w:t xml:space="preserve"> will be </w:t>
      </w:r>
      <w:proofErr w:type="spellStart"/>
      <w:r w:rsidR="001D21A9" w:rsidRPr="00F00486">
        <w:rPr>
          <w:szCs w:val="24"/>
          <w:lang w:val="en"/>
        </w:rPr>
        <w:t>trialled</w:t>
      </w:r>
      <w:proofErr w:type="spellEnd"/>
      <w:r w:rsidR="00575C31" w:rsidRPr="00F00486">
        <w:rPr>
          <w:szCs w:val="24"/>
          <w:lang w:val="en"/>
        </w:rPr>
        <w:t xml:space="preserve"> in three local authority areas,</w:t>
      </w:r>
      <w:r w:rsidRPr="00F00486">
        <w:rPr>
          <w:szCs w:val="24"/>
          <w:lang w:val="en"/>
        </w:rPr>
        <w:t xml:space="preserve"> </w:t>
      </w:r>
      <w:r w:rsidR="00575C31" w:rsidRPr="00F00486">
        <w:rPr>
          <w:szCs w:val="24"/>
          <w:lang w:val="en"/>
        </w:rPr>
        <w:t>chosen to represent</w:t>
      </w:r>
      <w:r w:rsidRPr="00F00486">
        <w:rPr>
          <w:szCs w:val="24"/>
          <w:lang w:val="en"/>
        </w:rPr>
        <w:t xml:space="preserve"> urban, suburban and rural populations. </w:t>
      </w:r>
      <w:r w:rsidR="00575C31" w:rsidRPr="00F00486">
        <w:rPr>
          <w:szCs w:val="24"/>
          <w:lang w:val="en"/>
        </w:rPr>
        <w:t xml:space="preserve">An independent assessment will be conducted </w:t>
      </w:r>
      <w:r w:rsidR="00575C31" w:rsidRPr="00F00486">
        <w:rPr>
          <w:szCs w:val="24"/>
          <w:lang w:val="en"/>
        </w:rPr>
        <w:lastRenderedPageBreak/>
        <w:t>to determine such outcomes as service uptake, self-reported well-being</w:t>
      </w:r>
      <w:r w:rsidRPr="00F00486">
        <w:rPr>
          <w:szCs w:val="24"/>
          <w:lang w:val="en"/>
        </w:rPr>
        <w:t xml:space="preserve"> scores, and crisis intervention rates.</w:t>
      </w:r>
    </w:p>
    <w:p w14:paraId="4BD0D966" w14:textId="20438EF8" w:rsidR="0083498D" w:rsidRPr="00F00486" w:rsidRDefault="0083498D" w:rsidP="00575C31">
      <w:pPr>
        <w:autoSpaceDE w:val="0"/>
        <w:autoSpaceDN w:val="0"/>
        <w:adjustRightInd w:val="0"/>
        <w:spacing w:after="200" w:line="360" w:lineRule="auto"/>
        <w:jc w:val="both"/>
        <w:rPr>
          <w:szCs w:val="24"/>
          <w:lang w:val="en"/>
        </w:rPr>
      </w:pPr>
      <w:r w:rsidRPr="00F00486">
        <w:rPr>
          <w:szCs w:val="24"/>
          <w:u w:val="single"/>
          <w:lang w:val="en"/>
        </w:rPr>
        <w:t>Phase 4 (Months 10</w:t>
      </w:r>
      <w:r w:rsidR="00575C31" w:rsidRPr="00F00486">
        <w:rPr>
          <w:szCs w:val="24"/>
          <w:u w:val="single"/>
          <w:lang w:val="en"/>
        </w:rPr>
        <w:t>-</w:t>
      </w:r>
      <w:r w:rsidRPr="00F00486">
        <w:rPr>
          <w:szCs w:val="24"/>
          <w:u w:val="single"/>
          <w:lang w:val="en"/>
        </w:rPr>
        <w:t>12):</w:t>
      </w:r>
      <w:r w:rsidRPr="00F00486">
        <w:rPr>
          <w:szCs w:val="24"/>
          <w:lang w:val="en"/>
        </w:rPr>
        <w:t xml:space="preserve"> National opening. After assessment and testing, </w:t>
      </w:r>
      <w:proofErr w:type="spellStart"/>
      <w:r w:rsidRPr="00F00486">
        <w:rPr>
          <w:szCs w:val="24"/>
          <w:lang w:val="en"/>
        </w:rPr>
        <w:t>MindBridge</w:t>
      </w:r>
      <w:proofErr w:type="spellEnd"/>
      <w:r w:rsidRPr="00F00486">
        <w:rPr>
          <w:szCs w:val="24"/>
          <w:lang w:val="en"/>
        </w:rPr>
        <w:t xml:space="preserve"> will go national and be disseminated </w:t>
      </w:r>
      <w:r w:rsidR="00575C31" w:rsidRPr="00F00486">
        <w:rPr>
          <w:szCs w:val="24"/>
          <w:lang w:val="en"/>
        </w:rPr>
        <w:t>through NHS App integration, local authority PA referral routes, and a social media campaign,</w:t>
      </w:r>
      <w:r w:rsidRPr="00F00486">
        <w:rPr>
          <w:szCs w:val="24"/>
          <w:lang w:val="en"/>
        </w:rPr>
        <w:t xml:space="preserve"> #</w:t>
      </w:r>
      <w:proofErr w:type="spellStart"/>
      <w:r w:rsidRPr="00F00486">
        <w:rPr>
          <w:szCs w:val="24"/>
          <w:lang w:val="en"/>
        </w:rPr>
        <w:t>BridgeToWellbeing</w:t>
      </w:r>
      <w:proofErr w:type="spellEnd"/>
      <w:r w:rsidRPr="00F00486">
        <w:rPr>
          <w:szCs w:val="24"/>
          <w:lang w:val="en"/>
        </w:rPr>
        <w:t>.</w:t>
      </w:r>
    </w:p>
    <w:p w14:paraId="263103E2" w14:textId="72879AAB" w:rsidR="0083498D" w:rsidRPr="00F00486" w:rsidRDefault="0083498D" w:rsidP="00575C31">
      <w:pPr>
        <w:autoSpaceDE w:val="0"/>
        <w:autoSpaceDN w:val="0"/>
        <w:adjustRightInd w:val="0"/>
        <w:spacing w:after="200" w:line="360" w:lineRule="auto"/>
        <w:jc w:val="both"/>
        <w:rPr>
          <w:szCs w:val="24"/>
          <w:lang w:val="en"/>
        </w:rPr>
      </w:pPr>
      <w:r w:rsidRPr="00F00486">
        <w:rPr>
          <w:szCs w:val="24"/>
          <w:u w:val="single"/>
          <w:lang w:val="en"/>
        </w:rPr>
        <w:t>Phase 5 (Year 2 and later):</w:t>
      </w:r>
      <w:r w:rsidRPr="00F00486">
        <w:rPr>
          <w:szCs w:val="24"/>
          <w:lang w:val="en"/>
        </w:rPr>
        <w:t xml:space="preserve"> Scale, evaluation and adaptation. The analysis of </w:t>
      </w:r>
      <w:r w:rsidR="00575C31" w:rsidRPr="00F00486">
        <w:rPr>
          <w:szCs w:val="24"/>
          <w:lang w:val="en"/>
        </w:rPr>
        <w:t xml:space="preserve">the social value created will be carried out through the ongoing SROI (Social Return on Investment) analysis, following the SROI Institute </w:t>
      </w:r>
      <w:r w:rsidR="002E3AB4">
        <w:rPr>
          <w:szCs w:val="24"/>
          <w:lang w:val="en"/>
        </w:rPr>
        <w:t>2023</w:t>
      </w:r>
      <w:r w:rsidR="00575C31" w:rsidRPr="00F00486">
        <w:rPr>
          <w:szCs w:val="24"/>
          <w:lang w:val="en"/>
        </w:rPr>
        <w:t xml:space="preserve"> framework</w:t>
      </w:r>
      <w:r w:rsidR="002E3AB4">
        <w:rPr>
          <w:szCs w:val="24"/>
          <w:lang w:val="en"/>
        </w:rPr>
        <w:t xml:space="preserve"> (Gran</w:t>
      </w:r>
      <w:r w:rsidR="00BF4383">
        <w:rPr>
          <w:szCs w:val="24"/>
          <w:lang w:val="en"/>
        </w:rPr>
        <w:t>ger et al.</w:t>
      </w:r>
      <w:r w:rsidR="002E3AB4">
        <w:rPr>
          <w:szCs w:val="24"/>
          <w:lang w:val="en"/>
        </w:rPr>
        <w:t>, 2025)</w:t>
      </w:r>
      <w:r w:rsidRPr="00F00486">
        <w:rPr>
          <w:szCs w:val="24"/>
          <w:lang w:val="en"/>
        </w:rPr>
        <w:t xml:space="preserve">. The model will be scaled </w:t>
      </w:r>
      <w:r w:rsidR="00575C31" w:rsidRPr="00F00486">
        <w:rPr>
          <w:szCs w:val="24"/>
          <w:lang w:val="en"/>
        </w:rPr>
        <w:t>for potential</w:t>
      </w:r>
      <w:r w:rsidRPr="00F00486">
        <w:rPr>
          <w:szCs w:val="24"/>
          <w:lang w:val="en"/>
        </w:rPr>
        <w:t xml:space="preserve"> international expansion.</w:t>
      </w:r>
    </w:p>
    <w:p w14:paraId="416EC92C" w14:textId="14BB7B86" w:rsidR="0083498D" w:rsidRPr="005B11C1" w:rsidRDefault="0083498D" w:rsidP="005B11C1">
      <w:pPr>
        <w:pStyle w:val="Heading1"/>
        <w:spacing w:line="360" w:lineRule="auto"/>
        <w:rPr>
          <w:b/>
        </w:rPr>
      </w:pPr>
      <w:bookmarkStart w:id="19" w:name="_Toc225526118"/>
      <w:bookmarkStart w:id="20" w:name="_Toc225532006"/>
      <w:bookmarkStart w:id="21" w:name="_Toc225532133"/>
      <w:r w:rsidRPr="005B11C1">
        <w:rPr>
          <w:b/>
        </w:rPr>
        <w:t>Value, Feasi</w:t>
      </w:r>
      <w:r w:rsidR="005E7C4B" w:rsidRPr="005B11C1">
        <w:rPr>
          <w:b/>
        </w:rPr>
        <w:t>bility and Overcoming Obstacles</w:t>
      </w:r>
      <w:bookmarkEnd w:id="19"/>
      <w:bookmarkEnd w:id="20"/>
      <w:bookmarkEnd w:id="21"/>
    </w:p>
    <w:p w14:paraId="52286F2E" w14:textId="76224356" w:rsidR="0083498D" w:rsidRPr="00F00486" w:rsidRDefault="0083498D" w:rsidP="00575C31">
      <w:pPr>
        <w:autoSpaceDE w:val="0"/>
        <w:autoSpaceDN w:val="0"/>
        <w:adjustRightInd w:val="0"/>
        <w:spacing w:after="200" w:line="360" w:lineRule="auto"/>
        <w:jc w:val="both"/>
        <w:rPr>
          <w:szCs w:val="24"/>
          <w:lang w:val="en"/>
        </w:rPr>
      </w:pPr>
      <w:proofErr w:type="spellStart"/>
      <w:r w:rsidRPr="00F00486">
        <w:rPr>
          <w:szCs w:val="24"/>
          <w:lang w:val="en"/>
        </w:rPr>
        <w:t>MindBridge</w:t>
      </w:r>
      <w:proofErr w:type="spellEnd"/>
      <w:r w:rsidRPr="00F00486">
        <w:rPr>
          <w:szCs w:val="24"/>
          <w:lang w:val="en"/>
        </w:rPr>
        <w:t xml:space="preserve"> is a multi-dimensional value. To care leavers, it offers urgent, easy access to </w:t>
      </w:r>
      <w:r w:rsidR="005E7C4B" w:rsidRPr="00F00486">
        <w:rPr>
          <w:szCs w:val="24"/>
          <w:lang w:val="en"/>
        </w:rPr>
        <w:t xml:space="preserve">autonomy-oriented mental health navigation services that </w:t>
      </w:r>
      <w:r w:rsidRPr="00F00486">
        <w:rPr>
          <w:szCs w:val="24"/>
          <w:lang w:val="en"/>
        </w:rPr>
        <w:t xml:space="preserve">meet them where they are. </w:t>
      </w:r>
      <w:r w:rsidR="005E7C4B" w:rsidRPr="00F00486">
        <w:rPr>
          <w:szCs w:val="24"/>
          <w:lang w:val="en"/>
        </w:rPr>
        <w:t xml:space="preserve">For the NHS and local authorities, it can be used as a cost-effective </w:t>
      </w:r>
      <w:r w:rsidR="001D21A9" w:rsidRPr="00F00486">
        <w:rPr>
          <w:szCs w:val="24"/>
          <w:lang w:val="en"/>
        </w:rPr>
        <w:t>early-intervention tool that reduces the likelihood of costly crisis presentations</w:t>
      </w:r>
      <w:r w:rsidRPr="00F00486">
        <w:rPr>
          <w:szCs w:val="24"/>
          <w:lang w:val="en"/>
        </w:rPr>
        <w:t xml:space="preserve">. To society, it also helps </w:t>
      </w:r>
      <w:r w:rsidR="005E7C4B" w:rsidRPr="00F00486">
        <w:rPr>
          <w:szCs w:val="24"/>
          <w:lang w:val="en"/>
        </w:rPr>
        <w:t>eliminate inequality and enhance life opportunities for a chronically underserved cohort, which aligns</w:t>
      </w:r>
      <w:r w:rsidRPr="00F00486">
        <w:rPr>
          <w:szCs w:val="24"/>
          <w:lang w:val="en"/>
        </w:rPr>
        <w:t xml:space="preserve"> with the NHS Health Inequalities Improvement </w:t>
      </w:r>
      <w:proofErr w:type="spellStart"/>
      <w:r w:rsidRPr="00F00486">
        <w:rPr>
          <w:szCs w:val="24"/>
          <w:lang w:val="en"/>
        </w:rPr>
        <w:t>Programme</w:t>
      </w:r>
      <w:proofErr w:type="spellEnd"/>
      <w:r w:rsidRPr="00F00486">
        <w:rPr>
          <w:szCs w:val="24"/>
          <w:lang w:val="en"/>
        </w:rPr>
        <w:t xml:space="preserve"> (NHS England, 202</w:t>
      </w:r>
      <w:r w:rsidR="00F00486" w:rsidRPr="00F00486">
        <w:rPr>
          <w:szCs w:val="24"/>
          <w:lang w:val="en"/>
        </w:rPr>
        <w:t>5</w:t>
      </w:r>
      <w:r w:rsidRPr="00F00486">
        <w:rPr>
          <w:szCs w:val="24"/>
          <w:lang w:val="en"/>
        </w:rPr>
        <w:t>).</w:t>
      </w:r>
    </w:p>
    <w:p w14:paraId="743E1B83" w14:textId="2353BDCB" w:rsidR="0083498D" w:rsidRPr="00F00486" w:rsidRDefault="0083498D" w:rsidP="00575C31">
      <w:pPr>
        <w:autoSpaceDE w:val="0"/>
        <w:autoSpaceDN w:val="0"/>
        <w:adjustRightInd w:val="0"/>
        <w:spacing w:after="200" w:line="360" w:lineRule="auto"/>
        <w:jc w:val="both"/>
        <w:rPr>
          <w:szCs w:val="24"/>
          <w:lang w:val="en"/>
        </w:rPr>
      </w:pPr>
      <w:r w:rsidRPr="00F00486">
        <w:rPr>
          <w:szCs w:val="24"/>
          <w:lang w:val="en"/>
        </w:rPr>
        <w:t xml:space="preserve">Implementation barriers have to be handled straightforwardly. The issue of digital exclusion is </w:t>
      </w:r>
      <w:r w:rsidR="005E7C4B" w:rsidRPr="00F00486">
        <w:rPr>
          <w:szCs w:val="24"/>
          <w:lang w:val="en"/>
        </w:rPr>
        <w:t>real: not every care leaver has regular access to smartphones or a reliable</w:t>
      </w:r>
      <w:r w:rsidRPr="00F00486">
        <w:rPr>
          <w:szCs w:val="24"/>
          <w:lang w:val="en"/>
        </w:rPr>
        <w:t xml:space="preserve"> internet connection. To </w:t>
      </w:r>
      <w:r w:rsidR="001D21A9" w:rsidRPr="00F00486">
        <w:rPr>
          <w:szCs w:val="24"/>
          <w:lang w:val="en"/>
        </w:rPr>
        <w:t xml:space="preserve">address this, </w:t>
      </w:r>
      <w:proofErr w:type="spellStart"/>
      <w:r w:rsidR="001D21A9" w:rsidRPr="00F00486">
        <w:rPr>
          <w:szCs w:val="24"/>
          <w:lang w:val="en"/>
        </w:rPr>
        <w:t>MindBridge</w:t>
      </w:r>
      <w:proofErr w:type="spellEnd"/>
      <w:r w:rsidR="001D21A9" w:rsidRPr="00F00486">
        <w:rPr>
          <w:szCs w:val="24"/>
          <w:lang w:val="en"/>
        </w:rPr>
        <w:t xml:space="preserve"> will include an offline feature and will be marketed alongside digital inclusion </w:t>
      </w:r>
      <w:proofErr w:type="spellStart"/>
      <w:r w:rsidR="001D21A9" w:rsidRPr="00F00486">
        <w:rPr>
          <w:szCs w:val="24"/>
          <w:lang w:val="en"/>
        </w:rPr>
        <w:t>programmes</w:t>
      </w:r>
      <w:proofErr w:type="spellEnd"/>
      <w:r w:rsidR="001D21A9" w:rsidRPr="00F00486">
        <w:rPr>
          <w:szCs w:val="24"/>
          <w:lang w:val="en"/>
        </w:rPr>
        <w:t xml:space="preserve"> such as</w:t>
      </w:r>
      <w:r w:rsidRPr="00F00486">
        <w:rPr>
          <w:szCs w:val="24"/>
          <w:lang w:val="en"/>
        </w:rPr>
        <w:t xml:space="preserve"> the government-owned UK Gigabit </w:t>
      </w:r>
      <w:proofErr w:type="spellStart"/>
      <w:r w:rsidRPr="00F00486">
        <w:rPr>
          <w:szCs w:val="24"/>
          <w:lang w:val="en"/>
        </w:rPr>
        <w:t>Programme</w:t>
      </w:r>
      <w:proofErr w:type="spellEnd"/>
      <w:r w:rsidRPr="00F00486">
        <w:rPr>
          <w:szCs w:val="24"/>
          <w:lang w:val="en"/>
        </w:rPr>
        <w:t xml:space="preserve"> (DCMS, 202</w:t>
      </w:r>
      <w:r w:rsidR="00DE776E">
        <w:rPr>
          <w:szCs w:val="24"/>
          <w:lang w:val="en"/>
        </w:rPr>
        <w:t>4</w:t>
      </w:r>
      <w:r w:rsidRPr="00F00486">
        <w:rPr>
          <w:szCs w:val="24"/>
          <w:lang w:val="en"/>
        </w:rPr>
        <w:t xml:space="preserve">). Another obstacle is trust; most care leavers have </w:t>
      </w:r>
      <w:r w:rsidR="0036181C" w:rsidRPr="00F00486">
        <w:rPr>
          <w:szCs w:val="24"/>
          <w:lang w:val="en"/>
        </w:rPr>
        <w:t>experienced failures within institutions and may</w:t>
      </w:r>
      <w:r w:rsidR="005E7C4B" w:rsidRPr="00F00486">
        <w:rPr>
          <w:szCs w:val="24"/>
          <w:lang w:val="en"/>
        </w:rPr>
        <w:t xml:space="preserve"> be suspicious of </w:t>
      </w:r>
      <w:r w:rsidR="001D21A9" w:rsidRPr="00F00486">
        <w:rPr>
          <w:szCs w:val="24"/>
          <w:lang w:val="en"/>
        </w:rPr>
        <w:t>surveillance</w:t>
      </w:r>
      <w:r w:rsidR="005E7C4B" w:rsidRPr="00F00486">
        <w:rPr>
          <w:szCs w:val="24"/>
          <w:lang w:val="en"/>
        </w:rPr>
        <w:t xml:space="preserve"> apps</w:t>
      </w:r>
      <w:r w:rsidRPr="00F00486">
        <w:rPr>
          <w:szCs w:val="24"/>
          <w:lang w:val="en"/>
        </w:rPr>
        <w:t xml:space="preserve">. This will be addressed </w:t>
      </w:r>
      <w:r w:rsidR="005E7C4B" w:rsidRPr="00F00486">
        <w:rPr>
          <w:szCs w:val="24"/>
          <w:lang w:val="en"/>
        </w:rPr>
        <w:t xml:space="preserve">through transparency </w:t>
      </w:r>
      <w:r w:rsidR="001D21A9" w:rsidRPr="00F00486">
        <w:rPr>
          <w:szCs w:val="24"/>
          <w:lang w:val="en"/>
        </w:rPr>
        <w:t>in data use</w:t>
      </w:r>
      <w:r w:rsidR="005E7C4B" w:rsidRPr="00F00486">
        <w:rPr>
          <w:szCs w:val="24"/>
          <w:lang w:val="en"/>
        </w:rPr>
        <w:t>, user control over sharing,</w:t>
      </w:r>
      <w:r w:rsidRPr="00F00486">
        <w:rPr>
          <w:szCs w:val="24"/>
          <w:lang w:val="en"/>
        </w:rPr>
        <w:t xml:space="preserve"> and trauma-informed design principles (Herman, 1992).</w:t>
      </w:r>
    </w:p>
    <w:p w14:paraId="0DB26EB3" w14:textId="763C9A39" w:rsidR="0083498D" w:rsidRDefault="0083498D" w:rsidP="00575C31">
      <w:pPr>
        <w:autoSpaceDE w:val="0"/>
        <w:autoSpaceDN w:val="0"/>
        <w:adjustRightInd w:val="0"/>
        <w:spacing w:after="200" w:line="360" w:lineRule="auto"/>
        <w:jc w:val="both"/>
        <w:rPr>
          <w:szCs w:val="24"/>
          <w:lang w:val="en"/>
        </w:rPr>
      </w:pPr>
      <w:r w:rsidRPr="00F00486">
        <w:rPr>
          <w:szCs w:val="24"/>
          <w:lang w:val="en"/>
        </w:rPr>
        <w:t xml:space="preserve">The issue of </w:t>
      </w:r>
      <w:r w:rsidR="00575C31" w:rsidRPr="00F00486">
        <w:rPr>
          <w:szCs w:val="24"/>
          <w:lang w:val="en"/>
        </w:rPr>
        <w:t>using</w:t>
      </w:r>
      <w:r w:rsidRPr="00F00486">
        <w:rPr>
          <w:szCs w:val="24"/>
          <w:lang w:val="en"/>
        </w:rPr>
        <w:t xml:space="preserve"> AI in place of human help </w:t>
      </w:r>
      <w:r w:rsidR="0036181C" w:rsidRPr="00F00486">
        <w:rPr>
          <w:szCs w:val="24"/>
          <w:lang w:val="en"/>
        </w:rPr>
        <w:t>also needs to be addressed</w:t>
      </w:r>
      <w:r w:rsidRPr="00F00486">
        <w:rPr>
          <w:szCs w:val="24"/>
          <w:lang w:val="en"/>
        </w:rPr>
        <w:t>.</w:t>
      </w:r>
      <w:r w:rsidR="00C55886">
        <w:rPr>
          <w:szCs w:val="24"/>
          <w:lang w:val="en"/>
        </w:rPr>
        <w:t xml:space="preserve"> </w:t>
      </w:r>
      <w:r w:rsidR="00972581">
        <w:rPr>
          <w:szCs w:val="24"/>
          <w:lang w:val="en"/>
        </w:rPr>
        <w:t xml:space="preserve">It is important to </w:t>
      </w:r>
      <w:proofErr w:type="spellStart"/>
      <w:r w:rsidR="00516D36">
        <w:rPr>
          <w:szCs w:val="24"/>
          <w:lang w:val="en"/>
        </w:rPr>
        <w:t>realise</w:t>
      </w:r>
      <w:proofErr w:type="spellEnd"/>
      <w:r w:rsidR="00516D36">
        <w:rPr>
          <w:szCs w:val="24"/>
          <w:lang w:val="en"/>
        </w:rPr>
        <w:t xml:space="preserve"> that AI is a tool that can be used in </w:t>
      </w:r>
      <w:proofErr w:type="spellStart"/>
      <w:r w:rsidR="00516D36">
        <w:rPr>
          <w:szCs w:val="24"/>
          <w:lang w:val="en"/>
        </w:rPr>
        <w:t>favour</w:t>
      </w:r>
      <w:proofErr w:type="spellEnd"/>
      <w:r w:rsidR="00516D36">
        <w:rPr>
          <w:szCs w:val="24"/>
          <w:lang w:val="en"/>
        </w:rPr>
        <w:t xml:space="preserve"> of humans, not against us, and that it</w:t>
      </w:r>
      <w:r w:rsidR="00B1226C">
        <w:rPr>
          <w:szCs w:val="24"/>
          <w:lang w:val="en"/>
        </w:rPr>
        <w:t xml:space="preserve"> </w:t>
      </w:r>
      <w:r w:rsidR="00516D36">
        <w:rPr>
          <w:szCs w:val="24"/>
          <w:lang w:val="en"/>
        </w:rPr>
        <w:t>will only help make</w:t>
      </w:r>
      <w:r w:rsidR="00710290">
        <w:rPr>
          <w:szCs w:val="24"/>
          <w:lang w:val="en"/>
        </w:rPr>
        <w:t xml:space="preserve"> lives better. </w:t>
      </w:r>
      <w:proofErr w:type="spellStart"/>
      <w:r w:rsidRPr="00F00486">
        <w:rPr>
          <w:szCs w:val="24"/>
          <w:lang w:val="en"/>
        </w:rPr>
        <w:t>MindBridge</w:t>
      </w:r>
      <w:proofErr w:type="spellEnd"/>
      <w:r w:rsidRPr="00F00486">
        <w:rPr>
          <w:szCs w:val="24"/>
          <w:lang w:val="en"/>
        </w:rPr>
        <w:t xml:space="preserve"> is not intended to </w:t>
      </w:r>
      <w:r w:rsidR="00516D36">
        <w:rPr>
          <w:szCs w:val="24"/>
          <w:lang w:val="en"/>
        </w:rPr>
        <w:t>replace clinicians or Personal Advisors; it is meant to serve as a bridge between young people and these</w:t>
      </w:r>
      <w:r w:rsidRPr="00F00486">
        <w:rPr>
          <w:szCs w:val="24"/>
          <w:lang w:val="en"/>
        </w:rPr>
        <w:t xml:space="preserve"> professionals. Clinical management will be woven into it</w:t>
      </w:r>
      <w:r w:rsidR="00575C31" w:rsidRPr="00F00486">
        <w:rPr>
          <w:szCs w:val="24"/>
          <w:lang w:val="en"/>
        </w:rPr>
        <w:t>,</w:t>
      </w:r>
      <w:r w:rsidRPr="00F00486">
        <w:rPr>
          <w:szCs w:val="24"/>
          <w:lang w:val="en"/>
        </w:rPr>
        <w:t xml:space="preserve"> and it will </w:t>
      </w:r>
      <w:r w:rsidR="00575C31" w:rsidRPr="00F00486">
        <w:rPr>
          <w:szCs w:val="24"/>
          <w:lang w:val="en"/>
        </w:rPr>
        <w:t>include a mandatory escalation policy for users exhibiting</w:t>
      </w:r>
      <w:r w:rsidRPr="00F00486">
        <w:rPr>
          <w:szCs w:val="24"/>
          <w:lang w:val="en"/>
        </w:rPr>
        <w:t xml:space="preserve"> </w:t>
      </w:r>
      <w:r w:rsidR="001D21A9" w:rsidRPr="00F00486">
        <w:rPr>
          <w:szCs w:val="24"/>
          <w:lang w:val="en"/>
        </w:rPr>
        <w:t>signs of crisis</w:t>
      </w:r>
      <w:r w:rsidRPr="00F00486">
        <w:rPr>
          <w:szCs w:val="24"/>
          <w:lang w:val="en"/>
        </w:rPr>
        <w:t>.</w:t>
      </w:r>
    </w:p>
    <w:p w14:paraId="1E4442B4" w14:textId="77777777" w:rsidR="00516D36" w:rsidRDefault="00516D36" w:rsidP="005B11C1">
      <w:pPr>
        <w:pStyle w:val="Heading1"/>
        <w:spacing w:line="360" w:lineRule="auto"/>
        <w:rPr>
          <w:b/>
        </w:rPr>
      </w:pPr>
      <w:bookmarkStart w:id="22" w:name="_Toc225526119"/>
    </w:p>
    <w:p w14:paraId="44FDE6F7" w14:textId="77777777" w:rsidR="00516D36" w:rsidRDefault="00516D36" w:rsidP="005B11C1">
      <w:pPr>
        <w:pStyle w:val="Heading1"/>
        <w:spacing w:line="360" w:lineRule="auto"/>
        <w:rPr>
          <w:b/>
        </w:rPr>
      </w:pPr>
    </w:p>
    <w:p w14:paraId="114D711E" w14:textId="3BBFB7E0" w:rsidR="0083498D" w:rsidRPr="005B11C1" w:rsidRDefault="0083498D" w:rsidP="005B11C1">
      <w:pPr>
        <w:pStyle w:val="Heading1"/>
        <w:spacing w:line="360" w:lineRule="auto"/>
        <w:rPr>
          <w:b/>
        </w:rPr>
      </w:pPr>
      <w:bookmarkStart w:id="23" w:name="_Toc225532007"/>
      <w:bookmarkStart w:id="24" w:name="_Toc225532134"/>
      <w:r w:rsidRPr="005B11C1">
        <w:rPr>
          <w:b/>
        </w:rPr>
        <w:lastRenderedPageBreak/>
        <w:t>Call to Action</w:t>
      </w:r>
      <w:bookmarkEnd w:id="22"/>
      <w:bookmarkEnd w:id="23"/>
      <w:bookmarkEnd w:id="24"/>
    </w:p>
    <w:p w14:paraId="50D5DA0A" w14:textId="53CABCF1" w:rsidR="00AC7600" w:rsidRPr="003873BC" w:rsidRDefault="0083498D" w:rsidP="00516D36">
      <w:pPr>
        <w:autoSpaceDE w:val="0"/>
        <w:autoSpaceDN w:val="0"/>
        <w:adjustRightInd w:val="0"/>
        <w:spacing w:after="200" w:line="360" w:lineRule="auto"/>
        <w:jc w:val="both"/>
        <w:rPr>
          <w:lang w:val="en"/>
        </w:rPr>
      </w:pPr>
      <w:r w:rsidRPr="00F00486">
        <w:rPr>
          <w:szCs w:val="24"/>
          <w:lang w:val="en"/>
        </w:rPr>
        <w:t xml:space="preserve">More than a cliff edge should be given to care leavers. They deserve a bridge. </w:t>
      </w:r>
      <w:proofErr w:type="spellStart"/>
      <w:r w:rsidRPr="00F00486">
        <w:rPr>
          <w:szCs w:val="24"/>
          <w:lang w:val="en"/>
        </w:rPr>
        <w:t>MindBridge</w:t>
      </w:r>
      <w:proofErr w:type="spellEnd"/>
      <w:r w:rsidRPr="00F00486">
        <w:rPr>
          <w:szCs w:val="24"/>
          <w:lang w:val="en"/>
        </w:rPr>
        <w:t xml:space="preserve"> provides a co-designed, </w:t>
      </w:r>
      <w:r w:rsidR="00575C31" w:rsidRPr="00F00486">
        <w:rPr>
          <w:szCs w:val="24"/>
          <w:lang w:val="en"/>
        </w:rPr>
        <w:t>evidence-based, scalable solution to address one of the longstanding failures in</w:t>
      </w:r>
      <w:r w:rsidRPr="00F00486">
        <w:rPr>
          <w:szCs w:val="24"/>
          <w:lang w:val="en"/>
        </w:rPr>
        <w:t xml:space="preserve"> UK health and social care. I </w:t>
      </w:r>
      <w:r w:rsidR="005E7C4B" w:rsidRPr="00F00486">
        <w:rPr>
          <w:szCs w:val="24"/>
          <w:lang w:val="en"/>
        </w:rPr>
        <w:t>want</w:t>
      </w:r>
      <w:r w:rsidRPr="00F00486">
        <w:rPr>
          <w:szCs w:val="24"/>
          <w:lang w:val="en"/>
        </w:rPr>
        <w:t xml:space="preserve"> to ask NHS England and the Leaving Care Policy Team to invest in a pilot </w:t>
      </w:r>
      <w:proofErr w:type="spellStart"/>
      <w:r w:rsidRPr="00F00486">
        <w:rPr>
          <w:szCs w:val="24"/>
          <w:lang w:val="en"/>
        </w:rPr>
        <w:t>programme</w:t>
      </w:r>
      <w:proofErr w:type="spellEnd"/>
      <w:r w:rsidRPr="00F00486">
        <w:rPr>
          <w:szCs w:val="24"/>
          <w:lang w:val="en"/>
        </w:rPr>
        <w:t xml:space="preserve"> in collaboration with local authorities, the voluntary sector, and (above all) with care leavers themselves.</w:t>
      </w:r>
      <w:r w:rsidR="00934917" w:rsidRPr="00F00486">
        <w:rPr>
          <w:szCs w:val="24"/>
          <w:lang w:val="en"/>
        </w:rPr>
        <w:t xml:space="preserve"> </w:t>
      </w:r>
      <w:r w:rsidRPr="00F00486">
        <w:rPr>
          <w:szCs w:val="24"/>
          <w:lang w:val="en"/>
        </w:rPr>
        <w:t>The technology exists. The evidence is clear. It is now just the desire to take action. The bridge can be constructed together.</w:t>
      </w:r>
      <w:r w:rsidR="00B21579">
        <w:rPr>
          <w:szCs w:val="24"/>
          <w:lang w:val="en"/>
        </w:rPr>
        <w:t xml:space="preserve"> </w:t>
      </w:r>
      <w:r w:rsidR="00B21579" w:rsidRPr="00B21579">
        <w:rPr>
          <w:lang w:val="en"/>
        </w:rPr>
        <w:t>The talking period is over</w:t>
      </w:r>
      <w:r w:rsidR="00516D36">
        <w:rPr>
          <w:lang w:val="en"/>
        </w:rPr>
        <w:t>;</w:t>
      </w:r>
      <w:r w:rsidR="00B21579" w:rsidRPr="00B21579">
        <w:rPr>
          <w:lang w:val="en"/>
        </w:rPr>
        <w:t xml:space="preserve"> it is time to take action. </w:t>
      </w:r>
      <w:proofErr w:type="spellStart"/>
      <w:r w:rsidR="00B21579" w:rsidRPr="00B21579">
        <w:rPr>
          <w:lang w:val="en"/>
        </w:rPr>
        <w:t>MindBridge</w:t>
      </w:r>
      <w:proofErr w:type="spellEnd"/>
      <w:r w:rsidR="00B21579" w:rsidRPr="00B21579">
        <w:rPr>
          <w:lang w:val="en"/>
        </w:rPr>
        <w:t xml:space="preserve"> is not something far </w:t>
      </w:r>
      <w:r w:rsidR="00516D36">
        <w:rPr>
          <w:lang w:val="en"/>
        </w:rPr>
        <w:t>off or an unproven theory</w:t>
      </w:r>
      <w:r w:rsidR="00B21579" w:rsidRPr="00B21579">
        <w:rPr>
          <w:lang w:val="en"/>
        </w:rPr>
        <w:t>. It is an evidence-based, carefully researched</w:t>
      </w:r>
      <w:r w:rsidR="00516D36">
        <w:rPr>
          <w:lang w:val="en"/>
        </w:rPr>
        <w:t>, and co-designed solution to a crisis that has remained unaddressed for far too long</w:t>
      </w:r>
      <w:r w:rsidR="00B21579" w:rsidRPr="00B21579">
        <w:rPr>
          <w:lang w:val="en"/>
        </w:rPr>
        <w:t xml:space="preserve">. The care leavers are not statistics. They are youths </w:t>
      </w:r>
      <w:r w:rsidR="00516D36">
        <w:rPr>
          <w:lang w:val="en"/>
        </w:rPr>
        <w:t xml:space="preserve">who have already experienced more than most people ever will, and they need a system that works in their </w:t>
      </w:r>
      <w:proofErr w:type="spellStart"/>
      <w:r w:rsidR="00516D36">
        <w:rPr>
          <w:lang w:val="en"/>
        </w:rPr>
        <w:t>favour</w:t>
      </w:r>
      <w:proofErr w:type="spellEnd"/>
      <w:r w:rsidR="00516D36">
        <w:rPr>
          <w:lang w:val="en"/>
        </w:rPr>
        <w:t xml:space="preserve"> rather than </w:t>
      </w:r>
      <w:r w:rsidR="00B21579" w:rsidRPr="003873BC">
        <w:rPr>
          <w:lang w:val="en"/>
        </w:rPr>
        <w:t>against them.</w:t>
      </w:r>
    </w:p>
    <w:p w14:paraId="6EE2047B" w14:textId="73F63905" w:rsidR="00443C69" w:rsidRPr="003873BC" w:rsidRDefault="00443C69" w:rsidP="00516D36">
      <w:pPr>
        <w:autoSpaceDE w:val="0"/>
        <w:autoSpaceDN w:val="0"/>
        <w:adjustRightInd w:val="0"/>
        <w:spacing w:after="200" w:line="360" w:lineRule="auto"/>
        <w:jc w:val="both"/>
        <w:rPr>
          <w:lang w:val="en"/>
        </w:rPr>
      </w:pPr>
      <w:r w:rsidRPr="003873BC">
        <w:rPr>
          <w:lang w:val="en"/>
        </w:rPr>
        <w:t xml:space="preserve"> Open the doors to sharing with local authorities, abandoning care charities like Become (2024), and the </w:t>
      </w:r>
      <w:r w:rsidR="00516D36">
        <w:rPr>
          <w:lang w:val="en"/>
        </w:rPr>
        <w:t>broader community of care-experienced people</w:t>
      </w:r>
      <w:r w:rsidRPr="003873BC">
        <w:rPr>
          <w:lang w:val="en"/>
        </w:rPr>
        <w:t>. Co-production is not seen as an option in this case, but a necessity.</w:t>
      </w:r>
      <w:r w:rsidR="003873BC" w:rsidRPr="003873BC">
        <w:rPr>
          <w:lang w:val="en"/>
        </w:rPr>
        <w:t xml:space="preserve"> </w:t>
      </w:r>
      <w:r w:rsidRPr="003873BC">
        <w:rPr>
          <w:lang w:val="en"/>
        </w:rPr>
        <w:t xml:space="preserve">To the care leavers reading this: VOICE </w:t>
      </w:r>
      <w:r w:rsidR="00516D36">
        <w:rPr>
          <w:lang w:val="en"/>
        </w:rPr>
        <w:t>was created from</w:t>
      </w:r>
      <w:r w:rsidRPr="003873BC">
        <w:rPr>
          <w:lang w:val="en"/>
        </w:rPr>
        <w:t xml:space="preserve"> the idea of your voices, and your voices will make it possible. Get involved. Share your experiences. Make decision-makers accountable. You are not mere receivers of care; you are the specialists on your own lives</w:t>
      </w:r>
      <w:r w:rsidR="00516D36">
        <w:rPr>
          <w:lang w:val="en"/>
        </w:rPr>
        <w:t>,</w:t>
      </w:r>
      <w:r w:rsidRPr="003873BC">
        <w:rPr>
          <w:lang w:val="en"/>
        </w:rPr>
        <w:t xml:space="preserve"> and </w:t>
      </w:r>
      <w:proofErr w:type="spellStart"/>
      <w:r w:rsidRPr="003873BC">
        <w:rPr>
          <w:lang w:val="en"/>
        </w:rPr>
        <w:t>MindBridge</w:t>
      </w:r>
      <w:proofErr w:type="spellEnd"/>
      <w:r w:rsidRPr="003873BC">
        <w:rPr>
          <w:lang w:val="en"/>
        </w:rPr>
        <w:t xml:space="preserve"> is the service that is provided to you.</w:t>
      </w:r>
    </w:p>
    <w:p w14:paraId="61171B22" w14:textId="41625225" w:rsidR="003873BC" w:rsidRPr="003873BC" w:rsidRDefault="00443C69" w:rsidP="00516D36">
      <w:pPr>
        <w:autoSpaceDE w:val="0"/>
        <w:autoSpaceDN w:val="0"/>
        <w:adjustRightInd w:val="0"/>
        <w:spacing w:after="200" w:line="360" w:lineRule="auto"/>
        <w:jc w:val="both"/>
        <w:rPr>
          <w:lang w:val="en"/>
        </w:rPr>
      </w:pPr>
      <w:r w:rsidRPr="003873BC">
        <w:rPr>
          <w:lang w:val="en"/>
        </w:rPr>
        <w:t xml:space="preserve">To the masses: propagandist. Write to your MP. Support </w:t>
      </w:r>
      <w:proofErr w:type="spellStart"/>
      <w:r w:rsidRPr="003873BC">
        <w:rPr>
          <w:lang w:val="en"/>
        </w:rPr>
        <w:t>organisations</w:t>
      </w:r>
      <w:proofErr w:type="spellEnd"/>
      <w:r w:rsidRPr="003873BC">
        <w:rPr>
          <w:lang w:val="en"/>
        </w:rPr>
        <w:t xml:space="preserve"> involving care leavers. Disrupt the discourse that these youths are to be controlled</w:t>
      </w:r>
      <w:r w:rsidR="00516D36">
        <w:rPr>
          <w:lang w:val="en"/>
        </w:rPr>
        <w:t>, but not citizens who</w:t>
      </w:r>
      <w:r w:rsidRPr="003873BC">
        <w:rPr>
          <w:lang w:val="en"/>
        </w:rPr>
        <w:t xml:space="preserve"> should be provided with equal accessibility to mental health.</w:t>
      </w:r>
      <w:r w:rsidR="003873BC" w:rsidRPr="003873BC">
        <w:rPr>
          <w:lang w:val="en"/>
        </w:rPr>
        <w:t xml:space="preserve"> </w:t>
      </w:r>
      <w:r w:rsidRPr="003873BC">
        <w:rPr>
          <w:lang w:val="en"/>
        </w:rPr>
        <w:t>The inequality of mental health in care leavers is not self-governing - a policy decision.</w:t>
      </w:r>
      <w:r w:rsidR="003873BC" w:rsidRPr="003873BC">
        <w:rPr>
          <w:lang w:val="en"/>
        </w:rPr>
        <w:t xml:space="preserve"> Nothing is left but the </w:t>
      </w:r>
      <w:r w:rsidR="00516D36" w:rsidRPr="003873BC">
        <w:rPr>
          <w:lang w:val="en"/>
        </w:rPr>
        <w:t>baseness</w:t>
      </w:r>
      <w:r w:rsidR="003873BC" w:rsidRPr="003873BC">
        <w:rPr>
          <w:lang w:val="en"/>
        </w:rPr>
        <w:t xml:space="preserve"> to brave it out.</w:t>
      </w:r>
    </w:p>
    <w:p w14:paraId="079C18B2" w14:textId="4E78D1AD" w:rsidR="00443C69" w:rsidRDefault="00443C69" w:rsidP="00443C69">
      <w:pPr>
        <w:autoSpaceDE w:val="0"/>
        <w:autoSpaceDN w:val="0"/>
        <w:adjustRightInd w:val="0"/>
        <w:spacing w:after="200" w:line="276" w:lineRule="auto"/>
        <w:rPr>
          <w:rFonts w:ascii="Calibri" w:hAnsi="Calibri" w:cs="Calibri"/>
          <w:lang w:val="en"/>
        </w:rPr>
      </w:pPr>
    </w:p>
    <w:p w14:paraId="44713245" w14:textId="77777777" w:rsidR="00443C69" w:rsidRPr="00F00486" w:rsidRDefault="00443C69" w:rsidP="00443C69">
      <w:pPr>
        <w:autoSpaceDE w:val="0"/>
        <w:autoSpaceDN w:val="0"/>
        <w:adjustRightInd w:val="0"/>
        <w:spacing w:after="200" w:line="276" w:lineRule="auto"/>
        <w:rPr>
          <w:szCs w:val="24"/>
          <w:lang w:val="en"/>
        </w:rPr>
      </w:pPr>
    </w:p>
    <w:p w14:paraId="0FC479E0" w14:textId="77777777" w:rsidR="00AC7600" w:rsidRPr="00575C31" w:rsidRDefault="00AC7600" w:rsidP="00934917">
      <w:pPr>
        <w:autoSpaceDE w:val="0"/>
        <w:autoSpaceDN w:val="0"/>
        <w:adjustRightInd w:val="0"/>
        <w:spacing w:after="200" w:line="276" w:lineRule="auto"/>
        <w:jc w:val="both"/>
        <w:rPr>
          <w:rFonts w:ascii="Times New Roman" w:hAnsi="Times New Roman" w:cs="Times New Roman"/>
          <w:sz w:val="24"/>
          <w:szCs w:val="24"/>
        </w:rPr>
      </w:pPr>
    </w:p>
    <w:p w14:paraId="3D18DB92" w14:textId="4FE59A04" w:rsidR="00575C31" w:rsidRDefault="00575C31">
      <w:pPr>
        <w:rPr>
          <w:rFonts w:ascii="Times New Roman" w:hAnsi="Times New Roman" w:cs="Times New Roman"/>
          <w:sz w:val="24"/>
          <w:szCs w:val="24"/>
          <w:lang w:val="en"/>
        </w:rPr>
      </w:pPr>
      <w:r>
        <w:rPr>
          <w:rFonts w:ascii="Times New Roman" w:hAnsi="Times New Roman" w:cs="Times New Roman"/>
          <w:sz w:val="24"/>
          <w:szCs w:val="24"/>
          <w:lang w:val="en"/>
        </w:rPr>
        <w:br w:type="page"/>
      </w:r>
    </w:p>
    <w:p w14:paraId="0C0A30EB" w14:textId="371A8747" w:rsidR="00E6257F" w:rsidRPr="005B11C1" w:rsidRDefault="00E83993" w:rsidP="005B11C1">
      <w:pPr>
        <w:pStyle w:val="Heading1"/>
        <w:spacing w:line="360" w:lineRule="auto"/>
        <w:rPr>
          <w:b/>
        </w:rPr>
      </w:pPr>
      <w:bookmarkStart w:id="25" w:name="_Toc225526120"/>
      <w:bookmarkStart w:id="26" w:name="_Toc225532008"/>
      <w:bookmarkStart w:id="27" w:name="_Toc225532135"/>
      <w:r w:rsidRPr="005B11C1">
        <w:rPr>
          <w:b/>
        </w:rPr>
        <w:lastRenderedPageBreak/>
        <w:t>References</w:t>
      </w:r>
      <w:bookmarkEnd w:id="25"/>
      <w:bookmarkEnd w:id="26"/>
      <w:bookmarkEnd w:id="27"/>
    </w:p>
    <w:p w14:paraId="0C0A30EC" w14:textId="717BC7D8" w:rsidR="00E6257F" w:rsidRPr="0036181C" w:rsidRDefault="00D54694" w:rsidP="0036181C">
      <w:pPr>
        <w:spacing w:before="60" w:after="60" w:line="360" w:lineRule="auto"/>
        <w:ind w:left="720" w:hanging="720"/>
        <w:jc w:val="both"/>
        <w:rPr>
          <w:sz w:val="24"/>
        </w:rPr>
      </w:pPr>
      <w:r w:rsidRPr="0036181C">
        <w:rPr>
          <w:color w:val="222222"/>
          <w:szCs w:val="20"/>
        </w:rPr>
        <w:t>Austin, J.E. Stevenson, H. and Wei-</w:t>
      </w:r>
      <w:proofErr w:type="spellStart"/>
      <w:r w:rsidRPr="0036181C">
        <w:rPr>
          <w:color w:val="222222"/>
          <w:szCs w:val="20"/>
        </w:rPr>
        <w:t>Skillern</w:t>
      </w:r>
      <w:proofErr w:type="spellEnd"/>
      <w:r w:rsidRPr="0036181C">
        <w:rPr>
          <w:color w:val="222222"/>
          <w:szCs w:val="20"/>
        </w:rPr>
        <w:t xml:space="preserve">, J. (2006) ‘Social and Commercial Entrepreneurship: Same, Different, or Both?’, </w:t>
      </w:r>
      <w:r w:rsidRPr="0036181C">
        <w:rPr>
          <w:i/>
          <w:color w:val="222222"/>
          <w:szCs w:val="20"/>
        </w:rPr>
        <w:t>Entrepreneurship Theory and Practice</w:t>
      </w:r>
      <w:r w:rsidRPr="0036181C">
        <w:rPr>
          <w:color w:val="222222"/>
          <w:szCs w:val="20"/>
        </w:rPr>
        <w:t>, 30, 1-22</w:t>
      </w:r>
      <w:r w:rsidR="00E83993" w:rsidRPr="0036181C">
        <w:rPr>
          <w:color w:val="222222"/>
          <w:szCs w:val="20"/>
        </w:rPr>
        <w:t>.</w:t>
      </w:r>
    </w:p>
    <w:p w14:paraId="0C0A30EE" w14:textId="134F7281" w:rsidR="00E6257F" w:rsidRPr="0036181C" w:rsidRDefault="00E83993" w:rsidP="0036181C">
      <w:pPr>
        <w:spacing w:before="60" w:after="60" w:line="360" w:lineRule="auto"/>
        <w:ind w:left="720" w:hanging="720"/>
        <w:jc w:val="both"/>
        <w:rPr>
          <w:sz w:val="24"/>
        </w:rPr>
      </w:pPr>
      <w:proofErr w:type="spellStart"/>
      <w:r w:rsidRPr="008E1FE7">
        <w:rPr>
          <w:color w:val="222222"/>
          <w:szCs w:val="20"/>
        </w:rPr>
        <w:t>Bazalgette</w:t>
      </w:r>
      <w:proofErr w:type="spellEnd"/>
      <w:r w:rsidRPr="008E1FE7">
        <w:rPr>
          <w:color w:val="222222"/>
          <w:szCs w:val="20"/>
        </w:rPr>
        <w:t xml:space="preserve">, L., </w:t>
      </w:r>
      <w:proofErr w:type="spellStart"/>
      <w:r w:rsidRPr="008E1FE7">
        <w:rPr>
          <w:color w:val="222222"/>
          <w:szCs w:val="20"/>
        </w:rPr>
        <w:t>Rahilly</w:t>
      </w:r>
      <w:proofErr w:type="spellEnd"/>
      <w:r w:rsidRPr="008E1FE7">
        <w:rPr>
          <w:color w:val="222222"/>
          <w:szCs w:val="20"/>
        </w:rPr>
        <w:t xml:space="preserve">, T. and Trevelyan, G. (2015) </w:t>
      </w:r>
      <w:r w:rsidRPr="00E83993">
        <w:rPr>
          <w:i/>
          <w:color w:val="222222"/>
          <w:szCs w:val="20"/>
        </w:rPr>
        <w:t>Achieving Emotional Wellbeing for Looked After Children</w:t>
      </w:r>
      <w:r w:rsidRPr="008E1FE7">
        <w:rPr>
          <w:color w:val="222222"/>
          <w:szCs w:val="20"/>
        </w:rPr>
        <w:t>. London: NSPCC.</w:t>
      </w:r>
    </w:p>
    <w:p w14:paraId="0C0A30EF" w14:textId="0DDB0140" w:rsidR="00E6257F" w:rsidRPr="0036181C" w:rsidRDefault="00E83993" w:rsidP="0036181C">
      <w:pPr>
        <w:spacing w:before="60" w:after="60" w:line="360" w:lineRule="auto"/>
        <w:ind w:left="720" w:hanging="720"/>
        <w:jc w:val="both"/>
        <w:rPr>
          <w:sz w:val="24"/>
        </w:rPr>
      </w:pPr>
      <w:r w:rsidRPr="0036181C">
        <w:rPr>
          <w:color w:val="222222"/>
          <w:szCs w:val="20"/>
        </w:rPr>
        <w:t xml:space="preserve">Become (2024) About Become: Supporting Care-Experienced Young People. Available at: </w:t>
      </w:r>
      <w:hyperlink r:id="rId11" w:history="1">
        <w:r w:rsidR="0055386C" w:rsidRPr="0036181C">
          <w:rPr>
            <w:rStyle w:val="Hyperlink"/>
            <w:szCs w:val="20"/>
          </w:rPr>
          <w:t>https://www.becomecharity.org.uk</w:t>
        </w:r>
      </w:hyperlink>
      <w:r w:rsidR="0055386C" w:rsidRPr="0036181C">
        <w:rPr>
          <w:color w:val="222222"/>
          <w:szCs w:val="20"/>
        </w:rPr>
        <w:t xml:space="preserve"> (Accessed: 25 March 2026)</w:t>
      </w:r>
      <w:r w:rsidRPr="0036181C">
        <w:rPr>
          <w:color w:val="222222"/>
          <w:szCs w:val="20"/>
        </w:rPr>
        <w:t>.</w:t>
      </w:r>
    </w:p>
    <w:p w14:paraId="0C0A30F0" w14:textId="2F95CAC4" w:rsidR="00E6257F" w:rsidRPr="0036181C" w:rsidRDefault="00E83993" w:rsidP="0036181C">
      <w:pPr>
        <w:spacing w:before="60" w:after="60" w:line="360" w:lineRule="auto"/>
        <w:ind w:left="720" w:hanging="720"/>
        <w:jc w:val="both"/>
        <w:rPr>
          <w:sz w:val="24"/>
        </w:rPr>
      </w:pPr>
      <w:r w:rsidRPr="0036181C">
        <w:rPr>
          <w:i/>
          <w:color w:val="222222"/>
          <w:szCs w:val="20"/>
        </w:rPr>
        <w:t xml:space="preserve">Children and Social Work Act </w:t>
      </w:r>
      <w:r w:rsidR="00E336E8" w:rsidRPr="0036181C">
        <w:rPr>
          <w:i/>
          <w:color w:val="222222"/>
          <w:szCs w:val="20"/>
        </w:rPr>
        <w:t>2017, C.16</w:t>
      </w:r>
      <w:r w:rsidRPr="0036181C">
        <w:rPr>
          <w:color w:val="222222"/>
          <w:szCs w:val="20"/>
        </w:rPr>
        <w:t xml:space="preserve">. </w:t>
      </w:r>
      <w:r w:rsidR="00F41DC5" w:rsidRPr="0036181C">
        <w:rPr>
          <w:color w:val="222222"/>
          <w:szCs w:val="20"/>
        </w:rPr>
        <w:t xml:space="preserve">Available at: </w:t>
      </w:r>
      <w:hyperlink r:id="rId12" w:history="1">
        <w:r w:rsidR="00F41DC5" w:rsidRPr="0036181C">
          <w:rPr>
            <w:rStyle w:val="Hyperlink"/>
            <w:szCs w:val="20"/>
          </w:rPr>
          <w:t>https://www.legislation.gov.uk/ukpga/2017/16/contents</w:t>
        </w:r>
      </w:hyperlink>
      <w:r w:rsidR="00F41DC5" w:rsidRPr="0036181C">
        <w:rPr>
          <w:color w:val="222222"/>
          <w:szCs w:val="20"/>
        </w:rPr>
        <w:t xml:space="preserve"> </w:t>
      </w:r>
      <w:r w:rsidR="00EE6D71" w:rsidRPr="0036181C">
        <w:rPr>
          <w:color w:val="222222"/>
          <w:szCs w:val="20"/>
        </w:rPr>
        <w:t>(Accessed: 22 March 2026).</w:t>
      </w:r>
    </w:p>
    <w:p w14:paraId="0C0A30F1" w14:textId="1C09F10F" w:rsidR="00E6257F" w:rsidRDefault="00E83993" w:rsidP="0036181C">
      <w:pPr>
        <w:spacing w:before="60" w:after="60" w:line="360" w:lineRule="auto"/>
        <w:ind w:left="720" w:hanging="720"/>
        <w:jc w:val="both"/>
        <w:rPr>
          <w:color w:val="222222"/>
          <w:szCs w:val="20"/>
        </w:rPr>
      </w:pPr>
      <w:r w:rsidRPr="0036181C">
        <w:rPr>
          <w:color w:val="222222"/>
          <w:szCs w:val="20"/>
        </w:rPr>
        <w:t xml:space="preserve">Department for Education </w:t>
      </w:r>
      <w:r w:rsidR="00D43A8D" w:rsidRPr="0036181C">
        <w:rPr>
          <w:color w:val="222222"/>
          <w:szCs w:val="20"/>
        </w:rPr>
        <w:t xml:space="preserve">(DFE) </w:t>
      </w:r>
      <w:r w:rsidRPr="0036181C">
        <w:rPr>
          <w:color w:val="222222"/>
          <w:szCs w:val="20"/>
        </w:rPr>
        <w:t xml:space="preserve">(2024) </w:t>
      </w:r>
      <w:r w:rsidRPr="0036181C">
        <w:rPr>
          <w:i/>
          <w:color w:val="222222"/>
          <w:szCs w:val="20"/>
        </w:rPr>
        <w:t>Children Looked After in England, Including Adoption: 2023 to 2024</w:t>
      </w:r>
      <w:r w:rsidRPr="0036181C">
        <w:rPr>
          <w:color w:val="222222"/>
          <w:szCs w:val="20"/>
        </w:rPr>
        <w:t xml:space="preserve">. </w:t>
      </w:r>
      <w:r w:rsidR="00D43A8D" w:rsidRPr="0036181C">
        <w:rPr>
          <w:color w:val="222222"/>
          <w:szCs w:val="20"/>
        </w:rPr>
        <w:t xml:space="preserve">Available at: </w:t>
      </w:r>
      <w:hyperlink r:id="rId13" w:history="1">
        <w:r w:rsidR="00D43A8D" w:rsidRPr="0036181C">
          <w:rPr>
            <w:rStyle w:val="Hyperlink"/>
            <w:szCs w:val="20"/>
          </w:rPr>
          <w:t>https://www.gov.uk/government/statistics/children-looked-after-in-england-including-adoption-2023-to-2024</w:t>
        </w:r>
      </w:hyperlink>
      <w:r w:rsidR="00D43A8D" w:rsidRPr="0036181C">
        <w:rPr>
          <w:color w:val="222222"/>
          <w:szCs w:val="20"/>
        </w:rPr>
        <w:t xml:space="preserve"> (Accessed: 22 March 2026).</w:t>
      </w:r>
    </w:p>
    <w:p w14:paraId="44718086" w14:textId="0E895E93" w:rsidR="00DE776E" w:rsidRPr="00DE776E" w:rsidRDefault="00DE776E" w:rsidP="0036181C">
      <w:pPr>
        <w:spacing w:before="60" w:after="60" w:line="360" w:lineRule="auto"/>
        <w:ind w:left="720" w:hanging="720"/>
        <w:jc w:val="both"/>
        <w:rPr>
          <w:sz w:val="24"/>
        </w:rPr>
      </w:pPr>
      <w:r>
        <w:rPr>
          <w:color w:val="222222"/>
          <w:szCs w:val="20"/>
        </w:rPr>
        <w:t xml:space="preserve">Department for Culture and Media Support (DCMS) (2024) </w:t>
      </w:r>
      <w:r w:rsidRPr="00DE776E">
        <w:rPr>
          <w:i/>
          <w:color w:val="222222"/>
          <w:szCs w:val="20"/>
        </w:rPr>
        <w:t>DCMS annual report and accounts 2023 to 2024</w:t>
      </w:r>
      <w:r>
        <w:rPr>
          <w:i/>
          <w:color w:val="222222"/>
          <w:szCs w:val="20"/>
        </w:rPr>
        <w:t xml:space="preserve">. </w:t>
      </w:r>
      <w:r>
        <w:rPr>
          <w:color w:val="222222"/>
          <w:szCs w:val="20"/>
        </w:rPr>
        <w:t xml:space="preserve">Available at: </w:t>
      </w:r>
      <w:hyperlink r:id="rId14" w:history="1">
        <w:r w:rsidRPr="00B8762A">
          <w:rPr>
            <w:rStyle w:val="Hyperlink"/>
            <w:szCs w:val="20"/>
          </w:rPr>
          <w:t>https://www.gov.uk/government/publications/dcms-annual-report-and-accounts-2023-to-2024</w:t>
        </w:r>
      </w:hyperlink>
      <w:r>
        <w:rPr>
          <w:color w:val="222222"/>
          <w:szCs w:val="20"/>
        </w:rPr>
        <w:t xml:space="preserve"> (Accessed: 17 March 2026).</w:t>
      </w:r>
    </w:p>
    <w:p w14:paraId="0C0A30F2" w14:textId="11B173AB" w:rsidR="00E6257F" w:rsidRDefault="00E336E8" w:rsidP="0036181C">
      <w:pPr>
        <w:spacing w:before="60" w:after="60" w:line="360" w:lineRule="auto"/>
        <w:ind w:left="720" w:hanging="720"/>
        <w:jc w:val="both"/>
        <w:rPr>
          <w:color w:val="222222"/>
          <w:szCs w:val="20"/>
        </w:rPr>
      </w:pPr>
      <w:r w:rsidRPr="0036181C">
        <w:rPr>
          <w:i/>
          <w:color w:val="222222"/>
          <w:szCs w:val="20"/>
        </w:rPr>
        <w:t>Equality Act 2010,</w:t>
      </w:r>
      <w:r w:rsidR="00E83993" w:rsidRPr="0036181C">
        <w:rPr>
          <w:i/>
          <w:color w:val="222222"/>
          <w:szCs w:val="20"/>
        </w:rPr>
        <w:t xml:space="preserve"> </w:t>
      </w:r>
      <w:r w:rsidRPr="0036181C">
        <w:rPr>
          <w:i/>
          <w:color w:val="222222"/>
          <w:szCs w:val="20"/>
        </w:rPr>
        <w:t>C.15</w:t>
      </w:r>
      <w:r w:rsidRPr="0036181C">
        <w:rPr>
          <w:color w:val="222222"/>
          <w:szCs w:val="20"/>
        </w:rPr>
        <w:t xml:space="preserve">. Available at: </w:t>
      </w:r>
      <w:hyperlink r:id="rId15" w:history="1">
        <w:r w:rsidRPr="0036181C">
          <w:rPr>
            <w:rStyle w:val="Hyperlink"/>
            <w:szCs w:val="20"/>
          </w:rPr>
          <w:t>https://www.legislation.gov.uk/ukpga/2010/15/contents</w:t>
        </w:r>
      </w:hyperlink>
      <w:r w:rsidRPr="0036181C">
        <w:rPr>
          <w:color w:val="222222"/>
          <w:szCs w:val="20"/>
        </w:rPr>
        <w:t xml:space="preserve"> (Accessed: 20 March 2026).</w:t>
      </w:r>
    </w:p>
    <w:p w14:paraId="5FAF29A8" w14:textId="2522B7B7" w:rsidR="002E3AB4" w:rsidRDefault="002E3AB4" w:rsidP="0036181C">
      <w:pPr>
        <w:spacing w:before="60" w:after="60" w:line="360" w:lineRule="auto"/>
        <w:ind w:left="720" w:hanging="720"/>
        <w:jc w:val="both"/>
        <w:rPr>
          <w:color w:val="222222"/>
          <w:shd w:val="clear" w:color="auto" w:fill="FFFFFF"/>
        </w:rPr>
      </w:pPr>
      <w:r>
        <w:rPr>
          <w:color w:val="222222"/>
          <w:shd w:val="clear" w:color="auto" w:fill="FFFFFF"/>
        </w:rPr>
        <w:t>Granger, R.</w:t>
      </w:r>
      <w:r w:rsidRPr="002E3AB4">
        <w:rPr>
          <w:color w:val="222222"/>
          <w:shd w:val="clear" w:color="auto" w:fill="FFFFFF"/>
        </w:rPr>
        <w:t xml:space="preserve"> </w:t>
      </w:r>
      <w:r>
        <w:rPr>
          <w:color w:val="222222"/>
          <w:shd w:val="clear" w:color="auto" w:fill="FFFFFF"/>
        </w:rPr>
        <w:t>et al. (2025)</w:t>
      </w:r>
      <w:r w:rsidRPr="002E3AB4">
        <w:rPr>
          <w:color w:val="222222"/>
          <w:shd w:val="clear" w:color="auto" w:fill="FFFFFF"/>
        </w:rPr>
        <w:t xml:space="preserve"> </w:t>
      </w:r>
      <w:r>
        <w:rPr>
          <w:color w:val="222222"/>
          <w:shd w:val="clear" w:color="auto" w:fill="FFFFFF"/>
        </w:rPr>
        <w:t>‘</w:t>
      </w:r>
      <w:r w:rsidRPr="002E3AB4">
        <w:rPr>
          <w:color w:val="222222"/>
          <w:shd w:val="clear" w:color="auto" w:fill="FFFFFF"/>
        </w:rPr>
        <w:t>Social Return on Investment (SROI) Evaluation of Citizens Advice on Prescription: A Whole-Systems Approach to Mitigating Poverty and Improving Wellbeing</w:t>
      </w:r>
      <w:r>
        <w:rPr>
          <w:color w:val="222222"/>
          <w:shd w:val="clear" w:color="auto" w:fill="FFFFFF"/>
        </w:rPr>
        <w:t>’,</w:t>
      </w:r>
      <w:r w:rsidRPr="002E3AB4">
        <w:rPr>
          <w:color w:val="222222"/>
          <w:shd w:val="clear" w:color="auto" w:fill="FFFFFF"/>
        </w:rPr>
        <w:t> </w:t>
      </w:r>
      <w:r w:rsidRPr="002E3AB4">
        <w:rPr>
          <w:rStyle w:val="Emphasis"/>
          <w:color w:val="222222"/>
          <w:shd w:val="clear" w:color="auto" w:fill="FFFFFF"/>
        </w:rPr>
        <w:t>International Journal of Environmental Research and Public Health</w:t>
      </w:r>
      <w:r w:rsidRPr="002E3AB4">
        <w:rPr>
          <w:color w:val="222222"/>
          <w:shd w:val="clear" w:color="auto" w:fill="FFFFFF"/>
        </w:rPr>
        <w:t>, </w:t>
      </w:r>
      <w:r w:rsidRPr="002E3AB4">
        <w:rPr>
          <w:rStyle w:val="Emphasis"/>
          <w:color w:val="222222"/>
          <w:shd w:val="clear" w:color="auto" w:fill="FFFFFF"/>
        </w:rPr>
        <w:t>22</w:t>
      </w:r>
      <w:r w:rsidRPr="002E3AB4">
        <w:rPr>
          <w:color w:val="222222"/>
          <w:shd w:val="clear" w:color="auto" w:fill="FFFFFF"/>
        </w:rPr>
        <w:t>(2), 301.</w:t>
      </w:r>
    </w:p>
    <w:p w14:paraId="3FDB1941" w14:textId="77777777" w:rsidR="00C24B4E" w:rsidRPr="0036181C" w:rsidRDefault="00C24B4E" w:rsidP="00C24B4E">
      <w:pPr>
        <w:spacing w:before="60" w:after="60" w:line="360" w:lineRule="auto"/>
        <w:ind w:left="720" w:hanging="720"/>
        <w:jc w:val="both"/>
        <w:rPr>
          <w:sz w:val="24"/>
        </w:rPr>
      </w:pPr>
      <w:r>
        <w:rPr>
          <w:color w:val="232323"/>
          <w:sz w:val="21"/>
          <w:szCs w:val="21"/>
          <w:shd w:val="clear" w:color="auto" w:fill="FFFFFF"/>
        </w:rPr>
        <w:t>Hayden, C. and Sims</w:t>
      </w:r>
      <w:r>
        <w:rPr>
          <w:rFonts w:ascii="Cambria Math" w:hAnsi="Cambria Math" w:cs="Cambria Math"/>
          <w:color w:val="232323"/>
          <w:sz w:val="21"/>
          <w:szCs w:val="21"/>
          <w:shd w:val="clear" w:color="auto" w:fill="FFFFFF"/>
        </w:rPr>
        <w:t>‐</w:t>
      </w:r>
      <w:r>
        <w:rPr>
          <w:color w:val="232323"/>
          <w:sz w:val="21"/>
          <w:szCs w:val="21"/>
          <w:shd w:val="clear" w:color="auto" w:fill="FFFFFF"/>
        </w:rPr>
        <w:t>Schouten, W. (2017) ‘Mental health and wellbeing of care leavers: Making sense of their perspectives’, </w:t>
      </w:r>
      <w:r>
        <w:rPr>
          <w:i/>
          <w:iCs/>
          <w:color w:val="232323"/>
          <w:sz w:val="21"/>
          <w:szCs w:val="21"/>
          <w:shd w:val="clear" w:color="auto" w:fill="FFFFFF"/>
        </w:rPr>
        <w:t>Child &amp; Family Social Work</w:t>
      </w:r>
      <w:r>
        <w:rPr>
          <w:color w:val="232323"/>
          <w:sz w:val="21"/>
          <w:szCs w:val="21"/>
          <w:shd w:val="clear" w:color="auto" w:fill="FFFFFF"/>
        </w:rPr>
        <w:t>, </w:t>
      </w:r>
      <w:r>
        <w:rPr>
          <w:i/>
          <w:iCs/>
          <w:color w:val="232323"/>
          <w:sz w:val="21"/>
          <w:szCs w:val="21"/>
          <w:shd w:val="clear" w:color="auto" w:fill="FFFFFF"/>
        </w:rPr>
        <w:t>22</w:t>
      </w:r>
      <w:r>
        <w:rPr>
          <w:color w:val="232323"/>
          <w:sz w:val="21"/>
          <w:szCs w:val="21"/>
          <w:shd w:val="clear" w:color="auto" w:fill="FFFFFF"/>
        </w:rPr>
        <w:t>(4), 1480–1487</w:t>
      </w:r>
      <w:r w:rsidRPr="0036181C">
        <w:rPr>
          <w:color w:val="222222"/>
          <w:szCs w:val="20"/>
        </w:rPr>
        <w:t>.</w:t>
      </w:r>
    </w:p>
    <w:p w14:paraId="0C0A30F3" w14:textId="72A51443" w:rsidR="00E6257F" w:rsidRPr="0036181C" w:rsidRDefault="00C73B09" w:rsidP="0036181C">
      <w:pPr>
        <w:spacing w:before="60" w:after="60" w:line="360" w:lineRule="auto"/>
        <w:ind w:left="720" w:hanging="720"/>
        <w:jc w:val="both"/>
        <w:rPr>
          <w:sz w:val="24"/>
        </w:rPr>
      </w:pPr>
      <w:r w:rsidRPr="0036181C">
        <w:rPr>
          <w:color w:val="222222"/>
          <w:szCs w:val="20"/>
        </w:rPr>
        <w:t xml:space="preserve">Herman, J. L. (1992) </w:t>
      </w:r>
      <w:r w:rsidRPr="0036181C">
        <w:rPr>
          <w:i/>
          <w:color w:val="222222"/>
          <w:szCs w:val="20"/>
        </w:rPr>
        <w:t>Trauma and Recovery</w:t>
      </w:r>
      <w:r w:rsidRPr="0036181C">
        <w:rPr>
          <w:color w:val="222222"/>
          <w:szCs w:val="20"/>
        </w:rPr>
        <w:t>. New York: Basic Books</w:t>
      </w:r>
      <w:r w:rsidR="00E83993" w:rsidRPr="0036181C">
        <w:rPr>
          <w:color w:val="222222"/>
          <w:szCs w:val="20"/>
        </w:rPr>
        <w:t>.</w:t>
      </w:r>
    </w:p>
    <w:p w14:paraId="0C0A30F4" w14:textId="0B412FAE" w:rsidR="00E6257F" w:rsidRPr="0036181C" w:rsidRDefault="00E83993" w:rsidP="0036181C">
      <w:pPr>
        <w:spacing w:before="60" w:after="60" w:line="360" w:lineRule="auto"/>
        <w:ind w:left="720" w:hanging="720"/>
        <w:jc w:val="both"/>
        <w:rPr>
          <w:sz w:val="24"/>
        </w:rPr>
      </w:pPr>
      <w:r w:rsidRPr="0036181C">
        <w:rPr>
          <w:color w:val="222222"/>
          <w:szCs w:val="20"/>
        </w:rPr>
        <w:t>Information Commissioner's Office</w:t>
      </w:r>
      <w:r w:rsidR="00C9736F" w:rsidRPr="0036181C">
        <w:rPr>
          <w:color w:val="222222"/>
          <w:szCs w:val="20"/>
        </w:rPr>
        <w:t xml:space="preserve"> (ICO)</w:t>
      </w:r>
      <w:r w:rsidRPr="0036181C">
        <w:rPr>
          <w:color w:val="222222"/>
          <w:szCs w:val="20"/>
        </w:rPr>
        <w:t xml:space="preserve"> (202</w:t>
      </w:r>
      <w:r w:rsidR="00C9736F" w:rsidRPr="0036181C">
        <w:rPr>
          <w:color w:val="222222"/>
          <w:szCs w:val="20"/>
        </w:rPr>
        <w:t>6</w:t>
      </w:r>
      <w:r w:rsidRPr="0036181C">
        <w:rPr>
          <w:color w:val="222222"/>
          <w:szCs w:val="20"/>
        </w:rPr>
        <w:t xml:space="preserve">) </w:t>
      </w:r>
      <w:r w:rsidRPr="0036181C">
        <w:rPr>
          <w:i/>
          <w:color w:val="222222"/>
          <w:szCs w:val="20"/>
        </w:rPr>
        <w:t>UK GDPR Guidance and Resources.</w:t>
      </w:r>
      <w:r w:rsidRPr="0036181C">
        <w:rPr>
          <w:color w:val="222222"/>
          <w:szCs w:val="20"/>
        </w:rPr>
        <w:t xml:space="preserve"> Available at: </w:t>
      </w:r>
      <w:hyperlink r:id="rId16" w:history="1">
        <w:r w:rsidR="00C9736F" w:rsidRPr="0036181C">
          <w:rPr>
            <w:rStyle w:val="Hyperlink"/>
            <w:szCs w:val="20"/>
          </w:rPr>
          <w:t>https://ico.org.uk/for-organisations/uk-gdpr-guidance-and-resources/</w:t>
        </w:r>
      </w:hyperlink>
      <w:r w:rsidR="00C9736F" w:rsidRPr="0036181C">
        <w:rPr>
          <w:color w:val="222222"/>
          <w:szCs w:val="20"/>
        </w:rPr>
        <w:t xml:space="preserve"> (Accessed: 17 March 2026)</w:t>
      </w:r>
      <w:r w:rsidRPr="0036181C">
        <w:rPr>
          <w:color w:val="222222"/>
          <w:szCs w:val="20"/>
        </w:rPr>
        <w:t>.</w:t>
      </w:r>
    </w:p>
    <w:p w14:paraId="0C0A30F5" w14:textId="1F0356D0" w:rsidR="00E6257F" w:rsidRPr="0036181C" w:rsidRDefault="005C75F8" w:rsidP="0036181C">
      <w:pPr>
        <w:spacing w:before="60" w:after="60" w:line="360" w:lineRule="auto"/>
        <w:ind w:left="720" w:hanging="720"/>
        <w:jc w:val="both"/>
        <w:rPr>
          <w:sz w:val="24"/>
        </w:rPr>
      </w:pPr>
      <w:r w:rsidRPr="0036181C">
        <w:rPr>
          <w:color w:val="222222"/>
          <w:szCs w:val="20"/>
        </w:rPr>
        <w:t xml:space="preserve">Kroenke, K. Spitzer, R. L. and Williams, J. B. (2001) ‘The PHQ-9: validity of a brief depression severity measure’, </w:t>
      </w:r>
      <w:r w:rsidRPr="0036181C">
        <w:rPr>
          <w:i/>
          <w:color w:val="222222"/>
          <w:szCs w:val="20"/>
        </w:rPr>
        <w:t>Journal of general internal medicine</w:t>
      </w:r>
      <w:r w:rsidRPr="0036181C">
        <w:rPr>
          <w:color w:val="222222"/>
          <w:szCs w:val="20"/>
        </w:rPr>
        <w:t>, 16(9), 606–613</w:t>
      </w:r>
      <w:r w:rsidR="00E83993" w:rsidRPr="0036181C">
        <w:rPr>
          <w:color w:val="222222"/>
          <w:szCs w:val="20"/>
        </w:rPr>
        <w:t>.</w:t>
      </w:r>
    </w:p>
    <w:p w14:paraId="0C0A30F6" w14:textId="6D11FB96" w:rsidR="00E6257F" w:rsidRPr="0036181C" w:rsidRDefault="006543AB" w:rsidP="0036181C">
      <w:pPr>
        <w:spacing w:before="60" w:after="60" w:line="360" w:lineRule="auto"/>
        <w:ind w:left="720" w:hanging="720"/>
        <w:jc w:val="both"/>
        <w:rPr>
          <w:sz w:val="24"/>
        </w:rPr>
      </w:pPr>
      <w:r w:rsidRPr="0036181C">
        <w:rPr>
          <w:color w:val="222222"/>
          <w:szCs w:val="20"/>
        </w:rPr>
        <w:t>Mind (2025</w:t>
      </w:r>
      <w:r w:rsidR="00E83993" w:rsidRPr="0036181C">
        <w:rPr>
          <w:color w:val="222222"/>
          <w:szCs w:val="20"/>
        </w:rPr>
        <w:t xml:space="preserve">) </w:t>
      </w:r>
      <w:r w:rsidR="00E83993" w:rsidRPr="0036181C">
        <w:rPr>
          <w:i/>
          <w:color w:val="222222"/>
          <w:szCs w:val="20"/>
        </w:rPr>
        <w:t>Mental Health Fac</w:t>
      </w:r>
      <w:r w:rsidRPr="0036181C">
        <w:rPr>
          <w:i/>
          <w:color w:val="222222"/>
          <w:szCs w:val="20"/>
        </w:rPr>
        <w:t>ts and Statistics.</w:t>
      </w:r>
      <w:r w:rsidRPr="0036181C">
        <w:rPr>
          <w:color w:val="222222"/>
          <w:szCs w:val="20"/>
        </w:rPr>
        <w:t xml:space="preserve"> Available at: </w:t>
      </w:r>
      <w:hyperlink r:id="rId17" w:history="1">
        <w:r w:rsidRPr="0036181C">
          <w:rPr>
            <w:rStyle w:val="Hyperlink"/>
            <w:szCs w:val="20"/>
          </w:rPr>
          <w:t>https://www.mind.org.uk/information-support/types-of-mental-health-problems/mental-health-facts-and-statistics/</w:t>
        </w:r>
      </w:hyperlink>
      <w:r w:rsidRPr="0036181C">
        <w:rPr>
          <w:color w:val="222222"/>
          <w:szCs w:val="20"/>
        </w:rPr>
        <w:t xml:space="preserve"> (Accessed: 22 March 2026).</w:t>
      </w:r>
    </w:p>
    <w:p w14:paraId="0C0A30F7" w14:textId="149D5B87" w:rsidR="00E6257F" w:rsidRPr="0036181C" w:rsidRDefault="001D21A9" w:rsidP="0036181C">
      <w:pPr>
        <w:spacing w:before="60" w:after="60" w:line="360" w:lineRule="auto"/>
        <w:ind w:left="720" w:hanging="720"/>
        <w:jc w:val="both"/>
        <w:rPr>
          <w:sz w:val="24"/>
        </w:rPr>
      </w:pPr>
      <w:r w:rsidRPr="0036181C">
        <w:rPr>
          <w:color w:val="222222"/>
          <w:szCs w:val="20"/>
        </w:rPr>
        <w:lastRenderedPageBreak/>
        <w:t>NHS England Digital (2025</w:t>
      </w:r>
      <w:r w:rsidR="00E83993" w:rsidRPr="0036181C">
        <w:rPr>
          <w:color w:val="222222"/>
          <w:szCs w:val="20"/>
        </w:rPr>
        <w:t xml:space="preserve">) </w:t>
      </w:r>
      <w:r w:rsidRPr="0036181C">
        <w:rPr>
          <w:color w:val="222222"/>
          <w:szCs w:val="20"/>
        </w:rPr>
        <w:t>Data Security and Protection Toolkit assessment guides</w:t>
      </w:r>
      <w:r w:rsidR="00E83993" w:rsidRPr="0036181C">
        <w:rPr>
          <w:color w:val="222222"/>
          <w:szCs w:val="20"/>
        </w:rPr>
        <w:t xml:space="preserve">. </w:t>
      </w:r>
      <w:r w:rsidRPr="0036181C">
        <w:rPr>
          <w:color w:val="222222"/>
          <w:szCs w:val="20"/>
        </w:rPr>
        <w:t xml:space="preserve">Available at: </w:t>
      </w:r>
      <w:hyperlink r:id="rId18" w:history="1">
        <w:r w:rsidRPr="0036181C">
          <w:rPr>
            <w:rStyle w:val="Hyperlink"/>
            <w:szCs w:val="20"/>
          </w:rPr>
          <w:t>https://digital.nhs.uk/cyber-and-data-security/guidance-and-assurance/data-security-and-protection-toolkit-assessment-guides</w:t>
        </w:r>
      </w:hyperlink>
      <w:r w:rsidRPr="0036181C">
        <w:rPr>
          <w:color w:val="222222"/>
          <w:szCs w:val="20"/>
        </w:rPr>
        <w:t xml:space="preserve"> (Accessed: 19 March 2026).</w:t>
      </w:r>
    </w:p>
    <w:p w14:paraId="0C0A30F8" w14:textId="7B0E234A" w:rsidR="00E6257F" w:rsidRPr="0036181C" w:rsidRDefault="001D21A9" w:rsidP="0036181C">
      <w:pPr>
        <w:spacing w:before="60" w:after="60" w:line="360" w:lineRule="auto"/>
        <w:ind w:left="720" w:hanging="720"/>
        <w:jc w:val="both"/>
        <w:rPr>
          <w:sz w:val="24"/>
        </w:rPr>
      </w:pPr>
      <w:r w:rsidRPr="0036181C">
        <w:rPr>
          <w:color w:val="222222"/>
          <w:szCs w:val="20"/>
        </w:rPr>
        <w:t>Gov.UK (2025</w:t>
      </w:r>
      <w:r w:rsidR="00E83993" w:rsidRPr="0036181C">
        <w:rPr>
          <w:color w:val="222222"/>
          <w:szCs w:val="20"/>
        </w:rPr>
        <w:t xml:space="preserve">) </w:t>
      </w:r>
      <w:r w:rsidRPr="0036181C">
        <w:rPr>
          <w:i/>
          <w:color w:val="222222"/>
          <w:szCs w:val="20"/>
        </w:rPr>
        <w:t>Policy paper 10 Year Health Plan for England: fit for the future</w:t>
      </w:r>
      <w:r w:rsidR="00E83993" w:rsidRPr="0036181C">
        <w:rPr>
          <w:i/>
          <w:color w:val="222222"/>
          <w:szCs w:val="20"/>
        </w:rPr>
        <w:t>.</w:t>
      </w:r>
      <w:r w:rsidR="00E83993" w:rsidRPr="0036181C">
        <w:rPr>
          <w:color w:val="222222"/>
          <w:szCs w:val="20"/>
        </w:rPr>
        <w:t xml:space="preserve"> </w:t>
      </w:r>
      <w:r w:rsidRPr="0036181C">
        <w:rPr>
          <w:color w:val="222222"/>
          <w:szCs w:val="20"/>
        </w:rPr>
        <w:t xml:space="preserve">Available at: </w:t>
      </w:r>
      <w:hyperlink r:id="rId19" w:history="1">
        <w:r w:rsidRPr="0036181C">
          <w:rPr>
            <w:rStyle w:val="Hyperlink"/>
            <w:szCs w:val="20"/>
          </w:rPr>
          <w:t>https://webarchive.nationalarchives.gov.uk/ukgwa/20250707154011/https://www.gov.uk/government/publications/10-year-health-plan-for-england-fit-for-the-future</w:t>
        </w:r>
      </w:hyperlink>
      <w:r w:rsidRPr="0036181C">
        <w:rPr>
          <w:color w:val="222222"/>
          <w:szCs w:val="20"/>
        </w:rPr>
        <w:t xml:space="preserve"> (Accessed: 18 March 2026)</w:t>
      </w:r>
      <w:r w:rsidR="00E83993" w:rsidRPr="0036181C">
        <w:rPr>
          <w:color w:val="222222"/>
          <w:szCs w:val="20"/>
        </w:rPr>
        <w:t>.</w:t>
      </w:r>
    </w:p>
    <w:p w14:paraId="0C0A30F9" w14:textId="6BABC4D1" w:rsidR="00E6257F" w:rsidRDefault="00E83993" w:rsidP="0036181C">
      <w:pPr>
        <w:spacing w:before="60" w:after="60" w:line="360" w:lineRule="auto"/>
        <w:ind w:left="720" w:hanging="720"/>
        <w:jc w:val="both"/>
        <w:rPr>
          <w:color w:val="222222"/>
          <w:szCs w:val="20"/>
        </w:rPr>
      </w:pPr>
      <w:r w:rsidRPr="0036181C">
        <w:rPr>
          <w:color w:val="222222"/>
          <w:szCs w:val="20"/>
        </w:rPr>
        <w:t>NHS England (2</w:t>
      </w:r>
      <w:r w:rsidR="00BA2813">
        <w:rPr>
          <w:color w:val="222222"/>
          <w:szCs w:val="20"/>
        </w:rPr>
        <w:t>025</w:t>
      </w:r>
      <w:r w:rsidRPr="0036181C">
        <w:rPr>
          <w:color w:val="222222"/>
          <w:szCs w:val="20"/>
        </w:rPr>
        <w:t xml:space="preserve">) </w:t>
      </w:r>
      <w:r w:rsidRPr="00BA2813">
        <w:rPr>
          <w:i/>
          <w:color w:val="222222"/>
          <w:szCs w:val="20"/>
        </w:rPr>
        <w:t>Health Inequalities Improvement Dashboard.</w:t>
      </w:r>
      <w:r w:rsidRPr="0036181C">
        <w:rPr>
          <w:color w:val="222222"/>
          <w:szCs w:val="20"/>
        </w:rPr>
        <w:t xml:space="preserve"> </w:t>
      </w:r>
      <w:r w:rsidR="00BA2813">
        <w:rPr>
          <w:color w:val="222222"/>
          <w:szCs w:val="20"/>
        </w:rPr>
        <w:t xml:space="preserve">Available at: </w:t>
      </w:r>
      <w:hyperlink r:id="rId20" w:history="1">
        <w:r w:rsidR="00BA2813" w:rsidRPr="00B8762A">
          <w:rPr>
            <w:rStyle w:val="Hyperlink"/>
            <w:szCs w:val="20"/>
          </w:rPr>
          <w:t>https://www.england.nhs.uk/about/equality/equality-hub/national-healthcare-inequalities-improvement-programme/data-and-insight/hi-improvement-dashboard/</w:t>
        </w:r>
      </w:hyperlink>
      <w:r w:rsidR="00BA2813">
        <w:rPr>
          <w:color w:val="222222"/>
          <w:szCs w:val="20"/>
        </w:rPr>
        <w:t xml:space="preserve"> (Accessed: 15 March 2026).</w:t>
      </w:r>
    </w:p>
    <w:p w14:paraId="222DC5A7" w14:textId="77777777" w:rsidR="0009483A" w:rsidRPr="0036181C" w:rsidRDefault="0009483A" w:rsidP="0009483A">
      <w:pPr>
        <w:spacing w:before="60" w:after="60" w:line="360" w:lineRule="auto"/>
        <w:ind w:left="720" w:hanging="720"/>
        <w:jc w:val="both"/>
        <w:rPr>
          <w:sz w:val="24"/>
          <w:highlight w:val="yellow"/>
        </w:rPr>
      </w:pPr>
      <w:proofErr w:type="spellStart"/>
      <w:r w:rsidRPr="00033A03">
        <w:rPr>
          <w:color w:val="222222"/>
          <w:szCs w:val="20"/>
        </w:rPr>
        <w:t>Oha</w:t>
      </w:r>
      <w:proofErr w:type="spellEnd"/>
      <w:r>
        <w:rPr>
          <w:color w:val="222222"/>
          <w:szCs w:val="20"/>
        </w:rPr>
        <w:t>,</w:t>
      </w:r>
      <w:r w:rsidRPr="00033A03">
        <w:rPr>
          <w:color w:val="222222"/>
          <w:szCs w:val="20"/>
        </w:rPr>
        <w:t xml:space="preserve"> J</w:t>
      </w:r>
      <w:r>
        <w:rPr>
          <w:color w:val="222222"/>
          <w:szCs w:val="20"/>
        </w:rPr>
        <w:t>.T.</w:t>
      </w:r>
      <w:r w:rsidRPr="00033A03">
        <w:rPr>
          <w:color w:val="222222"/>
          <w:szCs w:val="20"/>
        </w:rPr>
        <w:t xml:space="preserve"> </w:t>
      </w:r>
      <w:r>
        <w:rPr>
          <w:color w:val="222222"/>
          <w:szCs w:val="20"/>
        </w:rPr>
        <w:t xml:space="preserve">et al. </w:t>
      </w:r>
      <w:r w:rsidRPr="00033A03">
        <w:rPr>
          <w:color w:val="222222"/>
          <w:szCs w:val="20"/>
        </w:rPr>
        <w:t xml:space="preserve">(2025) </w:t>
      </w:r>
      <w:r>
        <w:rPr>
          <w:color w:val="222222"/>
          <w:szCs w:val="20"/>
        </w:rPr>
        <w:t>‘</w:t>
      </w:r>
      <w:r w:rsidRPr="00033A03">
        <w:rPr>
          <w:color w:val="222222"/>
          <w:szCs w:val="20"/>
        </w:rPr>
        <w:t>Gaps and opportunities in mental health support for young people: a process evaluation of a multi component intervention</w:t>
      </w:r>
      <w:r>
        <w:rPr>
          <w:color w:val="222222"/>
          <w:szCs w:val="20"/>
        </w:rPr>
        <w:t>’,</w:t>
      </w:r>
      <w:r w:rsidRPr="00033A03">
        <w:rPr>
          <w:color w:val="222222"/>
          <w:szCs w:val="20"/>
        </w:rPr>
        <w:t xml:space="preserve"> </w:t>
      </w:r>
      <w:r w:rsidRPr="00033A03">
        <w:rPr>
          <w:i/>
          <w:color w:val="222222"/>
          <w:szCs w:val="20"/>
        </w:rPr>
        <w:t>Front. Public Health</w:t>
      </w:r>
      <w:r>
        <w:rPr>
          <w:i/>
          <w:color w:val="222222"/>
          <w:szCs w:val="20"/>
        </w:rPr>
        <w:t>,</w:t>
      </w:r>
      <w:r w:rsidRPr="00033A03">
        <w:rPr>
          <w:color w:val="222222"/>
          <w:szCs w:val="20"/>
        </w:rPr>
        <w:t xml:space="preserve"> 13:1684562. </w:t>
      </w:r>
    </w:p>
    <w:p w14:paraId="0C0A30FC" w14:textId="77777777" w:rsidR="00E6257F" w:rsidRPr="0036181C" w:rsidRDefault="00E83993" w:rsidP="0036181C">
      <w:pPr>
        <w:spacing w:before="60" w:after="60" w:line="360" w:lineRule="auto"/>
        <w:ind w:left="720" w:hanging="720"/>
        <w:jc w:val="both"/>
        <w:rPr>
          <w:sz w:val="24"/>
        </w:rPr>
      </w:pPr>
      <w:r w:rsidRPr="0036181C">
        <w:rPr>
          <w:color w:val="222222"/>
          <w:szCs w:val="20"/>
        </w:rPr>
        <w:t xml:space="preserve">Stein, M. (2012) </w:t>
      </w:r>
      <w:r w:rsidRPr="0036181C">
        <w:rPr>
          <w:i/>
          <w:color w:val="222222"/>
          <w:szCs w:val="20"/>
        </w:rPr>
        <w:t>Young People Leaving Care: Supporting Pathways to Adulthood</w:t>
      </w:r>
      <w:r w:rsidRPr="0036181C">
        <w:rPr>
          <w:color w:val="222222"/>
          <w:szCs w:val="20"/>
        </w:rPr>
        <w:t>. London: Jessica Kingsley Publishers.</w:t>
      </w:r>
    </w:p>
    <w:p w14:paraId="0C0A30FD" w14:textId="66B6826B" w:rsidR="00E6257F" w:rsidRPr="0036181C" w:rsidRDefault="00D0531D" w:rsidP="0036181C">
      <w:pPr>
        <w:spacing w:before="60" w:after="60" w:line="360" w:lineRule="auto"/>
        <w:ind w:left="720" w:hanging="720"/>
        <w:jc w:val="both"/>
        <w:rPr>
          <w:sz w:val="24"/>
        </w:rPr>
      </w:pPr>
      <w:proofErr w:type="spellStart"/>
      <w:r w:rsidRPr="0036181C">
        <w:rPr>
          <w:color w:val="222222"/>
          <w:szCs w:val="20"/>
        </w:rPr>
        <w:t>Tidd</w:t>
      </w:r>
      <w:proofErr w:type="spellEnd"/>
      <w:r w:rsidRPr="0036181C">
        <w:rPr>
          <w:color w:val="222222"/>
          <w:szCs w:val="20"/>
        </w:rPr>
        <w:t xml:space="preserve">, J. and Bessant, J. R. (2020) </w:t>
      </w:r>
      <w:r w:rsidRPr="0036181C">
        <w:rPr>
          <w:i/>
          <w:color w:val="222222"/>
          <w:szCs w:val="20"/>
        </w:rPr>
        <w:t>Managing Innovation: Integrating Technological, Market and Organizational Change</w:t>
      </w:r>
      <w:r w:rsidRPr="0036181C">
        <w:rPr>
          <w:color w:val="222222"/>
          <w:szCs w:val="20"/>
        </w:rPr>
        <w:t>. New York: John Wiley &amp; Sons</w:t>
      </w:r>
      <w:r w:rsidR="00E83993" w:rsidRPr="0036181C">
        <w:rPr>
          <w:color w:val="222222"/>
          <w:szCs w:val="20"/>
        </w:rPr>
        <w:t>.</w:t>
      </w:r>
    </w:p>
    <w:p w14:paraId="7A40103D" w14:textId="77777777" w:rsidR="00951559" w:rsidRPr="0036181C" w:rsidRDefault="00951559" w:rsidP="00951559">
      <w:pPr>
        <w:spacing w:before="60" w:after="60" w:line="360" w:lineRule="auto"/>
        <w:ind w:left="720" w:hanging="720"/>
        <w:jc w:val="both"/>
        <w:rPr>
          <w:sz w:val="24"/>
        </w:rPr>
      </w:pPr>
      <w:r w:rsidRPr="0036181C">
        <w:rPr>
          <w:i/>
          <w:color w:val="222222"/>
          <w:szCs w:val="20"/>
        </w:rPr>
        <w:t xml:space="preserve">The Medical Devices Regulations 2002, No. 618. </w:t>
      </w:r>
      <w:r w:rsidRPr="0036181C">
        <w:rPr>
          <w:color w:val="222222"/>
          <w:szCs w:val="20"/>
        </w:rPr>
        <w:t xml:space="preserve">Available at: </w:t>
      </w:r>
      <w:hyperlink r:id="rId21" w:history="1">
        <w:r w:rsidRPr="0036181C">
          <w:rPr>
            <w:rStyle w:val="Hyperlink"/>
            <w:szCs w:val="20"/>
          </w:rPr>
          <w:t>https://www.legislation.gov.uk/uksi/2002/618/contents</w:t>
        </w:r>
      </w:hyperlink>
      <w:r w:rsidRPr="0036181C">
        <w:rPr>
          <w:color w:val="222222"/>
          <w:szCs w:val="20"/>
        </w:rPr>
        <w:t xml:space="preserve"> (Accessed: 22 March 2026).</w:t>
      </w:r>
    </w:p>
    <w:p w14:paraId="0C0A30FE" w14:textId="031A8A54" w:rsidR="00E6257F" w:rsidRPr="0036181C" w:rsidRDefault="00E6257F" w:rsidP="00951559">
      <w:pPr>
        <w:spacing w:before="60" w:after="60" w:line="360" w:lineRule="auto"/>
        <w:ind w:left="720" w:hanging="720"/>
        <w:jc w:val="both"/>
        <w:rPr>
          <w:sz w:val="24"/>
        </w:rPr>
      </w:pPr>
    </w:p>
    <w:p w14:paraId="0C0A3100" w14:textId="53C3D202" w:rsidR="00E6257F" w:rsidRPr="0036181C" w:rsidRDefault="00E6257F" w:rsidP="00934917">
      <w:pPr>
        <w:jc w:val="both"/>
        <w:rPr>
          <w:sz w:val="24"/>
        </w:rPr>
      </w:pPr>
    </w:p>
    <w:sectPr w:rsidR="00E6257F" w:rsidRPr="0036181C">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C58003" w14:textId="77777777" w:rsidR="006D491F" w:rsidRDefault="006D491F" w:rsidP="00900A11">
      <w:r>
        <w:separator/>
      </w:r>
    </w:p>
  </w:endnote>
  <w:endnote w:type="continuationSeparator" w:id="0">
    <w:p w14:paraId="0257D53C" w14:textId="77777777" w:rsidR="006D491F" w:rsidRDefault="006D491F" w:rsidP="00900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Aptos">
    <w:altName w:val="Arial"/>
    <w:charset w:val="00"/>
    <w:family w:val="swiss"/>
    <w:pitch w:val="variable"/>
    <w:sig w:usb0="20000287" w:usb1="00000003" w:usb2="00000000" w:usb3="00000000" w:csb0="0000019F" w:csb1="00000000"/>
  </w:font>
  <w:font w:name="Cambria Math">
    <w:panose1 w:val="02040503050406030204"/>
    <w:charset w:val="01"/>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F05A54" w14:textId="77777777" w:rsidR="006D491F" w:rsidRDefault="006D491F" w:rsidP="00900A11">
      <w:r>
        <w:separator/>
      </w:r>
    </w:p>
  </w:footnote>
  <w:footnote w:type="continuationSeparator" w:id="0">
    <w:p w14:paraId="73089F58" w14:textId="77777777" w:rsidR="006D491F" w:rsidRDefault="006D491F" w:rsidP="00900A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7599443"/>
      <w:docPartObj>
        <w:docPartGallery w:val="Page Numbers (Top of Page)"/>
        <w:docPartUnique/>
      </w:docPartObj>
    </w:sdtPr>
    <w:sdtEndPr>
      <w:rPr>
        <w:noProof/>
      </w:rPr>
    </w:sdtEndPr>
    <w:sdtContent>
      <w:p w14:paraId="5BFA3FD6" w14:textId="0106EC3E" w:rsidR="00900A11" w:rsidRDefault="00900A1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F72CC75" w14:textId="77777777" w:rsidR="00900A11" w:rsidRDefault="00900A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740C46"/>
    <w:multiLevelType w:val="hybridMultilevel"/>
    <w:tmpl w:val="132A8E84"/>
    <w:lvl w:ilvl="0" w:tplc="019634EE">
      <w:start w:val="1"/>
      <w:numFmt w:val="decimal"/>
      <w:lvlText w:val="%1."/>
      <w:lvlJc w:val="left"/>
      <w:pPr>
        <w:ind w:left="720" w:hanging="360"/>
      </w:pPr>
    </w:lvl>
    <w:lvl w:ilvl="1" w:tplc="ECBA2D92">
      <w:numFmt w:val="decimal"/>
      <w:lvlText w:val=""/>
      <w:lvlJc w:val="left"/>
    </w:lvl>
    <w:lvl w:ilvl="2" w:tplc="8334F704">
      <w:numFmt w:val="decimal"/>
      <w:lvlText w:val=""/>
      <w:lvlJc w:val="left"/>
    </w:lvl>
    <w:lvl w:ilvl="3" w:tplc="EE06DCA0">
      <w:numFmt w:val="decimal"/>
      <w:lvlText w:val=""/>
      <w:lvlJc w:val="left"/>
    </w:lvl>
    <w:lvl w:ilvl="4" w:tplc="948AE84C">
      <w:numFmt w:val="decimal"/>
      <w:lvlText w:val=""/>
      <w:lvlJc w:val="left"/>
    </w:lvl>
    <w:lvl w:ilvl="5" w:tplc="6F2EA8CA">
      <w:numFmt w:val="decimal"/>
      <w:lvlText w:val=""/>
      <w:lvlJc w:val="left"/>
    </w:lvl>
    <w:lvl w:ilvl="6" w:tplc="D6FC1362">
      <w:numFmt w:val="decimal"/>
      <w:lvlText w:val=""/>
      <w:lvlJc w:val="left"/>
    </w:lvl>
    <w:lvl w:ilvl="7" w:tplc="05305B7A">
      <w:numFmt w:val="decimal"/>
      <w:lvlText w:val=""/>
      <w:lvlJc w:val="left"/>
    </w:lvl>
    <w:lvl w:ilvl="8" w:tplc="E4289948">
      <w:numFmt w:val="decimal"/>
      <w:lvlText w:val=""/>
      <w:lvlJc w:val="left"/>
    </w:lvl>
  </w:abstractNum>
  <w:abstractNum w:abstractNumId="1" w15:restartNumberingAfterBreak="0">
    <w:nsid w:val="7BBD54F5"/>
    <w:multiLevelType w:val="hybridMultilevel"/>
    <w:tmpl w:val="2B327B56"/>
    <w:lvl w:ilvl="0" w:tplc="373EAAA8">
      <w:start w:val="1"/>
      <w:numFmt w:val="bullet"/>
      <w:lvlText w:val="•"/>
      <w:lvlJc w:val="left"/>
      <w:pPr>
        <w:ind w:left="720" w:hanging="360"/>
      </w:pPr>
    </w:lvl>
    <w:lvl w:ilvl="1" w:tplc="88F6B506">
      <w:numFmt w:val="decimal"/>
      <w:lvlText w:val=""/>
      <w:lvlJc w:val="left"/>
    </w:lvl>
    <w:lvl w:ilvl="2" w:tplc="542EF776">
      <w:numFmt w:val="decimal"/>
      <w:lvlText w:val=""/>
      <w:lvlJc w:val="left"/>
    </w:lvl>
    <w:lvl w:ilvl="3" w:tplc="0EE4A6C6">
      <w:numFmt w:val="decimal"/>
      <w:lvlText w:val=""/>
      <w:lvlJc w:val="left"/>
    </w:lvl>
    <w:lvl w:ilvl="4" w:tplc="9800D030">
      <w:numFmt w:val="decimal"/>
      <w:lvlText w:val=""/>
      <w:lvlJc w:val="left"/>
    </w:lvl>
    <w:lvl w:ilvl="5" w:tplc="69821D82">
      <w:numFmt w:val="decimal"/>
      <w:lvlText w:val=""/>
      <w:lvlJc w:val="left"/>
    </w:lvl>
    <w:lvl w:ilvl="6" w:tplc="65D28CBC">
      <w:numFmt w:val="decimal"/>
      <w:lvlText w:val=""/>
      <w:lvlJc w:val="left"/>
    </w:lvl>
    <w:lvl w:ilvl="7" w:tplc="92EC0062">
      <w:numFmt w:val="decimal"/>
      <w:lvlText w:val=""/>
      <w:lvlJc w:val="left"/>
    </w:lvl>
    <w:lvl w:ilvl="8" w:tplc="1D8605D0">
      <w:numFmt w:val="decimal"/>
      <w:lvlText w:val=""/>
      <w:lvlJc w:val="left"/>
    </w:lvl>
  </w:abstractNum>
  <w:abstractNum w:abstractNumId="2" w15:restartNumberingAfterBreak="0">
    <w:nsid w:val="7DEA57FE"/>
    <w:multiLevelType w:val="hybridMultilevel"/>
    <w:tmpl w:val="C9CC4DF6"/>
    <w:lvl w:ilvl="0" w:tplc="4D6807F2">
      <w:start w:val="1"/>
      <w:numFmt w:val="bullet"/>
      <w:lvlText w:val="●"/>
      <w:lvlJc w:val="left"/>
      <w:pPr>
        <w:ind w:left="720" w:hanging="360"/>
      </w:pPr>
    </w:lvl>
    <w:lvl w:ilvl="1" w:tplc="489C0D4A">
      <w:start w:val="1"/>
      <w:numFmt w:val="bullet"/>
      <w:lvlText w:val="○"/>
      <w:lvlJc w:val="left"/>
      <w:pPr>
        <w:ind w:left="1440" w:hanging="360"/>
      </w:pPr>
    </w:lvl>
    <w:lvl w:ilvl="2" w:tplc="2F08CD70">
      <w:start w:val="1"/>
      <w:numFmt w:val="bullet"/>
      <w:lvlText w:val="■"/>
      <w:lvlJc w:val="left"/>
      <w:pPr>
        <w:ind w:left="2160" w:hanging="360"/>
      </w:pPr>
    </w:lvl>
    <w:lvl w:ilvl="3" w:tplc="D022276E">
      <w:start w:val="1"/>
      <w:numFmt w:val="bullet"/>
      <w:lvlText w:val="●"/>
      <w:lvlJc w:val="left"/>
      <w:pPr>
        <w:ind w:left="2880" w:hanging="360"/>
      </w:pPr>
    </w:lvl>
    <w:lvl w:ilvl="4" w:tplc="23584DC0">
      <w:start w:val="1"/>
      <w:numFmt w:val="bullet"/>
      <w:lvlText w:val="○"/>
      <w:lvlJc w:val="left"/>
      <w:pPr>
        <w:ind w:left="3600" w:hanging="360"/>
      </w:pPr>
    </w:lvl>
    <w:lvl w:ilvl="5" w:tplc="2B9EAEEA">
      <w:start w:val="1"/>
      <w:numFmt w:val="bullet"/>
      <w:lvlText w:val="■"/>
      <w:lvlJc w:val="left"/>
      <w:pPr>
        <w:ind w:left="4320" w:hanging="360"/>
      </w:pPr>
    </w:lvl>
    <w:lvl w:ilvl="6" w:tplc="E7789482">
      <w:start w:val="1"/>
      <w:numFmt w:val="bullet"/>
      <w:lvlText w:val="●"/>
      <w:lvlJc w:val="left"/>
      <w:pPr>
        <w:ind w:left="5040" w:hanging="360"/>
      </w:pPr>
    </w:lvl>
    <w:lvl w:ilvl="7" w:tplc="BF886A14">
      <w:start w:val="1"/>
      <w:numFmt w:val="bullet"/>
      <w:lvlText w:val="●"/>
      <w:lvlJc w:val="left"/>
      <w:pPr>
        <w:ind w:left="5760" w:hanging="360"/>
      </w:pPr>
    </w:lvl>
    <w:lvl w:ilvl="8" w:tplc="0BB6C05C">
      <w:start w:val="1"/>
      <w:numFmt w:val="bullet"/>
      <w:lvlText w:val="●"/>
      <w:lvlJc w:val="left"/>
      <w:pPr>
        <w:ind w:left="6480" w:hanging="360"/>
      </w:pPr>
    </w:lvl>
  </w:abstractNum>
  <w:num w:numId="1">
    <w:abstractNumId w:val="2"/>
    <w:lvlOverride w:ilvl="0">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tDQwszA1MDGyMDQCUko6SsGpxcWZ+XkgBUa1AAa0IowsAAAA"/>
  </w:docVars>
  <w:rsids>
    <w:rsidRoot w:val="00E6257F"/>
    <w:rsid w:val="00011E9C"/>
    <w:rsid w:val="00033A03"/>
    <w:rsid w:val="00042E62"/>
    <w:rsid w:val="00050FAD"/>
    <w:rsid w:val="00092710"/>
    <w:rsid w:val="0009483A"/>
    <w:rsid w:val="000B7379"/>
    <w:rsid w:val="000F0DE5"/>
    <w:rsid w:val="00125B6B"/>
    <w:rsid w:val="001B5753"/>
    <w:rsid w:val="001D21A9"/>
    <w:rsid w:val="00280343"/>
    <w:rsid w:val="002A32A8"/>
    <w:rsid w:val="002E3AB4"/>
    <w:rsid w:val="002F3819"/>
    <w:rsid w:val="00324E50"/>
    <w:rsid w:val="0036181C"/>
    <w:rsid w:val="003873BC"/>
    <w:rsid w:val="003952E5"/>
    <w:rsid w:val="003E1E55"/>
    <w:rsid w:val="00443C69"/>
    <w:rsid w:val="004A2F18"/>
    <w:rsid w:val="004B0C07"/>
    <w:rsid w:val="004D7596"/>
    <w:rsid w:val="004E6826"/>
    <w:rsid w:val="004F63CB"/>
    <w:rsid w:val="00514914"/>
    <w:rsid w:val="00516D36"/>
    <w:rsid w:val="005450F0"/>
    <w:rsid w:val="00545E0A"/>
    <w:rsid w:val="0055386C"/>
    <w:rsid w:val="00554E94"/>
    <w:rsid w:val="00564BE0"/>
    <w:rsid w:val="00571747"/>
    <w:rsid w:val="00575C31"/>
    <w:rsid w:val="005B11C1"/>
    <w:rsid w:val="005C75F8"/>
    <w:rsid w:val="005E0B51"/>
    <w:rsid w:val="005E7C4B"/>
    <w:rsid w:val="00630886"/>
    <w:rsid w:val="00640807"/>
    <w:rsid w:val="006543AB"/>
    <w:rsid w:val="006C7D82"/>
    <w:rsid w:val="006D491F"/>
    <w:rsid w:val="006F12B3"/>
    <w:rsid w:val="007020B2"/>
    <w:rsid w:val="00710290"/>
    <w:rsid w:val="00735297"/>
    <w:rsid w:val="007E4403"/>
    <w:rsid w:val="0083498D"/>
    <w:rsid w:val="008E1FE7"/>
    <w:rsid w:val="00900A11"/>
    <w:rsid w:val="00925206"/>
    <w:rsid w:val="00934433"/>
    <w:rsid w:val="00934917"/>
    <w:rsid w:val="00951559"/>
    <w:rsid w:val="0095165E"/>
    <w:rsid w:val="00972581"/>
    <w:rsid w:val="009C6AA4"/>
    <w:rsid w:val="00A6310A"/>
    <w:rsid w:val="00A64C5F"/>
    <w:rsid w:val="00AC7600"/>
    <w:rsid w:val="00B07A68"/>
    <w:rsid w:val="00B1226C"/>
    <w:rsid w:val="00B21579"/>
    <w:rsid w:val="00B509F5"/>
    <w:rsid w:val="00B629ED"/>
    <w:rsid w:val="00B837BC"/>
    <w:rsid w:val="00BA2813"/>
    <w:rsid w:val="00BE4436"/>
    <w:rsid w:val="00BF4383"/>
    <w:rsid w:val="00C24B4E"/>
    <w:rsid w:val="00C32AB2"/>
    <w:rsid w:val="00C47961"/>
    <w:rsid w:val="00C55886"/>
    <w:rsid w:val="00C73B09"/>
    <w:rsid w:val="00C9736F"/>
    <w:rsid w:val="00CB69F2"/>
    <w:rsid w:val="00CE4378"/>
    <w:rsid w:val="00D02F84"/>
    <w:rsid w:val="00D0531D"/>
    <w:rsid w:val="00D11548"/>
    <w:rsid w:val="00D43A8D"/>
    <w:rsid w:val="00D54694"/>
    <w:rsid w:val="00DA17EB"/>
    <w:rsid w:val="00DE776E"/>
    <w:rsid w:val="00E27D91"/>
    <w:rsid w:val="00E336E8"/>
    <w:rsid w:val="00E60919"/>
    <w:rsid w:val="00E6257F"/>
    <w:rsid w:val="00E83993"/>
    <w:rsid w:val="00EE6D71"/>
    <w:rsid w:val="00F00486"/>
    <w:rsid w:val="00F03462"/>
    <w:rsid w:val="00F41DC5"/>
    <w:rsid w:val="00F56892"/>
    <w:rsid w:val="00F7333D"/>
    <w:rsid w:val="00F83EFA"/>
    <w:rsid w:val="00FF1A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A304D"/>
  <w15:docId w15:val="{94DE5F7B-C689-4128-9625-6E0121302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TOCHeading">
    <w:name w:val="TOC Heading"/>
    <w:basedOn w:val="Heading1"/>
    <w:next w:val="Normal"/>
    <w:uiPriority w:val="39"/>
    <w:unhideWhenUsed/>
    <w:qFormat/>
    <w:rsid w:val="00E27D91"/>
    <w:pPr>
      <w:keepNext/>
      <w:keepLines/>
      <w:spacing w:before="240" w:line="259" w:lineRule="auto"/>
      <w:outlineLvl w:val="9"/>
    </w:pPr>
    <w:rPr>
      <w:rFonts w:asciiTheme="majorHAnsi" w:eastAsiaTheme="majorEastAsia" w:hAnsiTheme="majorHAnsi" w:cstheme="majorBidi"/>
      <w:color w:val="0F4761" w:themeColor="accent1" w:themeShade="BF"/>
    </w:rPr>
  </w:style>
  <w:style w:type="paragraph" w:styleId="TOC1">
    <w:name w:val="toc 1"/>
    <w:basedOn w:val="Normal"/>
    <w:next w:val="Normal"/>
    <w:autoRedefine/>
    <w:uiPriority w:val="39"/>
    <w:unhideWhenUsed/>
    <w:rsid w:val="005B11C1"/>
    <w:pPr>
      <w:spacing w:after="100"/>
    </w:pPr>
  </w:style>
  <w:style w:type="character" w:styleId="Emphasis">
    <w:name w:val="Emphasis"/>
    <w:basedOn w:val="DefaultParagraphFont"/>
    <w:uiPriority w:val="20"/>
    <w:qFormat/>
    <w:rsid w:val="002E3AB4"/>
    <w:rPr>
      <w:i/>
      <w:iCs/>
    </w:rPr>
  </w:style>
  <w:style w:type="paragraph" w:styleId="Header">
    <w:name w:val="header"/>
    <w:basedOn w:val="Normal"/>
    <w:link w:val="HeaderChar"/>
    <w:uiPriority w:val="99"/>
    <w:unhideWhenUsed/>
    <w:rsid w:val="00900A11"/>
    <w:pPr>
      <w:tabs>
        <w:tab w:val="center" w:pos="4513"/>
        <w:tab w:val="right" w:pos="9026"/>
      </w:tabs>
    </w:pPr>
  </w:style>
  <w:style w:type="character" w:customStyle="1" w:styleId="HeaderChar">
    <w:name w:val="Header Char"/>
    <w:basedOn w:val="DefaultParagraphFont"/>
    <w:link w:val="Header"/>
    <w:uiPriority w:val="99"/>
    <w:rsid w:val="00900A11"/>
    <w:rPr>
      <w:lang w:val="en-GB"/>
    </w:rPr>
  </w:style>
  <w:style w:type="paragraph" w:styleId="Footer">
    <w:name w:val="footer"/>
    <w:basedOn w:val="Normal"/>
    <w:link w:val="FooterChar"/>
    <w:uiPriority w:val="99"/>
    <w:unhideWhenUsed/>
    <w:rsid w:val="00900A11"/>
    <w:pPr>
      <w:tabs>
        <w:tab w:val="center" w:pos="4513"/>
        <w:tab w:val="right" w:pos="9026"/>
      </w:tabs>
    </w:pPr>
  </w:style>
  <w:style w:type="character" w:customStyle="1" w:styleId="FooterChar">
    <w:name w:val="Footer Char"/>
    <w:basedOn w:val="DefaultParagraphFont"/>
    <w:link w:val="Footer"/>
    <w:uiPriority w:val="99"/>
    <w:rsid w:val="00900A1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577568">
      <w:bodyDiv w:val="1"/>
      <w:marLeft w:val="0"/>
      <w:marRight w:val="0"/>
      <w:marTop w:val="0"/>
      <w:marBottom w:val="0"/>
      <w:divBdr>
        <w:top w:val="none" w:sz="0" w:space="0" w:color="auto"/>
        <w:left w:val="none" w:sz="0" w:space="0" w:color="auto"/>
        <w:bottom w:val="none" w:sz="0" w:space="0" w:color="auto"/>
        <w:right w:val="none" w:sz="0" w:space="0" w:color="auto"/>
      </w:divBdr>
      <w:divsChild>
        <w:div w:id="474831735">
          <w:marLeft w:val="0"/>
          <w:marRight w:val="120"/>
          <w:marTop w:val="0"/>
          <w:marBottom w:val="0"/>
          <w:divBdr>
            <w:top w:val="none" w:sz="0" w:space="0" w:color="auto"/>
            <w:left w:val="none" w:sz="0" w:space="0" w:color="auto"/>
            <w:bottom w:val="none" w:sz="0" w:space="0" w:color="auto"/>
            <w:right w:val="none" w:sz="0" w:space="0" w:color="auto"/>
          </w:divBdr>
        </w:div>
        <w:div w:id="2033190552">
          <w:marLeft w:val="0"/>
          <w:marRight w:val="120"/>
          <w:marTop w:val="0"/>
          <w:marBottom w:val="0"/>
          <w:divBdr>
            <w:top w:val="none" w:sz="0" w:space="0" w:color="auto"/>
            <w:left w:val="none" w:sz="0" w:space="0" w:color="auto"/>
            <w:bottom w:val="none" w:sz="0" w:space="0" w:color="auto"/>
            <w:right w:val="none" w:sz="0" w:space="0" w:color="auto"/>
          </w:divBdr>
        </w:div>
        <w:div w:id="1893617826">
          <w:marLeft w:val="0"/>
          <w:marRight w:val="120"/>
          <w:marTop w:val="0"/>
          <w:marBottom w:val="0"/>
          <w:divBdr>
            <w:top w:val="none" w:sz="0" w:space="0" w:color="auto"/>
            <w:left w:val="none" w:sz="0" w:space="0" w:color="auto"/>
            <w:bottom w:val="none" w:sz="0" w:space="0" w:color="auto"/>
            <w:right w:val="none" w:sz="0" w:space="0" w:color="auto"/>
          </w:divBdr>
        </w:div>
        <w:div w:id="1729302295">
          <w:marLeft w:val="0"/>
          <w:marRight w:val="0"/>
          <w:marTop w:val="0"/>
          <w:marBottom w:val="0"/>
          <w:divBdr>
            <w:top w:val="none" w:sz="0" w:space="0" w:color="auto"/>
            <w:left w:val="none" w:sz="0" w:space="0" w:color="auto"/>
            <w:bottom w:val="none" w:sz="0" w:space="0" w:color="auto"/>
            <w:right w:val="none" w:sz="0" w:space="0" w:color="auto"/>
          </w:divBdr>
        </w:div>
        <w:div w:id="1772121319">
          <w:marLeft w:val="0"/>
          <w:marRight w:val="0"/>
          <w:marTop w:val="0"/>
          <w:marBottom w:val="0"/>
          <w:divBdr>
            <w:top w:val="none" w:sz="0" w:space="0" w:color="auto"/>
            <w:left w:val="none" w:sz="0" w:space="0" w:color="auto"/>
            <w:bottom w:val="none" w:sz="0" w:space="0" w:color="auto"/>
            <w:right w:val="none" w:sz="0" w:space="0" w:color="auto"/>
          </w:divBdr>
        </w:div>
      </w:divsChild>
    </w:div>
    <w:div w:id="514419607">
      <w:bodyDiv w:val="1"/>
      <w:marLeft w:val="0"/>
      <w:marRight w:val="0"/>
      <w:marTop w:val="0"/>
      <w:marBottom w:val="0"/>
      <w:divBdr>
        <w:top w:val="none" w:sz="0" w:space="0" w:color="auto"/>
        <w:left w:val="none" w:sz="0" w:space="0" w:color="auto"/>
        <w:bottom w:val="none" w:sz="0" w:space="0" w:color="auto"/>
        <w:right w:val="none" w:sz="0" w:space="0" w:color="auto"/>
      </w:divBdr>
    </w:div>
    <w:div w:id="922224635">
      <w:bodyDiv w:val="1"/>
      <w:marLeft w:val="0"/>
      <w:marRight w:val="0"/>
      <w:marTop w:val="0"/>
      <w:marBottom w:val="0"/>
      <w:divBdr>
        <w:top w:val="none" w:sz="0" w:space="0" w:color="auto"/>
        <w:left w:val="none" w:sz="0" w:space="0" w:color="auto"/>
        <w:bottom w:val="none" w:sz="0" w:space="0" w:color="auto"/>
        <w:right w:val="none" w:sz="0" w:space="0" w:color="auto"/>
      </w:divBdr>
    </w:div>
    <w:div w:id="1209799439">
      <w:bodyDiv w:val="1"/>
      <w:marLeft w:val="0"/>
      <w:marRight w:val="0"/>
      <w:marTop w:val="0"/>
      <w:marBottom w:val="0"/>
      <w:divBdr>
        <w:top w:val="none" w:sz="0" w:space="0" w:color="auto"/>
        <w:left w:val="none" w:sz="0" w:space="0" w:color="auto"/>
        <w:bottom w:val="none" w:sz="0" w:space="0" w:color="auto"/>
        <w:right w:val="none" w:sz="0" w:space="0" w:color="auto"/>
      </w:divBdr>
    </w:div>
    <w:div w:id="15611358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statistics/children-looked-after-in-england-including-adoption-2023-to-2024" TargetMode="External"/><Relationship Id="rId18" Type="http://schemas.openxmlformats.org/officeDocument/2006/relationships/hyperlink" Target="https://digital.nhs.uk/cyber-and-data-security/guidance-and-assurance/data-security-and-protection-toolkit-assessment-guides" TargetMode="External"/><Relationship Id="rId3" Type="http://schemas.openxmlformats.org/officeDocument/2006/relationships/styles" Target="styles.xml"/><Relationship Id="rId21" Type="http://schemas.openxmlformats.org/officeDocument/2006/relationships/hyperlink" Target="https://www.legislation.gov.uk/uksi/2002/618/contents" TargetMode="External"/><Relationship Id="rId7" Type="http://schemas.openxmlformats.org/officeDocument/2006/relationships/endnotes" Target="endnotes.xml"/><Relationship Id="rId12" Type="http://schemas.openxmlformats.org/officeDocument/2006/relationships/hyperlink" Target="https://www.legislation.gov.uk/ukpga/2017/16/contents" TargetMode="External"/><Relationship Id="rId17" Type="http://schemas.openxmlformats.org/officeDocument/2006/relationships/hyperlink" Target="https://www.mind.org.uk/information-support/types-of-mental-health-problems/mental-health-facts-and-statistics/" TargetMode="External"/><Relationship Id="rId2" Type="http://schemas.openxmlformats.org/officeDocument/2006/relationships/numbering" Target="numbering.xml"/><Relationship Id="rId16" Type="http://schemas.openxmlformats.org/officeDocument/2006/relationships/hyperlink" Target="https://ico.org.uk/for-organisations/uk-gdpr-guidance-and-resources/" TargetMode="External"/><Relationship Id="rId20" Type="http://schemas.openxmlformats.org/officeDocument/2006/relationships/hyperlink" Target="https://www.england.nhs.uk/about/equality/equality-hub/national-healthcare-inequalities-improvement-programme/data-and-insight/hi-improvement-dashboar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comecharity.org.uk" TargetMode="External"/><Relationship Id="rId5" Type="http://schemas.openxmlformats.org/officeDocument/2006/relationships/webSettings" Target="webSettings.xml"/><Relationship Id="rId15" Type="http://schemas.openxmlformats.org/officeDocument/2006/relationships/hyperlink" Target="https://www.legislation.gov.uk/ukpga/2010/15/contents"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webarchive.nationalarchives.gov.uk/ukgwa/20250707154011/https://www.gov.uk/government/publications/10-year-health-plan-for-england-fit-for-the-future" TargetMode="External"/><Relationship Id="rId4" Type="http://schemas.openxmlformats.org/officeDocument/2006/relationships/settings" Target="settings.xml"/><Relationship Id="rId9" Type="http://schemas.openxmlformats.org/officeDocument/2006/relationships/hyperlink" Target="file:///E:\D%20Drive\Backup\Backup\Assignments\UNIVERSITY%20OF%20WALES%20TRINITY%20SAINT%20DAVID\Sana%20Rani\Changemakers%20Creativity%20and%20Value%20Creation\BMHP5014\BMHP5014%20Poster%20Assignment%20Componenet%202.docx" TargetMode="External"/><Relationship Id="rId14" Type="http://schemas.openxmlformats.org/officeDocument/2006/relationships/hyperlink" Target="https://www.gov.uk/government/publications/dcms-annual-report-and-accounts-2023-to-202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ED94C-EE05-4DFC-B4BD-ADE600240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10</Pages>
  <Words>2865</Words>
  <Characters>16337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Sana Rani</dc:creator>
  <cp:lastModifiedBy>Dell</cp:lastModifiedBy>
  <cp:revision>90</cp:revision>
  <dcterms:created xsi:type="dcterms:W3CDTF">2026-03-26T11:37:00Z</dcterms:created>
  <dcterms:modified xsi:type="dcterms:W3CDTF">2026-03-27T14:29:00Z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9232d203-f396-4844-a572-e14a327ed317</vt:lpwstr>
  </property>
</Properties>
</file>