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ab/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5283200</wp:posOffset>
                </wp:positionH>
                <wp:positionV relativeFrom="paragraph">
                  <wp:posOffset>-25399</wp:posOffset>
                </wp:positionV>
                <wp:extent cx="1283094" cy="872504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72"/>
                                <w:vertAlign w:val="baseline"/>
                              </w:rPr>
                              <w:t xml:space="preserve">70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5283200</wp:posOffset>
                </wp:positionH>
                <wp:positionV relativeFrom="paragraph">
                  <wp:posOffset>-25399</wp:posOffset>
                </wp:positionV>
                <wp:extent cx="1283094" cy="872504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6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83094" cy="872504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3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Assignment 2: Project Design, implementation and evaluation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right="-568"/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8"/>
          <w:szCs w:val="28"/>
          <w:rtl w:val="0"/>
        </w:rPr>
        <w:t xml:space="preserve">1909365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350.0" w:type="dxa"/>
        <w:jc w:val="left"/>
        <w:tblLayout w:type="fixed"/>
        <w:tblLook w:val="0400"/>
      </w:tblPr>
      <w:tblGrid>
        <w:gridCol w:w="7225"/>
        <w:gridCol w:w="781"/>
        <w:gridCol w:w="781"/>
        <w:gridCol w:w="781"/>
        <w:gridCol w:w="782"/>
        <w:tblGridChange w:id="0">
          <w:tblGrid>
            <w:gridCol w:w="7225"/>
            <w:gridCol w:w="781"/>
            <w:gridCol w:w="781"/>
            <w:gridCol w:w="781"/>
            <w:gridCol w:w="782"/>
          </w:tblGrid>
        </w:tblGridChange>
      </w:tblGrid>
      <w:tr>
        <w:trPr>
          <w:cantSplit w:val="1"/>
          <w:trHeight w:val="11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8">
            <w:pPr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6"/>
                <w:szCs w:val="36"/>
                <w:rtl w:val="0"/>
              </w:rPr>
              <w:t xml:space="preserve">Generic Assessment Criteria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9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Ist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2</w:t>
            </w: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D">
            <w:pPr>
              <w:rPr>
                <w:rFonts w:ascii="Calibri" w:cs="Calibri" w:eastAsia="Calibri" w:hAnsi="Calibri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24"/>
                <w:szCs w:val="24"/>
                <w:rtl w:val="0"/>
              </w:rPr>
              <w:t xml:space="preserve">1. Engagement with Literature Skills.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E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RD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RJ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2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3: Judicial use and critical evaluation of technical literature in the design of the project.</w:t>
            </w:r>
          </w:p>
          <w:p w:rsidR="00000000" w:rsidDel="00000000" w:rsidP="00000000" w:rsidRDefault="00000000" w:rsidRPr="00000000" w14:paraId="00000013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Good evidence provided throughout the report.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8: Extent of reading, range of credible sources and use of Harvard method.</w:t>
            </w:r>
          </w:p>
          <w:p w:rsidR="00000000" w:rsidDel="00000000" w:rsidP="00000000" w:rsidRDefault="00000000" w:rsidRPr="00000000" w14:paraId="0000001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Good range, Harvard method used but not always cited correctly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3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Sections 3 and 4: Advanced knowledge and critical understanding demonstrated in the design and implementation of the project.</w:t>
            </w:r>
          </w:p>
          <w:p w:rsidR="00000000" w:rsidDel="00000000" w:rsidP="00000000" w:rsidRDefault="00000000" w:rsidRPr="00000000" w14:paraId="0000002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There is excellent evidence for this in all parts of the report.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22"/>
                <w:szCs w:val="22"/>
                <w:rtl w:val="0"/>
              </w:rPr>
              <w:t xml:space="preserve">7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3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7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5: Testing and analysis of results.</w:t>
            </w:r>
          </w:p>
          <w:p w:rsidR="00000000" w:rsidDel="00000000" w:rsidP="00000000" w:rsidRDefault="00000000" w:rsidRPr="00000000" w14:paraId="0000003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Excellent testing and analysis for the simulated system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22"/>
                <w:szCs w:val="22"/>
                <w:rtl w:val="0"/>
              </w:rPr>
              <w:t xml:space="preserve">7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5: Critical evaluation of the project outcomes.</w:t>
            </w:r>
          </w:p>
          <w:p w:rsidR="00000000" w:rsidDel="00000000" w:rsidP="00000000" w:rsidRDefault="00000000" w:rsidRPr="00000000" w14:paraId="0000003F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Project outcomes have been carefully compared with the FDS and overall aims and objectives.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22"/>
                <w:szCs w:val="22"/>
                <w:rtl w:val="0"/>
              </w:rPr>
              <w:t xml:space="preserve">6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6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6: Conclusions and recommendations.</w:t>
            </w:r>
          </w:p>
          <w:p w:rsidR="00000000" w:rsidDel="00000000" w:rsidP="00000000" w:rsidRDefault="00000000" w:rsidRPr="00000000" w14:paraId="00000045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A very good set of conclusions but more details could have been given on how the full implementation should be carried out (6/10)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5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B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19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18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18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F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4: Deployment method, use of material, tools, equipment and techniques in the construction of the project.</w:t>
            </w:r>
          </w:p>
          <w:p w:rsidR="00000000" w:rsidDel="00000000" w:rsidP="00000000" w:rsidRDefault="00000000" w:rsidRPr="00000000" w14:paraId="00000055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Excellent use of Delta V software and testing equipment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8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4: Quality of the final product or system.</w:t>
            </w:r>
          </w:p>
          <w:p w:rsidR="00000000" w:rsidDel="00000000" w:rsidP="00000000" w:rsidRDefault="00000000" w:rsidRPr="00000000" w14:paraId="0000005B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High quality end results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F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8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0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Sections 5, 6 and appendix: Management of the design process including use of plans, costing spreadsheet and log book.</w:t>
            </w:r>
          </w:p>
          <w:p w:rsidR="00000000" w:rsidDel="00000000" w:rsidP="00000000" w:rsidRDefault="00000000" w:rsidRPr="00000000" w14:paraId="0000006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Excellent use of management methods but log book could be more detailed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22"/>
                <w:szCs w:val="22"/>
                <w:rtl w:val="0"/>
              </w:rPr>
              <w:t xml:space="preserve">6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6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21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22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B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E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1: Acknowledgements, executive summary and introduction.</w:t>
            </w:r>
          </w:p>
          <w:p w:rsidR="00000000" w:rsidDel="00000000" w:rsidP="00000000" w:rsidRDefault="00000000" w:rsidRPr="00000000" w14:paraId="0000007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Very good sections that provide sufficient information at the start of the report.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6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All Sections: Presentation quality of the report, diagrams, charts, tables, figure numbering, page and section numbering etc..</w:t>
            </w:r>
          </w:p>
          <w:p w:rsidR="00000000" w:rsidDel="00000000" w:rsidP="00000000" w:rsidRDefault="00000000" w:rsidRPr="00000000" w14:paraId="00000077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All presented to a high standard 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22"/>
                <w:szCs w:val="22"/>
                <w:rtl w:val="0"/>
              </w:rPr>
              <w:t xml:space="preserve">3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All Sections: Quality of the writing style, use of punctuation and grammar.</w:t>
            </w:r>
          </w:p>
          <w:p w:rsidR="00000000" w:rsidDel="00000000" w:rsidP="00000000" w:rsidRDefault="00000000" w:rsidRPr="00000000" w14:paraId="0000007D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Generally well written with few spelling mistakes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F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0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1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2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Word count limit not exceeded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(5/5)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4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5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6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5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7">
            <w:pPr>
              <w:spacing w:after="120" w:lineRule="auto"/>
              <w:jc w:val="right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8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  <w:rtl w:val="0"/>
              </w:rPr>
              <w:t xml:space="preserve">16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C">
            <w:pPr>
              <w:spacing w:after="120" w:lineRule="auto"/>
              <w:jc w:val="right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D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E">
            <w:pPr>
              <w:jc w:val="center"/>
              <w:rPr>
                <w:rFonts w:ascii="Calibri" w:cs="Calibri" w:eastAsia="Calibri" w:hAnsi="Calibri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F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0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1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2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71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4">
            <w:pPr>
              <w:jc w:val="center"/>
              <w:rPr>
                <w:rFonts w:ascii="Calibri" w:cs="Calibri" w:eastAsia="Calibri" w:hAnsi="Calibri"/>
                <w:b w:val="1"/>
                <w:color w:val="38761d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38761d"/>
                <w:sz w:val="32"/>
                <w:szCs w:val="32"/>
                <w:rtl w:val="0"/>
              </w:rPr>
              <w:t xml:space="preserve">66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5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70c0"/>
                <w:sz w:val="32"/>
                <w:szCs w:val="32"/>
                <w:rtl w:val="0"/>
              </w:rPr>
              <w:t xml:space="preserve">70</w:t>
            </w:r>
          </w:p>
        </w:tc>
      </w:tr>
    </w:tbl>
    <w:p w:rsidR="00000000" w:rsidDel="00000000" w:rsidP="00000000" w:rsidRDefault="00000000" w:rsidRPr="00000000" w14:paraId="00000096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ind w:left="284" w:right="531" w:firstLine="0"/>
        <w:rPr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pacing w:after="100" w:before="100" w:lineRule="auto"/>
        <w:rPr>
          <w:color w:val="303b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spacing w:after="160" w:line="259" w:lineRule="auto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spacing w:after="160" w:line="259" w:lineRule="auto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6838" w:w="11906" w:orient="portrait"/>
      <w:pgMar w:bottom="1440" w:top="851" w:left="993" w:right="1133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9B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center"/>
      <w:rPr>
        <w:color w:val="000000"/>
      </w:rPr>
    </w:pPr>
    <w:r w:rsidDel="00000000" w:rsidR="00000000" w:rsidRPr="00000000">
      <w:rPr>
        <w:color w:val="000000"/>
        <w:rtl w:val="0"/>
      </w:rPr>
      <w:t xml:space="preserve">Page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color w:val="000000"/>
        <w:rtl w:val="0"/>
      </w:rPr>
      <w:t xml:space="preserve"> of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9C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right"/>
      <w:rPr>
        <w:color w:val="000000"/>
        <w:sz w:val="16"/>
        <w:szCs w:val="16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