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2D597" w14:textId="77777777" w:rsidR="00B76972" w:rsidRDefault="00B76972" w:rsidP="00CA102C">
      <w:pPr>
        <w:jc w:val="center"/>
        <w:rPr>
          <w:sz w:val="52"/>
          <w:szCs w:val="52"/>
        </w:rPr>
      </w:pPr>
    </w:p>
    <w:p w14:paraId="50745908" w14:textId="77777777" w:rsidR="00B76972" w:rsidRDefault="00B76972" w:rsidP="00CA102C">
      <w:pPr>
        <w:jc w:val="center"/>
        <w:rPr>
          <w:sz w:val="52"/>
          <w:szCs w:val="52"/>
        </w:rPr>
      </w:pPr>
    </w:p>
    <w:p w14:paraId="4A4578F1" w14:textId="4218E775" w:rsidR="00CA102C" w:rsidRPr="00CA102C" w:rsidRDefault="00CA102C" w:rsidP="00CA102C">
      <w:pPr>
        <w:jc w:val="center"/>
        <w:rPr>
          <w:sz w:val="52"/>
          <w:szCs w:val="52"/>
        </w:rPr>
      </w:pPr>
      <w:r w:rsidRPr="00CA102C">
        <w:rPr>
          <w:sz w:val="52"/>
          <w:szCs w:val="52"/>
        </w:rPr>
        <w:t>Strategic Management for SMEs</w:t>
      </w:r>
    </w:p>
    <w:p w14:paraId="02130DD7" w14:textId="77777777" w:rsidR="00C84A71" w:rsidRDefault="00C84A71" w:rsidP="00C84A71">
      <w:pPr>
        <w:jc w:val="left"/>
      </w:pPr>
    </w:p>
    <w:p w14:paraId="34F92B90" w14:textId="77777777" w:rsidR="00B76972" w:rsidRDefault="00B76972" w:rsidP="00C84A71">
      <w:pPr>
        <w:jc w:val="left"/>
      </w:pPr>
    </w:p>
    <w:p w14:paraId="3105E87A" w14:textId="77777777" w:rsidR="00B76972" w:rsidRDefault="00B76972" w:rsidP="00C84A71">
      <w:pPr>
        <w:jc w:val="left"/>
      </w:pPr>
    </w:p>
    <w:p w14:paraId="0206CA5C" w14:textId="77777777" w:rsidR="00B76972" w:rsidRDefault="00B76972" w:rsidP="00C84A71">
      <w:pPr>
        <w:jc w:val="left"/>
      </w:pPr>
    </w:p>
    <w:p w14:paraId="34A9B857" w14:textId="77777777" w:rsidR="00B76972" w:rsidRDefault="00B76972" w:rsidP="00C84A71">
      <w:pPr>
        <w:jc w:val="left"/>
      </w:pPr>
    </w:p>
    <w:p w14:paraId="36DE3248" w14:textId="77777777" w:rsidR="00B76972" w:rsidRDefault="00B76972" w:rsidP="00C84A71">
      <w:pPr>
        <w:jc w:val="left"/>
      </w:pPr>
    </w:p>
    <w:p w14:paraId="5EF0A89F" w14:textId="77777777" w:rsidR="00B76972" w:rsidRDefault="00B76972" w:rsidP="00C84A71">
      <w:pPr>
        <w:jc w:val="left"/>
      </w:pPr>
    </w:p>
    <w:p w14:paraId="7BD53BF0" w14:textId="77777777" w:rsidR="00B76972" w:rsidRDefault="00B76972" w:rsidP="00C84A71">
      <w:pPr>
        <w:jc w:val="left"/>
      </w:pPr>
    </w:p>
    <w:p w14:paraId="69E37A98" w14:textId="77777777" w:rsidR="00B76972" w:rsidRDefault="00B76972" w:rsidP="00C84A71">
      <w:pPr>
        <w:jc w:val="left"/>
      </w:pPr>
    </w:p>
    <w:p w14:paraId="099CDD0A" w14:textId="3E6954B5" w:rsidR="00C84A71" w:rsidRDefault="00B76972" w:rsidP="00C84A71">
      <w:pPr>
        <w:jc w:val="left"/>
      </w:pPr>
      <w:r>
        <w:t>Student</w:t>
      </w:r>
      <w:r w:rsidR="00C84A71">
        <w:t xml:space="preserve"> name: Silviu Marius Tanasa</w:t>
      </w:r>
    </w:p>
    <w:p w14:paraId="1332E5AA" w14:textId="7C0748D0" w:rsidR="00C84A71" w:rsidRDefault="00C84A71" w:rsidP="00C84A71">
      <w:pPr>
        <w:jc w:val="left"/>
      </w:pPr>
      <w:r>
        <w:t>Student ID: 2028900</w:t>
      </w:r>
    </w:p>
    <w:p w14:paraId="211B6DB8" w14:textId="3006A2B6" w:rsidR="00C84A71" w:rsidRDefault="00CA102C" w:rsidP="00C84A71">
      <w:pPr>
        <w:jc w:val="left"/>
      </w:pPr>
      <w:r w:rsidRPr="00C84A71">
        <w:t>Module code: BMSW6104</w:t>
      </w:r>
    </w:p>
    <w:p w14:paraId="77A3B072" w14:textId="77777777" w:rsidR="00C84A71" w:rsidRPr="00C84A71" w:rsidRDefault="00C84A71" w:rsidP="00C84A71">
      <w:pPr>
        <w:jc w:val="left"/>
      </w:pPr>
    </w:p>
    <w:p w14:paraId="07DA7387" w14:textId="77777777" w:rsidR="00C84A71" w:rsidRDefault="00C84A71" w:rsidP="00CA102C">
      <w:pPr>
        <w:jc w:val="center"/>
        <w:rPr>
          <w:sz w:val="52"/>
          <w:szCs w:val="52"/>
        </w:rPr>
      </w:pPr>
    </w:p>
    <w:p w14:paraId="663D9442" w14:textId="344CF832" w:rsidR="0094659A" w:rsidRDefault="0094659A" w:rsidP="00C84A71">
      <w:pPr>
        <w:jc w:val="left"/>
        <w:rPr>
          <w:rFonts w:eastAsiaTheme="majorEastAsia" w:cstheme="majorBidi"/>
          <w:b/>
          <w:color w:val="2F5496" w:themeColor="accent1" w:themeShade="BF"/>
          <w:sz w:val="32"/>
          <w:szCs w:val="32"/>
        </w:rPr>
      </w:pPr>
      <w:r>
        <w:br w:type="page"/>
      </w:r>
    </w:p>
    <w:sdt>
      <w:sdtPr>
        <w:rPr>
          <w:rFonts w:ascii="Times New Roman" w:eastAsiaTheme="minorHAnsi" w:hAnsi="Times New Roman" w:cstheme="minorBidi"/>
          <w:b w:val="0"/>
          <w:bCs w:val="0"/>
          <w:color w:val="auto"/>
          <w:kern w:val="2"/>
          <w:sz w:val="24"/>
          <w:szCs w:val="24"/>
          <w14:ligatures w14:val="standardContextual"/>
        </w:rPr>
        <w:id w:val="1858930508"/>
        <w:docPartObj>
          <w:docPartGallery w:val="Table of Contents"/>
          <w:docPartUnique/>
        </w:docPartObj>
      </w:sdtPr>
      <w:sdtEndPr>
        <w:rPr>
          <w:noProof/>
        </w:rPr>
      </w:sdtEndPr>
      <w:sdtContent>
        <w:p w14:paraId="636D9898" w14:textId="77777777" w:rsidR="00CA102C" w:rsidRDefault="00CA102C">
          <w:pPr>
            <w:pStyle w:val="TOCHeading"/>
          </w:pPr>
          <w:r>
            <w:t>Table of Contents</w:t>
          </w:r>
        </w:p>
        <w:p w14:paraId="7E83D947" w14:textId="77777777" w:rsidR="00CA102C" w:rsidRDefault="00CA102C">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42530752" w:history="1">
            <w:r w:rsidRPr="00FE2413">
              <w:rPr>
                <w:rStyle w:val="Hyperlink"/>
                <w:noProof/>
              </w:rPr>
              <w:t>Introduction:</w:t>
            </w:r>
            <w:r>
              <w:rPr>
                <w:noProof/>
                <w:webHidden/>
              </w:rPr>
              <w:tab/>
            </w:r>
            <w:r>
              <w:rPr>
                <w:noProof/>
                <w:webHidden/>
              </w:rPr>
              <w:fldChar w:fldCharType="begin"/>
            </w:r>
            <w:r>
              <w:rPr>
                <w:noProof/>
                <w:webHidden/>
              </w:rPr>
              <w:instrText xml:space="preserve"> PAGEREF _Toc142530752 \h </w:instrText>
            </w:r>
            <w:r>
              <w:rPr>
                <w:noProof/>
                <w:webHidden/>
              </w:rPr>
            </w:r>
            <w:r>
              <w:rPr>
                <w:noProof/>
                <w:webHidden/>
              </w:rPr>
              <w:fldChar w:fldCharType="separate"/>
            </w:r>
            <w:r>
              <w:rPr>
                <w:noProof/>
                <w:webHidden/>
              </w:rPr>
              <w:t>3</w:t>
            </w:r>
            <w:r>
              <w:rPr>
                <w:noProof/>
                <w:webHidden/>
              </w:rPr>
              <w:fldChar w:fldCharType="end"/>
            </w:r>
          </w:hyperlink>
        </w:p>
        <w:p w14:paraId="233385BC" w14:textId="77777777" w:rsidR="00CA102C" w:rsidRDefault="00000000">
          <w:pPr>
            <w:pStyle w:val="TOC1"/>
            <w:tabs>
              <w:tab w:val="right" w:leader="dot" w:pos="9350"/>
            </w:tabs>
            <w:rPr>
              <w:noProof/>
            </w:rPr>
          </w:pPr>
          <w:hyperlink w:anchor="_Toc142530753" w:history="1">
            <w:r w:rsidR="00CA102C" w:rsidRPr="00FE2413">
              <w:rPr>
                <w:rStyle w:val="Hyperlink"/>
                <w:noProof/>
              </w:rPr>
              <w:t>Organization’s current strategic vision:</w:t>
            </w:r>
            <w:r w:rsidR="00CA102C">
              <w:rPr>
                <w:noProof/>
                <w:webHidden/>
              </w:rPr>
              <w:tab/>
            </w:r>
            <w:r w:rsidR="00CA102C">
              <w:rPr>
                <w:noProof/>
                <w:webHidden/>
              </w:rPr>
              <w:fldChar w:fldCharType="begin"/>
            </w:r>
            <w:r w:rsidR="00CA102C">
              <w:rPr>
                <w:noProof/>
                <w:webHidden/>
              </w:rPr>
              <w:instrText xml:space="preserve"> PAGEREF _Toc142530753 \h </w:instrText>
            </w:r>
            <w:r w:rsidR="00CA102C">
              <w:rPr>
                <w:noProof/>
                <w:webHidden/>
              </w:rPr>
            </w:r>
            <w:r w:rsidR="00CA102C">
              <w:rPr>
                <w:noProof/>
                <w:webHidden/>
              </w:rPr>
              <w:fldChar w:fldCharType="separate"/>
            </w:r>
            <w:r w:rsidR="00CA102C">
              <w:rPr>
                <w:noProof/>
                <w:webHidden/>
              </w:rPr>
              <w:t>4</w:t>
            </w:r>
            <w:r w:rsidR="00CA102C">
              <w:rPr>
                <w:noProof/>
                <w:webHidden/>
              </w:rPr>
              <w:fldChar w:fldCharType="end"/>
            </w:r>
          </w:hyperlink>
        </w:p>
        <w:p w14:paraId="0A9E4A67" w14:textId="77777777" w:rsidR="00CA102C" w:rsidRDefault="00000000">
          <w:pPr>
            <w:pStyle w:val="TOC1"/>
            <w:tabs>
              <w:tab w:val="right" w:leader="dot" w:pos="9350"/>
            </w:tabs>
            <w:rPr>
              <w:noProof/>
            </w:rPr>
          </w:pPr>
          <w:hyperlink w:anchor="_Toc142530754" w:history="1">
            <w:r w:rsidR="00CA102C" w:rsidRPr="00FE2413">
              <w:rPr>
                <w:rStyle w:val="Hyperlink"/>
                <w:noProof/>
              </w:rPr>
              <w:t>PESTEL Analysis:</w:t>
            </w:r>
            <w:r w:rsidR="00CA102C">
              <w:rPr>
                <w:noProof/>
                <w:webHidden/>
              </w:rPr>
              <w:tab/>
            </w:r>
            <w:r w:rsidR="00CA102C">
              <w:rPr>
                <w:noProof/>
                <w:webHidden/>
              </w:rPr>
              <w:fldChar w:fldCharType="begin"/>
            </w:r>
            <w:r w:rsidR="00CA102C">
              <w:rPr>
                <w:noProof/>
                <w:webHidden/>
              </w:rPr>
              <w:instrText xml:space="preserve"> PAGEREF _Toc142530754 \h </w:instrText>
            </w:r>
            <w:r w:rsidR="00CA102C">
              <w:rPr>
                <w:noProof/>
                <w:webHidden/>
              </w:rPr>
            </w:r>
            <w:r w:rsidR="00CA102C">
              <w:rPr>
                <w:noProof/>
                <w:webHidden/>
              </w:rPr>
              <w:fldChar w:fldCharType="separate"/>
            </w:r>
            <w:r w:rsidR="00CA102C">
              <w:rPr>
                <w:noProof/>
                <w:webHidden/>
              </w:rPr>
              <w:t>5</w:t>
            </w:r>
            <w:r w:rsidR="00CA102C">
              <w:rPr>
                <w:noProof/>
                <w:webHidden/>
              </w:rPr>
              <w:fldChar w:fldCharType="end"/>
            </w:r>
          </w:hyperlink>
        </w:p>
        <w:p w14:paraId="7599015E" w14:textId="77777777" w:rsidR="00CA102C" w:rsidRDefault="00000000">
          <w:pPr>
            <w:pStyle w:val="TOC1"/>
            <w:tabs>
              <w:tab w:val="right" w:leader="dot" w:pos="9350"/>
            </w:tabs>
            <w:rPr>
              <w:noProof/>
            </w:rPr>
          </w:pPr>
          <w:hyperlink w:anchor="_Toc142530755" w:history="1">
            <w:r w:rsidR="00CA102C" w:rsidRPr="00FE2413">
              <w:rPr>
                <w:rStyle w:val="Hyperlink"/>
                <w:noProof/>
              </w:rPr>
              <w:t>SWOT analysis:</w:t>
            </w:r>
            <w:r w:rsidR="00CA102C">
              <w:rPr>
                <w:noProof/>
                <w:webHidden/>
              </w:rPr>
              <w:tab/>
            </w:r>
            <w:r w:rsidR="00CA102C">
              <w:rPr>
                <w:noProof/>
                <w:webHidden/>
              </w:rPr>
              <w:fldChar w:fldCharType="begin"/>
            </w:r>
            <w:r w:rsidR="00CA102C">
              <w:rPr>
                <w:noProof/>
                <w:webHidden/>
              </w:rPr>
              <w:instrText xml:space="preserve"> PAGEREF _Toc142530755 \h </w:instrText>
            </w:r>
            <w:r w:rsidR="00CA102C">
              <w:rPr>
                <w:noProof/>
                <w:webHidden/>
              </w:rPr>
            </w:r>
            <w:r w:rsidR="00CA102C">
              <w:rPr>
                <w:noProof/>
                <w:webHidden/>
              </w:rPr>
              <w:fldChar w:fldCharType="separate"/>
            </w:r>
            <w:r w:rsidR="00CA102C">
              <w:rPr>
                <w:noProof/>
                <w:webHidden/>
              </w:rPr>
              <w:t>7</w:t>
            </w:r>
            <w:r w:rsidR="00CA102C">
              <w:rPr>
                <w:noProof/>
                <w:webHidden/>
              </w:rPr>
              <w:fldChar w:fldCharType="end"/>
            </w:r>
          </w:hyperlink>
        </w:p>
        <w:p w14:paraId="09D67CF2" w14:textId="77777777" w:rsidR="00CA102C" w:rsidRDefault="00000000">
          <w:pPr>
            <w:pStyle w:val="TOC1"/>
            <w:tabs>
              <w:tab w:val="right" w:leader="dot" w:pos="9350"/>
            </w:tabs>
            <w:rPr>
              <w:noProof/>
            </w:rPr>
          </w:pPr>
          <w:hyperlink w:anchor="_Toc142530756" w:history="1">
            <w:r w:rsidR="00CA102C" w:rsidRPr="00FE2413">
              <w:rPr>
                <w:rStyle w:val="Hyperlink"/>
                <w:noProof/>
              </w:rPr>
              <w:t>VRIN analysis:</w:t>
            </w:r>
            <w:r w:rsidR="00CA102C">
              <w:rPr>
                <w:noProof/>
                <w:webHidden/>
              </w:rPr>
              <w:tab/>
            </w:r>
            <w:r w:rsidR="00CA102C">
              <w:rPr>
                <w:noProof/>
                <w:webHidden/>
              </w:rPr>
              <w:fldChar w:fldCharType="begin"/>
            </w:r>
            <w:r w:rsidR="00CA102C">
              <w:rPr>
                <w:noProof/>
                <w:webHidden/>
              </w:rPr>
              <w:instrText xml:space="preserve"> PAGEREF _Toc142530756 \h </w:instrText>
            </w:r>
            <w:r w:rsidR="00CA102C">
              <w:rPr>
                <w:noProof/>
                <w:webHidden/>
              </w:rPr>
            </w:r>
            <w:r w:rsidR="00CA102C">
              <w:rPr>
                <w:noProof/>
                <w:webHidden/>
              </w:rPr>
              <w:fldChar w:fldCharType="separate"/>
            </w:r>
            <w:r w:rsidR="00CA102C">
              <w:rPr>
                <w:noProof/>
                <w:webHidden/>
              </w:rPr>
              <w:t>9</w:t>
            </w:r>
            <w:r w:rsidR="00CA102C">
              <w:rPr>
                <w:noProof/>
                <w:webHidden/>
              </w:rPr>
              <w:fldChar w:fldCharType="end"/>
            </w:r>
          </w:hyperlink>
        </w:p>
        <w:p w14:paraId="048404E4" w14:textId="77777777" w:rsidR="00CA102C" w:rsidRDefault="00000000">
          <w:pPr>
            <w:pStyle w:val="TOC1"/>
            <w:tabs>
              <w:tab w:val="right" w:leader="dot" w:pos="9350"/>
            </w:tabs>
            <w:rPr>
              <w:noProof/>
            </w:rPr>
          </w:pPr>
          <w:hyperlink w:anchor="_Toc142530757" w:history="1">
            <w:r w:rsidR="00CA102C" w:rsidRPr="00FE2413">
              <w:rPr>
                <w:rStyle w:val="Hyperlink"/>
                <w:noProof/>
              </w:rPr>
              <w:t>Porter’s Generic Strategy:</w:t>
            </w:r>
            <w:r w:rsidR="00CA102C">
              <w:rPr>
                <w:noProof/>
                <w:webHidden/>
              </w:rPr>
              <w:tab/>
            </w:r>
            <w:r w:rsidR="00CA102C">
              <w:rPr>
                <w:noProof/>
                <w:webHidden/>
              </w:rPr>
              <w:fldChar w:fldCharType="begin"/>
            </w:r>
            <w:r w:rsidR="00CA102C">
              <w:rPr>
                <w:noProof/>
                <w:webHidden/>
              </w:rPr>
              <w:instrText xml:space="preserve"> PAGEREF _Toc142530757 \h </w:instrText>
            </w:r>
            <w:r w:rsidR="00CA102C">
              <w:rPr>
                <w:noProof/>
                <w:webHidden/>
              </w:rPr>
            </w:r>
            <w:r w:rsidR="00CA102C">
              <w:rPr>
                <w:noProof/>
                <w:webHidden/>
              </w:rPr>
              <w:fldChar w:fldCharType="separate"/>
            </w:r>
            <w:r w:rsidR="00CA102C">
              <w:rPr>
                <w:noProof/>
                <w:webHidden/>
              </w:rPr>
              <w:t>10</w:t>
            </w:r>
            <w:r w:rsidR="00CA102C">
              <w:rPr>
                <w:noProof/>
                <w:webHidden/>
              </w:rPr>
              <w:fldChar w:fldCharType="end"/>
            </w:r>
          </w:hyperlink>
        </w:p>
        <w:p w14:paraId="57BC626A" w14:textId="77777777" w:rsidR="00CA102C" w:rsidRDefault="00000000">
          <w:pPr>
            <w:pStyle w:val="TOC1"/>
            <w:tabs>
              <w:tab w:val="right" w:leader="dot" w:pos="9350"/>
            </w:tabs>
            <w:rPr>
              <w:noProof/>
            </w:rPr>
          </w:pPr>
          <w:hyperlink w:anchor="_Toc142530758" w:history="1">
            <w:r w:rsidR="00CA102C" w:rsidRPr="00FE2413">
              <w:rPr>
                <w:rStyle w:val="Hyperlink"/>
                <w:noProof/>
              </w:rPr>
              <w:t>The Ansoff Matrix:</w:t>
            </w:r>
            <w:r w:rsidR="00CA102C">
              <w:rPr>
                <w:noProof/>
                <w:webHidden/>
              </w:rPr>
              <w:tab/>
            </w:r>
            <w:r w:rsidR="00CA102C">
              <w:rPr>
                <w:noProof/>
                <w:webHidden/>
              </w:rPr>
              <w:fldChar w:fldCharType="begin"/>
            </w:r>
            <w:r w:rsidR="00CA102C">
              <w:rPr>
                <w:noProof/>
                <w:webHidden/>
              </w:rPr>
              <w:instrText xml:space="preserve"> PAGEREF _Toc142530758 \h </w:instrText>
            </w:r>
            <w:r w:rsidR="00CA102C">
              <w:rPr>
                <w:noProof/>
                <w:webHidden/>
              </w:rPr>
            </w:r>
            <w:r w:rsidR="00CA102C">
              <w:rPr>
                <w:noProof/>
                <w:webHidden/>
              </w:rPr>
              <w:fldChar w:fldCharType="separate"/>
            </w:r>
            <w:r w:rsidR="00CA102C">
              <w:rPr>
                <w:noProof/>
                <w:webHidden/>
              </w:rPr>
              <w:t>12</w:t>
            </w:r>
            <w:r w:rsidR="00CA102C">
              <w:rPr>
                <w:noProof/>
                <w:webHidden/>
              </w:rPr>
              <w:fldChar w:fldCharType="end"/>
            </w:r>
          </w:hyperlink>
        </w:p>
        <w:p w14:paraId="71185033" w14:textId="77777777" w:rsidR="00CA102C" w:rsidRDefault="00000000">
          <w:pPr>
            <w:pStyle w:val="TOC1"/>
            <w:tabs>
              <w:tab w:val="right" w:leader="dot" w:pos="9350"/>
            </w:tabs>
            <w:rPr>
              <w:noProof/>
            </w:rPr>
          </w:pPr>
          <w:hyperlink w:anchor="_Toc142530759" w:history="1">
            <w:r w:rsidR="00CA102C" w:rsidRPr="00FE2413">
              <w:rPr>
                <w:rStyle w:val="Hyperlink"/>
                <w:noProof/>
              </w:rPr>
              <w:t>Stakeholder analysis:</w:t>
            </w:r>
            <w:r w:rsidR="00CA102C">
              <w:rPr>
                <w:noProof/>
                <w:webHidden/>
              </w:rPr>
              <w:tab/>
            </w:r>
            <w:r w:rsidR="00CA102C">
              <w:rPr>
                <w:noProof/>
                <w:webHidden/>
              </w:rPr>
              <w:fldChar w:fldCharType="begin"/>
            </w:r>
            <w:r w:rsidR="00CA102C">
              <w:rPr>
                <w:noProof/>
                <w:webHidden/>
              </w:rPr>
              <w:instrText xml:space="preserve"> PAGEREF _Toc142530759 \h </w:instrText>
            </w:r>
            <w:r w:rsidR="00CA102C">
              <w:rPr>
                <w:noProof/>
                <w:webHidden/>
              </w:rPr>
            </w:r>
            <w:r w:rsidR="00CA102C">
              <w:rPr>
                <w:noProof/>
                <w:webHidden/>
              </w:rPr>
              <w:fldChar w:fldCharType="separate"/>
            </w:r>
            <w:r w:rsidR="00CA102C">
              <w:rPr>
                <w:noProof/>
                <w:webHidden/>
              </w:rPr>
              <w:t>13</w:t>
            </w:r>
            <w:r w:rsidR="00CA102C">
              <w:rPr>
                <w:noProof/>
                <w:webHidden/>
              </w:rPr>
              <w:fldChar w:fldCharType="end"/>
            </w:r>
          </w:hyperlink>
        </w:p>
        <w:p w14:paraId="4CC9B09C" w14:textId="77777777" w:rsidR="00CA102C" w:rsidRDefault="00000000">
          <w:pPr>
            <w:pStyle w:val="TOC1"/>
            <w:tabs>
              <w:tab w:val="right" w:leader="dot" w:pos="9350"/>
            </w:tabs>
            <w:rPr>
              <w:noProof/>
            </w:rPr>
          </w:pPr>
          <w:hyperlink w:anchor="_Toc142530760" w:history="1">
            <w:r w:rsidR="00CA102C" w:rsidRPr="00FE2413">
              <w:rPr>
                <w:rStyle w:val="Hyperlink"/>
                <w:noProof/>
              </w:rPr>
              <w:t>Recommendations:</w:t>
            </w:r>
            <w:r w:rsidR="00CA102C">
              <w:rPr>
                <w:noProof/>
                <w:webHidden/>
              </w:rPr>
              <w:tab/>
            </w:r>
            <w:r w:rsidR="00CA102C">
              <w:rPr>
                <w:noProof/>
                <w:webHidden/>
              </w:rPr>
              <w:fldChar w:fldCharType="begin"/>
            </w:r>
            <w:r w:rsidR="00CA102C">
              <w:rPr>
                <w:noProof/>
                <w:webHidden/>
              </w:rPr>
              <w:instrText xml:space="preserve"> PAGEREF _Toc142530760 \h </w:instrText>
            </w:r>
            <w:r w:rsidR="00CA102C">
              <w:rPr>
                <w:noProof/>
                <w:webHidden/>
              </w:rPr>
            </w:r>
            <w:r w:rsidR="00CA102C">
              <w:rPr>
                <w:noProof/>
                <w:webHidden/>
              </w:rPr>
              <w:fldChar w:fldCharType="separate"/>
            </w:r>
            <w:r w:rsidR="00CA102C">
              <w:rPr>
                <w:noProof/>
                <w:webHidden/>
              </w:rPr>
              <w:t>15</w:t>
            </w:r>
            <w:r w:rsidR="00CA102C">
              <w:rPr>
                <w:noProof/>
                <w:webHidden/>
              </w:rPr>
              <w:fldChar w:fldCharType="end"/>
            </w:r>
          </w:hyperlink>
        </w:p>
        <w:p w14:paraId="708922B7" w14:textId="77777777" w:rsidR="00CA102C" w:rsidRDefault="00000000">
          <w:pPr>
            <w:pStyle w:val="TOC1"/>
            <w:tabs>
              <w:tab w:val="right" w:leader="dot" w:pos="9350"/>
            </w:tabs>
            <w:rPr>
              <w:noProof/>
            </w:rPr>
          </w:pPr>
          <w:hyperlink w:anchor="_Toc142530761" w:history="1">
            <w:r w:rsidR="00CA102C" w:rsidRPr="00FE2413">
              <w:rPr>
                <w:rStyle w:val="Hyperlink"/>
                <w:noProof/>
              </w:rPr>
              <w:t>Conclusion:</w:t>
            </w:r>
            <w:r w:rsidR="00CA102C">
              <w:rPr>
                <w:noProof/>
                <w:webHidden/>
              </w:rPr>
              <w:tab/>
            </w:r>
            <w:r w:rsidR="00CA102C">
              <w:rPr>
                <w:noProof/>
                <w:webHidden/>
              </w:rPr>
              <w:fldChar w:fldCharType="begin"/>
            </w:r>
            <w:r w:rsidR="00CA102C">
              <w:rPr>
                <w:noProof/>
                <w:webHidden/>
              </w:rPr>
              <w:instrText xml:space="preserve"> PAGEREF _Toc142530761 \h </w:instrText>
            </w:r>
            <w:r w:rsidR="00CA102C">
              <w:rPr>
                <w:noProof/>
                <w:webHidden/>
              </w:rPr>
            </w:r>
            <w:r w:rsidR="00CA102C">
              <w:rPr>
                <w:noProof/>
                <w:webHidden/>
              </w:rPr>
              <w:fldChar w:fldCharType="separate"/>
            </w:r>
            <w:r w:rsidR="00CA102C">
              <w:rPr>
                <w:noProof/>
                <w:webHidden/>
              </w:rPr>
              <w:t>17</w:t>
            </w:r>
            <w:r w:rsidR="00CA102C">
              <w:rPr>
                <w:noProof/>
                <w:webHidden/>
              </w:rPr>
              <w:fldChar w:fldCharType="end"/>
            </w:r>
          </w:hyperlink>
        </w:p>
        <w:p w14:paraId="5805C2B6" w14:textId="77777777" w:rsidR="00CA102C" w:rsidRDefault="00000000">
          <w:pPr>
            <w:pStyle w:val="TOC1"/>
            <w:tabs>
              <w:tab w:val="right" w:leader="dot" w:pos="9350"/>
            </w:tabs>
            <w:rPr>
              <w:noProof/>
            </w:rPr>
          </w:pPr>
          <w:hyperlink w:anchor="_Toc142530762" w:history="1">
            <w:r w:rsidR="00CA102C" w:rsidRPr="00FE2413">
              <w:rPr>
                <w:rStyle w:val="Hyperlink"/>
                <w:noProof/>
              </w:rPr>
              <w:t>References:</w:t>
            </w:r>
            <w:r w:rsidR="00CA102C">
              <w:rPr>
                <w:noProof/>
                <w:webHidden/>
              </w:rPr>
              <w:tab/>
            </w:r>
            <w:r w:rsidR="00CA102C">
              <w:rPr>
                <w:noProof/>
                <w:webHidden/>
              </w:rPr>
              <w:fldChar w:fldCharType="begin"/>
            </w:r>
            <w:r w:rsidR="00CA102C">
              <w:rPr>
                <w:noProof/>
                <w:webHidden/>
              </w:rPr>
              <w:instrText xml:space="preserve"> PAGEREF _Toc142530762 \h </w:instrText>
            </w:r>
            <w:r w:rsidR="00CA102C">
              <w:rPr>
                <w:noProof/>
                <w:webHidden/>
              </w:rPr>
            </w:r>
            <w:r w:rsidR="00CA102C">
              <w:rPr>
                <w:noProof/>
                <w:webHidden/>
              </w:rPr>
              <w:fldChar w:fldCharType="separate"/>
            </w:r>
            <w:r w:rsidR="00CA102C">
              <w:rPr>
                <w:noProof/>
                <w:webHidden/>
              </w:rPr>
              <w:t>18</w:t>
            </w:r>
            <w:r w:rsidR="00CA102C">
              <w:rPr>
                <w:noProof/>
                <w:webHidden/>
              </w:rPr>
              <w:fldChar w:fldCharType="end"/>
            </w:r>
          </w:hyperlink>
        </w:p>
        <w:p w14:paraId="700BA03F" w14:textId="77777777" w:rsidR="00CA102C" w:rsidRDefault="00CA102C">
          <w:r>
            <w:rPr>
              <w:b/>
              <w:bCs/>
              <w:noProof/>
            </w:rPr>
            <w:fldChar w:fldCharType="end"/>
          </w:r>
        </w:p>
      </w:sdtContent>
    </w:sdt>
    <w:p w14:paraId="090F92D1" w14:textId="77777777" w:rsidR="0094659A" w:rsidRDefault="0094659A">
      <w:pPr>
        <w:spacing w:before="0" w:after="0" w:line="240" w:lineRule="auto"/>
        <w:jc w:val="left"/>
        <w:rPr>
          <w:rFonts w:eastAsiaTheme="majorEastAsia" w:cstheme="majorBidi"/>
          <w:b/>
          <w:color w:val="2F5496" w:themeColor="accent1" w:themeShade="BF"/>
          <w:sz w:val="32"/>
          <w:szCs w:val="32"/>
        </w:rPr>
      </w:pPr>
      <w:r>
        <w:br w:type="page"/>
      </w:r>
    </w:p>
    <w:p w14:paraId="35800E34" w14:textId="77777777" w:rsidR="00011407" w:rsidRDefault="00011407" w:rsidP="00011407">
      <w:pPr>
        <w:pStyle w:val="Heading1"/>
      </w:pPr>
      <w:bookmarkStart w:id="0" w:name="_Toc142530752"/>
      <w:r>
        <w:lastRenderedPageBreak/>
        <w:t>Introduction:</w:t>
      </w:r>
      <w:bookmarkEnd w:id="0"/>
    </w:p>
    <w:p w14:paraId="0CADB62A" w14:textId="77777777" w:rsidR="00011407" w:rsidRDefault="00011407" w:rsidP="00011407">
      <w:r>
        <w:t xml:space="preserve">Small and medium-sized companies (SMEs) play a significant role in the economy of the United Kingdom. </w:t>
      </w:r>
      <w:proofErr w:type="spellStart"/>
      <w:r>
        <w:t>Vectair</w:t>
      </w:r>
      <w:proofErr w:type="spellEnd"/>
      <w:r>
        <w:t xml:space="preserve"> Holdings is an example of a small and medium-sized enterprise (SME). It is the case study of this report as well. Small and medium-sized enterprises (SMEs) constitute a significant proportion of the economic landscape in the United Kingdom. They have a significant role in the generation of employment opportunities and fostering innovation. </w:t>
      </w:r>
      <w:proofErr w:type="spellStart"/>
      <w:r>
        <w:t>Vectair</w:t>
      </w:r>
      <w:proofErr w:type="spellEnd"/>
      <w:r>
        <w:t xml:space="preserve"> Holdings, a company headquartered in the United Kingdom, is a specialist in the field of hygiene solutions. The items offered by the company contribute to the maintenance of cleanliness in various locations. This has significant importance for both commercial enterprises and public establishments. Maintaining cleanliness is of utmost importance, particularly in environments such as bathrooms and healthcare facilities. Small and medium-sized enterprises (SMEs), such as </w:t>
      </w:r>
      <w:proofErr w:type="spellStart"/>
      <w:r>
        <w:t>Vectair</w:t>
      </w:r>
      <w:proofErr w:type="spellEnd"/>
      <w:r>
        <w:t xml:space="preserve"> Holdings, have the potential for gradual expansion and development. The potential strategy involves beginning with very small operations and gradually scaling up in response to achieving favorable outcomes. </w:t>
      </w:r>
      <w:proofErr w:type="spellStart"/>
      <w:r>
        <w:t>Vectair's</w:t>
      </w:r>
      <w:proofErr w:type="spellEnd"/>
      <w:r>
        <w:t xml:space="preserve"> pioneering solutions have the potential to enhance their client acquisition efforts. This phenomenon has the potential to result in increased sales and facilitate the expansion of the firm. In order for small and medium-sized enterprises (SMEs) to experience growth, it is possible that they may need financial support. This entails acquiring financial resources to allocate towards their entrepreneurial endeavors. This technology might be used to facilitate the development of novel goods and expand the client base. It is plausible that Vector may have required financial resources in order to develop enhanced hygiene solutions. In this essay, the author will discuss the various factors regarding the business of the company using models and theories that are relevant to the industry. </w:t>
      </w:r>
    </w:p>
    <w:p w14:paraId="7F32117E" w14:textId="77777777" w:rsidR="00011407" w:rsidRDefault="00011407" w:rsidP="00011407">
      <w:r>
        <w:br w:type="page"/>
      </w:r>
    </w:p>
    <w:p w14:paraId="3ED5FD5E" w14:textId="77777777" w:rsidR="00011407" w:rsidRDefault="0088006E" w:rsidP="0088006E">
      <w:pPr>
        <w:pStyle w:val="Heading1"/>
      </w:pPr>
      <w:bookmarkStart w:id="1" w:name="_Toc142530753"/>
      <w:r>
        <w:lastRenderedPageBreak/>
        <w:t>Organization’s current strategic vision:</w:t>
      </w:r>
      <w:bookmarkEnd w:id="1"/>
    </w:p>
    <w:p w14:paraId="3265DCE3" w14:textId="77777777" w:rsidR="0088006E" w:rsidRDefault="0088006E" w:rsidP="0088006E">
      <w:r>
        <w:t xml:space="preserve">The present strategic focus of </w:t>
      </w:r>
      <w:proofErr w:type="spellStart"/>
      <w:r>
        <w:t>Vectair</w:t>
      </w:r>
      <w:proofErr w:type="spellEnd"/>
      <w:r>
        <w:t xml:space="preserve"> Holdings seems to be </w:t>
      </w:r>
      <w:proofErr w:type="spellStart"/>
      <w:r>
        <w:t>centred</w:t>
      </w:r>
      <w:proofErr w:type="spellEnd"/>
      <w:r>
        <w:t xml:space="preserve"> on the principles of innovation and sustainability. The latest activities undertaken by the </w:t>
      </w:r>
      <w:proofErr w:type="spellStart"/>
      <w:r>
        <w:t>organisation</w:t>
      </w:r>
      <w:proofErr w:type="spellEnd"/>
      <w:r>
        <w:t xml:space="preserve"> demonstrate a strong dedication to the development of innovative hygiene solutions that effectively tackle environmental issues. Through the strategic alignment of their goods with sustainable </w:t>
      </w:r>
      <w:proofErr w:type="spellStart"/>
      <w:r>
        <w:t>practises</w:t>
      </w:r>
      <w:proofErr w:type="spellEnd"/>
      <w:r>
        <w:t xml:space="preserve">, the company </w:t>
      </w:r>
      <w:proofErr w:type="spellStart"/>
      <w:r>
        <w:t>endeavours</w:t>
      </w:r>
      <w:proofErr w:type="spellEnd"/>
      <w:r>
        <w:t xml:space="preserve"> to satisfy client preferences for environmentally conscious solutions while also making a constructive impact on the community</w:t>
      </w:r>
      <w:r w:rsidR="0094659A">
        <w:t xml:space="preserve"> </w:t>
      </w:r>
      <w:r w:rsidR="0094659A" w:rsidRPr="0094659A">
        <w:t>(Lindgren, 2021)</w:t>
      </w:r>
      <w:r>
        <w:t xml:space="preserve">. The primary objectives of the corporation seem to </w:t>
      </w:r>
      <w:proofErr w:type="spellStart"/>
      <w:r>
        <w:t>centre</w:t>
      </w:r>
      <w:proofErr w:type="spellEnd"/>
      <w:r>
        <w:t xml:space="preserve"> on augmenting its market presence while concurrently sustaining a distinguished standing for excellence and dependability. It is probable that </w:t>
      </w:r>
      <w:proofErr w:type="spellStart"/>
      <w:r>
        <w:t>Vectair</w:t>
      </w:r>
      <w:proofErr w:type="spellEnd"/>
      <w:r>
        <w:t xml:space="preserve"> Holdings has the objective of expanding their client base via strategic targeting of various sectors and areas. With the objective of being a preferred supplier for organizations in need of efficient and ecologically mindful goods, they strive to provide a diverse array of hygiene solutions. The primary focus of </w:t>
      </w:r>
      <w:proofErr w:type="spellStart"/>
      <w:r>
        <w:t>Vectair</w:t>
      </w:r>
      <w:proofErr w:type="spellEnd"/>
      <w:r>
        <w:t xml:space="preserve"> Holdings' objective is to enhance the overall hygiene experience in diverse environments. The company may </w:t>
      </w:r>
      <w:proofErr w:type="spellStart"/>
      <w:r>
        <w:t>prioritise</w:t>
      </w:r>
      <w:proofErr w:type="spellEnd"/>
      <w:r>
        <w:t xml:space="preserve"> the development of items that promote cleanliness and comfort in various contexts. By making efforts to improve the quality of indoor air, sanitation, and user pleasure, these individuals or </w:t>
      </w:r>
      <w:proofErr w:type="spellStart"/>
      <w:r>
        <w:t>organisations</w:t>
      </w:r>
      <w:proofErr w:type="spellEnd"/>
      <w:r>
        <w:t xml:space="preserve"> contribute to the overall well-being of individuals in various environments. The aim of the </w:t>
      </w:r>
      <w:proofErr w:type="spellStart"/>
      <w:r>
        <w:t>organisation</w:t>
      </w:r>
      <w:proofErr w:type="spellEnd"/>
      <w:r>
        <w:t xml:space="preserve"> is anticipated to include the aspiration of attaining a prominent position as a worldwide frontrunner in the </w:t>
      </w:r>
      <w:r w:rsidR="0094659A">
        <w:t>industry</w:t>
      </w:r>
      <w:r>
        <w:t xml:space="preserve"> of sustainable hygiene solutions. </w:t>
      </w:r>
      <w:proofErr w:type="spellStart"/>
      <w:r>
        <w:t>Vectair</w:t>
      </w:r>
      <w:proofErr w:type="spellEnd"/>
      <w:r>
        <w:t xml:space="preserve"> Holdings </w:t>
      </w:r>
      <w:r w:rsidR="0094659A">
        <w:t>has</w:t>
      </w:r>
      <w:r>
        <w:t xml:space="preserve"> a prospective scenario whereby their pioneering products attain global recognition due to their significant contributions to cleanliness and environmental sustainability. This goal implies a desire to lead in industry trends and facilitate constructive transformation in the approach to hygiene</w:t>
      </w:r>
      <w:r w:rsidR="0094659A">
        <w:t xml:space="preserve"> </w:t>
      </w:r>
      <w:r w:rsidR="0094659A" w:rsidRPr="0094659A">
        <w:t>(</w:t>
      </w:r>
      <w:proofErr w:type="spellStart"/>
      <w:r w:rsidR="0094659A" w:rsidRPr="0094659A">
        <w:t>Sorescu</w:t>
      </w:r>
      <w:proofErr w:type="spellEnd"/>
      <w:r w:rsidR="0094659A" w:rsidRPr="0094659A">
        <w:t>, 2017)</w:t>
      </w:r>
      <w:r>
        <w:t xml:space="preserve">. The strategy direction of </w:t>
      </w:r>
      <w:proofErr w:type="spellStart"/>
      <w:r>
        <w:t>Vectair</w:t>
      </w:r>
      <w:proofErr w:type="spellEnd"/>
      <w:r>
        <w:t xml:space="preserve"> Holdings seems to place a significant emphasis on innovation, sustainability, and market development. The objectives of the </w:t>
      </w:r>
      <w:proofErr w:type="spellStart"/>
      <w:r>
        <w:t>organisation</w:t>
      </w:r>
      <w:proofErr w:type="spellEnd"/>
      <w:r>
        <w:t xml:space="preserve"> are presumably focused on client acquisition and maintaining a reputation for excellence. The organization's objective is </w:t>
      </w:r>
      <w:proofErr w:type="spellStart"/>
      <w:r>
        <w:t>centred</w:t>
      </w:r>
      <w:proofErr w:type="spellEnd"/>
      <w:r>
        <w:t xml:space="preserve"> on the creation of cleaner and more pleasant surroundings, while its vision is focused on attaining worldwide leadership in sustainable hygiene solutions. It is crucial to acknowledge that the current study is a hypothetical portrayal grounded on broad business conventions, rather than being predicated on particular details pertaining to </w:t>
      </w:r>
      <w:proofErr w:type="spellStart"/>
      <w:r>
        <w:t>Vectair</w:t>
      </w:r>
      <w:proofErr w:type="spellEnd"/>
      <w:r>
        <w:t xml:space="preserve"> Holdings.</w:t>
      </w:r>
    </w:p>
    <w:p w14:paraId="08D7ACDC" w14:textId="77777777" w:rsidR="0088006E" w:rsidRDefault="0088006E" w:rsidP="0088006E"/>
    <w:p w14:paraId="550F36D5" w14:textId="77777777" w:rsidR="0088006E" w:rsidRDefault="0088006E" w:rsidP="0088006E">
      <w:pPr>
        <w:pStyle w:val="Heading1"/>
      </w:pPr>
      <w:bookmarkStart w:id="2" w:name="_Toc142530754"/>
      <w:r>
        <w:lastRenderedPageBreak/>
        <w:t>PESTEL Analysis:</w:t>
      </w:r>
      <w:bookmarkEnd w:id="2"/>
    </w:p>
    <w:p w14:paraId="43B76B16" w14:textId="77777777" w:rsidR="0088006E" w:rsidRPr="0088006E" w:rsidRDefault="0088006E" w:rsidP="0088006E">
      <w:r>
        <w:t xml:space="preserve">The PESTEL analysis is </w:t>
      </w:r>
      <w:proofErr w:type="spellStart"/>
      <w:r>
        <w:t>compketed</w:t>
      </w:r>
      <w:proofErr w:type="spellEnd"/>
      <w:r>
        <w:t xml:space="preserve"> for the company discussed above to get a better ideal about the business environment of the company. </w:t>
      </w:r>
    </w:p>
    <w:p w14:paraId="6E93FF6F" w14:textId="77777777" w:rsidR="0088006E" w:rsidRDefault="0088006E" w:rsidP="0088006E">
      <w:r>
        <w:t xml:space="preserve">Political factors: It is essential for </w:t>
      </w:r>
      <w:proofErr w:type="spellStart"/>
      <w:r>
        <w:t>Vectair</w:t>
      </w:r>
      <w:proofErr w:type="spellEnd"/>
      <w:r>
        <w:t xml:space="preserve"> Holdings to closely follow the directives and policies put forward by the government. It is important for individuals to adhere to the regulations regarding to the manufacturing and use of their cleaning goods</w:t>
      </w:r>
      <w:r w:rsidR="0094659A">
        <w:t xml:space="preserve"> </w:t>
      </w:r>
      <w:r w:rsidR="0094659A" w:rsidRPr="0094659A">
        <w:t xml:space="preserve">(Casani, Rouhany and </w:t>
      </w:r>
      <w:proofErr w:type="spellStart"/>
      <w:r w:rsidR="0094659A" w:rsidRPr="0094659A">
        <w:t>Knøchel</w:t>
      </w:r>
      <w:proofErr w:type="spellEnd"/>
      <w:r w:rsidR="0094659A" w:rsidRPr="0094659A">
        <w:t>, 2018)</w:t>
      </w:r>
      <w:r>
        <w:t xml:space="preserve">. Various nations may have their own distinct regulations. Certain locations may impose restrictions on the use of certain chemicals in cleaning products due to their potential adverse effects on human health and the environment. </w:t>
      </w:r>
      <w:proofErr w:type="spellStart"/>
      <w:r>
        <w:t>Vectair</w:t>
      </w:r>
      <w:proofErr w:type="spellEnd"/>
      <w:r>
        <w:t xml:space="preserve"> must ensure that their goods adhere to safety regulations and comply with all applicable standards. Failure to comply with the prescribed guidelines may result in potential consequences.</w:t>
      </w:r>
    </w:p>
    <w:p w14:paraId="3EBB3A5D" w14:textId="77777777" w:rsidR="0088006E" w:rsidRDefault="0088006E" w:rsidP="0088006E">
      <w:r>
        <w:t xml:space="preserve">Economic: In the context of </w:t>
      </w:r>
      <w:proofErr w:type="spellStart"/>
      <w:r>
        <w:t>Vectair</w:t>
      </w:r>
      <w:proofErr w:type="spellEnd"/>
      <w:r>
        <w:t xml:space="preserve">, economic factors of different kind have significant importance. In the context of limited financial resources, individuals may choose to refrain from purchasing cleaning supplies. In the event of a sluggish economy and reduced consumer spending, </w:t>
      </w:r>
      <w:proofErr w:type="spellStart"/>
      <w:r>
        <w:t>Vectair's</w:t>
      </w:r>
      <w:proofErr w:type="spellEnd"/>
      <w:r>
        <w:t xml:space="preserve"> revenue generation may be adversely impacted. Moreover, in the event of escalating prices for materials or transportation, </w:t>
      </w:r>
      <w:proofErr w:type="spellStart"/>
      <w:r>
        <w:t>Vectair</w:t>
      </w:r>
      <w:proofErr w:type="spellEnd"/>
      <w:r>
        <w:t xml:space="preserve"> may incur additional expenditures in the production of their goods. This phenomenon has the potential to impact individuals' earnings and pricing strategies for their goods or services.</w:t>
      </w:r>
    </w:p>
    <w:p w14:paraId="2FBAD123" w14:textId="77777777" w:rsidR="0088006E" w:rsidRDefault="0088006E" w:rsidP="0088006E">
      <w:r>
        <w:t xml:space="preserve">Social factors: The use of </w:t>
      </w:r>
      <w:proofErr w:type="spellStart"/>
      <w:r>
        <w:t>Vectair's</w:t>
      </w:r>
      <w:proofErr w:type="spellEnd"/>
      <w:r>
        <w:t xml:space="preserve"> goods spans across several settings and is employed by a diverse range of individuals. It is vital to ascertain individuals' preferences and desires. For instance, in the event of an increased societal concern for environmental preservation, </w:t>
      </w:r>
      <w:proofErr w:type="spellStart"/>
      <w:r>
        <w:t>Vectair</w:t>
      </w:r>
      <w:proofErr w:type="spellEnd"/>
      <w:r>
        <w:t xml:space="preserve"> may be compelled to develop and provide ecologically benign goods</w:t>
      </w:r>
      <w:r w:rsidR="0094659A">
        <w:t xml:space="preserve"> </w:t>
      </w:r>
      <w:r w:rsidR="0094659A" w:rsidRPr="0094659A">
        <w:t>(</w:t>
      </w:r>
      <w:proofErr w:type="spellStart"/>
      <w:r w:rsidR="0094659A" w:rsidRPr="0094659A">
        <w:t>Dincbas</w:t>
      </w:r>
      <w:proofErr w:type="spellEnd"/>
      <w:r w:rsidR="0094659A" w:rsidRPr="0094659A">
        <w:t xml:space="preserve">, </w:t>
      </w:r>
      <w:proofErr w:type="spellStart"/>
      <w:r w:rsidR="0094659A" w:rsidRPr="0094659A">
        <w:t>Ergeneli</w:t>
      </w:r>
      <w:proofErr w:type="spellEnd"/>
      <w:r w:rsidR="0094659A" w:rsidRPr="0094659A">
        <w:t xml:space="preserve"> and </w:t>
      </w:r>
      <w:proofErr w:type="spellStart"/>
      <w:r w:rsidR="0094659A" w:rsidRPr="0094659A">
        <w:t>Yigitbasioglu</w:t>
      </w:r>
      <w:proofErr w:type="spellEnd"/>
      <w:r w:rsidR="0094659A" w:rsidRPr="0094659A">
        <w:t>, 2021)</w:t>
      </w:r>
      <w:r>
        <w:t xml:space="preserve">. In addition, it is vital for them to possess a comprehensive understanding of the manner in which individuals use their items. There is a potential desire among individuals for cleaning products that include user-friendly attributes and provide a high level of safety. Failure to consider the preferences and requirements of consumers may result in suboptimal sales performance for </w:t>
      </w:r>
      <w:proofErr w:type="spellStart"/>
      <w:r>
        <w:t>Vectair</w:t>
      </w:r>
      <w:proofErr w:type="spellEnd"/>
      <w:r>
        <w:t>.</w:t>
      </w:r>
    </w:p>
    <w:p w14:paraId="2CF5ECE7" w14:textId="77777777" w:rsidR="0088006E" w:rsidRDefault="0088006E" w:rsidP="0088006E">
      <w:r>
        <w:t xml:space="preserve">Technological: Technological advancements include new and innovative tools that facilitate operational efficiency and strategic growth for </w:t>
      </w:r>
      <w:proofErr w:type="spellStart"/>
      <w:r>
        <w:t>organisations</w:t>
      </w:r>
      <w:proofErr w:type="spellEnd"/>
      <w:r>
        <w:t xml:space="preserve">. </w:t>
      </w:r>
      <w:proofErr w:type="spellStart"/>
      <w:r>
        <w:t>Vectair</w:t>
      </w:r>
      <w:proofErr w:type="spellEnd"/>
      <w:r>
        <w:t xml:space="preserve"> has the potential to enhance the quality of its cleaning products via the use of advanced technological advancements. There is </w:t>
      </w:r>
      <w:r>
        <w:lastRenderedPageBreak/>
        <w:t>potential for the development of innovative methods to enhance the efficiency of cleaning processes. Moreover, technology facilitates the dissemination of information about their goods to a larger audience. Individuals have the ability to use the internet as a means of showcasing their possessions or achievements to a wide audience. However, in some occasions, the introduction of novel technology necessitates the acquisition of new knowledge or the allocation of financial resources towards the enhancement of existing machinery.</w:t>
      </w:r>
    </w:p>
    <w:p w14:paraId="718E34CE" w14:textId="77777777" w:rsidR="0088006E" w:rsidRDefault="0088006E" w:rsidP="0088006E">
      <w:r>
        <w:t xml:space="preserve">Environmental: Environmental components are of very importance to </w:t>
      </w:r>
      <w:proofErr w:type="spellStart"/>
      <w:r>
        <w:t>Vectair</w:t>
      </w:r>
      <w:proofErr w:type="spellEnd"/>
      <w:r>
        <w:t xml:space="preserve">, as they strive to maintain cleanliness while also </w:t>
      </w:r>
      <w:proofErr w:type="spellStart"/>
      <w:r>
        <w:t>prioritising</w:t>
      </w:r>
      <w:proofErr w:type="spellEnd"/>
      <w:r>
        <w:t xml:space="preserve"> the well-being of the natural surroundings</w:t>
      </w:r>
      <w:r w:rsidR="0094659A">
        <w:t xml:space="preserve"> </w:t>
      </w:r>
      <w:r w:rsidR="0094659A" w:rsidRPr="0094659A">
        <w:t>(Liu, 2019)</w:t>
      </w:r>
      <w:r>
        <w:t xml:space="preserve">. Certain cleaning solutions include chemicals that have the potential to cause harm to the environment. </w:t>
      </w:r>
      <w:proofErr w:type="spellStart"/>
      <w:r>
        <w:t>Vectair</w:t>
      </w:r>
      <w:proofErr w:type="spellEnd"/>
      <w:r>
        <w:t xml:space="preserve"> has the potential to include environmentally-friendly components in their products. In this manner, individuals may effectively engage in cleaning activities without adversely impacting the local fauna and flora. The preference for environmentally conscious </w:t>
      </w:r>
      <w:proofErr w:type="spellStart"/>
      <w:r>
        <w:t>practises</w:t>
      </w:r>
      <w:proofErr w:type="spellEnd"/>
      <w:r>
        <w:t xml:space="preserve"> by corporations is well received by individuals, therefore underscoring the need for </w:t>
      </w:r>
      <w:proofErr w:type="spellStart"/>
      <w:r>
        <w:t>Vectair</w:t>
      </w:r>
      <w:proofErr w:type="spellEnd"/>
      <w:r>
        <w:t xml:space="preserve"> to adopt eco-friendly methodologies.</w:t>
      </w:r>
    </w:p>
    <w:p w14:paraId="778CA956" w14:textId="77777777" w:rsidR="0088006E" w:rsidRDefault="0088006E" w:rsidP="0088006E">
      <w:r>
        <w:t xml:space="preserve">Legal factors: The significance of laws and regulations cannot be overstated. </w:t>
      </w:r>
      <w:proofErr w:type="spellStart"/>
      <w:r>
        <w:t>Vectair</w:t>
      </w:r>
      <w:proofErr w:type="spellEnd"/>
      <w:r>
        <w:t xml:space="preserve"> must ensure compliance with legal regulations and refrain from engaging in any unlawful activities. Furthermore, it is important for individuals to demonstrate respect for intellectual property rights, including patents. Patents serve as a means of safeguarding one's ideas, therefore preventing </w:t>
      </w:r>
      <w:proofErr w:type="spellStart"/>
      <w:r>
        <w:t>unauthorised</w:t>
      </w:r>
      <w:proofErr w:type="spellEnd"/>
      <w:r>
        <w:t xml:space="preserve"> replication by others. In the event that </w:t>
      </w:r>
      <w:proofErr w:type="spellStart"/>
      <w:r>
        <w:t>Vectair</w:t>
      </w:r>
      <w:proofErr w:type="spellEnd"/>
      <w:r>
        <w:t xml:space="preserve"> violates regulations or fails to uphold patent rights, the company may incur financial penalties or be compelled to cease its activities. Ensuring compliance with legal regulations is of significant importance to them.</w:t>
      </w:r>
    </w:p>
    <w:p w14:paraId="6A4934A9" w14:textId="77777777" w:rsidR="0088006E" w:rsidRDefault="0088006E" w:rsidP="0088006E">
      <w:r>
        <w:br w:type="page"/>
      </w:r>
    </w:p>
    <w:p w14:paraId="1576314E" w14:textId="77777777" w:rsidR="0088006E" w:rsidRDefault="0088006E" w:rsidP="00072C04">
      <w:pPr>
        <w:pStyle w:val="Heading1"/>
      </w:pPr>
      <w:bookmarkStart w:id="3" w:name="_Toc142530755"/>
      <w:r>
        <w:lastRenderedPageBreak/>
        <w:t>SWOT analysis:</w:t>
      </w:r>
      <w:bookmarkEnd w:id="3"/>
    </w:p>
    <w:p w14:paraId="724E451D" w14:textId="77777777" w:rsidR="00072C04" w:rsidRDefault="00072C04" w:rsidP="0088006E">
      <w:r>
        <w:t>Swot analysis is an important tool for the manager to assess the internal capabilities and limitations of the company. The swot analysis of the company is given in the following sections:</w:t>
      </w:r>
    </w:p>
    <w:p w14:paraId="3FBE6A30" w14:textId="77777777" w:rsidR="00072C04" w:rsidRDefault="00072C04" w:rsidP="00072C04">
      <w:r>
        <w:t xml:space="preserve">Strength: </w:t>
      </w:r>
      <w:proofErr w:type="spellStart"/>
      <w:r>
        <w:t>Vectair</w:t>
      </w:r>
      <w:proofErr w:type="spellEnd"/>
      <w:r>
        <w:t xml:space="preserve"> Holdings has many characteristics that provide them a competitive edge inside the market. First and foremost, the company is renowned for its pioneering sanitary products. This implies that they possess the ability to generate novel and distinctive items that may not have been conceived by others. The organization's dedication to promoting sustainability is an additional asset. Given the growing preoccupation with environmental issues, the incorporation of eco-friendly items into one's offerings might serve as a means of attracting clients that </w:t>
      </w:r>
      <w:proofErr w:type="spellStart"/>
      <w:r>
        <w:t>prioritise</w:t>
      </w:r>
      <w:proofErr w:type="spellEnd"/>
      <w:r>
        <w:t xml:space="preserve"> environmental sustainability. Additionally, </w:t>
      </w:r>
      <w:proofErr w:type="spellStart"/>
      <w:r>
        <w:t>Vectair's</w:t>
      </w:r>
      <w:proofErr w:type="spellEnd"/>
      <w:r>
        <w:t xml:space="preserve"> extensive experience and skills within the hygiene business provide them a significant advantage. It is probable that they possess a proficient comprehension of effective strategies and consumer requirements.</w:t>
      </w:r>
    </w:p>
    <w:p w14:paraId="06FC88A3" w14:textId="77777777" w:rsidR="00072C04" w:rsidRDefault="00072C04" w:rsidP="00072C04">
      <w:r>
        <w:t xml:space="preserve">Threats: </w:t>
      </w:r>
      <w:proofErr w:type="spellStart"/>
      <w:r>
        <w:t>Vectair</w:t>
      </w:r>
      <w:proofErr w:type="spellEnd"/>
      <w:r>
        <w:t>, like to other companies, have some internal limitations. One major weakness might be to their reliance on certain materials or suppliers. The potential escalation in cost or unavailability of these resources has the potential to impede their manufacturing processes. Moreover, in the event that their offerings are seen as costly in comparison to competing options, it might potentially restrict their consumer demographic. Another potential difficulty that may arise is the fast rate at which technology advancements occur</w:t>
      </w:r>
      <w:r w:rsidR="0094659A">
        <w:t xml:space="preserve"> </w:t>
      </w:r>
      <w:r w:rsidR="0094659A" w:rsidRPr="0094659A">
        <w:t>(Winterhalter et al., 2017)</w:t>
      </w:r>
      <w:r>
        <w:t xml:space="preserve">. Failure to keep pace with technological advancements might result in </w:t>
      </w:r>
      <w:proofErr w:type="spellStart"/>
      <w:r>
        <w:t>Vectair</w:t>
      </w:r>
      <w:proofErr w:type="spellEnd"/>
      <w:r>
        <w:t xml:space="preserve"> being outperformed by rivals who are more adept at adopting and implementing these innovations.</w:t>
      </w:r>
    </w:p>
    <w:p w14:paraId="2112767C" w14:textId="77777777" w:rsidR="00072C04" w:rsidRDefault="00072C04" w:rsidP="00072C04">
      <w:r>
        <w:t xml:space="preserve">Opportunities: </w:t>
      </w:r>
      <w:proofErr w:type="spellStart"/>
      <w:r>
        <w:t>Vectair</w:t>
      </w:r>
      <w:proofErr w:type="spellEnd"/>
      <w:r>
        <w:t xml:space="preserve"> has potential avenues for expansion and enhancement that may be </w:t>
      </w:r>
      <w:proofErr w:type="spellStart"/>
      <w:r>
        <w:t>capitalised</w:t>
      </w:r>
      <w:proofErr w:type="spellEnd"/>
      <w:r>
        <w:t xml:space="preserve"> upon. With the increasing prevalence of hygiene and health issues, there is potential for businesses to broaden their product offerings in order to cater to emerging demands. Additionally, companies have the opportunity to access nascent markets or geographical areas where their goods have not yet achieved widespread availability. In addition, the increasing inclination towards environmentally conscious goods provide an opportunity for </w:t>
      </w:r>
      <w:proofErr w:type="spellStart"/>
      <w:r>
        <w:t>Vectair</w:t>
      </w:r>
      <w:proofErr w:type="spellEnd"/>
      <w:r>
        <w:t xml:space="preserve"> to enhance their brand and appeal to a broader client base that </w:t>
      </w:r>
      <w:proofErr w:type="spellStart"/>
      <w:r>
        <w:t>prioritises</w:t>
      </w:r>
      <w:proofErr w:type="spellEnd"/>
      <w:r>
        <w:t xml:space="preserve"> sustainability. Engaging in collaborative </w:t>
      </w:r>
      <w:proofErr w:type="spellStart"/>
      <w:r>
        <w:t>endeavours</w:t>
      </w:r>
      <w:proofErr w:type="spellEnd"/>
      <w:r>
        <w:t xml:space="preserve"> with other entities, such as other enterprises or hygiene specialists, has the potential to foster the development of novel concepts and commodities.</w:t>
      </w:r>
    </w:p>
    <w:p w14:paraId="5C583F66" w14:textId="77777777" w:rsidR="00072C04" w:rsidRDefault="00072C04" w:rsidP="00072C04">
      <w:r>
        <w:lastRenderedPageBreak/>
        <w:t xml:space="preserve">Threats: </w:t>
      </w:r>
      <w:proofErr w:type="spellStart"/>
      <w:r>
        <w:t>Vectair</w:t>
      </w:r>
      <w:proofErr w:type="spellEnd"/>
      <w:r>
        <w:t xml:space="preserve"> should be vigilant in monitoring possible threats. The presence of fierce rivalry within the hygiene business may provide a significant problem. The potential presence of competing firms offering comparable or superior goods might potentially impact the market share of </w:t>
      </w:r>
      <w:proofErr w:type="spellStart"/>
      <w:r>
        <w:t>Vectair</w:t>
      </w:r>
      <w:proofErr w:type="spellEnd"/>
      <w:r>
        <w:t xml:space="preserve">. The company might also be affected by economic shifts. In the event of reduced financial resources, individuals may choose to curtail expenditures on non-essential items such as cleaning solutions. Potential dangers may arise for </w:t>
      </w:r>
      <w:proofErr w:type="spellStart"/>
      <w:r>
        <w:t>Vectair's</w:t>
      </w:r>
      <w:proofErr w:type="spellEnd"/>
      <w:r>
        <w:t xml:space="preserve"> goods if they fail to adhere to newly implemented rules concerning chemicals or waste disposal, which are external causes.</w:t>
      </w:r>
    </w:p>
    <w:p w14:paraId="4085096A" w14:textId="77777777" w:rsidR="00072C04" w:rsidRDefault="00072C04" w:rsidP="00072C04"/>
    <w:p w14:paraId="4AC70DC9" w14:textId="77777777" w:rsidR="00072C04" w:rsidRDefault="00072C04" w:rsidP="00072C04"/>
    <w:p w14:paraId="5168AF89" w14:textId="77777777" w:rsidR="00072C04" w:rsidRDefault="00072C04" w:rsidP="00072C04"/>
    <w:p w14:paraId="3822FA9B" w14:textId="77777777" w:rsidR="00072C04" w:rsidRDefault="00072C04" w:rsidP="00072C04"/>
    <w:p w14:paraId="30F4CC00" w14:textId="77777777" w:rsidR="00072C04" w:rsidRDefault="00072C04" w:rsidP="00072C04"/>
    <w:p w14:paraId="3A42DE9D" w14:textId="77777777" w:rsidR="00072C04" w:rsidRDefault="00072C04" w:rsidP="00072C04"/>
    <w:p w14:paraId="3262F2DF" w14:textId="77777777" w:rsidR="00072C04" w:rsidRDefault="00072C04" w:rsidP="0088006E"/>
    <w:p w14:paraId="190C1394" w14:textId="77777777" w:rsidR="0088006E" w:rsidRDefault="0088006E" w:rsidP="0088006E"/>
    <w:p w14:paraId="7F57E1F0" w14:textId="77777777" w:rsidR="0088006E" w:rsidRDefault="0088006E" w:rsidP="0088006E"/>
    <w:p w14:paraId="6983B7D6" w14:textId="77777777" w:rsidR="0088006E" w:rsidRDefault="0088006E" w:rsidP="0088006E"/>
    <w:p w14:paraId="7D306C1F" w14:textId="77777777" w:rsidR="0088006E" w:rsidRDefault="0088006E" w:rsidP="0088006E"/>
    <w:p w14:paraId="45B0EA3B" w14:textId="77777777" w:rsidR="0088006E" w:rsidRDefault="0088006E" w:rsidP="0088006E"/>
    <w:p w14:paraId="2F16B4C6" w14:textId="77777777" w:rsidR="0088006E" w:rsidRDefault="0088006E" w:rsidP="0088006E"/>
    <w:p w14:paraId="1521D385" w14:textId="77777777" w:rsidR="0088006E" w:rsidRPr="0088006E" w:rsidRDefault="0088006E" w:rsidP="0088006E"/>
    <w:p w14:paraId="4DBC42A6" w14:textId="77777777" w:rsidR="0088006E" w:rsidRDefault="0088006E" w:rsidP="0088006E"/>
    <w:p w14:paraId="4A55B006" w14:textId="77777777" w:rsidR="0088006E" w:rsidRPr="0088006E" w:rsidRDefault="0088006E" w:rsidP="0088006E"/>
    <w:p w14:paraId="544EA83A" w14:textId="77777777" w:rsidR="00011407" w:rsidRDefault="00011407" w:rsidP="00011407"/>
    <w:p w14:paraId="68988EF0" w14:textId="77777777" w:rsidR="00011407" w:rsidRDefault="00011407" w:rsidP="00011407"/>
    <w:p w14:paraId="3FB06D2C" w14:textId="77777777" w:rsidR="00011407" w:rsidRDefault="00011407" w:rsidP="00011407"/>
    <w:p w14:paraId="6E58FE9C" w14:textId="77777777" w:rsidR="00011407" w:rsidRDefault="00072C04" w:rsidP="00072C04">
      <w:pPr>
        <w:pStyle w:val="Heading1"/>
      </w:pPr>
      <w:bookmarkStart w:id="4" w:name="_Toc142530756"/>
      <w:r>
        <w:lastRenderedPageBreak/>
        <w:t>VRIN analysis:</w:t>
      </w:r>
      <w:bookmarkEnd w:id="4"/>
    </w:p>
    <w:p w14:paraId="672C8767" w14:textId="77777777" w:rsidR="00072C04" w:rsidRDefault="00072C04" w:rsidP="00072C04">
      <w:r>
        <w:t>The VRIN analysis is an important method of managers knowing the capabilities and resources of the company that can be useful for the further growth of the company. The analysis is given below:</w:t>
      </w:r>
    </w:p>
    <w:p w14:paraId="32536771" w14:textId="77777777" w:rsidR="00072C04" w:rsidRDefault="00072C04" w:rsidP="00072C04">
      <w:r w:rsidRPr="00072C04">
        <w:rPr>
          <w:b/>
          <w:bCs/>
        </w:rPr>
        <w:t xml:space="preserve">Valuable: </w:t>
      </w:r>
      <w:proofErr w:type="spellStart"/>
      <w:r>
        <w:t>Vectair</w:t>
      </w:r>
      <w:proofErr w:type="spellEnd"/>
      <w:r>
        <w:t xml:space="preserve"> Holdings provides value to customers by offering innovative hygiene solutions. New and beneficial methods are devised to maintain cleanliness in various locations. The significance of this matter lies in the universal desire of individuals for settings that are both clean and safe. The emphasis on eco-friendliness by </w:t>
      </w:r>
      <w:proofErr w:type="spellStart"/>
      <w:r>
        <w:t>Vectair</w:t>
      </w:r>
      <w:proofErr w:type="spellEnd"/>
      <w:r>
        <w:t xml:space="preserve"> is also of significant value. The increasing concern for environmental conservation has led to a growing preference for eco-friendly items, which are considered advantageous in terms of their positive impact on the natural world. The individual's expertise in the field of hygiene also has significant value. They possess knowledge of effective strategies and has the ability to develop products or services that fulfil the needs of individuals.</w:t>
      </w:r>
    </w:p>
    <w:p w14:paraId="44B4188B" w14:textId="77777777" w:rsidR="00072C04" w:rsidRDefault="00072C04" w:rsidP="00072C04">
      <w:r w:rsidRPr="00072C04">
        <w:rPr>
          <w:b/>
          <w:bCs/>
        </w:rPr>
        <w:t>Rare:</w:t>
      </w:r>
      <w:r>
        <w:t xml:space="preserve"> </w:t>
      </w:r>
      <w:proofErr w:type="spellStart"/>
      <w:r>
        <w:t>Vectair's</w:t>
      </w:r>
      <w:proofErr w:type="spellEnd"/>
      <w:r>
        <w:t xml:space="preserve"> exceptional innovation, commitment to sustainability, and extensive competence in the field of hygiene distinguish them from their competitors. Not all individuals possess the ability to do the tasks they engage in. The company distinguishes itself by its innovative concepts and emphasis on eco-friendly merchandise. There exists variability among </w:t>
      </w:r>
      <w:proofErr w:type="spellStart"/>
      <w:r>
        <w:t>organisations</w:t>
      </w:r>
      <w:proofErr w:type="spellEnd"/>
      <w:r>
        <w:t xml:space="preserve"> with regard to their amount of expertise in producing hygiene products</w:t>
      </w:r>
      <w:r w:rsidR="0094659A">
        <w:t xml:space="preserve"> </w:t>
      </w:r>
      <w:r w:rsidR="0094659A" w:rsidRPr="0094659A">
        <w:t>(ZHU, KRAEMER and DEDRICK, 2010)</w:t>
      </w:r>
      <w:r>
        <w:t xml:space="preserve">. Therefore, its rarity confers a competitive edge to </w:t>
      </w:r>
      <w:proofErr w:type="spellStart"/>
      <w:r>
        <w:t>Vectair</w:t>
      </w:r>
      <w:proofErr w:type="spellEnd"/>
      <w:r>
        <w:t>.</w:t>
      </w:r>
    </w:p>
    <w:p w14:paraId="4C1E52B4" w14:textId="77777777" w:rsidR="00072C04" w:rsidRDefault="00072C04" w:rsidP="00072C04">
      <w:r w:rsidRPr="00072C04">
        <w:rPr>
          <w:b/>
          <w:bCs/>
        </w:rPr>
        <w:t>Inimitable:</w:t>
      </w:r>
      <w:r>
        <w:t xml:space="preserve"> The qualities of </w:t>
      </w:r>
      <w:proofErr w:type="spellStart"/>
      <w:r>
        <w:t>Vectair</w:t>
      </w:r>
      <w:proofErr w:type="spellEnd"/>
      <w:r>
        <w:t xml:space="preserve"> are difficult to replicate. The generation of novel ideas and adoption of environmentally sustainable </w:t>
      </w:r>
      <w:proofErr w:type="spellStart"/>
      <w:r>
        <w:t>practises</w:t>
      </w:r>
      <w:proofErr w:type="spellEnd"/>
      <w:r>
        <w:t xml:space="preserve"> need a substantial degree of ingenuity and expertise. Other firms may have difficulties in precisely duplicating their items. The acquisition of expertise is a gradual process, making it difficult for novice individuals to attain a comparable level of proficiency. This characteristic of </w:t>
      </w:r>
      <w:proofErr w:type="spellStart"/>
      <w:r>
        <w:t>Vectair's</w:t>
      </w:r>
      <w:proofErr w:type="spellEnd"/>
      <w:r>
        <w:t xml:space="preserve"> capabilities presents a challenge for competitors attempting to replicate their success, hence conferring a competitive advantage to </w:t>
      </w:r>
      <w:proofErr w:type="spellStart"/>
      <w:r>
        <w:t>Vectair</w:t>
      </w:r>
      <w:proofErr w:type="spellEnd"/>
      <w:r>
        <w:t>.</w:t>
      </w:r>
    </w:p>
    <w:p w14:paraId="4257A4CC" w14:textId="77777777" w:rsidR="00072C04" w:rsidRPr="00072C04" w:rsidRDefault="00072C04" w:rsidP="00072C04">
      <w:r w:rsidRPr="00072C04">
        <w:rPr>
          <w:b/>
          <w:bCs/>
        </w:rPr>
        <w:t>Non-Substitutable:</w:t>
      </w:r>
      <w:r>
        <w:t xml:space="preserve"> The offerings provided by </w:t>
      </w:r>
      <w:proofErr w:type="spellStart"/>
      <w:r>
        <w:t>Vectair</w:t>
      </w:r>
      <w:proofErr w:type="spellEnd"/>
      <w:r>
        <w:t xml:space="preserve"> provide inherent value that is not readily replaceable. Hygiene solutions are vital for individuals to maintain cleanliness and provide safety inside various environments. Although there may exist other cleaning solutions, </w:t>
      </w:r>
      <w:proofErr w:type="spellStart"/>
      <w:r>
        <w:t>Vectair</w:t>
      </w:r>
      <w:proofErr w:type="spellEnd"/>
      <w:r>
        <w:t xml:space="preserve"> distinguishes itself via its innovative concepts and commitment to environmental sustainability, </w:t>
      </w:r>
      <w:r>
        <w:lastRenderedPageBreak/>
        <w:t xml:space="preserve">making it difficult to find a comparable competitor. The individual's level of experience is difficult to substitute. Acquiring a comparable degree of expertise and experience as </w:t>
      </w:r>
      <w:proofErr w:type="spellStart"/>
      <w:r>
        <w:t>Vectair</w:t>
      </w:r>
      <w:proofErr w:type="spellEnd"/>
      <w:r>
        <w:t xml:space="preserve"> is a formidable challenge for a nascent </w:t>
      </w:r>
      <w:proofErr w:type="spellStart"/>
      <w:r>
        <w:t>organisation</w:t>
      </w:r>
      <w:proofErr w:type="spellEnd"/>
      <w:r>
        <w:t>.</w:t>
      </w:r>
    </w:p>
    <w:p w14:paraId="375A050B" w14:textId="77777777" w:rsidR="00011407" w:rsidRDefault="00011407" w:rsidP="00011407"/>
    <w:p w14:paraId="13805628" w14:textId="77777777" w:rsidR="00011407" w:rsidRDefault="00072C04" w:rsidP="0094659A">
      <w:pPr>
        <w:pStyle w:val="Heading1"/>
      </w:pPr>
      <w:bookmarkStart w:id="5" w:name="_Toc142530757"/>
      <w:r>
        <w:t>Porter’s Generic Strategy:</w:t>
      </w:r>
      <w:bookmarkEnd w:id="5"/>
    </w:p>
    <w:p w14:paraId="3D760A3B" w14:textId="77777777" w:rsidR="00F35DCF" w:rsidRDefault="00F35DCF" w:rsidP="00F35DCF">
      <w:r>
        <w:t xml:space="preserve">Porter's Generic Strategies include a range of strategic approaches that </w:t>
      </w:r>
      <w:proofErr w:type="spellStart"/>
      <w:r>
        <w:t>organisations</w:t>
      </w:r>
      <w:proofErr w:type="spellEnd"/>
      <w:r>
        <w:t xml:space="preserve"> might use to achieve competitive advantage in a dynamic business environment</w:t>
      </w:r>
      <w:r w:rsidR="0094659A">
        <w:t xml:space="preserve"> </w:t>
      </w:r>
      <w:r w:rsidR="0094659A" w:rsidRPr="0094659A">
        <w:t>(Wikström et al., 2010)</w:t>
      </w:r>
      <w:r>
        <w:t xml:space="preserve">. </w:t>
      </w:r>
      <w:proofErr w:type="spellStart"/>
      <w:r>
        <w:t>Vectair</w:t>
      </w:r>
      <w:proofErr w:type="spellEnd"/>
      <w:r>
        <w:t xml:space="preserve"> Holdings has the option to choose from a range of methods in order to determine their unique positioning and achieve success.</w:t>
      </w:r>
    </w:p>
    <w:p w14:paraId="74736122" w14:textId="77777777" w:rsidR="00F35DCF" w:rsidRDefault="00F35DCF" w:rsidP="00F35DCF">
      <w:r>
        <w:t xml:space="preserve">One strategic approach that the company should look to adopt is known as Cost Leadership. This scenario </w:t>
      </w:r>
      <w:proofErr w:type="gramStart"/>
      <w:r>
        <w:t>look</w:t>
      </w:r>
      <w:proofErr w:type="gramEnd"/>
      <w:r>
        <w:t xml:space="preserve"> like the strategic approach of a corporation aiming to establish itself as the most cost-effective option inside the market. </w:t>
      </w:r>
      <w:proofErr w:type="spellStart"/>
      <w:r>
        <w:t>Vectair</w:t>
      </w:r>
      <w:proofErr w:type="spellEnd"/>
      <w:r>
        <w:t xml:space="preserve"> has the potential to enhance cost-efficiency in the production of their cleaning products relative to their competitors. In this manner, companies are able to provide their goods at a reduced cost. However, it is essential for them to ensure the high quality of their goods in order to generate consumer demand.</w:t>
      </w:r>
    </w:p>
    <w:p w14:paraId="09623E2E" w14:textId="77777777" w:rsidR="00F35DCF" w:rsidRDefault="00F35DCF" w:rsidP="00F35DCF">
      <w:r>
        <w:t xml:space="preserve">Another strategic approach is differentiation. </w:t>
      </w:r>
      <w:proofErr w:type="spellStart"/>
      <w:r>
        <w:t>Vectair</w:t>
      </w:r>
      <w:proofErr w:type="spellEnd"/>
      <w:r>
        <w:t xml:space="preserve"> strives to differentiate their goods from competitors by imbuing them with unique and distinctive qualities. The company has the potential to include distinctive attributes into its cleaning products that are not present in those of their competitors. This phenomenon leads individuals to see </w:t>
      </w:r>
      <w:proofErr w:type="spellStart"/>
      <w:r>
        <w:t>Vectair's</w:t>
      </w:r>
      <w:proofErr w:type="spellEnd"/>
      <w:r>
        <w:t xml:space="preserve"> goods as having a higher value, hence justifying a willingness to pay a premium due to their superior attributes.</w:t>
      </w:r>
    </w:p>
    <w:p w14:paraId="18F822AF" w14:textId="77777777" w:rsidR="00F35DCF" w:rsidRDefault="00F35DCF" w:rsidP="00F35DCF">
      <w:r>
        <w:t xml:space="preserve">The third method is focus. </w:t>
      </w:r>
      <w:proofErr w:type="spellStart"/>
      <w:r>
        <w:t>Vectair</w:t>
      </w:r>
      <w:proofErr w:type="spellEnd"/>
      <w:r>
        <w:t xml:space="preserve"> employs a targeted customer segmentation strategy to concentrate their efforts on a certain subset of clientele. The company may choose to provide high-quality cleaning solutions specifically tailored for a particular setting, such as hospitals. By engaging in this </w:t>
      </w:r>
      <w:proofErr w:type="spellStart"/>
      <w:r>
        <w:t>practise</w:t>
      </w:r>
      <w:proofErr w:type="spellEnd"/>
      <w:r>
        <w:t>,</w:t>
      </w:r>
      <w:r w:rsidR="0094659A">
        <w:t xml:space="preserve"> company</w:t>
      </w:r>
      <w:r>
        <w:t xml:space="preserve"> may acquire </w:t>
      </w:r>
      <w:proofErr w:type="spellStart"/>
      <w:r>
        <w:t>specialised</w:t>
      </w:r>
      <w:proofErr w:type="spellEnd"/>
      <w:r>
        <w:t xml:space="preserve"> knowledge and skills in catering to a certain demographic</w:t>
      </w:r>
      <w:r w:rsidR="0094659A">
        <w:t xml:space="preserve">. This will </w:t>
      </w:r>
      <w:r>
        <w:t>enabl</w:t>
      </w:r>
      <w:r w:rsidR="0094659A">
        <w:t xml:space="preserve">e </w:t>
      </w:r>
      <w:r>
        <w:t>them to develop goods that align precisely with their unique requirements</w:t>
      </w:r>
      <w:r w:rsidR="0094659A">
        <w:t xml:space="preserve"> </w:t>
      </w:r>
      <w:r w:rsidR="0094659A" w:rsidRPr="0094659A">
        <w:t>(Dhooge, 2014)</w:t>
      </w:r>
      <w:r>
        <w:t>.</w:t>
      </w:r>
    </w:p>
    <w:p w14:paraId="0257615B" w14:textId="77777777" w:rsidR="00F35DCF" w:rsidRDefault="00F35DCF" w:rsidP="00F35DCF">
      <w:proofErr w:type="spellStart"/>
      <w:r>
        <w:t>Vectair</w:t>
      </w:r>
      <w:proofErr w:type="spellEnd"/>
      <w:r>
        <w:t xml:space="preserve"> has the ability to use a mix of these tactics as well. Companies have the option to provide their goods at a somewhat lower price compared to their competitors, while simultaneously </w:t>
      </w:r>
      <w:r>
        <w:lastRenderedPageBreak/>
        <w:t xml:space="preserve">including unique features to differentiate themselves in the market. Alternatively, firms may want to concentrate their efforts on a certain segment of clients, ensuring that their offerings </w:t>
      </w:r>
      <w:proofErr w:type="gramStart"/>
      <w:r>
        <w:t>has</w:t>
      </w:r>
      <w:proofErr w:type="gramEnd"/>
      <w:r>
        <w:t xml:space="preserve"> distinctive qualities and provide commensurate value for the price.</w:t>
      </w:r>
    </w:p>
    <w:p w14:paraId="6D3E8200" w14:textId="77777777" w:rsidR="00F35DCF" w:rsidRDefault="00F35DCF" w:rsidP="00F35DCF">
      <w:r>
        <w:t xml:space="preserve">As it can be seen, Porter's Generic Strategies provide </w:t>
      </w:r>
      <w:proofErr w:type="spellStart"/>
      <w:r>
        <w:t>Vectair</w:t>
      </w:r>
      <w:proofErr w:type="spellEnd"/>
      <w:r>
        <w:t xml:space="preserve"> Holdings with many avenues for achieving success within a competitive market. </w:t>
      </w:r>
      <w:proofErr w:type="spellStart"/>
      <w:r>
        <w:t>Organisations</w:t>
      </w:r>
      <w:proofErr w:type="spellEnd"/>
      <w:r>
        <w:t xml:space="preserve"> have the option to adopt many tactics in order to achieve competitive advantage. These strategies may include cost leadership, product differentiation, niche targeting, or a combination thereof. By strategically selecting an appropriate approach, </w:t>
      </w:r>
      <w:proofErr w:type="spellStart"/>
      <w:r>
        <w:t>Vectair</w:t>
      </w:r>
      <w:proofErr w:type="spellEnd"/>
      <w:r>
        <w:t xml:space="preserve"> has the potential to differentiate itself and achieve success within the hygiene business. It is important to bear in mind that the presented solutions provide a simplified perspective, while real-world business scenarios often include more complexity. In the context of </w:t>
      </w:r>
      <w:proofErr w:type="spellStart"/>
      <w:r>
        <w:t>Vectair</w:t>
      </w:r>
      <w:proofErr w:type="spellEnd"/>
      <w:r>
        <w:t xml:space="preserve"> Holdings, the selection of an appropriate strategy has significant importance. It is essential for individuals to reflect upon the unique attributes that distinguish them from others, as well as to consider the desires and preferences of their clients. In order to provide environmentally sustainable goods at a competitive price point, an </w:t>
      </w:r>
      <w:proofErr w:type="spellStart"/>
      <w:r>
        <w:t>organisation</w:t>
      </w:r>
      <w:proofErr w:type="spellEnd"/>
      <w:r>
        <w:t xml:space="preserve"> may choose to use a strategy known as Cost Leadership. In order to establish a reputation for being at the forefront of inventive cleaning solutions, one potential strategy would be to pursue differentiation. If the decision is made to concentrate on a certain category of location where their goods are in most demand, the appropriate option may be Focus. </w:t>
      </w:r>
    </w:p>
    <w:p w14:paraId="120E1EB6" w14:textId="77777777" w:rsidR="00F35DCF" w:rsidRDefault="00F35DCF" w:rsidP="00F35DCF">
      <w:r>
        <w:br w:type="page"/>
      </w:r>
    </w:p>
    <w:p w14:paraId="42BCD51A" w14:textId="77777777" w:rsidR="00F35DCF" w:rsidRDefault="00F35DCF" w:rsidP="00F35DCF">
      <w:pPr>
        <w:pStyle w:val="Heading1"/>
      </w:pPr>
      <w:bookmarkStart w:id="6" w:name="_Toc142530758"/>
      <w:r>
        <w:lastRenderedPageBreak/>
        <w:t>The Ansoff Matrix:</w:t>
      </w:r>
      <w:bookmarkEnd w:id="6"/>
    </w:p>
    <w:p w14:paraId="61482DFF" w14:textId="77777777" w:rsidR="00F35DCF" w:rsidRDefault="00F35DCF" w:rsidP="00F35DCF">
      <w:r>
        <w:t xml:space="preserve">The Ansoff Matrix serves as a valuable strategic planning tool for firms, such as </w:t>
      </w:r>
      <w:proofErr w:type="spellStart"/>
      <w:r>
        <w:t>Vectair</w:t>
      </w:r>
      <w:proofErr w:type="spellEnd"/>
      <w:r>
        <w:t xml:space="preserve"> Holdings, to determine their growth and expansion strategies. The concept might be likened to a cartographic representation that illustrates many trajectories available for selection.</w:t>
      </w:r>
    </w:p>
    <w:p w14:paraId="29196A87" w14:textId="77777777" w:rsidR="00F35DCF" w:rsidRDefault="00F35DCF" w:rsidP="00F35DCF">
      <w:pPr>
        <w:pStyle w:val="ListParagraph"/>
        <w:numPr>
          <w:ilvl w:val="0"/>
          <w:numId w:val="1"/>
        </w:numPr>
      </w:pPr>
      <w:r>
        <w:t xml:space="preserve">One strategy that may be pursued is known as Market Penetration. This implies that </w:t>
      </w:r>
      <w:proofErr w:type="spellStart"/>
      <w:r>
        <w:t>Vectair</w:t>
      </w:r>
      <w:proofErr w:type="spellEnd"/>
      <w:r>
        <w:t xml:space="preserve"> will </w:t>
      </w:r>
      <w:proofErr w:type="spellStart"/>
      <w:r>
        <w:t>prioritise</w:t>
      </w:r>
      <w:proofErr w:type="spellEnd"/>
      <w:r>
        <w:t xml:space="preserve"> the sale of its existing goods to their existing client base. One potential strategy that businesses may use is the implementation of exclusive promotions or the exploration of new channels to engage with their existing customer base.</w:t>
      </w:r>
    </w:p>
    <w:p w14:paraId="4F187D2E" w14:textId="77777777" w:rsidR="00F35DCF" w:rsidRDefault="00F35DCF" w:rsidP="00F35DCF">
      <w:pPr>
        <w:pStyle w:val="ListParagraph"/>
        <w:numPr>
          <w:ilvl w:val="0"/>
          <w:numId w:val="1"/>
        </w:numPr>
      </w:pPr>
      <w:r>
        <w:t xml:space="preserve">Another potential avenue to explore is the field of product development. This scenario resembles the one in which </w:t>
      </w:r>
      <w:proofErr w:type="spellStart"/>
      <w:r>
        <w:t>Vectair</w:t>
      </w:r>
      <w:proofErr w:type="spellEnd"/>
      <w:r>
        <w:t xml:space="preserve"> develops novel and enhanced cleaning products with the intention of marketing them to their existing clientele. The company continues to target the same customer base, although with an improved and distinct product offering</w:t>
      </w:r>
      <w:r w:rsidR="0094659A">
        <w:t xml:space="preserve"> </w:t>
      </w:r>
      <w:r w:rsidR="0094659A" w:rsidRPr="0094659A">
        <w:t>(Müller, Buliga and Voigt, 2018)</w:t>
      </w:r>
      <w:r>
        <w:t>.</w:t>
      </w:r>
    </w:p>
    <w:p w14:paraId="79873A21" w14:textId="77777777" w:rsidR="00F35DCF" w:rsidRDefault="00F35DCF" w:rsidP="00F35DCF">
      <w:pPr>
        <w:pStyle w:val="ListParagraph"/>
        <w:numPr>
          <w:ilvl w:val="0"/>
          <w:numId w:val="1"/>
        </w:numPr>
      </w:pPr>
      <w:r>
        <w:t xml:space="preserve">Market development refers to the strategic approach of expanding into new markets as a means of growth and diversification. It is considered the third option for business expansion, after product development and market penetration. This pertains to the marketing strategy used by </w:t>
      </w:r>
      <w:proofErr w:type="spellStart"/>
      <w:r>
        <w:t>Vectair</w:t>
      </w:r>
      <w:proofErr w:type="spellEnd"/>
      <w:r>
        <w:t xml:space="preserve"> to promote their existing product offerings to prospective clients. One potential strategy that might be considered is the expansion of the distribution channels for their cleaning goods, either by exploring new geographical markets or targeting other segments of companies. It entails presenting their existing possessions or ideas to unfamiliar individuals.</w:t>
      </w:r>
    </w:p>
    <w:p w14:paraId="53CDFDD2" w14:textId="77777777" w:rsidR="00F35DCF" w:rsidRDefault="00F35DCF" w:rsidP="00F35DCF">
      <w:pPr>
        <w:pStyle w:val="ListParagraph"/>
        <w:numPr>
          <w:ilvl w:val="0"/>
          <w:numId w:val="1"/>
        </w:numPr>
      </w:pPr>
      <w:r>
        <w:t xml:space="preserve">One more strategy to consider is diversification. This implies that </w:t>
      </w:r>
      <w:proofErr w:type="spellStart"/>
      <w:r>
        <w:t>Vectair</w:t>
      </w:r>
      <w:proofErr w:type="spellEnd"/>
      <w:r>
        <w:t xml:space="preserve"> would engage in the development of novel items and afterwards market them to a previously untapped client base. It seems as if they are venturing into </w:t>
      </w:r>
      <w:r w:rsidR="0094659A">
        <w:t>new market</w:t>
      </w:r>
      <w:r>
        <w:t xml:space="preserve">. Engaging in such an </w:t>
      </w:r>
      <w:proofErr w:type="spellStart"/>
      <w:r>
        <w:t>endeavour</w:t>
      </w:r>
      <w:proofErr w:type="spellEnd"/>
      <w:r>
        <w:t xml:space="preserve"> has inherent risks due to the pursuit of an entirely novel approach</w:t>
      </w:r>
      <w:r w:rsidR="0094659A">
        <w:t xml:space="preserve"> </w:t>
      </w:r>
      <w:r w:rsidR="0094659A" w:rsidRPr="0094659A">
        <w:t>(Doh and Kim, 2014)</w:t>
      </w:r>
      <w:r>
        <w:t>.</w:t>
      </w:r>
    </w:p>
    <w:p w14:paraId="208F489E" w14:textId="77777777" w:rsidR="00F35DCF" w:rsidRDefault="00F35DCF" w:rsidP="00F35DCF"/>
    <w:p w14:paraId="33E19B62" w14:textId="77777777" w:rsidR="00F35DCF" w:rsidRDefault="00F35DCF" w:rsidP="00F35DCF">
      <w:proofErr w:type="spellStart"/>
      <w:r>
        <w:t>Vectair</w:t>
      </w:r>
      <w:proofErr w:type="spellEnd"/>
      <w:r>
        <w:t xml:space="preserve"> uses the Ansoff Matrix as a strategic tool to facilitate their decision-making process for future </w:t>
      </w:r>
      <w:proofErr w:type="spellStart"/>
      <w:r>
        <w:t>endeavours</w:t>
      </w:r>
      <w:proofErr w:type="spellEnd"/>
      <w:r>
        <w:t xml:space="preserve">. Market penetration may be used as a strategic approach to </w:t>
      </w:r>
      <w:proofErr w:type="spellStart"/>
      <w:r>
        <w:t>prioritise</w:t>
      </w:r>
      <w:proofErr w:type="spellEnd"/>
      <w:r>
        <w:t xml:space="preserve"> the acquisition of more consumers who are currently purchasing the company's goods. Product </w:t>
      </w:r>
      <w:r>
        <w:lastRenderedPageBreak/>
        <w:t>Development may serve as a viable avenue for enhancing customer satisfaction by offering improved items to existing clients. Market Development is a viable strategy for businesses seeking to expand their customer base for cleaning products. If individuals are inclined towards novelty and seeking new experiences, they may see diversification as a viable strategy.</w:t>
      </w:r>
    </w:p>
    <w:p w14:paraId="7112CB1A" w14:textId="77777777" w:rsidR="00F35DCF" w:rsidRDefault="00F35DCF" w:rsidP="00F35DCF">
      <w:r>
        <w:t xml:space="preserve">In order to develop and expand. This provides individuals with several pathways they might choose to pursue. The use of the Ansoff Matrix assists </w:t>
      </w:r>
      <w:proofErr w:type="spellStart"/>
      <w:r>
        <w:t>Vectair</w:t>
      </w:r>
      <w:proofErr w:type="spellEnd"/>
      <w:r>
        <w:t xml:space="preserve"> in strategizing their future </w:t>
      </w:r>
      <w:proofErr w:type="spellStart"/>
      <w:r>
        <w:t>endeavours</w:t>
      </w:r>
      <w:proofErr w:type="spellEnd"/>
      <w:r>
        <w:t xml:space="preserve">, including </w:t>
      </w:r>
      <w:proofErr w:type="spellStart"/>
      <w:r>
        <w:t>endeavours</w:t>
      </w:r>
      <w:proofErr w:type="spellEnd"/>
      <w:r>
        <w:t xml:space="preserve"> such as increasing sales to existing consumers, developing novel goods, expanding their client base, or exploring uncharted territories. It is important to bear in mind that the presented explanation offers a simplified understanding, whereas actual business choices can include more complexity.</w:t>
      </w:r>
    </w:p>
    <w:p w14:paraId="79068FBD" w14:textId="77777777" w:rsidR="00F35DCF" w:rsidRDefault="00F35DCF" w:rsidP="00F35DCF"/>
    <w:p w14:paraId="0BC54A10" w14:textId="77777777" w:rsidR="00F35DCF" w:rsidRDefault="00F35DCF" w:rsidP="00F35DCF">
      <w:pPr>
        <w:pStyle w:val="Heading1"/>
      </w:pPr>
      <w:bookmarkStart w:id="7" w:name="_Toc142530759"/>
      <w:r>
        <w:t>Stakeholder analysis:</w:t>
      </w:r>
      <w:bookmarkEnd w:id="7"/>
    </w:p>
    <w:p w14:paraId="2AB6F9CB" w14:textId="77777777" w:rsidR="00F35DCF" w:rsidRDefault="00F35DCF" w:rsidP="00F35DCF">
      <w:proofErr w:type="spellStart"/>
      <w:r>
        <w:t>Vectair</w:t>
      </w:r>
      <w:proofErr w:type="spellEnd"/>
      <w:r>
        <w:t xml:space="preserve"> Holdings attracts a diverse range of stakeholders and entities that have a vested interest in their operations. Customers need high-quality items, workers seek a </w:t>
      </w:r>
      <w:proofErr w:type="spellStart"/>
      <w:r>
        <w:t>favourable</w:t>
      </w:r>
      <w:proofErr w:type="spellEnd"/>
      <w:r>
        <w:t xml:space="preserve"> work environment, investors </w:t>
      </w:r>
      <w:proofErr w:type="spellStart"/>
      <w:r>
        <w:t>prioritise</w:t>
      </w:r>
      <w:proofErr w:type="spellEnd"/>
      <w:r>
        <w:t xml:space="preserve"> financial gains, and so forth. In order to achieve success and ensure the satisfaction of all stakeholders, </w:t>
      </w:r>
      <w:proofErr w:type="spellStart"/>
      <w:r>
        <w:t>Vectair</w:t>
      </w:r>
      <w:proofErr w:type="spellEnd"/>
      <w:r>
        <w:t xml:space="preserve"> must effectively manage and reconcile the many interests at play. The situation might be likened to a collective </w:t>
      </w:r>
      <w:proofErr w:type="spellStart"/>
      <w:r>
        <w:t>endeavour</w:t>
      </w:r>
      <w:proofErr w:type="spellEnd"/>
      <w:r>
        <w:t xml:space="preserve"> like a large-scale team game, whereby several participants are involved and the viewpoints of each individual have significance. </w:t>
      </w:r>
    </w:p>
    <w:tbl>
      <w:tblPr>
        <w:tblStyle w:val="TableGrid"/>
        <w:tblW w:w="0" w:type="auto"/>
        <w:tblLook w:val="04A0" w:firstRow="1" w:lastRow="0" w:firstColumn="1" w:lastColumn="0" w:noHBand="0" w:noVBand="1"/>
      </w:tblPr>
      <w:tblGrid>
        <w:gridCol w:w="9350"/>
      </w:tblGrid>
      <w:tr w:rsidR="00F35DCF" w:rsidRPr="00F35DCF" w14:paraId="47BB3629" w14:textId="77777777" w:rsidTr="00F35DCF">
        <w:tc>
          <w:tcPr>
            <w:tcW w:w="9350" w:type="dxa"/>
          </w:tcPr>
          <w:p w14:paraId="48999A24" w14:textId="77777777" w:rsidR="00F35DCF" w:rsidRPr="00F35DCF" w:rsidRDefault="00F35DCF" w:rsidP="00260922">
            <w:r w:rsidRPr="00F35DCF">
              <w:t xml:space="preserve">Customers play a pivotal role in the operations of </w:t>
            </w:r>
            <w:proofErr w:type="spellStart"/>
            <w:r w:rsidRPr="00F35DCF">
              <w:t>Vectair</w:t>
            </w:r>
            <w:proofErr w:type="spellEnd"/>
            <w:r w:rsidRPr="00F35DCF">
              <w:t xml:space="preserve"> Holdings, since they are regarded as the primary stakeholders of utmost significance. The use of cleaning goods by individuals makes their views quite significant. </w:t>
            </w:r>
            <w:proofErr w:type="spellStart"/>
            <w:r w:rsidRPr="00F35DCF">
              <w:t>Vectair</w:t>
            </w:r>
            <w:proofErr w:type="spellEnd"/>
            <w:r w:rsidRPr="00F35DCF">
              <w:t xml:space="preserve"> must ensure that their products are both effective and safe. In addition, it is important for businesses to attentively consider client preferences and </w:t>
            </w:r>
            <w:proofErr w:type="spellStart"/>
            <w:r w:rsidRPr="00F35DCF">
              <w:t>endeavour</w:t>
            </w:r>
            <w:proofErr w:type="spellEnd"/>
            <w:r w:rsidRPr="00F35DCF">
              <w:t xml:space="preserve"> to ensure customer satisfaction.</w:t>
            </w:r>
          </w:p>
        </w:tc>
      </w:tr>
      <w:tr w:rsidR="00F35DCF" w:rsidRPr="00F35DCF" w14:paraId="188168BC" w14:textId="77777777" w:rsidTr="00F35DCF">
        <w:tc>
          <w:tcPr>
            <w:tcW w:w="9350" w:type="dxa"/>
          </w:tcPr>
          <w:p w14:paraId="7419AFFD" w14:textId="77777777" w:rsidR="00F35DCF" w:rsidRPr="00F35DCF" w:rsidRDefault="00F35DCF" w:rsidP="00260922">
            <w:r w:rsidRPr="00F35DCF">
              <w:t xml:space="preserve">Employees refer to those who are engaged in employment with </w:t>
            </w:r>
            <w:proofErr w:type="spellStart"/>
            <w:r w:rsidRPr="00F35DCF">
              <w:t>Vectair</w:t>
            </w:r>
            <w:proofErr w:type="spellEnd"/>
            <w:r w:rsidRPr="00F35DCF">
              <w:t xml:space="preserve">. They are akin to the individuals who facilitate the execution of various tasks and events. It is essential for the </w:t>
            </w:r>
            <w:proofErr w:type="spellStart"/>
            <w:r w:rsidRPr="00F35DCF">
              <w:t>organisation</w:t>
            </w:r>
            <w:proofErr w:type="spellEnd"/>
            <w:r w:rsidRPr="00F35DCF">
              <w:t xml:space="preserve"> to </w:t>
            </w:r>
            <w:proofErr w:type="spellStart"/>
            <w:r w:rsidRPr="00F35DCF">
              <w:t>prioritise</w:t>
            </w:r>
            <w:proofErr w:type="spellEnd"/>
            <w:r w:rsidRPr="00F35DCF">
              <w:t xml:space="preserve"> the provision of equitable compensation, </w:t>
            </w:r>
            <w:proofErr w:type="spellStart"/>
            <w:r w:rsidRPr="00F35DCF">
              <w:t>favourable</w:t>
            </w:r>
            <w:proofErr w:type="spellEnd"/>
            <w:r w:rsidRPr="00F35DCF">
              <w:t xml:space="preserve"> working conditions, and overall well-being of its employees. The positive correlation between employee satisfaction and work performance is advantageous for </w:t>
            </w:r>
            <w:proofErr w:type="spellStart"/>
            <w:r w:rsidRPr="00F35DCF">
              <w:t>Vectair</w:t>
            </w:r>
            <w:proofErr w:type="spellEnd"/>
            <w:r w:rsidRPr="00F35DCF">
              <w:t>.</w:t>
            </w:r>
          </w:p>
        </w:tc>
      </w:tr>
      <w:tr w:rsidR="00F35DCF" w:rsidRPr="00F35DCF" w14:paraId="6BB38F40" w14:textId="77777777" w:rsidTr="00F35DCF">
        <w:tc>
          <w:tcPr>
            <w:tcW w:w="9350" w:type="dxa"/>
          </w:tcPr>
          <w:p w14:paraId="379BB676" w14:textId="77777777" w:rsidR="00F35DCF" w:rsidRPr="00F35DCF" w:rsidRDefault="00F35DCF" w:rsidP="00260922">
            <w:r w:rsidRPr="00F35DCF">
              <w:lastRenderedPageBreak/>
              <w:t xml:space="preserve">Investors play a crucial role in providing financial resources to </w:t>
            </w:r>
            <w:proofErr w:type="spellStart"/>
            <w:r w:rsidRPr="00F35DCF">
              <w:t>Vectair</w:t>
            </w:r>
            <w:proofErr w:type="spellEnd"/>
            <w:r w:rsidRPr="00F35DCF">
              <w:t xml:space="preserve">, enabling the company to expand its operations and develop its product portfolio. These entities may include both people and large corporations. </w:t>
            </w:r>
            <w:proofErr w:type="spellStart"/>
            <w:r w:rsidRPr="00F35DCF">
              <w:t>Vectair</w:t>
            </w:r>
            <w:proofErr w:type="spellEnd"/>
            <w:r w:rsidRPr="00F35DCF">
              <w:t xml:space="preserve"> must demonstrate effective financial management and profitability in order to establish their prudent use of funds. Investors possess the desire to recoup their initial investment, and even generate further returns.</w:t>
            </w:r>
          </w:p>
        </w:tc>
      </w:tr>
      <w:tr w:rsidR="00F35DCF" w:rsidRPr="00F35DCF" w14:paraId="1DE99A49" w14:textId="77777777" w:rsidTr="00F35DCF">
        <w:tc>
          <w:tcPr>
            <w:tcW w:w="9350" w:type="dxa"/>
          </w:tcPr>
          <w:p w14:paraId="628B87E7" w14:textId="77777777" w:rsidR="00F35DCF" w:rsidRPr="00F35DCF" w:rsidRDefault="00F35DCF" w:rsidP="00260922">
            <w:r w:rsidRPr="00F35DCF">
              <w:t xml:space="preserve">Suppliers play a crucial role in providing </w:t>
            </w:r>
            <w:proofErr w:type="spellStart"/>
            <w:r w:rsidRPr="00F35DCF">
              <w:t>Vectair</w:t>
            </w:r>
            <w:proofErr w:type="spellEnd"/>
            <w:r w:rsidRPr="00F35DCF">
              <w:t xml:space="preserve"> with the necessary materials for the production of their goods. The concept may be likened as a collaborative effort. </w:t>
            </w:r>
            <w:proofErr w:type="spellStart"/>
            <w:r w:rsidRPr="00F35DCF">
              <w:t>Vectair</w:t>
            </w:r>
            <w:proofErr w:type="spellEnd"/>
            <w:r w:rsidRPr="00F35DCF">
              <w:t xml:space="preserve"> should </w:t>
            </w:r>
            <w:proofErr w:type="spellStart"/>
            <w:r w:rsidRPr="00F35DCF">
              <w:t>prioritise</w:t>
            </w:r>
            <w:proofErr w:type="spellEnd"/>
            <w:r w:rsidRPr="00F35DCF">
              <w:t xml:space="preserve"> timely payment to suppliers and cultivate strong relationships with them. If suppliers experience satisfaction, they will continue to provide </w:t>
            </w:r>
            <w:proofErr w:type="spellStart"/>
            <w:r w:rsidRPr="00F35DCF">
              <w:t>Vectair</w:t>
            </w:r>
            <w:proofErr w:type="spellEnd"/>
            <w:r w:rsidRPr="00F35DCF">
              <w:t xml:space="preserve"> with the necessary resources.</w:t>
            </w:r>
          </w:p>
        </w:tc>
      </w:tr>
      <w:tr w:rsidR="00F35DCF" w:rsidRPr="00F35DCF" w14:paraId="52D152DD" w14:textId="77777777" w:rsidTr="00F35DCF">
        <w:tc>
          <w:tcPr>
            <w:tcW w:w="9350" w:type="dxa"/>
          </w:tcPr>
          <w:p w14:paraId="25D0B58B" w14:textId="77777777" w:rsidR="00F35DCF" w:rsidRPr="00F35DCF" w:rsidRDefault="00F35DCF" w:rsidP="00260922">
            <w:r w:rsidRPr="00F35DCF">
              <w:t xml:space="preserve">The government establishes regulations and legislation that </w:t>
            </w:r>
            <w:proofErr w:type="spellStart"/>
            <w:r w:rsidRPr="00F35DCF">
              <w:t>Vectair</w:t>
            </w:r>
            <w:proofErr w:type="spellEnd"/>
            <w:r w:rsidRPr="00F35DCF">
              <w:t xml:space="preserve"> is obligated to adhere to. The user expresses a desire for </w:t>
            </w:r>
            <w:proofErr w:type="spellStart"/>
            <w:r w:rsidRPr="00F35DCF">
              <w:t>Vectair</w:t>
            </w:r>
            <w:proofErr w:type="spellEnd"/>
            <w:r w:rsidRPr="00F35DCF">
              <w:t xml:space="preserve"> to </w:t>
            </w:r>
            <w:proofErr w:type="spellStart"/>
            <w:r w:rsidRPr="00F35DCF">
              <w:t>prioritise</w:t>
            </w:r>
            <w:proofErr w:type="spellEnd"/>
            <w:r w:rsidRPr="00F35DCF">
              <w:t xml:space="preserve"> safety and </w:t>
            </w:r>
            <w:proofErr w:type="spellStart"/>
            <w:r w:rsidRPr="00F35DCF">
              <w:t>minimise</w:t>
            </w:r>
            <w:proofErr w:type="spellEnd"/>
            <w:r w:rsidRPr="00F35DCF">
              <w:t xml:space="preserve"> any potential damage to the environment. </w:t>
            </w:r>
            <w:proofErr w:type="spellStart"/>
            <w:r w:rsidRPr="00F35DCF">
              <w:t>Vectair</w:t>
            </w:r>
            <w:proofErr w:type="spellEnd"/>
            <w:r w:rsidRPr="00F35DCF">
              <w:t xml:space="preserve"> is also subject to tax obligations, which contribute to the government's ability to undertake various initiatives for the benefit of the nation. </w:t>
            </w:r>
            <w:proofErr w:type="spellStart"/>
            <w:r w:rsidRPr="00F35DCF">
              <w:t>Vectair</w:t>
            </w:r>
            <w:proofErr w:type="spellEnd"/>
            <w:r w:rsidRPr="00F35DCF">
              <w:t xml:space="preserve"> is required to adhere to regulations and demonstrate accountability.</w:t>
            </w:r>
          </w:p>
        </w:tc>
      </w:tr>
      <w:tr w:rsidR="00F35DCF" w:rsidRPr="00F35DCF" w14:paraId="0A1C46F3" w14:textId="77777777" w:rsidTr="00F35DCF">
        <w:tc>
          <w:tcPr>
            <w:tcW w:w="9350" w:type="dxa"/>
          </w:tcPr>
          <w:p w14:paraId="4364B90F" w14:textId="77777777" w:rsidR="00F35DCF" w:rsidRPr="00F35DCF" w:rsidRDefault="00F35DCF" w:rsidP="00260922">
            <w:r w:rsidRPr="00F35DCF">
              <w:t xml:space="preserve">The community refers to the collective of individuals residing in the vicinity of </w:t>
            </w:r>
            <w:proofErr w:type="spellStart"/>
            <w:r w:rsidRPr="00F35DCF">
              <w:t>Vectair's</w:t>
            </w:r>
            <w:proofErr w:type="spellEnd"/>
            <w:r w:rsidRPr="00F35DCF">
              <w:t xml:space="preserve"> operational sites. </w:t>
            </w:r>
            <w:proofErr w:type="spellStart"/>
            <w:r w:rsidRPr="00F35DCF">
              <w:t>Vectair</w:t>
            </w:r>
            <w:proofErr w:type="spellEnd"/>
            <w:r w:rsidRPr="00F35DCF">
              <w:t xml:space="preserve"> should strive to be a responsible and considerate member of its community. It is imperative that the generation of pollutants and noise that causes disturbance to the </w:t>
            </w:r>
            <w:proofErr w:type="spellStart"/>
            <w:r w:rsidRPr="00F35DCF">
              <w:t>neighbourhood</w:t>
            </w:r>
            <w:proofErr w:type="spellEnd"/>
            <w:r w:rsidRPr="00F35DCF">
              <w:t xml:space="preserve"> be avoided</w:t>
            </w:r>
            <w:r w:rsidR="0094659A">
              <w:t xml:space="preserve"> </w:t>
            </w:r>
            <w:r w:rsidR="0094659A" w:rsidRPr="0094659A">
              <w:t>(Singh, Garg and Deshmukh, 2019)</w:t>
            </w:r>
            <w:r w:rsidRPr="00F35DCF">
              <w:t xml:space="preserve">. Demonstrating concern for others in their immediate vicinity is a crucial aspect for </w:t>
            </w:r>
            <w:proofErr w:type="spellStart"/>
            <w:r w:rsidRPr="00F35DCF">
              <w:t>Vectair</w:t>
            </w:r>
            <w:proofErr w:type="spellEnd"/>
            <w:r w:rsidRPr="00F35DCF">
              <w:t>.</w:t>
            </w:r>
          </w:p>
        </w:tc>
      </w:tr>
      <w:tr w:rsidR="00F35DCF" w:rsidRPr="00F35DCF" w14:paraId="501C1DB1" w14:textId="77777777" w:rsidTr="00F35DCF">
        <w:tc>
          <w:tcPr>
            <w:tcW w:w="9350" w:type="dxa"/>
          </w:tcPr>
          <w:p w14:paraId="79DA8B3A" w14:textId="77777777" w:rsidR="00F35DCF" w:rsidRPr="00F35DCF" w:rsidRDefault="00F35DCF" w:rsidP="00260922">
            <w:r w:rsidRPr="00F35DCF">
              <w:t xml:space="preserve">The concept of the environment encompasses the natural world and the Earth as a whole. It is essential for </w:t>
            </w:r>
            <w:proofErr w:type="spellStart"/>
            <w:r w:rsidRPr="00F35DCF">
              <w:t>Vectair</w:t>
            </w:r>
            <w:proofErr w:type="spellEnd"/>
            <w:r w:rsidRPr="00F35DCF">
              <w:t xml:space="preserve"> to ensure that their goods and procedures do not have any detrimental impact on the environment. It is recommended that efforts be made to use environmentally friendly products and procedures. Promoting environmental stewardship is beneficial for all individuals.</w:t>
            </w:r>
          </w:p>
        </w:tc>
      </w:tr>
      <w:tr w:rsidR="00F35DCF" w:rsidRPr="00F35DCF" w14:paraId="19A06CD3" w14:textId="77777777" w:rsidTr="00F35DCF">
        <w:tc>
          <w:tcPr>
            <w:tcW w:w="9350" w:type="dxa"/>
          </w:tcPr>
          <w:p w14:paraId="61ABDF3F" w14:textId="77777777" w:rsidR="00F35DCF" w:rsidRPr="00F35DCF" w:rsidRDefault="00F35DCF" w:rsidP="00260922">
            <w:r w:rsidRPr="00F35DCF">
              <w:t xml:space="preserve">Competitors refer to other enterprises that manufacture comparable items. It is essential for </w:t>
            </w:r>
            <w:proofErr w:type="spellStart"/>
            <w:r w:rsidRPr="00F35DCF">
              <w:t>Vectair</w:t>
            </w:r>
            <w:proofErr w:type="spellEnd"/>
            <w:r w:rsidRPr="00F35DCF">
              <w:t xml:space="preserve"> to possess a comprehensive understanding of their operations in order to maintain a competitive edge. It is essential for the company to enhance the quality of their goods and even </w:t>
            </w:r>
            <w:r w:rsidRPr="00F35DCF">
              <w:lastRenderedPageBreak/>
              <w:t>consider revising their pricing strategy. It may be likened as a congenial competition aimed at achieving excellence.</w:t>
            </w:r>
          </w:p>
        </w:tc>
      </w:tr>
      <w:tr w:rsidR="00F35DCF" w:rsidRPr="00F35DCF" w14:paraId="31FF8E8A" w14:textId="77777777" w:rsidTr="00F35DCF">
        <w:tc>
          <w:tcPr>
            <w:tcW w:w="9350" w:type="dxa"/>
          </w:tcPr>
          <w:p w14:paraId="3A7B9493" w14:textId="77777777" w:rsidR="00F35DCF" w:rsidRPr="00F35DCF" w:rsidRDefault="00F35DCF" w:rsidP="00260922">
            <w:r w:rsidRPr="00F35DCF">
              <w:lastRenderedPageBreak/>
              <w:t xml:space="preserve">The media refers to those who engage in the production of news articles and engage in discussions pertaining to various businesses. </w:t>
            </w:r>
            <w:proofErr w:type="spellStart"/>
            <w:r w:rsidRPr="00F35DCF">
              <w:t>Vectair</w:t>
            </w:r>
            <w:proofErr w:type="spellEnd"/>
            <w:r w:rsidRPr="00F35DCF">
              <w:t xml:space="preserve"> should exercise caution in their verbal and </w:t>
            </w:r>
            <w:proofErr w:type="spellStart"/>
            <w:r w:rsidRPr="00F35DCF">
              <w:t>behavioural</w:t>
            </w:r>
            <w:proofErr w:type="spellEnd"/>
            <w:r w:rsidRPr="00F35DCF">
              <w:t xml:space="preserve"> expressions, since they have the potential to be disseminated via news outlets. It is advisable for individuals or entities to cultivate a </w:t>
            </w:r>
            <w:proofErr w:type="spellStart"/>
            <w:r w:rsidRPr="00F35DCF">
              <w:t>favourable</w:t>
            </w:r>
            <w:proofErr w:type="spellEnd"/>
            <w:r w:rsidRPr="00F35DCF">
              <w:t xml:space="preserve"> public perception via media representation.</w:t>
            </w:r>
          </w:p>
        </w:tc>
      </w:tr>
      <w:tr w:rsidR="00F35DCF" w:rsidRPr="00F35DCF" w14:paraId="4E76BBAF" w14:textId="77777777" w:rsidTr="00F35DCF">
        <w:tc>
          <w:tcPr>
            <w:tcW w:w="9350" w:type="dxa"/>
          </w:tcPr>
          <w:p w14:paraId="340C1462" w14:textId="77777777" w:rsidR="00F35DCF" w:rsidRPr="00F35DCF" w:rsidRDefault="00F35DCF" w:rsidP="00260922">
            <w:r w:rsidRPr="00F35DCF">
              <w:t xml:space="preserve">Non-profit </w:t>
            </w:r>
            <w:proofErr w:type="spellStart"/>
            <w:r w:rsidRPr="00F35DCF">
              <w:t>organisations</w:t>
            </w:r>
            <w:proofErr w:type="spellEnd"/>
            <w:r w:rsidRPr="00F35DCF">
              <w:t xml:space="preserve"> refer to collective entities that dedicate their efforts towards advancing various causes without the primary objective of generating financial benefit. There may be those who exhibit concern for the environment, health, or other pertinent factors associated with </w:t>
            </w:r>
            <w:proofErr w:type="spellStart"/>
            <w:r w:rsidRPr="00F35DCF">
              <w:t>Vectair's</w:t>
            </w:r>
            <w:proofErr w:type="spellEnd"/>
            <w:r w:rsidRPr="00F35DCF">
              <w:t xml:space="preserve"> goods. </w:t>
            </w:r>
            <w:proofErr w:type="spellStart"/>
            <w:r w:rsidRPr="00F35DCF">
              <w:t>Vectair</w:t>
            </w:r>
            <w:proofErr w:type="spellEnd"/>
            <w:r w:rsidRPr="00F35DCF">
              <w:t xml:space="preserve"> has the potential to collaborate with the aforementioned individuals in order to demonstrate a shared concern for similar issues.</w:t>
            </w:r>
          </w:p>
        </w:tc>
      </w:tr>
    </w:tbl>
    <w:p w14:paraId="3C0AF860" w14:textId="77777777" w:rsidR="00F35DCF" w:rsidRDefault="00F35DCF" w:rsidP="00F35DCF"/>
    <w:p w14:paraId="0BE73F83" w14:textId="77777777" w:rsidR="00F35DCF" w:rsidRDefault="00F35DCF" w:rsidP="00F35DCF">
      <w:pPr>
        <w:pStyle w:val="Heading1"/>
      </w:pPr>
      <w:bookmarkStart w:id="8" w:name="_Toc142530760"/>
      <w:r>
        <w:t>Recommendations:</w:t>
      </w:r>
      <w:bookmarkEnd w:id="8"/>
    </w:p>
    <w:p w14:paraId="417C46C0" w14:textId="77777777" w:rsidR="00F35DCF" w:rsidRDefault="00F35DCF" w:rsidP="00F35DCF">
      <w:proofErr w:type="spellStart"/>
      <w:r>
        <w:t>Vectair</w:t>
      </w:r>
      <w:proofErr w:type="spellEnd"/>
      <w:r>
        <w:t xml:space="preserve"> Holdings has the potential for a promising future by consistently generating innovative concepts, </w:t>
      </w:r>
      <w:proofErr w:type="spellStart"/>
      <w:r>
        <w:t>prioritising</w:t>
      </w:r>
      <w:proofErr w:type="spellEnd"/>
      <w:r>
        <w:t xml:space="preserve"> environmentally sustainable solutions, demonstrating a deep understanding of their consumer base, and implementing effective marketing strategies. In addition to fostering employee well-being, establishing strategic alliances, and actively engaging with the local community may also provide positive outcomes. </w:t>
      </w:r>
    </w:p>
    <w:p w14:paraId="57B31C80" w14:textId="77777777" w:rsidR="00F35DCF" w:rsidRDefault="00F35DCF" w:rsidP="00F35DCF">
      <w:pPr>
        <w:pStyle w:val="ListParagraph"/>
        <w:numPr>
          <w:ilvl w:val="0"/>
          <w:numId w:val="3"/>
        </w:numPr>
      </w:pPr>
      <w:r>
        <w:t xml:space="preserve">To foster growth, it is recommended that </w:t>
      </w:r>
      <w:proofErr w:type="spellStart"/>
      <w:r>
        <w:t>Vectair</w:t>
      </w:r>
      <w:proofErr w:type="spellEnd"/>
      <w:r>
        <w:t xml:space="preserve"> continues to engage in continuous innovation by developing creative and engaging cleaning products. The development of novel and improved items has the potential to enhance consumer attraction. One potential approach for generating novel ideas is engaging in brainstorming sessions, which may include soliciting input from consumers to ascertain their specific needs and preferences. The use of innovative strategies might potentially enable </w:t>
      </w:r>
      <w:proofErr w:type="spellStart"/>
      <w:r>
        <w:t>Vectair</w:t>
      </w:r>
      <w:proofErr w:type="spellEnd"/>
      <w:r>
        <w:t xml:space="preserve"> to differentiate itself from competitors and achieve growth.</w:t>
      </w:r>
    </w:p>
    <w:p w14:paraId="0D5931CB" w14:textId="77777777" w:rsidR="00F35DCF" w:rsidRDefault="00F35DCF" w:rsidP="00F35DCF">
      <w:pPr>
        <w:pStyle w:val="ListParagraph"/>
        <w:numPr>
          <w:ilvl w:val="0"/>
          <w:numId w:val="2"/>
        </w:numPr>
      </w:pPr>
      <w:r>
        <w:t xml:space="preserve">Given the growing concern for environmental preservation, it is imperative for </w:t>
      </w:r>
      <w:proofErr w:type="spellStart"/>
      <w:r>
        <w:t>Vectair</w:t>
      </w:r>
      <w:proofErr w:type="spellEnd"/>
      <w:r>
        <w:t xml:space="preserve"> to continue its commitment towards producing sustainable goods. Adopting environmentally </w:t>
      </w:r>
      <w:r>
        <w:lastRenderedPageBreak/>
        <w:t>friendly products is a commendable action. They have the capacity to disseminate information on their environmentally-friendly initiatives as a means to demonstrate their sense of responsibility.</w:t>
      </w:r>
    </w:p>
    <w:p w14:paraId="31D803AD" w14:textId="77777777" w:rsidR="00F35DCF" w:rsidRDefault="00F35DCF" w:rsidP="00F35DCF">
      <w:pPr>
        <w:pStyle w:val="ListParagraph"/>
        <w:numPr>
          <w:ilvl w:val="0"/>
          <w:numId w:val="2"/>
        </w:numPr>
      </w:pPr>
      <w:r>
        <w:t xml:space="preserve">Understanding the preferences and needs of clients has significant importance. It is imperative that </w:t>
      </w:r>
      <w:proofErr w:type="spellStart"/>
      <w:r>
        <w:t>Vectair</w:t>
      </w:r>
      <w:proofErr w:type="spellEnd"/>
      <w:r>
        <w:t xml:space="preserve"> takes into consideration the demands and preferences of its customers. One such approach to generating ideas is via the use of surveys or the analysis of feedback. In this manner, manufacturers may develop goods that align with the genuine needs and preferences of consumers.</w:t>
      </w:r>
    </w:p>
    <w:p w14:paraId="4711CFE6" w14:textId="77777777" w:rsidR="00F35DCF" w:rsidRDefault="00F35DCF" w:rsidP="00F35DCF">
      <w:pPr>
        <w:pStyle w:val="ListParagraph"/>
        <w:numPr>
          <w:ilvl w:val="0"/>
          <w:numId w:val="2"/>
        </w:numPr>
      </w:pPr>
      <w:r>
        <w:t xml:space="preserve">Strategic Marketing: In order to expand its reach, </w:t>
      </w:r>
      <w:proofErr w:type="spellStart"/>
      <w:r>
        <w:t>Vectair</w:t>
      </w:r>
      <w:proofErr w:type="spellEnd"/>
      <w:r>
        <w:t xml:space="preserve"> might use online platforms and social media channels. Creating visually appealing films or engaging blogs showcasing their items has the potential to captivate viewers. Effective marketing strategies play a pivotal role in disseminating information about the products or services being offered.</w:t>
      </w:r>
    </w:p>
    <w:p w14:paraId="11619269" w14:textId="77777777" w:rsidR="00F35DCF" w:rsidRDefault="00F35DCF" w:rsidP="00F35DCF">
      <w:pPr>
        <w:pStyle w:val="ListParagraph"/>
        <w:numPr>
          <w:ilvl w:val="0"/>
          <w:numId w:val="2"/>
        </w:numPr>
      </w:pPr>
      <w:r>
        <w:t xml:space="preserve">It is essential for </w:t>
      </w:r>
      <w:proofErr w:type="spellStart"/>
      <w:r>
        <w:t>Vectair</w:t>
      </w:r>
      <w:proofErr w:type="spellEnd"/>
      <w:r>
        <w:t xml:space="preserve"> to </w:t>
      </w:r>
      <w:proofErr w:type="spellStart"/>
      <w:r>
        <w:t>prioritise</w:t>
      </w:r>
      <w:proofErr w:type="spellEnd"/>
      <w:r>
        <w:t xml:space="preserve"> the satisfaction and well-being of its workers. Providing </w:t>
      </w:r>
      <w:proofErr w:type="spellStart"/>
      <w:r>
        <w:t>favourable</w:t>
      </w:r>
      <w:proofErr w:type="spellEnd"/>
      <w:r>
        <w:t xml:space="preserve"> treatment and creating avenues for professional development might enhance their job performance. The satisfaction of workers positively impacts their performance, therefore contributing to the overall success of </w:t>
      </w:r>
      <w:proofErr w:type="spellStart"/>
      <w:r>
        <w:t>Vectair</w:t>
      </w:r>
      <w:proofErr w:type="spellEnd"/>
      <w:r>
        <w:t>.</w:t>
      </w:r>
    </w:p>
    <w:p w14:paraId="673A702D" w14:textId="77777777" w:rsidR="00F35DCF" w:rsidRDefault="00F35DCF" w:rsidP="00F35DCF">
      <w:pPr>
        <w:pStyle w:val="ListParagraph"/>
        <w:numPr>
          <w:ilvl w:val="0"/>
          <w:numId w:val="2"/>
        </w:numPr>
      </w:pPr>
      <w:proofErr w:type="spellStart"/>
      <w:r>
        <w:t>Vectair</w:t>
      </w:r>
      <w:proofErr w:type="spellEnd"/>
      <w:r>
        <w:t xml:space="preserve"> has the potential to establish collaborative alliances with other firms. As an example, individuals may engage in collaboration with a corporation </w:t>
      </w:r>
      <w:proofErr w:type="spellStart"/>
      <w:r>
        <w:t>specialising</w:t>
      </w:r>
      <w:proofErr w:type="spellEnd"/>
      <w:r>
        <w:t xml:space="preserve"> in the production of cleaning equipment. This has the potential to generate novel concepts and attract more clientele.</w:t>
      </w:r>
    </w:p>
    <w:p w14:paraId="47EE6ABA" w14:textId="77777777" w:rsidR="00F35DCF" w:rsidRDefault="00F35DCF" w:rsidP="00F35DCF">
      <w:pPr>
        <w:pStyle w:val="ListParagraph"/>
        <w:numPr>
          <w:ilvl w:val="0"/>
          <w:numId w:val="2"/>
        </w:numPr>
      </w:pPr>
      <w:r>
        <w:t xml:space="preserve">Local community engagement is an essential aspect that </w:t>
      </w:r>
      <w:proofErr w:type="spellStart"/>
      <w:r>
        <w:t>Vectair</w:t>
      </w:r>
      <w:proofErr w:type="spellEnd"/>
      <w:r>
        <w:t xml:space="preserve"> need to </w:t>
      </w:r>
      <w:proofErr w:type="spellStart"/>
      <w:r>
        <w:t>prioritise</w:t>
      </w:r>
      <w:proofErr w:type="spellEnd"/>
      <w:r>
        <w:t xml:space="preserve"> in the areas where they operate. Individuals have the option to participate in community gatherings or provide assistance to various charitable initiatives. This </w:t>
      </w:r>
      <w:proofErr w:type="spellStart"/>
      <w:r>
        <w:t>behaviour</w:t>
      </w:r>
      <w:proofErr w:type="spellEnd"/>
      <w:r>
        <w:t xml:space="preserve"> demonstrates their concern for the well-being of others in their vicinity.</w:t>
      </w:r>
    </w:p>
    <w:p w14:paraId="20814F7E" w14:textId="77777777" w:rsidR="00F35DCF" w:rsidRDefault="00F35DCF" w:rsidP="00F35DCF">
      <w:pPr>
        <w:pStyle w:val="ListParagraph"/>
        <w:numPr>
          <w:ilvl w:val="0"/>
          <w:numId w:val="2"/>
        </w:numPr>
      </w:pPr>
      <w:r>
        <w:t xml:space="preserve">Small enterprises may encounter many difficulties, such as financial constraints or changes in market conditions. </w:t>
      </w:r>
      <w:proofErr w:type="spellStart"/>
      <w:r>
        <w:t>Vectair</w:t>
      </w:r>
      <w:proofErr w:type="spellEnd"/>
      <w:r>
        <w:t xml:space="preserve"> is expected to be adequately prepared to confront these issues. The presence of an alternative strategy and adaptability may contribute to individuals' resilience in the face of adversity.</w:t>
      </w:r>
    </w:p>
    <w:p w14:paraId="1BD35A29" w14:textId="77777777" w:rsidR="00F35DCF" w:rsidRDefault="00F35DCF" w:rsidP="00F35DCF">
      <w:pPr>
        <w:pStyle w:val="ListParagraph"/>
        <w:numPr>
          <w:ilvl w:val="0"/>
          <w:numId w:val="2"/>
        </w:numPr>
      </w:pPr>
      <w:r>
        <w:t xml:space="preserve">It is essential for </w:t>
      </w:r>
      <w:proofErr w:type="spellStart"/>
      <w:r>
        <w:t>Vectair</w:t>
      </w:r>
      <w:proofErr w:type="spellEnd"/>
      <w:r>
        <w:t xml:space="preserve"> to have well-defined objectives for its future </w:t>
      </w:r>
      <w:proofErr w:type="spellStart"/>
      <w:r>
        <w:t>endeavours</w:t>
      </w:r>
      <w:proofErr w:type="spellEnd"/>
      <w:r>
        <w:t xml:space="preserve">. A blueprint that provides guidance is necessary for them. Individuals have the ability to </w:t>
      </w:r>
      <w:r>
        <w:lastRenderedPageBreak/>
        <w:t>divide overarching objectives into more manageable tasks and approach them incrementally.</w:t>
      </w:r>
    </w:p>
    <w:p w14:paraId="16369204" w14:textId="77777777" w:rsidR="00F35DCF" w:rsidRDefault="00F35DCF" w:rsidP="00F35DCF">
      <w:pPr>
        <w:pStyle w:val="ListParagraph"/>
        <w:numPr>
          <w:ilvl w:val="0"/>
          <w:numId w:val="2"/>
        </w:numPr>
      </w:pPr>
      <w:r>
        <w:t xml:space="preserve">Gaining insights from external sources, </w:t>
      </w:r>
      <w:proofErr w:type="spellStart"/>
      <w:r>
        <w:t>Vectair</w:t>
      </w:r>
      <w:proofErr w:type="spellEnd"/>
      <w:r>
        <w:t xml:space="preserve"> may examine successful strategies used by other </w:t>
      </w:r>
      <w:proofErr w:type="spellStart"/>
      <w:r>
        <w:t>organisations</w:t>
      </w:r>
      <w:proofErr w:type="spellEnd"/>
      <w:r>
        <w:t xml:space="preserve">. Gaining insights from both their achievements and errors may enable </w:t>
      </w:r>
      <w:proofErr w:type="spellStart"/>
      <w:r>
        <w:t>Vectair</w:t>
      </w:r>
      <w:proofErr w:type="spellEnd"/>
      <w:r>
        <w:t xml:space="preserve"> to make more informed decisions.</w:t>
      </w:r>
    </w:p>
    <w:p w14:paraId="468C62FE" w14:textId="77777777" w:rsidR="00F35DCF" w:rsidRDefault="00F35DCF" w:rsidP="00F35DCF"/>
    <w:p w14:paraId="12BE8550" w14:textId="77777777" w:rsidR="00F35DCF" w:rsidRDefault="00F35DCF" w:rsidP="00F35DCF">
      <w:pPr>
        <w:pStyle w:val="Heading1"/>
      </w:pPr>
      <w:bookmarkStart w:id="9" w:name="_Toc142530761"/>
      <w:r>
        <w:t>Conclusion:</w:t>
      </w:r>
      <w:bookmarkEnd w:id="9"/>
    </w:p>
    <w:p w14:paraId="320D1C24" w14:textId="77777777" w:rsidR="0094659A" w:rsidRDefault="00F35DCF" w:rsidP="00F35DCF">
      <w:proofErr w:type="spellStart"/>
      <w:r>
        <w:t>Vectair</w:t>
      </w:r>
      <w:proofErr w:type="spellEnd"/>
      <w:r>
        <w:t xml:space="preserve"> should anticipate and proactively address the potential challenges that may arise, necessitating rigorous planning and preparation. Gaining knowledge and insights from the experiences and expertise of others may serve as a valuable resource in guiding individuals towards achieving success. Constructing a puzzle in which each individual component has significance is analogous to the task at hand. It is important to bear in mind that the aforementioned perspective provides a simplified framework for </w:t>
      </w:r>
      <w:proofErr w:type="spellStart"/>
      <w:r>
        <w:t>conceptualising</w:t>
      </w:r>
      <w:proofErr w:type="spellEnd"/>
      <w:r>
        <w:t xml:space="preserve"> the subject matter, while acknowledging that actual business choices often include a greater degree of complexity.</w:t>
      </w:r>
    </w:p>
    <w:p w14:paraId="3BFD4EE5" w14:textId="77777777" w:rsidR="0094659A" w:rsidRDefault="0094659A">
      <w:pPr>
        <w:spacing w:before="0" w:after="0" w:line="240" w:lineRule="auto"/>
        <w:jc w:val="left"/>
      </w:pPr>
      <w:r>
        <w:br w:type="page"/>
      </w:r>
    </w:p>
    <w:p w14:paraId="7FC87B68" w14:textId="77777777" w:rsidR="00F35DCF" w:rsidRDefault="0094659A" w:rsidP="0094659A">
      <w:pPr>
        <w:pStyle w:val="Heading1"/>
      </w:pPr>
      <w:bookmarkStart w:id="10" w:name="_Toc142530762"/>
      <w:r>
        <w:lastRenderedPageBreak/>
        <w:t>References:</w:t>
      </w:r>
      <w:bookmarkEnd w:id="10"/>
    </w:p>
    <w:p w14:paraId="49334B47" w14:textId="77777777" w:rsidR="0094659A" w:rsidRDefault="0094659A" w:rsidP="00CA102C">
      <w:r>
        <w:t xml:space="preserve">Casani, S., Rouhany, M. and </w:t>
      </w:r>
      <w:proofErr w:type="spellStart"/>
      <w:r>
        <w:t>Knøchel</w:t>
      </w:r>
      <w:proofErr w:type="spellEnd"/>
      <w:r>
        <w:t xml:space="preserve">, S. (2018). A discussion paper on challenges and limitations to water reuse and hygiene in the food industry. </w:t>
      </w:r>
      <w:r>
        <w:rPr>
          <w:i/>
          <w:iCs/>
        </w:rPr>
        <w:t>Water Research</w:t>
      </w:r>
      <w:r>
        <w:t xml:space="preserve">, [online] 39(6), pp.1134–1146. </w:t>
      </w:r>
      <w:proofErr w:type="spellStart"/>
      <w:proofErr w:type="gramStart"/>
      <w:r>
        <w:t>doi:https</w:t>
      </w:r>
      <w:proofErr w:type="spellEnd"/>
      <w:r>
        <w:t>://doi.org/10.1016/j.watres.2004.12.015</w:t>
      </w:r>
      <w:proofErr w:type="gramEnd"/>
      <w:r>
        <w:t>.</w:t>
      </w:r>
    </w:p>
    <w:p w14:paraId="4FDBBE6E" w14:textId="77777777" w:rsidR="0094659A" w:rsidRDefault="0094659A" w:rsidP="00CA102C">
      <w:r>
        <w:t xml:space="preserve">Dhooge, L.J. (2014). The First Amendment and Disclosure Regulations: Compelled Speech or Corporate Opportunism? </w:t>
      </w:r>
      <w:r>
        <w:rPr>
          <w:i/>
          <w:iCs/>
        </w:rPr>
        <w:t>American Business Law Journal</w:t>
      </w:r>
      <w:r>
        <w:t xml:space="preserve">, 51(3), pp.599–659. </w:t>
      </w:r>
      <w:proofErr w:type="spellStart"/>
      <w:proofErr w:type="gramStart"/>
      <w:r>
        <w:t>doi:https</w:t>
      </w:r>
      <w:proofErr w:type="spellEnd"/>
      <w:r>
        <w:t>://doi.org/10.1111/ablj.12034</w:t>
      </w:r>
      <w:proofErr w:type="gramEnd"/>
      <w:r>
        <w:t>.</w:t>
      </w:r>
    </w:p>
    <w:p w14:paraId="3C25616C" w14:textId="77777777" w:rsidR="0094659A" w:rsidRDefault="0094659A" w:rsidP="00CA102C">
      <w:proofErr w:type="spellStart"/>
      <w:r>
        <w:t>Dincbas</w:t>
      </w:r>
      <w:proofErr w:type="spellEnd"/>
      <w:r>
        <w:t xml:space="preserve">, T., </w:t>
      </w:r>
      <w:proofErr w:type="spellStart"/>
      <w:r>
        <w:t>Ergeneli</w:t>
      </w:r>
      <w:proofErr w:type="spellEnd"/>
      <w:r>
        <w:t xml:space="preserve">, A. and </w:t>
      </w:r>
      <w:proofErr w:type="spellStart"/>
      <w:r>
        <w:t>Yigitbasioglu</w:t>
      </w:r>
      <w:proofErr w:type="spellEnd"/>
      <w:r>
        <w:t xml:space="preserve">, H. (2021). Clean technology adoption in the context of climate change: Application in the mineral products industry. </w:t>
      </w:r>
      <w:r>
        <w:rPr>
          <w:i/>
          <w:iCs/>
        </w:rPr>
        <w:t>Technology in Society</w:t>
      </w:r>
      <w:r>
        <w:t xml:space="preserve">, 64, p.101478. </w:t>
      </w:r>
      <w:proofErr w:type="spellStart"/>
      <w:proofErr w:type="gramStart"/>
      <w:r>
        <w:t>doi:https</w:t>
      </w:r>
      <w:proofErr w:type="spellEnd"/>
      <w:r>
        <w:t>://doi.org/10.1016/j.techsoc.2020.101478</w:t>
      </w:r>
      <w:proofErr w:type="gramEnd"/>
      <w:r>
        <w:t>.</w:t>
      </w:r>
    </w:p>
    <w:p w14:paraId="01172F73" w14:textId="77777777" w:rsidR="0094659A" w:rsidRDefault="0094659A" w:rsidP="00CA102C">
      <w:r>
        <w:t xml:space="preserve">Doh, S. and Kim, B. (2014). Government support for SME innovations in the regional industries: The case of government financial support program in South Korea. </w:t>
      </w:r>
      <w:r>
        <w:rPr>
          <w:i/>
          <w:iCs/>
        </w:rPr>
        <w:t>Research Policy</w:t>
      </w:r>
      <w:r>
        <w:t xml:space="preserve">, 43(9), pp.1557–1569. </w:t>
      </w:r>
      <w:proofErr w:type="spellStart"/>
      <w:proofErr w:type="gramStart"/>
      <w:r>
        <w:t>doi:https</w:t>
      </w:r>
      <w:proofErr w:type="spellEnd"/>
      <w:r>
        <w:t>://doi.org/10.1016/j.respol.2014.05.001</w:t>
      </w:r>
      <w:proofErr w:type="gramEnd"/>
      <w:r>
        <w:t>.</w:t>
      </w:r>
    </w:p>
    <w:p w14:paraId="7183FFA1" w14:textId="77777777" w:rsidR="0094659A" w:rsidRDefault="0094659A" w:rsidP="00CA102C">
      <w:r>
        <w:t xml:space="preserve">Lindgren, P. (2021). Business Model Innovation Leadership: How Do SME’s Strategically Lead Business Model Innovation? </w:t>
      </w:r>
      <w:r>
        <w:rPr>
          <w:i/>
          <w:iCs/>
        </w:rPr>
        <w:t>International Journal of Business and Management</w:t>
      </w:r>
      <w:r>
        <w:t>, 7(14).</w:t>
      </w:r>
    </w:p>
    <w:p w14:paraId="6FF2ADCF" w14:textId="77777777" w:rsidR="0094659A" w:rsidRDefault="0094659A" w:rsidP="00CA102C">
      <w:r>
        <w:t xml:space="preserve">Liu, A.H. (2019). Customer value and switching costs in business services: developing exit barriers through strategic value management. </w:t>
      </w:r>
      <w:r>
        <w:rPr>
          <w:i/>
          <w:iCs/>
        </w:rPr>
        <w:t>Journal of Business &amp; Industrial Marketing</w:t>
      </w:r>
      <w:r>
        <w:t xml:space="preserve">, 21(1), pp.30–37. </w:t>
      </w:r>
      <w:proofErr w:type="spellStart"/>
      <w:proofErr w:type="gramStart"/>
      <w:r>
        <w:t>doi:https</w:t>
      </w:r>
      <w:proofErr w:type="spellEnd"/>
      <w:r>
        <w:t>://doi.org/10.1108/08858620610643157</w:t>
      </w:r>
      <w:proofErr w:type="gramEnd"/>
      <w:r>
        <w:t>.</w:t>
      </w:r>
    </w:p>
    <w:p w14:paraId="4C02E059" w14:textId="77777777" w:rsidR="0094659A" w:rsidRDefault="0094659A" w:rsidP="00CA102C">
      <w:r>
        <w:t xml:space="preserve">Müller, J.M., Buliga, O. and Voigt, K.-I. (2018). Fortune favors the prepared: How SMEs approach business model innovations in Industry 4.0. </w:t>
      </w:r>
      <w:r>
        <w:rPr>
          <w:i/>
          <w:iCs/>
        </w:rPr>
        <w:t>Technological Forecasting and Social Change</w:t>
      </w:r>
      <w:r>
        <w:t xml:space="preserve">, 132, pp.2–17. </w:t>
      </w:r>
      <w:proofErr w:type="spellStart"/>
      <w:proofErr w:type="gramStart"/>
      <w:r>
        <w:t>doi:https</w:t>
      </w:r>
      <w:proofErr w:type="spellEnd"/>
      <w:r>
        <w:t>://doi.org/10.1016/j.techfore.2017.12.019</w:t>
      </w:r>
      <w:proofErr w:type="gramEnd"/>
      <w:r>
        <w:t>.</w:t>
      </w:r>
    </w:p>
    <w:p w14:paraId="2565A3CE" w14:textId="77777777" w:rsidR="0094659A" w:rsidRDefault="0094659A" w:rsidP="00CA102C">
      <w:r>
        <w:t xml:space="preserve">Singh, R.K., Garg, S.K. and Deshmukh, S.G. (2019). The competitiveness of SMEs in a globalized economy. </w:t>
      </w:r>
      <w:r>
        <w:rPr>
          <w:i/>
          <w:iCs/>
        </w:rPr>
        <w:t>Management Research Review</w:t>
      </w:r>
      <w:r>
        <w:t xml:space="preserve">, 33(1), pp.54–65. </w:t>
      </w:r>
      <w:proofErr w:type="spellStart"/>
      <w:proofErr w:type="gramStart"/>
      <w:r>
        <w:t>doi:https</w:t>
      </w:r>
      <w:proofErr w:type="spellEnd"/>
      <w:r>
        <w:t>://doi.org/10.1108/01409171011011562</w:t>
      </w:r>
      <w:proofErr w:type="gramEnd"/>
      <w:r>
        <w:t>.</w:t>
      </w:r>
    </w:p>
    <w:p w14:paraId="4749D7C6" w14:textId="77777777" w:rsidR="0094659A" w:rsidRDefault="0094659A" w:rsidP="00CA102C">
      <w:proofErr w:type="spellStart"/>
      <w:r>
        <w:t>Sorescu</w:t>
      </w:r>
      <w:proofErr w:type="spellEnd"/>
      <w:r>
        <w:t xml:space="preserve">, A. (2017). Data-Driven Business Model Innovation. </w:t>
      </w:r>
      <w:r>
        <w:rPr>
          <w:i/>
          <w:iCs/>
        </w:rPr>
        <w:t>Journal of Product Innovation Management</w:t>
      </w:r>
      <w:r>
        <w:t xml:space="preserve">, 34(5), pp.691–696. </w:t>
      </w:r>
      <w:proofErr w:type="spellStart"/>
      <w:proofErr w:type="gramStart"/>
      <w:r>
        <w:t>doi:https</w:t>
      </w:r>
      <w:proofErr w:type="spellEnd"/>
      <w:r>
        <w:t>://doi.org/10.1111/jpim.12398</w:t>
      </w:r>
      <w:proofErr w:type="gramEnd"/>
      <w:r>
        <w:t>.</w:t>
      </w:r>
    </w:p>
    <w:p w14:paraId="76E79AC5" w14:textId="77777777" w:rsidR="0094659A" w:rsidRDefault="0094659A" w:rsidP="00CA102C">
      <w:r>
        <w:lastRenderedPageBreak/>
        <w:t xml:space="preserve">Wikström, K., </w:t>
      </w:r>
      <w:proofErr w:type="spellStart"/>
      <w:r>
        <w:t>Artto</w:t>
      </w:r>
      <w:proofErr w:type="spellEnd"/>
      <w:r>
        <w:t xml:space="preserve">, K., Kujala, J. and Söderlund, J. (2010). Business models in project business. </w:t>
      </w:r>
      <w:r>
        <w:rPr>
          <w:i/>
          <w:iCs/>
        </w:rPr>
        <w:t>International Journal of Project Management</w:t>
      </w:r>
      <w:r>
        <w:t xml:space="preserve">, 28(8), pp.832–841. </w:t>
      </w:r>
      <w:proofErr w:type="spellStart"/>
      <w:proofErr w:type="gramStart"/>
      <w:r>
        <w:t>doi:https</w:t>
      </w:r>
      <w:proofErr w:type="spellEnd"/>
      <w:r>
        <w:t>://doi.org/10.1016/j.ijproman.2010.07.001</w:t>
      </w:r>
      <w:proofErr w:type="gramEnd"/>
      <w:r>
        <w:t>.</w:t>
      </w:r>
    </w:p>
    <w:p w14:paraId="2E298196" w14:textId="77777777" w:rsidR="0094659A" w:rsidRDefault="0094659A" w:rsidP="00CA102C">
      <w:r>
        <w:t xml:space="preserve">Winterhalter, S., </w:t>
      </w:r>
      <w:proofErr w:type="spellStart"/>
      <w:r>
        <w:t>Zeschky</w:t>
      </w:r>
      <w:proofErr w:type="spellEnd"/>
      <w:r>
        <w:t xml:space="preserve">, M.B., Neumann, L. and Gassmann, O. (2017). Business Models for Frugal Innovation in Emerging Markets: The Case of the Medical Device and Laboratory Equipment Industry. </w:t>
      </w:r>
      <w:proofErr w:type="spellStart"/>
      <w:r>
        <w:rPr>
          <w:i/>
          <w:iCs/>
        </w:rPr>
        <w:t>Technovation</w:t>
      </w:r>
      <w:proofErr w:type="spellEnd"/>
      <w:r>
        <w:t xml:space="preserve">, 66-67, pp.3–13. </w:t>
      </w:r>
      <w:proofErr w:type="spellStart"/>
      <w:proofErr w:type="gramStart"/>
      <w:r>
        <w:t>doi:https</w:t>
      </w:r>
      <w:proofErr w:type="spellEnd"/>
      <w:r>
        <w:t>://doi.org/10.1016/j.technovation.2017.07.002</w:t>
      </w:r>
      <w:proofErr w:type="gramEnd"/>
      <w:r>
        <w:t>.</w:t>
      </w:r>
    </w:p>
    <w:p w14:paraId="095D2173" w14:textId="77777777" w:rsidR="0094659A" w:rsidRDefault="0094659A" w:rsidP="00CA102C">
      <w:r>
        <w:t xml:space="preserve">ZHU, K., KRAEMER, K.L. and DEDRICK, J. (2010). Information Technology Payoff in E-Business Environments: An International Perspective on Value Creation of E-Business in the Financial Services Industry. </w:t>
      </w:r>
      <w:r>
        <w:rPr>
          <w:i/>
          <w:iCs/>
        </w:rPr>
        <w:t>Journal of Management Information Systems</w:t>
      </w:r>
      <w:r>
        <w:t xml:space="preserve">, 21(1), pp.17–54. </w:t>
      </w:r>
      <w:proofErr w:type="spellStart"/>
      <w:proofErr w:type="gramStart"/>
      <w:r>
        <w:t>doi:https</w:t>
      </w:r>
      <w:proofErr w:type="spellEnd"/>
      <w:r>
        <w:t>://doi.org/10.1080/07421222.2004.11045797</w:t>
      </w:r>
      <w:proofErr w:type="gramEnd"/>
      <w:r>
        <w:t>.</w:t>
      </w:r>
    </w:p>
    <w:p w14:paraId="54D8F6F8" w14:textId="77777777" w:rsidR="0094659A" w:rsidRPr="0094659A" w:rsidRDefault="0094659A" w:rsidP="0094659A"/>
    <w:p w14:paraId="228758CB" w14:textId="77777777" w:rsidR="00F35DCF" w:rsidRDefault="00F35DCF" w:rsidP="00F35DCF"/>
    <w:p w14:paraId="3D662F46" w14:textId="77777777" w:rsidR="00F35DCF" w:rsidRDefault="00F35DCF" w:rsidP="00F35DCF"/>
    <w:p w14:paraId="14306DDE" w14:textId="77777777" w:rsidR="00F35DCF" w:rsidRDefault="00F35DCF" w:rsidP="00F35DCF"/>
    <w:p w14:paraId="20F3A488" w14:textId="77777777" w:rsidR="00F35DCF" w:rsidRDefault="00F35DCF" w:rsidP="00F35DCF"/>
    <w:p w14:paraId="3DFBC8CD" w14:textId="77777777" w:rsidR="00F35DCF" w:rsidRDefault="00F35DCF" w:rsidP="00F35DCF"/>
    <w:p w14:paraId="7F5340AD" w14:textId="77777777" w:rsidR="00F35DCF" w:rsidRPr="00F35DCF" w:rsidRDefault="00F35DCF" w:rsidP="00F35DCF"/>
    <w:p w14:paraId="37E535BE" w14:textId="77777777" w:rsidR="00F35DCF" w:rsidRDefault="00F35DCF" w:rsidP="00F35DCF"/>
    <w:p w14:paraId="6F4B8E77" w14:textId="77777777" w:rsidR="00F35DCF" w:rsidRPr="00F35DCF" w:rsidRDefault="00F35DCF" w:rsidP="00F35DCF"/>
    <w:p w14:paraId="40A56045" w14:textId="77777777" w:rsidR="00F35DCF" w:rsidRDefault="00F35DCF" w:rsidP="00F35DCF"/>
    <w:p w14:paraId="236B066B" w14:textId="77777777" w:rsidR="00F35DCF" w:rsidRDefault="00F35DCF" w:rsidP="00F35DCF"/>
    <w:p w14:paraId="5BE1F80F" w14:textId="77777777" w:rsidR="00F35DCF" w:rsidRDefault="00F35DCF" w:rsidP="00F35DCF"/>
    <w:p w14:paraId="06F63257" w14:textId="77777777" w:rsidR="00072C04" w:rsidRDefault="00072C04" w:rsidP="00011407"/>
    <w:p w14:paraId="2DF5F3BF" w14:textId="77777777" w:rsidR="00011407" w:rsidRPr="00011407" w:rsidRDefault="00011407" w:rsidP="00011407"/>
    <w:sectPr w:rsidR="00011407" w:rsidRPr="000114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A12B0"/>
    <w:multiLevelType w:val="hybridMultilevel"/>
    <w:tmpl w:val="327E6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E57E21"/>
    <w:multiLevelType w:val="hybridMultilevel"/>
    <w:tmpl w:val="F5E04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D83197"/>
    <w:multiLevelType w:val="hybridMultilevel"/>
    <w:tmpl w:val="31749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1203911">
    <w:abstractNumId w:val="1"/>
  </w:num>
  <w:num w:numId="2" w16cid:durableId="1170682151">
    <w:abstractNumId w:val="2"/>
  </w:num>
  <w:num w:numId="3" w16cid:durableId="778723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407"/>
    <w:rsid w:val="00011407"/>
    <w:rsid w:val="00072C04"/>
    <w:rsid w:val="00473661"/>
    <w:rsid w:val="0088006E"/>
    <w:rsid w:val="0094659A"/>
    <w:rsid w:val="00B76972"/>
    <w:rsid w:val="00B8700B"/>
    <w:rsid w:val="00C84A71"/>
    <w:rsid w:val="00CA102C"/>
    <w:rsid w:val="00DE6E95"/>
    <w:rsid w:val="00F35D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864E3"/>
  <w15:chartTrackingRefBased/>
  <w15:docId w15:val="{0DAA6377-FADD-7647-B0E2-0D523C0C5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661"/>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B8700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8700B"/>
    <w:pPr>
      <w:keepNext/>
      <w:keepLines/>
      <w:spacing w:before="40" w:after="0"/>
      <w:outlineLvl w:val="1"/>
    </w:pPr>
    <w:rPr>
      <w:rFonts w:eastAsiaTheme="majorEastAsia" w:cstheme="majorBidi"/>
      <w: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0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8700B"/>
    <w:rPr>
      <w:rFonts w:ascii="Times New Roman" w:eastAsiaTheme="majorEastAsia" w:hAnsi="Times New Roman" w:cstheme="majorBidi"/>
      <w:i/>
      <w:color w:val="2F5496" w:themeColor="accent1" w:themeShade="BF"/>
      <w:sz w:val="28"/>
      <w:szCs w:val="26"/>
    </w:rPr>
  </w:style>
  <w:style w:type="paragraph" w:styleId="ListParagraph">
    <w:name w:val="List Paragraph"/>
    <w:basedOn w:val="Normal"/>
    <w:uiPriority w:val="34"/>
    <w:qFormat/>
    <w:rsid w:val="00F35DCF"/>
    <w:pPr>
      <w:ind w:left="720"/>
      <w:contextualSpacing/>
    </w:pPr>
  </w:style>
  <w:style w:type="table" w:styleId="TableGrid">
    <w:name w:val="Table Grid"/>
    <w:basedOn w:val="TableNormal"/>
    <w:uiPriority w:val="39"/>
    <w:rsid w:val="00F35D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4659A"/>
    <w:pPr>
      <w:spacing w:before="100" w:beforeAutospacing="1" w:after="100" w:afterAutospacing="1" w:line="240" w:lineRule="auto"/>
      <w:jc w:val="left"/>
    </w:pPr>
    <w:rPr>
      <w:rFonts w:eastAsia="Times New Roman" w:cs="Times New Roman"/>
      <w:kern w:val="0"/>
      <w14:ligatures w14:val="none"/>
    </w:rPr>
  </w:style>
  <w:style w:type="paragraph" w:styleId="TOCHeading">
    <w:name w:val="TOC Heading"/>
    <w:basedOn w:val="Heading1"/>
    <w:next w:val="Normal"/>
    <w:uiPriority w:val="39"/>
    <w:unhideWhenUsed/>
    <w:qFormat/>
    <w:rsid w:val="00CA102C"/>
    <w:pPr>
      <w:spacing w:before="480" w:line="276" w:lineRule="auto"/>
      <w:jc w:val="left"/>
      <w:outlineLvl w:val="9"/>
    </w:pPr>
    <w:rPr>
      <w:rFonts w:asciiTheme="majorHAnsi" w:hAnsiTheme="majorHAnsi"/>
      <w:bCs/>
      <w:kern w:val="0"/>
      <w:sz w:val="28"/>
      <w:szCs w:val="28"/>
      <w14:ligatures w14:val="none"/>
    </w:rPr>
  </w:style>
  <w:style w:type="paragraph" w:styleId="TOC1">
    <w:name w:val="toc 1"/>
    <w:basedOn w:val="Normal"/>
    <w:next w:val="Normal"/>
    <w:autoRedefine/>
    <w:uiPriority w:val="39"/>
    <w:unhideWhenUsed/>
    <w:rsid w:val="00CA102C"/>
    <w:pPr>
      <w:spacing w:after="0"/>
      <w:jc w:val="left"/>
    </w:pPr>
    <w:rPr>
      <w:rFonts w:asciiTheme="minorHAnsi" w:hAnsiTheme="minorHAnsi" w:cstheme="minorHAnsi"/>
      <w:b/>
      <w:bCs/>
      <w:i/>
      <w:iCs/>
    </w:rPr>
  </w:style>
  <w:style w:type="character" w:styleId="Hyperlink">
    <w:name w:val="Hyperlink"/>
    <w:basedOn w:val="DefaultParagraphFont"/>
    <w:uiPriority w:val="99"/>
    <w:unhideWhenUsed/>
    <w:rsid w:val="00CA102C"/>
    <w:rPr>
      <w:color w:val="0563C1" w:themeColor="hyperlink"/>
      <w:u w:val="single"/>
    </w:rPr>
  </w:style>
  <w:style w:type="paragraph" w:styleId="TOC2">
    <w:name w:val="toc 2"/>
    <w:basedOn w:val="Normal"/>
    <w:next w:val="Normal"/>
    <w:autoRedefine/>
    <w:uiPriority w:val="39"/>
    <w:semiHidden/>
    <w:unhideWhenUsed/>
    <w:rsid w:val="00CA102C"/>
    <w:pPr>
      <w:spacing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A102C"/>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A102C"/>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A102C"/>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A102C"/>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A102C"/>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A102C"/>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A102C"/>
    <w:pPr>
      <w:spacing w:before="0"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738569">
      <w:bodyDiv w:val="1"/>
      <w:marLeft w:val="0"/>
      <w:marRight w:val="0"/>
      <w:marTop w:val="0"/>
      <w:marBottom w:val="0"/>
      <w:divBdr>
        <w:top w:val="none" w:sz="0" w:space="0" w:color="auto"/>
        <w:left w:val="none" w:sz="0" w:space="0" w:color="auto"/>
        <w:bottom w:val="none" w:sz="0" w:space="0" w:color="auto"/>
        <w:right w:val="none" w:sz="0" w:space="0" w:color="auto"/>
      </w:divBdr>
      <w:divsChild>
        <w:div w:id="1195659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F4C39-264D-4744-8845-6C1EE14F7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19</Pages>
  <Words>5267</Words>
  <Characters>30022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Akib Nur</dc:creator>
  <cp:keywords/>
  <dc:description/>
  <cp:lastModifiedBy>Silviu Marius Tanasa</cp:lastModifiedBy>
  <cp:revision>2</cp:revision>
  <dcterms:created xsi:type="dcterms:W3CDTF">2023-08-08T21:49:00Z</dcterms:created>
  <dcterms:modified xsi:type="dcterms:W3CDTF">2023-08-25T08:52:00Z</dcterms:modified>
</cp:coreProperties>
</file>