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C24F3" w14:textId="2F2B72CF" w:rsidR="00D077E9" w:rsidRDefault="006F79B0" w:rsidP="00D70D02">
      <w:r>
        <w:rPr>
          <w:noProof/>
        </w:rPr>
        <mc:AlternateContent>
          <mc:Choice Requires="wpg">
            <w:drawing>
              <wp:anchor distT="0" distB="0" distL="114300" distR="114300" simplePos="0" relativeHeight="251667456" behindDoc="1" locked="0" layoutInCell="1" allowOverlap="1" wp14:anchorId="52C6C7A9" wp14:editId="5FF9DFBF">
                <wp:simplePos x="0" y="0"/>
                <wp:positionH relativeFrom="column">
                  <wp:posOffset>-751617</wp:posOffset>
                </wp:positionH>
                <wp:positionV relativeFrom="paragraph">
                  <wp:posOffset>815654</wp:posOffset>
                </wp:positionV>
                <wp:extent cx="7760970" cy="5627370"/>
                <wp:effectExtent l="0" t="0" r="0" b="0"/>
                <wp:wrapNone/>
                <wp:docPr id="94" name="Group 94"/>
                <wp:cNvGraphicFramePr/>
                <a:graphic xmlns:a="http://schemas.openxmlformats.org/drawingml/2006/main">
                  <a:graphicData uri="http://schemas.microsoft.com/office/word/2010/wordprocessingGroup">
                    <wpg:wgp>
                      <wpg:cNvGrpSpPr/>
                      <wpg:grpSpPr>
                        <a:xfrm>
                          <a:off x="0" y="0"/>
                          <a:ext cx="7760970" cy="5627370"/>
                          <a:chOff x="0" y="1293102"/>
                          <a:chExt cx="7760970" cy="4299116"/>
                        </a:xfrm>
                      </wpg:grpSpPr>
                      <wpg:grpSp>
                        <wpg:cNvPr id="22" name="Group 22"/>
                        <wpg:cNvGrpSpPr/>
                        <wpg:grpSpPr>
                          <a:xfrm>
                            <a:off x="0" y="1293102"/>
                            <a:ext cx="7760970" cy="4048202"/>
                            <a:chOff x="0" y="1293102"/>
                            <a:chExt cx="7760970" cy="4048202"/>
                          </a:xfrm>
                        </wpg:grpSpPr>
                        <wpg:grpSp>
                          <wpg:cNvPr id="9" name="Group 9"/>
                          <wpg:cNvGrpSpPr/>
                          <wpg:grpSpPr>
                            <a:xfrm>
                              <a:off x="0" y="1293102"/>
                              <a:ext cx="7760970" cy="4048202"/>
                              <a:chOff x="0" y="2017359"/>
                              <a:chExt cx="7760970" cy="4048202"/>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pic:blipFill>
                            <pic:spPr>
                              <a:xfrm>
                                <a:off x="625338" y="2017359"/>
                                <a:ext cx="6731355" cy="3813781"/>
                              </a:xfrm>
                              <a:prstGeom prst="rect">
                                <a:avLst/>
                              </a:prstGeom>
                            </pic:spPr>
                          </pic:pic>
                          <wps:wsp>
                            <wps:cNvPr id="4" name="Text Box 4"/>
                            <wps:cNvSpPr txBox="1"/>
                            <wps:spPr>
                              <a:xfrm>
                                <a:off x="0" y="5813466"/>
                                <a:ext cx="7760970" cy="252095"/>
                              </a:xfrm>
                              <a:prstGeom prst="rect">
                                <a:avLst/>
                              </a:prstGeom>
                              <a:solidFill>
                                <a:prstClr val="white"/>
                              </a:solidFill>
                              <a:ln>
                                <a:noFill/>
                              </a:ln>
                            </wps:spPr>
                            <wps:txbx>
                              <w:txbxContent>
                                <w:p w14:paraId="31CC1B43" w14:textId="77777777" w:rsidR="00747B72" w:rsidRPr="004610B9" w:rsidRDefault="00747B72" w:rsidP="004610B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1" name="Text Box 21"/>
                          <wps:cNvSpPr txBox="1"/>
                          <wps:spPr>
                            <a:xfrm flipV="1">
                              <a:off x="0" y="5054632"/>
                              <a:ext cx="7760970" cy="286355"/>
                            </a:xfrm>
                            <a:prstGeom prst="rect">
                              <a:avLst/>
                            </a:prstGeom>
                            <a:solidFill>
                              <a:prstClr val="white"/>
                            </a:solidFill>
                            <a:ln>
                              <a:noFill/>
                            </a:ln>
                          </wps:spPr>
                          <wps:txbx>
                            <w:txbxContent>
                              <w:p w14:paraId="60C8B145" w14:textId="35BED945" w:rsidR="004E6634" w:rsidRPr="004E6634" w:rsidRDefault="004E6634" w:rsidP="004E663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3" name="Text Box 93"/>
                        <wps:cNvSpPr txBox="1"/>
                        <wps:spPr>
                          <a:xfrm>
                            <a:off x="581" y="5326242"/>
                            <a:ext cx="7760335" cy="265976"/>
                          </a:xfrm>
                          <a:prstGeom prst="rect">
                            <a:avLst/>
                          </a:prstGeom>
                          <a:solidFill>
                            <a:prstClr val="white"/>
                          </a:solidFill>
                          <a:ln>
                            <a:noFill/>
                          </a:ln>
                        </wps:spPr>
                        <wps:txbx>
                          <w:txbxContent>
                            <w:p w14:paraId="3D7758FB" w14:textId="3AF29041" w:rsidR="00FD5F46" w:rsidRPr="00FD5F46" w:rsidRDefault="00FD5F46" w:rsidP="00FD5F4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2C6C7A9" id="Group 94" o:spid="_x0000_s1026" style="position:absolute;margin-left:-59.2pt;margin-top:64.2pt;width:611.1pt;height:443.1pt;z-index:-251649024;mso-height-relative:margin" coordorigin=",12931" coordsize="77609,429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">
                <v:group id="Group 22" o:spid="_x0000_s1027" style="position:absolute;top:12931;width:77609;height:40482" coordorigin=",12931" coordsize="77609,404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group id="Group 9" o:spid="_x0000_s1028" style="position:absolute;top:12931;width:77609;height:40482" coordorigin=",20173" coordsize="77609,404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left:6253;top:20173;width:67313;height:381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">
                      <v:imagedata r:id="rId9" o:title=""/>
                    </v:shape>
                    <v:shapetype id="_x0000_t202" coordsize="21600,21600" o:spt="202" path="m,l,21600r21600,l21600,xe">
                      <v:stroke joinstyle="miter"/>
                      <v:path gradientshapeok="t" o:connecttype="rect"/>
                    </v:shapetype>
                    <v:shape id="Text Box 4" o:spid="_x0000_s1030" type="#_x0000_t202" style="position:absolute;top:58134;width:77609;height:2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31CC1B43" w14:textId="77777777" w:rsidR="00747B72" w:rsidRPr="004610B9" w:rsidRDefault="00747B72" w:rsidP="004610B9">
                            <w:pPr>
                              <w:rPr>
                                <w:sz w:val="18"/>
                                <w:szCs w:val="18"/>
                              </w:rPr>
                            </w:pPr>
                          </w:p>
                        </w:txbxContent>
                      </v:textbox>
                    </v:shape>
                  </v:group>
                  <v:shape id="Text Box 21" o:spid="_x0000_s1031" type="#_x0000_t202" style="position:absolute;top:50546;width:77609;height:2863;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" stroked="f">
                    <v:textbox>
                      <w:txbxContent>
                        <w:p w14:paraId="60C8B145" w14:textId="35BED945" w:rsidR="004E6634" w:rsidRPr="004E6634" w:rsidRDefault="004E6634" w:rsidP="004E6634">
                          <w:pPr>
                            <w:rPr>
                              <w:sz w:val="18"/>
                              <w:szCs w:val="18"/>
                            </w:rPr>
                          </w:pPr>
                        </w:p>
                      </w:txbxContent>
                    </v:textbox>
                  </v:shape>
                </v:group>
                <v:shape id="Text Box 93" o:spid="_x0000_s1032" type="#_x0000_t202" style="position:absolute;left:5;top:53262;width:77604;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" stroked="f">
                  <v:textbox>
                    <w:txbxContent>
                      <w:p w14:paraId="3D7758FB" w14:textId="3AF29041" w:rsidR="00FD5F46" w:rsidRPr="00FD5F46" w:rsidRDefault="00FD5F46" w:rsidP="00FD5F46">
                        <w:pPr>
                          <w:rPr>
                            <w:sz w:val="18"/>
                            <w:szCs w:val="18"/>
                          </w:rPr>
                        </w:pPr>
                      </w:p>
                    </w:txbxContent>
                  </v:textbox>
                </v:shape>
              </v:group>
            </w:pict>
          </mc:Fallback>
        </mc:AlternateContent>
      </w:r>
      <w:r w:rsidR="006C0575">
        <w:rPr>
          <w:noProof/>
        </w:rPr>
        <mc:AlternateContent>
          <mc:Choice Requires="wps">
            <w:drawing>
              <wp:inline distT="0" distB="0" distL="0" distR="0" wp14:anchorId="439E4AE9" wp14:editId="74F7C4EA">
                <wp:extent cx="3190351" cy="803868"/>
                <wp:effectExtent l="0" t="0" r="0" b="0"/>
                <wp:docPr id="8" name="Text Box 8"/>
                <wp:cNvGraphicFramePr/>
                <a:graphic xmlns:a="http://schemas.openxmlformats.org/drawingml/2006/main">
                  <a:graphicData uri="http://schemas.microsoft.com/office/word/2010/wordprocessingShape">
                    <wps:wsp>
                      <wps:cNvSpPr txBox="1"/>
                      <wps:spPr>
                        <a:xfrm>
                          <a:off x="0" y="0"/>
                          <a:ext cx="3190351" cy="803868"/>
                        </a:xfrm>
                        <a:prstGeom prst="rect">
                          <a:avLst/>
                        </a:prstGeom>
                        <a:noFill/>
                        <a:ln w="6350">
                          <a:noFill/>
                        </a:ln>
                      </wps:spPr>
                      <wps:txbx>
                        <w:txbxContent>
                          <w:p w14:paraId="4A61A96F" w14:textId="77777777" w:rsidR="006C0575" w:rsidRPr="00CB143F" w:rsidRDefault="006C0575" w:rsidP="006C0575">
                            <w:pPr>
                              <w:pStyle w:val="Title"/>
                              <w:rPr>
                                <w:color w:val="FF9900"/>
                                <w:sz w:val="44"/>
                                <w:szCs w:val="44"/>
                                <w:lang w:val="en-US"/>
                              </w:rPr>
                            </w:pPr>
                            <w:r w:rsidRPr="00CB143F">
                              <w:rPr>
                                <w:color w:val="FF9900"/>
                                <w:sz w:val="44"/>
                                <w:szCs w:val="44"/>
                                <w:lang w:val="en-US"/>
                              </w:rPr>
                              <w:t xml:space="preserve">Sainsbury’s Digital Marketing </w:t>
                            </w:r>
                          </w:p>
                          <w:p w14:paraId="1FADDA46" w14:textId="77777777" w:rsidR="006C0575" w:rsidRPr="004610B9" w:rsidRDefault="006C0575" w:rsidP="006C0575">
                            <w:pPr>
                              <w:pStyle w:val="Title"/>
                              <w:rPr>
                                <w:color w:val="aut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39E4AE9" id="Text Box 8" o:spid="_x0000_s1033" type="#_x0000_t202" style="width:251.2pt;height:6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" filled="f" stroked="f" strokeweight=".5pt">
                <v:textbox>
                  <w:txbxContent>
                    <w:p w14:paraId="4A61A96F" w14:textId="77777777" w:rsidR="006C0575" w:rsidRPr="00CB143F" w:rsidRDefault="006C0575" w:rsidP="006C0575">
                      <w:pPr>
                        <w:pStyle w:val="Title"/>
                        <w:rPr>
                          <w:color w:val="FF9900"/>
                          <w:sz w:val="44"/>
                          <w:szCs w:val="44"/>
                          <w:lang w:val="en-US"/>
                        </w:rPr>
                      </w:pPr>
                      <w:r w:rsidRPr="00CB143F">
                        <w:rPr>
                          <w:color w:val="FF9900"/>
                          <w:sz w:val="44"/>
                          <w:szCs w:val="44"/>
                          <w:lang w:val="en-US"/>
                        </w:rPr>
                        <w:t xml:space="preserve">Sainsbury’s Digital Marketing </w:t>
                      </w:r>
                    </w:p>
                    <w:p w14:paraId="1FADDA46" w14:textId="77777777" w:rsidR="006C0575" w:rsidRPr="004610B9" w:rsidRDefault="006C0575" w:rsidP="006C0575">
                      <w:pPr>
                        <w:pStyle w:val="Title"/>
                        <w:rPr>
                          <w:color w:val="auto"/>
                        </w:rPr>
                      </w:pPr>
                    </w:p>
                  </w:txbxContent>
                </v:textbox>
                <w10:anchorlock/>
              </v:shape>
            </w:pict>
          </mc:Fallback>
        </mc:AlternateContent>
      </w:r>
      <w:r w:rsidR="00855480">
        <w:rPr>
          <w:noProof/>
        </w:rPr>
        <mc:AlternateContent>
          <mc:Choice Requires="wps">
            <w:drawing>
              <wp:anchor distT="0" distB="0" distL="114300" distR="114300" simplePos="0" relativeHeight="251652096" behindDoc="1" locked="0" layoutInCell="1" allowOverlap="1" wp14:anchorId="1475AE5A" wp14:editId="2E3B2BDB">
                <wp:simplePos x="0" y="0"/>
                <wp:positionH relativeFrom="column">
                  <wp:posOffset>-204470</wp:posOffset>
                </wp:positionH>
                <wp:positionV relativeFrom="page">
                  <wp:posOffset>1219200</wp:posOffset>
                </wp:positionV>
                <wp:extent cx="3667125" cy="7931150"/>
                <wp:effectExtent l="0" t="0" r="952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667125" cy="79311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A858B3" w14:textId="77777777" w:rsidR="00747B72" w:rsidRPr="002B5539" w:rsidRDefault="00747B72" w:rsidP="004610B9">
                            <w:pPr>
                              <w:jc w:val="center"/>
                              <w:rPr>
                                <w:color w:val="024F75" w:themeColor="accen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5AE5A" id="Rectangle 3" o:spid="_x0000_s1034" alt="white rectangle for text on cover" style="position:absolute;margin-left:-16.1pt;margin-top:96pt;width:288.75pt;height:62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" fillcolor="white [3212]" stroked="f" strokeweight="2pt">
                <v:textbox>
                  <w:txbxContent>
                    <w:p w14:paraId="52A858B3" w14:textId="77777777" w:rsidR="00747B72" w:rsidRPr="002B5539" w:rsidRDefault="00747B72" w:rsidP="004610B9">
                      <w:pPr>
                        <w:jc w:val="center"/>
                        <w:rPr>
                          <w:color w:val="024F75" w:themeColor="accent1"/>
                        </w:rPr>
                      </w:pPr>
                    </w:p>
                  </w:txbxContent>
                </v:textbox>
                <w10:wrap anchory="page"/>
              </v:rect>
            </w:pict>
          </mc:Fallback>
        </mc:AlternateConten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6C0575" w14:paraId="2E92F2C5" w14:textId="77777777" w:rsidTr="00D077E9">
        <w:trPr>
          <w:trHeight w:val="1894"/>
        </w:trPr>
        <w:tc>
          <w:tcPr>
            <w:tcW w:w="5580" w:type="dxa"/>
            <w:tcBorders>
              <w:top w:val="nil"/>
              <w:left w:val="nil"/>
              <w:bottom w:val="nil"/>
              <w:right w:val="nil"/>
            </w:tcBorders>
          </w:tcPr>
          <w:p w14:paraId="01A24A2F" w14:textId="5A9E921A" w:rsidR="00D077E9" w:rsidRDefault="00D077E9" w:rsidP="00D077E9"/>
          <w:p w14:paraId="4A04A0A0" w14:textId="77777777" w:rsidR="00D077E9" w:rsidRDefault="00D077E9" w:rsidP="00D077E9">
            <w:r>
              <w:rPr>
                <w:noProof/>
              </w:rPr>
              <mc:AlternateContent>
                <mc:Choice Requires="wps">
                  <w:drawing>
                    <wp:inline distT="0" distB="0" distL="0" distR="0" wp14:anchorId="0C3B08D4" wp14:editId="2F0E32B9">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BB47D07"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6C0575" w14:paraId="5AEDA2C5" w14:textId="77777777" w:rsidTr="00D077E9">
        <w:trPr>
          <w:trHeight w:val="7636"/>
        </w:trPr>
        <w:tc>
          <w:tcPr>
            <w:tcW w:w="5580" w:type="dxa"/>
            <w:tcBorders>
              <w:top w:val="nil"/>
              <w:left w:val="nil"/>
              <w:bottom w:val="nil"/>
              <w:right w:val="nil"/>
            </w:tcBorders>
          </w:tcPr>
          <w:p w14:paraId="567829EF" w14:textId="24E43ECA" w:rsidR="00D077E9" w:rsidRDefault="00D077E9" w:rsidP="00D077E9">
            <w:pPr>
              <w:rPr>
                <w:noProof/>
              </w:rPr>
            </w:pPr>
          </w:p>
        </w:tc>
      </w:tr>
      <w:tr w:rsidR="006C0575" w14:paraId="61F02C06" w14:textId="77777777" w:rsidTr="00D077E9">
        <w:trPr>
          <w:trHeight w:val="2171"/>
        </w:trPr>
        <w:tc>
          <w:tcPr>
            <w:tcW w:w="5580" w:type="dxa"/>
            <w:tcBorders>
              <w:top w:val="nil"/>
              <w:left w:val="nil"/>
              <w:bottom w:val="nil"/>
              <w:right w:val="nil"/>
            </w:tcBorders>
          </w:tcPr>
          <w:p w14:paraId="5F2FBDA0" w14:textId="77777777" w:rsidR="00D077E9" w:rsidRDefault="00D077E9" w:rsidP="00D077E9">
            <w:pPr>
              <w:rPr>
                <w:noProof/>
                <w:sz w:val="10"/>
                <w:szCs w:val="10"/>
              </w:rPr>
            </w:pPr>
          </w:p>
          <w:p w14:paraId="3FFF9DC0" w14:textId="77777777" w:rsidR="00B42839" w:rsidRDefault="00B42839" w:rsidP="004E6634">
            <w:pPr>
              <w:rPr>
                <w:rFonts w:ascii="Times New Roman" w:hAnsi="Times New Roman" w:cs="Times New Roman"/>
                <w:color w:val="auto"/>
                <w:sz w:val="32"/>
                <w:szCs w:val="32"/>
              </w:rPr>
            </w:pPr>
            <w:r w:rsidRPr="00B42839">
              <w:rPr>
                <w:rFonts w:ascii="Times New Roman" w:hAnsi="Times New Roman" w:cs="Times New Roman"/>
                <w:color w:val="auto"/>
                <w:sz w:val="32"/>
                <w:szCs w:val="32"/>
              </w:rPr>
              <w:t>Digital Marketing (LCMB7010)</w:t>
            </w:r>
          </w:p>
          <w:p w14:paraId="09035F00" w14:textId="0CDE1CB2" w:rsidR="004E6634" w:rsidRPr="00DA1834" w:rsidRDefault="004E6634" w:rsidP="004E6634">
            <w:pPr>
              <w:rPr>
                <w:rFonts w:ascii="Times New Roman" w:hAnsi="Times New Roman" w:cs="Times New Roman"/>
                <w:color w:val="auto"/>
                <w:sz w:val="32"/>
                <w:szCs w:val="32"/>
              </w:rPr>
            </w:pPr>
            <w:r w:rsidRPr="00DA1834">
              <w:rPr>
                <w:rFonts w:ascii="Times New Roman" w:hAnsi="Times New Roman" w:cs="Times New Roman"/>
                <w:color w:val="auto"/>
                <w:sz w:val="32"/>
                <w:szCs w:val="32"/>
              </w:rPr>
              <w:t>Name:</w:t>
            </w:r>
            <w:r w:rsidR="00C2043D" w:rsidRPr="00DA1834">
              <w:rPr>
                <w:rFonts w:ascii="Times New Roman" w:hAnsi="Times New Roman" w:cs="Times New Roman"/>
                <w:color w:val="auto"/>
                <w:sz w:val="32"/>
                <w:szCs w:val="32"/>
              </w:rPr>
              <w:t xml:space="preserve"> </w:t>
            </w:r>
            <w:r w:rsidRPr="00DA1834">
              <w:rPr>
                <w:rFonts w:ascii="Times New Roman" w:hAnsi="Times New Roman" w:cs="Times New Roman"/>
                <w:color w:val="auto"/>
                <w:sz w:val="32"/>
                <w:szCs w:val="32"/>
              </w:rPr>
              <w:t>Curtis McKenzie</w:t>
            </w:r>
          </w:p>
          <w:p w14:paraId="61603234" w14:textId="60D93A90" w:rsidR="004E6634" w:rsidRPr="00DA1834" w:rsidRDefault="00C2043D" w:rsidP="004E6634">
            <w:pPr>
              <w:rPr>
                <w:rFonts w:ascii="Times New Roman" w:hAnsi="Times New Roman" w:cs="Times New Roman"/>
                <w:color w:val="auto"/>
                <w:sz w:val="32"/>
                <w:szCs w:val="32"/>
              </w:rPr>
            </w:pPr>
            <w:r w:rsidRPr="00DA1834">
              <w:rPr>
                <w:rFonts w:ascii="Times New Roman" w:hAnsi="Times New Roman" w:cs="Times New Roman"/>
                <w:color w:val="auto"/>
                <w:sz w:val="32"/>
                <w:szCs w:val="32"/>
              </w:rPr>
              <w:t xml:space="preserve">Student Number: </w:t>
            </w:r>
            <w:r w:rsidR="004E6634" w:rsidRPr="00DA1834">
              <w:rPr>
                <w:rFonts w:ascii="Times New Roman" w:hAnsi="Times New Roman" w:cs="Times New Roman"/>
                <w:color w:val="auto"/>
                <w:sz w:val="32"/>
                <w:szCs w:val="32"/>
              </w:rPr>
              <w:t>1808750</w:t>
            </w:r>
          </w:p>
          <w:p w14:paraId="30744B48" w14:textId="252ABC1F" w:rsidR="00CB143F" w:rsidRPr="00CB143F" w:rsidRDefault="004E6634" w:rsidP="00CB143F">
            <w:pPr>
              <w:rPr>
                <w:rFonts w:ascii="Times New Roman" w:hAnsi="Times New Roman" w:cs="Times New Roman"/>
                <w:color w:val="auto"/>
                <w:sz w:val="32"/>
                <w:szCs w:val="32"/>
              </w:rPr>
            </w:pPr>
            <w:r w:rsidRPr="00DA1834">
              <w:rPr>
                <w:rFonts w:ascii="Times New Roman" w:hAnsi="Times New Roman" w:cs="Times New Roman"/>
                <w:color w:val="auto"/>
                <w:sz w:val="32"/>
                <w:szCs w:val="32"/>
              </w:rPr>
              <w:t xml:space="preserve">Lecturer: </w:t>
            </w:r>
            <w:r w:rsidR="00CB143F" w:rsidRPr="00CB143F">
              <w:rPr>
                <w:rFonts w:ascii="Times New Roman" w:hAnsi="Times New Roman" w:cs="Times New Roman"/>
                <w:color w:val="auto"/>
                <w:sz w:val="32"/>
                <w:szCs w:val="32"/>
              </w:rPr>
              <w:t> </w:t>
            </w:r>
            <w:r w:rsidR="00CB143F">
              <w:rPr>
                <w:rFonts w:ascii="Times New Roman" w:hAnsi="Times New Roman" w:cs="Times New Roman"/>
                <w:color w:val="auto"/>
                <w:sz w:val="32"/>
                <w:szCs w:val="32"/>
              </w:rPr>
              <w:t xml:space="preserve">Dr </w:t>
            </w:r>
            <w:r w:rsidR="00CB143F" w:rsidRPr="00CB143F">
              <w:rPr>
                <w:rFonts w:ascii="Times New Roman" w:hAnsi="Times New Roman" w:cs="Times New Roman"/>
                <w:color w:val="auto"/>
                <w:sz w:val="32"/>
                <w:szCs w:val="32"/>
              </w:rPr>
              <w:t>Sadeque Imam Shaikh</w:t>
            </w:r>
          </w:p>
          <w:p w14:paraId="5D88D0DB" w14:textId="4DC8D2D2" w:rsidR="004E6634" w:rsidRPr="004E6634" w:rsidRDefault="00B015FD" w:rsidP="004E6634">
            <w:pPr>
              <w:rPr>
                <w:rFonts w:ascii="Times New Roman" w:hAnsi="Times New Roman" w:cs="Times New Roman"/>
                <w:noProof/>
                <w:color w:val="auto"/>
                <w:sz w:val="32"/>
                <w:szCs w:val="32"/>
              </w:rPr>
            </w:pPr>
            <w:r>
              <w:rPr>
                <w:rFonts w:ascii="Times New Roman" w:hAnsi="Times New Roman" w:cs="Times New Roman"/>
                <w:noProof/>
                <w:color w:val="auto"/>
                <w:sz w:val="32"/>
                <w:szCs w:val="32"/>
              </w:rPr>
              <w:t xml:space="preserve"> Date: </w:t>
            </w:r>
            <w:r w:rsidR="00CB143F">
              <w:rPr>
                <w:rFonts w:ascii="Times New Roman" w:hAnsi="Times New Roman" w:cs="Times New Roman"/>
                <w:noProof/>
                <w:color w:val="auto"/>
                <w:sz w:val="32"/>
                <w:szCs w:val="32"/>
              </w:rPr>
              <w:t>3</w:t>
            </w:r>
            <w:r w:rsidR="004E6634" w:rsidRPr="004E6634">
              <w:rPr>
                <w:rFonts w:ascii="Times New Roman" w:hAnsi="Times New Roman" w:cs="Times New Roman"/>
                <w:noProof/>
                <w:color w:val="auto"/>
                <w:sz w:val="32"/>
                <w:szCs w:val="32"/>
              </w:rPr>
              <w:t>/0</w:t>
            </w:r>
            <w:r w:rsidR="00CB143F">
              <w:rPr>
                <w:rFonts w:ascii="Times New Roman" w:hAnsi="Times New Roman" w:cs="Times New Roman"/>
                <w:noProof/>
                <w:color w:val="auto"/>
                <w:sz w:val="32"/>
                <w:szCs w:val="32"/>
              </w:rPr>
              <w:t>4</w:t>
            </w:r>
            <w:r w:rsidR="004E6634" w:rsidRPr="004E6634">
              <w:rPr>
                <w:rFonts w:ascii="Times New Roman" w:hAnsi="Times New Roman" w:cs="Times New Roman"/>
                <w:noProof/>
                <w:color w:val="auto"/>
                <w:sz w:val="32"/>
                <w:szCs w:val="32"/>
              </w:rPr>
              <w:t>/2022</w:t>
            </w:r>
          </w:p>
          <w:p w14:paraId="75ABFC04" w14:textId="583BEA44" w:rsidR="004E6634" w:rsidRPr="00D86945" w:rsidRDefault="004E6634" w:rsidP="004E6634">
            <w:pPr>
              <w:rPr>
                <w:noProof/>
                <w:sz w:val="10"/>
                <w:szCs w:val="10"/>
              </w:rPr>
            </w:pPr>
          </w:p>
        </w:tc>
      </w:tr>
    </w:tbl>
    <w:p w14:paraId="4C1BD1F4" w14:textId="381C4262" w:rsidR="00FD5F46" w:rsidRPr="00FE7AC6" w:rsidRDefault="00B015FD" w:rsidP="00FE7AC6">
      <w:pPr>
        <w:spacing w:after="200"/>
      </w:pPr>
      <w:r>
        <w:rPr>
          <w:noProof/>
        </w:rPr>
        <mc:AlternateContent>
          <mc:Choice Requires="wpg">
            <w:drawing>
              <wp:anchor distT="0" distB="0" distL="114300" distR="114300" simplePos="0" relativeHeight="251665408" behindDoc="0" locked="0" layoutInCell="1" allowOverlap="1" wp14:anchorId="4AD7DE68" wp14:editId="30E0346F">
                <wp:simplePos x="0" y="0"/>
                <wp:positionH relativeFrom="column">
                  <wp:posOffset>5237201</wp:posOffset>
                </wp:positionH>
                <wp:positionV relativeFrom="paragraph">
                  <wp:posOffset>7427859</wp:posOffset>
                </wp:positionV>
                <wp:extent cx="914400" cy="823610"/>
                <wp:effectExtent l="0" t="0" r="0" b="0"/>
                <wp:wrapNone/>
                <wp:docPr id="24" name="Group 24"/>
                <wp:cNvGraphicFramePr/>
                <a:graphic xmlns:a="http://schemas.openxmlformats.org/drawingml/2006/main">
                  <a:graphicData uri="http://schemas.microsoft.com/office/word/2010/wordprocessingGroup">
                    <wpg:wgp>
                      <wpg:cNvGrpSpPr/>
                      <wpg:grpSpPr>
                        <a:xfrm>
                          <a:off x="0" y="0"/>
                          <a:ext cx="914400" cy="823610"/>
                          <a:chOff x="0" y="72375"/>
                          <a:chExt cx="914400" cy="823610"/>
                        </a:xfrm>
                      </wpg:grpSpPr>
                      <pic:pic xmlns:pic="http://schemas.openxmlformats.org/drawingml/2006/picture">
                        <pic:nvPicPr>
                          <pic:cNvPr id="12" name="Graphic 201">
                            <a:extLst>
                              <a:ext uri="{FF2B5EF4-FFF2-40B4-BE49-F238E27FC236}">
                                <a16:creationId xmlns:a16="http://schemas.microsoft.com/office/drawing/2014/main" id="{F3D65186-AB5A-4584-87C3-0FAA2992263B}"/>
                              </a:ext>
                            </a:extLst>
                          </pic:cNvPr>
                          <pic:cNvPicPr/>
                        </pic:nvPicPr>
                        <pic:blipFill>
                          <a:blip r:embed="rId10" cstate="print">
                            <a:extLst>
                              <a:ext uri="{28A0092B-C50C-407E-A947-70E740481C1C}">
                                <a14:useLocalDpi xmlns:a14="http://schemas.microsoft.com/office/drawing/2010/main" val="0"/>
                              </a:ext>
                            </a:extLst>
                          </a:blip>
                          <a:srcRect/>
                          <a:stretch/>
                        </pic:blipFill>
                        <pic:spPr>
                          <a:xfrm>
                            <a:off x="207630" y="72375"/>
                            <a:ext cx="499139" cy="499139"/>
                          </a:xfrm>
                          <a:prstGeom prst="rect">
                            <a:avLst/>
                          </a:prstGeom>
                        </pic:spPr>
                      </pic:pic>
                      <wps:wsp>
                        <wps:cNvPr id="23" name="Text Box 23"/>
                        <wps:cNvSpPr txBox="1"/>
                        <wps:spPr>
                          <a:xfrm>
                            <a:off x="0" y="793750"/>
                            <a:ext cx="914400" cy="102235"/>
                          </a:xfrm>
                          <a:prstGeom prst="rect">
                            <a:avLst/>
                          </a:prstGeom>
                          <a:solidFill>
                            <a:prstClr val="white"/>
                          </a:solidFill>
                          <a:ln>
                            <a:noFill/>
                          </a:ln>
                        </wps:spPr>
                        <wps:txbx>
                          <w:txbxContent>
                            <w:p w14:paraId="0523E1CA" w14:textId="24792405" w:rsidR="00C2043D" w:rsidRPr="00C2043D" w:rsidRDefault="00C2043D" w:rsidP="00C2043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AD7DE68" id="Group 24" o:spid="_x0000_s1035" style="position:absolute;margin-left:412.4pt;margin-top:584.85pt;width:1in;height:64.85pt;z-index:251665408;mso-position-horizontal-relative:text;mso-position-vertical-relative:text" coordorigin=",723" coordsize="9144,82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">
                <v:shape id="Graphic 201" o:spid="_x0000_s1036" type="#_x0000_t75" style="position:absolute;left:2076;top:723;width:4991;height:4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">
                  <v:imagedata r:id="rId11" o:title=""/>
                </v:shape>
                <v:shape id="Text Box 23" o:spid="_x0000_s1037" type="#_x0000_t202" style="position:absolute;top:7937;width:9144;height:1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14:paraId="0523E1CA" w14:textId="24792405" w:rsidR="00C2043D" w:rsidRPr="00C2043D" w:rsidRDefault="00C2043D" w:rsidP="00C2043D">
                        <w:pPr>
                          <w:rPr>
                            <w:sz w:val="18"/>
                            <w:szCs w:val="18"/>
                          </w:rPr>
                        </w:pPr>
                      </w:p>
                    </w:txbxContent>
                  </v:textbox>
                </v:shape>
              </v:group>
            </w:pict>
          </mc:Fallback>
        </mc:AlternateContent>
      </w:r>
      <w:r w:rsidR="00D077E9">
        <w:rPr>
          <w:noProof/>
        </w:rPr>
        <mc:AlternateContent>
          <mc:Choice Requires="wps">
            <w:drawing>
              <wp:anchor distT="0" distB="0" distL="114300" distR="114300" simplePos="0" relativeHeight="251651072" behindDoc="1" locked="0" layoutInCell="1" allowOverlap="1" wp14:anchorId="1984E6E0" wp14:editId="73735F84">
                <wp:simplePos x="0" y="0"/>
                <wp:positionH relativeFrom="column">
                  <wp:posOffset>-746975</wp:posOffset>
                </wp:positionH>
                <wp:positionV relativeFrom="page">
                  <wp:posOffset>6670040</wp:posOffset>
                </wp:positionV>
                <wp:extent cx="7760970" cy="3374390"/>
                <wp:effectExtent l="0" t="0" r="11430" b="1651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bg1">
                            <a:lumMod val="50000"/>
                          </a:schemeClr>
                        </a:solidFill>
                        <a:ln>
                          <a:solidFill>
                            <a:schemeClr val="bg2">
                              <a:lumMod val="1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F008E6" w14:textId="77777777" w:rsidR="00747B72" w:rsidRDefault="00747B72" w:rsidP="004610B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84E6E0" id="Rectangle 2" o:spid="_x0000_s1038" alt="colored rectangle" style="position:absolute;margin-left:-58.8pt;margin-top:525.2pt;width:611.1pt;height:265.7pt;z-index:-25166540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" fillcolor="#7f7f7f [1612]" strokecolor="#161616 [334]" strokeweight="2pt">
                <v:textbox>
                  <w:txbxContent>
                    <w:p w14:paraId="07F008E6" w14:textId="77777777" w:rsidR="00747B72" w:rsidRDefault="00747B72" w:rsidP="004610B9">
                      <w:pPr>
                        <w:jc w:val="center"/>
                      </w:pPr>
                    </w:p>
                  </w:txbxContent>
                </v:textbox>
                <w10:wrap anchory="page"/>
              </v:rect>
            </w:pict>
          </mc:Fallback>
        </mc:AlternateContent>
      </w:r>
      <w:r w:rsidR="006C0575">
        <w:t xml:space="preserve">              </w:t>
      </w:r>
      <w:r w:rsidR="00D077E9">
        <w:br w:type="page"/>
      </w:r>
    </w:p>
    <w:sdt>
      <w:sdtPr>
        <w:rPr>
          <w:rFonts w:ascii="Arial" w:eastAsia="Arial" w:hAnsi="Arial" w:cs="Arial"/>
          <w:b w:val="0"/>
          <w:color w:val="000000"/>
          <w:sz w:val="22"/>
          <w:lang w:val="en"/>
        </w:rPr>
        <w:id w:val="-1513450840"/>
        <w:docPartObj>
          <w:docPartGallery w:val="Table of Contents"/>
          <w:docPartUnique/>
        </w:docPartObj>
      </w:sdtPr>
      <w:sdtEndPr>
        <w:rPr>
          <w:rFonts w:ascii="Times New Roman" w:hAnsi="Times New Roman" w:cs="Times New Roman"/>
          <w:b/>
          <w:bCs/>
          <w:noProof/>
          <w:color w:val="auto"/>
          <w:sz w:val="24"/>
        </w:rPr>
      </w:sdtEndPr>
      <w:sdtContent>
        <w:p w14:paraId="41CD2673" w14:textId="77777777" w:rsidR="00B42839" w:rsidRPr="00B42839" w:rsidRDefault="00B42839" w:rsidP="00B42839">
          <w:pPr>
            <w:keepNext/>
            <w:keepLines/>
            <w:spacing w:before="240" w:line="480" w:lineRule="auto"/>
            <w:jc w:val="center"/>
            <w:rPr>
              <w:rFonts w:ascii="Arial" w:eastAsia="Times New Roman" w:hAnsi="Arial" w:cs="Arial"/>
              <w:color w:val="000000"/>
              <w:sz w:val="24"/>
              <w:lang w:val="en-US"/>
            </w:rPr>
          </w:pPr>
          <w:r w:rsidRPr="00B42839">
            <w:rPr>
              <w:rFonts w:ascii="Arial" w:eastAsia="Times New Roman" w:hAnsi="Arial" w:cs="Arial"/>
              <w:color w:val="000000"/>
              <w:sz w:val="24"/>
              <w:lang w:val="en-US"/>
            </w:rPr>
            <w:t>Table of Contents</w:t>
          </w:r>
        </w:p>
        <w:p w14:paraId="7648F453" w14:textId="77777777" w:rsidR="00B42839" w:rsidRPr="00B42839" w:rsidRDefault="00B42839" w:rsidP="00B42839">
          <w:pPr>
            <w:tabs>
              <w:tab w:val="right" w:leader="dot" w:pos="9350"/>
            </w:tabs>
            <w:spacing w:after="100" w:line="360" w:lineRule="auto"/>
            <w:jc w:val="both"/>
            <w:rPr>
              <w:rFonts w:ascii="Arial" w:eastAsia="Times New Roman" w:hAnsi="Arial" w:cs="Arial"/>
              <w:b w:val="0"/>
              <w:noProof/>
              <w:color w:val="auto"/>
              <w:sz w:val="22"/>
              <w:lang w:val="en-US"/>
            </w:rPr>
          </w:pPr>
          <w:r w:rsidRPr="00B42839">
            <w:rPr>
              <w:rFonts w:ascii="Times New Roman" w:eastAsia="Arial" w:hAnsi="Times New Roman" w:cs="Times New Roman"/>
              <w:b w:val="0"/>
              <w:color w:val="auto"/>
              <w:sz w:val="24"/>
              <w:lang w:val="en"/>
            </w:rPr>
            <w:fldChar w:fldCharType="begin"/>
          </w:r>
          <w:r w:rsidRPr="00B42839">
            <w:rPr>
              <w:rFonts w:ascii="Times New Roman" w:eastAsia="Arial" w:hAnsi="Times New Roman" w:cs="Times New Roman"/>
              <w:b w:val="0"/>
              <w:color w:val="auto"/>
              <w:sz w:val="24"/>
              <w:lang w:val="en"/>
            </w:rPr>
            <w:instrText xml:space="preserve"> TOC \o "1-3" \h \z \u </w:instrText>
          </w:r>
          <w:r w:rsidRPr="00B42839">
            <w:rPr>
              <w:rFonts w:ascii="Times New Roman" w:eastAsia="Arial" w:hAnsi="Times New Roman" w:cs="Times New Roman"/>
              <w:b w:val="0"/>
              <w:color w:val="auto"/>
              <w:sz w:val="24"/>
              <w:lang w:val="en"/>
            </w:rPr>
            <w:fldChar w:fldCharType="separate"/>
          </w:r>
          <w:hyperlink w:anchor="_Toc101894655" w:history="1">
            <w:r w:rsidRPr="00B42839">
              <w:rPr>
                <w:rFonts w:ascii="Arial" w:eastAsia="Arial" w:hAnsi="Arial" w:cs="Arial"/>
                <w:b w:val="0"/>
                <w:noProof/>
                <w:color w:val="auto"/>
                <w:sz w:val="22"/>
                <w:u w:val="single"/>
                <w:lang w:val="en"/>
              </w:rPr>
              <w:t>Introduction</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_Toc101894655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3</w:t>
            </w:r>
            <w:r w:rsidRPr="00B42839">
              <w:rPr>
                <w:rFonts w:ascii="Arial" w:eastAsia="Arial" w:hAnsi="Arial" w:cs="Arial"/>
                <w:b w:val="0"/>
                <w:noProof/>
                <w:webHidden/>
                <w:color w:val="auto"/>
                <w:sz w:val="22"/>
                <w:lang w:val="en"/>
              </w:rPr>
              <w:fldChar w:fldCharType="end"/>
            </w:r>
          </w:hyperlink>
        </w:p>
        <w:p w14:paraId="67D1F93A" w14:textId="77777777" w:rsidR="00B42839" w:rsidRPr="00B42839" w:rsidRDefault="00B42839" w:rsidP="00B42839">
          <w:pPr>
            <w:tabs>
              <w:tab w:val="right" w:leader="dot" w:pos="9350"/>
            </w:tabs>
            <w:spacing w:after="100" w:line="360" w:lineRule="auto"/>
            <w:jc w:val="both"/>
            <w:rPr>
              <w:rFonts w:ascii="Arial" w:eastAsia="Times New Roman" w:hAnsi="Arial" w:cs="Arial"/>
              <w:b w:val="0"/>
              <w:noProof/>
              <w:color w:val="auto"/>
              <w:sz w:val="22"/>
              <w:lang w:val="en-US"/>
            </w:rPr>
          </w:pPr>
          <w:hyperlink w:anchor="_Toc101894656" w:history="1">
            <w:r w:rsidRPr="00B42839">
              <w:rPr>
                <w:rFonts w:ascii="Arial" w:eastAsia="Arial" w:hAnsi="Arial" w:cs="Arial"/>
                <w:b w:val="0"/>
                <w:noProof/>
                <w:color w:val="auto"/>
                <w:sz w:val="22"/>
                <w:u w:val="single"/>
                <w:lang w:val="en"/>
              </w:rPr>
              <w:t>Marketing and business planning</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_Toc101894656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3</w:t>
            </w:r>
            <w:r w:rsidRPr="00B42839">
              <w:rPr>
                <w:rFonts w:ascii="Arial" w:eastAsia="Arial" w:hAnsi="Arial" w:cs="Arial"/>
                <w:b w:val="0"/>
                <w:noProof/>
                <w:webHidden/>
                <w:color w:val="auto"/>
                <w:sz w:val="22"/>
                <w:lang w:val="en"/>
              </w:rPr>
              <w:fldChar w:fldCharType="end"/>
            </w:r>
          </w:hyperlink>
        </w:p>
        <w:p w14:paraId="7D53279E" w14:textId="77777777" w:rsidR="00B42839" w:rsidRPr="00B42839" w:rsidRDefault="00B42839" w:rsidP="00B42839">
          <w:pPr>
            <w:tabs>
              <w:tab w:val="right" w:leader="dot" w:pos="9350"/>
            </w:tabs>
            <w:spacing w:after="100" w:line="360" w:lineRule="auto"/>
            <w:jc w:val="both"/>
            <w:rPr>
              <w:rFonts w:ascii="Arial" w:eastAsia="Times New Roman" w:hAnsi="Arial" w:cs="Arial"/>
              <w:b w:val="0"/>
              <w:noProof/>
              <w:color w:val="auto"/>
              <w:sz w:val="22"/>
              <w:lang w:val="en-US"/>
            </w:rPr>
          </w:pPr>
          <w:hyperlink w:anchor="_Toc101894657" w:history="1">
            <w:r w:rsidRPr="00B42839">
              <w:rPr>
                <w:rFonts w:ascii="Arial" w:eastAsia="Arial" w:hAnsi="Arial" w:cs="Arial"/>
                <w:b w:val="0"/>
                <w:noProof/>
                <w:color w:val="auto"/>
                <w:sz w:val="22"/>
                <w:u w:val="single"/>
                <w:lang w:val="en"/>
              </w:rPr>
              <w:t>External environment analysis</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_Toc101894657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6</w:t>
            </w:r>
            <w:r w:rsidRPr="00B42839">
              <w:rPr>
                <w:rFonts w:ascii="Arial" w:eastAsia="Arial" w:hAnsi="Arial" w:cs="Arial"/>
                <w:b w:val="0"/>
                <w:noProof/>
                <w:webHidden/>
                <w:color w:val="auto"/>
                <w:sz w:val="22"/>
                <w:lang w:val="en"/>
              </w:rPr>
              <w:fldChar w:fldCharType="end"/>
            </w:r>
          </w:hyperlink>
        </w:p>
        <w:p w14:paraId="7A23DAC5"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58" w:history="1">
            <w:r w:rsidRPr="00B42839">
              <w:rPr>
                <w:rFonts w:ascii="Arial" w:eastAsia="Arial" w:hAnsi="Arial" w:cs="Arial"/>
                <w:b w:val="0"/>
                <w:noProof/>
                <w:color w:val="auto"/>
                <w:sz w:val="22"/>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u w:val="single"/>
                <w:lang w:val="en"/>
              </w:rPr>
              <w:t>PESTLE</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_Toc101894658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6</w:t>
            </w:r>
            <w:r w:rsidRPr="00B42839">
              <w:rPr>
                <w:rFonts w:ascii="Arial" w:eastAsia="Arial" w:hAnsi="Arial" w:cs="Arial"/>
                <w:b w:val="0"/>
                <w:noProof/>
                <w:webHidden/>
                <w:color w:val="auto"/>
                <w:sz w:val="22"/>
                <w:lang w:val="en"/>
              </w:rPr>
              <w:fldChar w:fldCharType="end"/>
            </w:r>
          </w:hyperlink>
        </w:p>
        <w:p w14:paraId="4C8CB9DE" w14:textId="77777777" w:rsidR="00B42839" w:rsidRPr="00B42839" w:rsidRDefault="00B42839" w:rsidP="00B42839">
          <w:pPr>
            <w:tabs>
              <w:tab w:val="right" w:leader="dot" w:pos="9350"/>
            </w:tabs>
            <w:spacing w:after="100" w:line="360" w:lineRule="auto"/>
            <w:jc w:val="both"/>
            <w:rPr>
              <w:rFonts w:ascii="Arial" w:eastAsia="Times New Roman" w:hAnsi="Arial" w:cs="Arial"/>
              <w:b w:val="0"/>
              <w:noProof/>
              <w:color w:val="auto"/>
              <w:sz w:val="22"/>
              <w:lang w:val="en-US"/>
            </w:rPr>
          </w:pPr>
          <w:hyperlink w:anchor="_Toc101894659" w:history="1">
            <w:r w:rsidRPr="00B42839">
              <w:rPr>
                <w:rFonts w:ascii="Arial" w:eastAsia="Arial" w:hAnsi="Arial" w:cs="Arial"/>
                <w:b w:val="0"/>
                <w:noProof/>
                <w:color w:val="auto"/>
                <w:sz w:val="22"/>
                <w:u w:val="single"/>
                <w:lang w:val="en"/>
              </w:rPr>
              <w:t>Internal marketing analysis</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_Toc101894659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7</w:t>
            </w:r>
            <w:r w:rsidRPr="00B42839">
              <w:rPr>
                <w:rFonts w:ascii="Arial" w:eastAsia="Arial" w:hAnsi="Arial" w:cs="Arial"/>
                <w:b w:val="0"/>
                <w:noProof/>
                <w:webHidden/>
                <w:color w:val="auto"/>
                <w:sz w:val="22"/>
                <w:lang w:val="en"/>
              </w:rPr>
              <w:fldChar w:fldCharType="end"/>
            </w:r>
          </w:hyperlink>
        </w:p>
        <w:p w14:paraId="4DC34EB1"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60" w:history="1">
            <w:r w:rsidRPr="00B42839">
              <w:rPr>
                <w:rFonts w:ascii="Arial" w:eastAsia="Arial" w:hAnsi="Arial" w:cs="Arial"/>
                <w:b w:val="0"/>
                <w:noProof/>
                <w:color w:val="auto"/>
                <w:sz w:val="22"/>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u w:val="single"/>
                <w:lang w:val="en"/>
              </w:rPr>
              <w:t>SWOT</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_Toc101894660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8</w:t>
            </w:r>
            <w:r w:rsidRPr="00B42839">
              <w:rPr>
                <w:rFonts w:ascii="Arial" w:eastAsia="Arial" w:hAnsi="Arial" w:cs="Arial"/>
                <w:b w:val="0"/>
                <w:noProof/>
                <w:webHidden/>
                <w:color w:val="auto"/>
                <w:sz w:val="22"/>
                <w:lang w:val="en"/>
              </w:rPr>
              <w:fldChar w:fldCharType="end"/>
            </w:r>
          </w:hyperlink>
        </w:p>
        <w:p w14:paraId="58AEBC5C" w14:textId="77777777" w:rsidR="00B42839" w:rsidRPr="00B42839" w:rsidRDefault="00B42839" w:rsidP="00B42839">
          <w:pPr>
            <w:tabs>
              <w:tab w:val="right" w:leader="dot" w:pos="9350"/>
            </w:tabs>
            <w:spacing w:after="100" w:line="360" w:lineRule="auto"/>
            <w:jc w:val="both"/>
            <w:rPr>
              <w:rFonts w:ascii="Arial" w:eastAsia="Times New Roman" w:hAnsi="Arial" w:cs="Arial"/>
              <w:b w:val="0"/>
              <w:noProof/>
              <w:color w:val="auto"/>
              <w:sz w:val="22"/>
              <w:lang w:val="en-US"/>
            </w:rPr>
          </w:pPr>
          <w:hyperlink w:anchor="_Toc101894661" w:history="1">
            <w:r w:rsidRPr="00B42839">
              <w:rPr>
                <w:rFonts w:ascii="Arial" w:eastAsia="Arial" w:hAnsi="Arial" w:cs="Arial"/>
                <w:b w:val="0"/>
                <w:noProof/>
                <w:color w:val="auto"/>
                <w:sz w:val="22"/>
                <w:u w:val="single"/>
                <w:lang w:val="en"/>
              </w:rPr>
              <w:t>Competitive marketing analysis</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_Toc101894661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9</w:t>
            </w:r>
            <w:r w:rsidRPr="00B42839">
              <w:rPr>
                <w:rFonts w:ascii="Arial" w:eastAsia="Arial" w:hAnsi="Arial" w:cs="Arial"/>
                <w:b w:val="0"/>
                <w:noProof/>
                <w:webHidden/>
                <w:color w:val="auto"/>
                <w:sz w:val="22"/>
                <w:lang w:val="en"/>
              </w:rPr>
              <w:fldChar w:fldCharType="end"/>
            </w:r>
          </w:hyperlink>
        </w:p>
        <w:p w14:paraId="427CEA04"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62" w:history="1">
            <w:r w:rsidRPr="00B42839">
              <w:rPr>
                <w:rFonts w:ascii="Arial" w:eastAsia="Arial" w:hAnsi="Arial" w:cs="Arial"/>
                <w:b w:val="0"/>
                <w:noProof/>
                <w:color w:val="auto"/>
                <w:sz w:val="22"/>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u w:val="single"/>
                <w:lang w:val="en"/>
              </w:rPr>
              <w:t>PORTER’S FIVE FORCES</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_Toc101894662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10</w:t>
            </w:r>
            <w:r w:rsidRPr="00B42839">
              <w:rPr>
                <w:rFonts w:ascii="Arial" w:eastAsia="Arial" w:hAnsi="Arial" w:cs="Arial"/>
                <w:b w:val="0"/>
                <w:noProof/>
                <w:webHidden/>
                <w:color w:val="auto"/>
                <w:sz w:val="22"/>
                <w:lang w:val="en"/>
              </w:rPr>
              <w:fldChar w:fldCharType="end"/>
            </w:r>
          </w:hyperlink>
        </w:p>
        <w:p w14:paraId="4D2A7810"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63" w:history="1">
            <w:r w:rsidRPr="00B42839">
              <w:rPr>
                <w:rFonts w:ascii="Arial" w:eastAsia="Arial" w:hAnsi="Arial" w:cs="Arial"/>
                <w:b w:val="0"/>
                <w:noProof/>
                <w:color w:val="auto"/>
                <w:sz w:val="22"/>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u w:val="single"/>
                <w:lang w:val="en"/>
              </w:rPr>
              <w:t>Product/market expansion grid</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_Toc101894663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12</w:t>
            </w:r>
            <w:r w:rsidRPr="00B42839">
              <w:rPr>
                <w:rFonts w:ascii="Arial" w:eastAsia="Arial" w:hAnsi="Arial" w:cs="Arial"/>
                <w:b w:val="0"/>
                <w:noProof/>
                <w:webHidden/>
                <w:color w:val="auto"/>
                <w:sz w:val="22"/>
                <w:lang w:val="en"/>
              </w:rPr>
              <w:fldChar w:fldCharType="end"/>
            </w:r>
          </w:hyperlink>
        </w:p>
        <w:p w14:paraId="714CEB21"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64" w:history="1">
            <w:r w:rsidRPr="00B42839">
              <w:rPr>
                <w:rFonts w:ascii="Arial" w:eastAsia="Arial" w:hAnsi="Arial" w:cs="Arial"/>
                <w:b w:val="0"/>
                <w:noProof/>
                <w:color w:val="auto"/>
                <w:sz w:val="22"/>
                <w:highlight w:val="white"/>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highlight w:val="white"/>
                <w:u w:val="single"/>
                <w:lang w:val="en"/>
              </w:rPr>
              <w:t>Smart objectives</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_Toc101894664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14</w:t>
            </w:r>
            <w:r w:rsidRPr="00B42839">
              <w:rPr>
                <w:rFonts w:ascii="Arial" w:eastAsia="Arial" w:hAnsi="Arial" w:cs="Arial"/>
                <w:b w:val="0"/>
                <w:noProof/>
                <w:webHidden/>
                <w:color w:val="auto"/>
                <w:sz w:val="22"/>
                <w:lang w:val="en"/>
              </w:rPr>
              <w:fldChar w:fldCharType="end"/>
            </w:r>
          </w:hyperlink>
        </w:p>
        <w:p w14:paraId="2EE551B7" w14:textId="77777777" w:rsidR="00B42839" w:rsidRPr="00B42839" w:rsidRDefault="00B42839" w:rsidP="00B42839">
          <w:pPr>
            <w:tabs>
              <w:tab w:val="right" w:leader="dot" w:pos="9350"/>
            </w:tabs>
            <w:spacing w:after="100" w:line="360" w:lineRule="auto"/>
            <w:jc w:val="both"/>
            <w:rPr>
              <w:rFonts w:ascii="Arial" w:eastAsia="Times New Roman" w:hAnsi="Arial" w:cs="Arial"/>
              <w:b w:val="0"/>
              <w:noProof/>
              <w:color w:val="auto"/>
              <w:sz w:val="22"/>
              <w:lang w:val="en-US"/>
            </w:rPr>
          </w:pPr>
          <w:hyperlink w:anchor="_Toc101894665" w:history="1">
            <w:r w:rsidRPr="00B42839">
              <w:rPr>
                <w:rFonts w:ascii="Arial" w:eastAsia="Arial" w:hAnsi="Arial" w:cs="Arial"/>
                <w:b w:val="0"/>
                <w:noProof/>
                <w:color w:val="auto"/>
                <w:sz w:val="22"/>
                <w:u w:val="single"/>
                <w:lang w:val="en"/>
              </w:rPr>
              <w:t>Strategic action alignment and promotions</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_Toc101894665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15</w:t>
            </w:r>
            <w:r w:rsidRPr="00B42839">
              <w:rPr>
                <w:rFonts w:ascii="Arial" w:eastAsia="Arial" w:hAnsi="Arial" w:cs="Arial"/>
                <w:b w:val="0"/>
                <w:noProof/>
                <w:webHidden/>
                <w:color w:val="auto"/>
                <w:sz w:val="22"/>
                <w:lang w:val="en"/>
              </w:rPr>
              <w:fldChar w:fldCharType="end"/>
            </w:r>
          </w:hyperlink>
        </w:p>
        <w:p w14:paraId="2E7CB5B8"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66" w:history="1">
            <w:r w:rsidRPr="00B42839">
              <w:rPr>
                <w:rFonts w:ascii="Arial" w:eastAsia="Arial" w:hAnsi="Arial" w:cs="Arial"/>
                <w:b w:val="0"/>
                <w:noProof/>
                <w:color w:val="auto"/>
                <w:sz w:val="22"/>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u w:val="single"/>
                <w:lang w:val="en"/>
              </w:rPr>
              <w:t>Effective Digital marketing strategies for retail industries including promotion for organisation</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_Toc101894666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15</w:t>
            </w:r>
            <w:r w:rsidRPr="00B42839">
              <w:rPr>
                <w:rFonts w:ascii="Arial" w:eastAsia="Arial" w:hAnsi="Arial" w:cs="Arial"/>
                <w:b w:val="0"/>
                <w:noProof/>
                <w:webHidden/>
                <w:color w:val="auto"/>
                <w:sz w:val="22"/>
                <w:lang w:val="en"/>
              </w:rPr>
              <w:fldChar w:fldCharType="end"/>
            </w:r>
          </w:hyperlink>
        </w:p>
        <w:p w14:paraId="01541E54"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67" w:history="1">
            <w:r w:rsidRPr="00B42839">
              <w:rPr>
                <w:rFonts w:ascii="Arial" w:eastAsia="Arial" w:hAnsi="Arial" w:cs="Arial"/>
                <w:b w:val="0"/>
                <w:noProof/>
                <w:color w:val="auto"/>
                <w:sz w:val="22"/>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u w:val="single"/>
                <w:lang w:val="en"/>
              </w:rPr>
              <w:t>Impact of digital marketing on business organisations like Retail section</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_Toc101894667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16</w:t>
            </w:r>
            <w:r w:rsidRPr="00B42839">
              <w:rPr>
                <w:rFonts w:ascii="Arial" w:eastAsia="Arial" w:hAnsi="Arial" w:cs="Arial"/>
                <w:b w:val="0"/>
                <w:noProof/>
                <w:webHidden/>
                <w:color w:val="auto"/>
                <w:sz w:val="22"/>
                <w:lang w:val="en"/>
              </w:rPr>
              <w:fldChar w:fldCharType="end"/>
            </w:r>
          </w:hyperlink>
        </w:p>
        <w:p w14:paraId="131C1EC3"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68" w:history="1">
            <w:r w:rsidRPr="00B42839">
              <w:rPr>
                <w:rFonts w:ascii="Arial" w:eastAsia="Arial" w:hAnsi="Arial" w:cs="Arial"/>
                <w:b w:val="0"/>
                <w:noProof/>
                <w:color w:val="auto"/>
                <w:sz w:val="22"/>
                <w:highlight w:val="white"/>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highlight w:val="white"/>
                <w:u w:val="single"/>
                <w:lang w:val="en"/>
              </w:rPr>
              <w:t>Sainsbury’s digital marketing tools and technique</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_Toc101894668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18</w:t>
            </w:r>
            <w:r w:rsidRPr="00B42839">
              <w:rPr>
                <w:rFonts w:ascii="Arial" w:eastAsia="Arial" w:hAnsi="Arial" w:cs="Arial"/>
                <w:b w:val="0"/>
                <w:noProof/>
                <w:webHidden/>
                <w:color w:val="auto"/>
                <w:sz w:val="22"/>
                <w:lang w:val="en"/>
              </w:rPr>
              <w:fldChar w:fldCharType="end"/>
            </w:r>
          </w:hyperlink>
        </w:p>
        <w:p w14:paraId="38D4D2B1"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69" w:history="1">
            <w:r w:rsidRPr="00B42839">
              <w:rPr>
                <w:rFonts w:ascii="Arial" w:eastAsia="Arial" w:hAnsi="Arial" w:cs="Arial"/>
                <w:b w:val="0"/>
                <w:noProof/>
                <w:color w:val="auto"/>
                <w:sz w:val="22"/>
                <w:highlight w:val="white"/>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highlight w:val="white"/>
                <w:u w:val="single"/>
                <w:lang w:val="en"/>
              </w:rPr>
              <w:t>Digital assets, information/communication architecture for Sainsbury</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_Toc101894669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20</w:t>
            </w:r>
            <w:r w:rsidRPr="00B42839">
              <w:rPr>
                <w:rFonts w:ascii="Arial" w:eastAsia="Arial" w:hAnsi="Arial" w:cs="Arial"/>
                <w:b w:val="0"/>
                <w:noProof/>
                <w:webHidden/>
                <w:color w:val="auto"/>
                <w:sz w:val="22"/>
                <w:lang w:val="en"/>
              </w:rPr>
              <w:fldChar w:fldCharType="end"/>
            </w:r>
          </w:hyperlink>
        </w:p>
        <w:p w14:paraId="57A3A9F4" w14:textId="77777777" w:rsidR="00B42839" w:rsidRPr="00B42839" w:rsidRDefault="00B42839" w:rsidP="00B42839">
          <w:pPr>
            <w:tabs>
              <w:tab w:val="left" w:pos="660"/>
              <w:tab w:val="right" w:leader="dot" w:pos="9350"/>
            </w:tabs>
            <w:spacing w:after="100" w:line="360" w:lineRule="auto"/>
            <w:ind w:left="220"/>
            <w:jc w:val="both"/>
            <w:rPr>
              <w:rFonts w:ascii="Arial" w:eastAsia="Times New Roman" w:hAnsi="Arial" w:cs="Arial"/>
              <w:b w:val="0"/>
              <w:noProof/>
              <w:color w:val="auto"/>
              <w:sz w:val="22"/>
              <w:lang w:val="en-US"/>
            </w:rPr>
          </w:pPr>
          <w:hyperlink w:anchor="_Toc101894670" w:history="1">
            <w:r w:rsidRPr="00B42839">
              <w:rPr>
                <w:rFonts w:ascii="Arial" w:eastAsia="Arial" w:hAnsi="Arial" w:cs="Arial"/>
                <w:b w:val="0"/>
                <w:noProof/>
                <w:color w:val="auto"/>
                <w:sz w:val="22"/>
                <w:u w:val="single"/>
                <w:lang w:val="en"/>
              </w:rPr>
              <w:t></w:t>
            </w:r>
            <w:r w:rsidRPr="00B42839">
              <w:rPr>
                <w:rFonts w:ascii="Arial" w:eastAsia="Times New Roman" w:hAnsi="Arial" w:cs="Arial"/>
                <w:b w:val="0"/>
                <w:noProof/>
                <w:color w:val="auto"/>
                <w:sz w:val="22"/>
                <w:lang w:val="en-US"/>
              </w:rPr>
              <w:tab/>
            </w:r>
            <w:r w:rsidRPr="00B42839">
              <w:rPr>
                <w:rFonts w:ascii="Arial" w:eastAsia="Arial" w:hAnsi="Arial" w:cs="Arial"/>
                <w:b w:val="0"/>
                <w:noProof/>
                <w:color w:val="auto"/>
                <w:sz w:val="22"/>
                <w:u w:val="single"/>
                <w:lang w:val="en"/>
              </w:rPr>
              <w:t>Predictive Artificial Intelligence Technology uses of Sainsbury to become digital marketing expert</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_Toc101894670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21</w:t>
            </w:r>
            <w:r w:rsidRPr="00B42839">
              <w:rPr>
                <w:rFonts w:ascii="Arial" w:eastAsia="Arial" w:hAnsi="Arial" w:cs="Arial"/>
                <w:b w:val="0"/>
                <w:noProof/>
                <w:webHidden/>
                <w:color w:val="auto"/>
                <w:sz w:val="22"/>
                <w:lang w:val="en"/>
              </w:rPr>
              <w:fldChar w:fldCharType="end"/>
            </w:r>
          </w:hyperlink>
        </w:p>
        <w:p w14:paraId="3CBBC91C" w14:textId="77777777" w:rsidR="00B42839" w:rsidRPr="00B42839" w:rsidRDefault="00B42839" w:rsidP="00B42839">
          <w:pPr>
            <w:tabs>
              <w:tab w:val="right" w:leader="dot" w:pos="9350"/>
            </w:tabs>
            <w:spacing w:after="100" w:line="360" w:lineRule="auto"/>
            <w:jc w:val="both"/>
            <w:rPr>
              <w:rFonts w:ascii="Arial" w:eastAsia="Times New Roman" w:hAnsi="Arial" w:cs="Arial"/>
              <w:b w:val="0"/>
              <w:noProof/>
              <w:color w:val="auto"/>
              <w:sz w:val="22"/>
              <w:lang w:val="en-US"/>
            </w:rPr>
          </w:pPr>
          <w:hyperlink w:anchor="_Toc101894671" w:history="1">
            <w:r w:rsidRPr="00B42839">
              <w:rPr>
                <w:rFonts w:ascii="Arial" w:eastAsia="Arial" w:hAnsi="Arial" w:cs="Arial"/>
                <w:b w:val="0"/>
                <w:noProof/>
                <w:color w:val="auto"/>
                <w:sz w:val="22"/>
                <w:u w:val="single"/>
                <w:lang w:val="en"/>
              </w:rPr>
              <w:t>Conclusion</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_Toc101894671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22</w:t>
            </w:r>
            <w:r w:rsidRPr="00B42839">
              <w:rPr>
                <w:rFonts w:ascii="Arial" w:eastAsia="Arial" w:hAnsi="Arial" w:cs="Arial"/>
                <w:b w:val="0"/>
                <w:noProof/>
                <w:webHidden/>
                <w:color w:val="auto"/>
                <w:sz w:val="22"/>
                <w:lang w:val="en"/>
              </w:rPr>
              <w:fldChar w:fldCharType="end"/>
            </w:r>
          </w:hyperlink>
        </w:p>
        <w:p w14:paraId="0B1F1E5A" w14:textId="77777777" w:rsidR="00B42839" w:rsidRPr="00B42839" w:rsidRDefault="00B42839" w:rsidP="00B42839">
          <w:pPr>
            <w:tabs>
              <w:tab w:val="right" w:leader="dot" w:pos="9350"/>
            </w:tabs>
            <w:spacing w:after="100" w:line="360" w:lineRule="auto"/>
            <w:jc w:val="both"/>
            <w:rPr>
              <w:rFonts w:ascii="Arial" w:eastAsia="Times New Roman" w:hAnsi="Arial" w:cs="Arial"/>
              <w:b w:val="0"/>
              <w:noProof/>
              <w:color w:val="auto"/>
              <w:sz w:val="22"/>
              <w:lang w:val="en-US"/>
            </w:rPr>
          </w:pPr>
          <w:hyperlink w:anchor="_Toc101894672" w:history="1">
            <w:r w:rsidRPr="00B42839">
              <w:rPr>
                <w:rFonts w:ascii="Arial" w:eastAsia="Arial" w:hAnsi="Arial" w:cs="Arial"/>
                <w:b w:val="0"/>
                <w:noProof/>
                <w:color w:val="auto"/>
                <w:sz w:val="22"/>
                <w:u w:val="single"/>
                <w:lang w:val="en"/>
              </w:rPr>
              <w:t>References</w:t>
            </w:r>
            <w:r w:rsidRPr="00B42839">
              <w:rPr>
                <w:rFonts w:ascii="Arial" w:eastAsia="Arial" w:hAnsi="Arial" w:cs="Arial"/>
                <w:b w:val="0"/>
                <w:noProof/>
                <w:webHidden/>
                <w:color w:val="auto"/>
                <w:sz w:val="22"/>
                <w:lang w:val="en"/>
              </w:rPr>
              <w:tab/>
            </w:r>
            <w:r w:rsidRPr="00B42839">
              <w:rPr>
                <w:rFonts w:ascii="Arial" w:eastAsia="Arial" w:hAnsi="Arial" w:cs="Arial"/>
                <w:b w:val="0"/>
                <w:noProof/>
                <w:webHidden/>
                <w:color w:val="auto"/>
                <w:sz w:val="22"/>
                <w:lang w:val="en"/>
              </w:rPr>
              <w:fldChar w:fldCharType="begin"/>
            </w:r>
            <w:r w:rsidRPr="00B42839">
              <w:rPr>
                <w:rFonts w:ascii="Arial" w:eastAsia="Arial" w:hAnsi="Arial" w:cs="Arial"/>
                <w:b w:val="0"/>
                <w:noProof/>
                <w:webHidden/>
                <w:color w:val="auto"/>
                <w:sz w:val="22"/>
                <w:lang w:val="en"/>
              </w:rPr>
              <w:instrText xml:space="preserve"> PAGEREF _Toc101894672 \h </w:instrText>
            </w:r>
            <w:r w:rsidRPr="00B42839">
              <w:rPr>
                <w:rFonts w:ascii="Arial" w:eastAsia="Arial" w:hAnsi="Arial" w:cs="Arial"/>
                <w:b w:val="0"/>
                <w:noProof/>
                <w:webHidden/>
                <w:color w:val="auto"/>
                <w:sz w:val="22"/>
                <w:lang w:val="en"/>
              </w:rPr>
            </w:r>
            <w:r w:rsidRPr="00B42839">
              <w:rPr>
                <w:rFonts w:ascii="Arial" w:eastAsia="Arial" w:hAnsi="Arial" w:cs="Arial"/>
                <w:b w:val="0"/>
                <w:noProof/>
                <w:webHidden/>
                <w:color w:val="auto"/>
                <w:sz w:val="22"/>
                <w:lang w:val="en"/>
              </w:rPr>
              <w:fldChar w:fldCharType="separate"/>
            </w:r>
            <w:r w:rsidRPr="00B42839">
              <w:rPr>
                <w:rFonts w:ascii="Arial" w:eastAsia="Arial" w:hAnsi="Arial" w:cs="Arial"/>
                <w:b w:val="0"/>
                <w:noProof/>
                <w:webHidden/>
                <w:color w:val="auto"/>
                <w:sz w:val="22"/>
                <w:lang w:val="en"/>
              </w:rPr>
              <w:t>24</w:t>
            </w:r>
            <w:r w:rsidRPr="00B42839">
              <w:rPr>
                <w:rFonts w:ascii="Arial" w:eastAsia="Arial" w:hAnsi="Arial" w:cs="Arial"/>
                <w:b w:val="0"/>
                <w:noProof/>
                <w:webHidden/>
                <w:color w:val="auto"/>
                <w:sz w:val="22"/>
                <w:lang w:val="en"/>
              </w:rPr>
              <w:fldChar w:fldCharType="end"/>
            </w:r>
          </w:hyperlink>
        </w:p>
        <w:p w14:paraId="43DC1ABE" w14:textId="77777777" w:rsidR="00B42839" w:rsidRPr="00B42839" w:rsidRDefault="00B42839" w:rsidP="00B42839">
          <w:pPr>
            <w:spacing w:line="360" w:lineRule="auto"/>
            <w:jc w:val="both"/>
            <w:rPr>
              <w:rFonts w:ascii="Times New Roman" w:eastAsia="Arial" w:hAnsi="Times New Roman" w:cs="Times New Roman"/>
              <w:bCs/>
              <w:noProof/>
              <w:color w:val="auto"/>
              <w:sz w:val="24"/>
              <w:lang w:val="en"/>
            </w:rPr>
          </w:pPr>
          <w:r w:rsidRPr="00B42839">
            <w:rPr>
              <w:rFonts w:ascii="Times New Roman" w:eastAsia="Arial" w:hAnsi="Times New Roman" w:cs="Times New Roman"/>
              <w:bCs/>
              <w:noProof/>
              <w:color w:val="auto"/>
              <w:sz w:val="24"/>
              <w:lang w:val="en"/>
            </w:rPr>
            <w:fldChar w:fldCharType="end"/>
          </w:r>
        </w:p>
      </w:sdtContent>
    </w:sdt>
    <w:p w14:paraId="2C198A95" w14:textId="54D6B648" w:rsidR="00FE7AC6" w:rsidRDefault="00FE7AC6" w:rsidP="008E3877">
      <w:pPr>
        <w:pStyle w:val="Heading1"/>
        <w:rPr>
          <w:color w:val="auto"/>
          <w:sz w:val="40"/>
          <w:szCs w:val="40"/>
        </w:rPr>
        <w:sectPr w:rsidR="00FE7AC6" w:rsidSect="00DF027C">
          <w:headerReference w:type="default" r:id="rId12"/>
          <w:footerReference w:type="default" r:id="rId13"/>
          <w:pgSz w:w="12240" w:h="15840"/>
          <w:pgMar w:top="720" w:right="1152" w:bottom="720" w:left="1152" w:header="0" w:footer="288" w:gutter="0"/>
          <w:pgNumType w:start="1"/>
          <w:cols w:space="720"/>
          <w:docGrid w:linePitch="382"/>
        </w:sectPr>
      </w:pPr>
    </w:p>
    <w:p w14:paraId="6D38A89E" w14:textId="68BE216E" w:rsidR="00165259" w:rsidRPr="00616BC8" w:rsidRDefault="00165259" w:rsidP="008E3877">
      <w:pPr>
        <w:pStyle w:val="Heading1"/>
        <w:rPr>
          <w:rFonts w:ascii="Times New Roman" w:hAnsi="Times New Roman" w:cs="Times New Roman"/>
          <w:color w:val="auto"/>
          <w:sz w:val="40"/>
          <w:szCs w:val="40"/>
        </w:rPr>
      </w:pPr>
    </w:p>
    <w:p w14:paraId="26084A16" w14:textId="77777777" w:rsidR="00B015FD" w:rsidRPr="00B015FD" w:rsidRDefault="00B015FD" w:rsidP="00B015FD">
      <w:pPr>
        <w:spacing w:line="480" w:lineRule="auto"/>
        <w:jc w:val="both"/>
        <w:outlineLvl w:val="0"/>
        <w:rPr>
          <w:rFonts w:ascii="Arial" w:eastAsia="Arial" w:hAnsi="Arial" w:cs="Arial"/>
          <w:color w:val="000000"/>
          <w:sz w:val="22"/>
          <w:lang w:val="en"/>
        </w:rPr>
      </w:pPr>
      <w:bookmarkStart w:id="0" w:name="_Toc101894655"/>
      <w:r w:rsidRPr="00B015FD">
        <w:rPr>
          <w:rFonts w:ascii="Arial" w:eastAsia="Arial" w:hAnsi="Arial" w:cs="Arial"/>
          <w:color w:val="000000"/>
          <w:sz w:val="22"/>
          <w:lang w:val="en"/>
        </w:rPr>
        <w:t>Introduction</w:t>
      </w:r>
      <w:bookmarkEnd w:id="0"/>
    </w:p>
    <w:p w14:paraId="270EE4EB" w14:textId="0F9DE61D"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Sainsbury is identified as one of the major retail businesses in the UK that is supplying items to </w:t>
      </w:r>
      <w:r w:rsidR="00C83456" w:rsidRPr="00B015FD">
        <w:rPr>
          <w:rFonts w:ascii="Arial" w:eastAsia="Arial" w:hAnsi="Arial" w:cs="Arial"/>
          <w:b w:val="0"/>
          <w:color w:val="000000"/>
          <w:sz w:val="22"/>
          <w:lang w:val="en"/>
        </w:rPr>
        <w:t>every</w:t>
      </w:r>
      <w:r w:rsidRPr="00B015FD">
        <w:rPr>
          <w:rFonts w:ascii="Arial" w:eastAsia="Arial" w:hAnsi="Arial" w:cs="Arial"/>
          <w:b w:val="0"/>
          <w:color w:val="000000"/>
          <w:sz w:val="22"/>
          <w:lang w:val="en"/>
        </w:rPr>
        <w:t xml:space="preserve"> household. Starting from groceries to food the organisation has excelled in all fields. The organisation currency is working towards Sainsbury banking services and also moving towards the telecommunication industry at a fast pace. One of the major components of Sainsbury banking is found to be the Nectar Card. This organisation has always been a market leader and working towards the benefit of mankind since 1869. John James and Mary Ann Sainsbury were the founders of this company. It is often observed that retail organisations often sell services to customers for their consumption. Digital assets that the organisation owns are described successfully in this context. The study aims to identify internal and external structural flows along with information architectural design that helps Sainsbury excel in its marketing and operations. </w:t>
      </w:r>
    </w:p>
    <w:p w14:paraId="0170C452" w14:textId="7F43CACB"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It is observed that technology and specifically the use of AI has become important in making the business grow and understand customer behaviors and preferences. Sainsbury has been working in the retail section for quite some time now and they are the leading in market retailing. Sainsbury uses a supremely compatible digital marketing strategy that helps them in online PR opt-in email and sponsorship (Sainsbury.co.uk, 2022). The predictive AI details help this organisation decide what their customers are more likely to buy-in. Applied theories of marketing allow the organisation to create promotions to successfully create market research and recommend strategies. Sainsbury also uses YouTube as a part of promoting its marketing components. Sainsbury is quite active in their online marketing </w:t>
      </w:r>
      <w:r w:rsidR="00C83456" w:rsidRPr="00B015FD">
        <w:rPr>
          <w:rFonts w:ascii="Arial" w:eastAsia="Arial" w:hAnsi="Arial" w:cs="Arial"/>
          <w:b w:val="0"/>
          <w:color w:val="000000"/>
          <w:sz w:val="22"/>
          <w:lang w:val="en"/>
        </w:rPr>
        <w:t>index,</w:t>
      </w:r>
      <w:r w:rsidRPr="00B015FD">
        <w:rPr>
          <w:rFonts w:ascii="Arial" w:eastAsia="Arial" w:hAnsi="Arial" w:cs="Arial"/>
          <w:b w:val="0"/>
          <w:color w:val="000000"/>
          <w:sz w:val="22"/>
          <w:lang w:val="en"/>
        </w:rPr>
        <w:t xml:space="preserve"> and it promotes maximum high-quality product selling by applying a bunch of theories like SOSTAC, PESTLE, SWOT, PORTER'S FIVE FORCES, and SMART OBJECTIVES. </w:t>
      </w:r>
    </w:p>
    <w:p w14:paraId="5E283310" w14:textId="77777777" w:rsidR="00B015FD" w:rsidRPr="00B015FD" w:rsidRDefault="00B015FD" w:rsidP="00B015FD">
      <w:pPr>
        <w:spacing w:line="480" w:lineRule="auto"/>
        <w:jc w:val="both"/>
        <w:outlineLvl w:val="0"/>
        <w:rPr>
          <w:rFonts w:ascii="Arial" w:eastAsia="Arial" w:hAnsi="Arial" w:cs="Arial"/>
          <w:color w:val="000000"/>
          <w:sz w:val="22"/>
          <w:lang w:val="en"/>
        </w:rPr>
      </w:pPr>
      <w:bookmarkStart w:id="1" w:name="_Toc101894656"/>
      <w:r w:rsidRPr="00B015FD">
        <w:rPr>
          <w:rFonts w:ascii="Arial" w:eastAsia="Arial" w:hAnsi="Arial" w:cs="Arial"/>
          <w:color w:val="000000"/>
          <w:sz w:val="22"/>
          <w:lang w:val="en"/>
        </w:rPr>
        <w:t>Marketing and business planning</w:t>
      </w:r>
      <w:bookmarkEnd w:id="1"/>
    </w:p>
    <w:p w14:paraId="473BCC46" w14:textId="77777777" w:rsidR="00B015FD" w:rsidRPr="00B015FD" w:rsidRDefault="00B015FD" w:rsidP="00B015FD">
      <w:pPr>
        <w:spacing w:line="480" w:lineRule="auto"/>
        <w:jc w:val="both"/>
        <w:rPr>
          <w:rFonts w:ascii="Arial" w:eastAsia="Arial" w:hAnsi="Arial" w:cs="Arial"/>
          <w:color w:val="000000"/>
          <w:sz w:val="22"/>
          <w:lang w:val="en"/>
        </w:rPr>
      </w:pPr>
      <w:r w:rsidRPr="00B015FD">
        <w:rPr>
          <w:rFonts w:ascii="Arial" w:eastAsia="Arial" w:hAnsi="Arial" w:cs="Arial"/>
          <w:color w:val="000000"/>
          <w:sz w:val="22"/>
          <w:lang w:val="en"/>
        </w:rPr>
        <w:t>COSTAS</w:t>
      </w:r>
    </w:p>
    <w:p w14:paraId="5C18681A" w14:textId="6A6638E3"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It is a situational and marketing planning guide that helps in understanding the situation where a person belongs and understanding the objectives of where the people want to be in. There are strategies </w:t>
      </w:r>
      <w:r w:rsidRPr="00B015FD">
        <w:rPr>
          <w:rFonts w:ascii="Arial" w:eastAsia="Arial" w:hAnsi="Arial" w:cs="Arial"/>
          <w:b w:val="0"/>
          <w:color w:val="000000"/>
          <w:sz w:val="22"/>
          <w:lang w:val="en"/>
        </w:rPr>
        <w:lastRenderedPageBreak/>
        <w:t xml:space="preserve">demonstrated that help to get in this position. How exactly do people get in the position is identified as the tactics. Future planning on </w:t>
      </w:r>
      <w:r w:rsidR="00C83456" w:rsidRPr="00B015FD">
        <w:rPr>
          <w:rFonts w:ascii="Arial" w:eastAsia="Arial" w:hAnsi="Arial" w:cs="Arial"/>
          <w:b w:val="0"/>
          <w:color w:val="000000"/>
          <w:sz w:val="22"/>
          <w:lang w:val="en"/>
        </w:rPr>
        <w:t>acting</w:t>
      </w:r>
      <w:r w:rsidRPr="00B015FD">
        <w:rPr>
          <w:rFonts w:ascii="Arial" w:eastAsia="Arial" w:hAnsi="Arial" w:cs="Arial"/>
          <w:b w:val="0"/>
          <w:color w:val="000000"/>
          <w:sz w:val="22"/>
          <w:lang w:val="en"/>
        </w:rPr>
        <w:t xml:space="preserve"> and taking control on getting into it is important. Overall marketing and digital marketing </w:t>
      </w:r>
      <w:r w:rsidR="00C83456" w:rsidRPr="00B015FD">
        <w:rPr>
          <w:rFonts w:ascii="Arial" w:eastAsia="Arial" w:hAnsi="Arial" w:cs="Arial"/>
          <w:b w:val="0"/>
          <w:color w:val="000000"/>
          <w:sz w:val="22"/>
          <w:lang w:val="en"/>
        </w:rPr>
        <w:t>apply</w:t>
      </w:r>
      <w:r w:rsidRPr="00B015FD">
        <w:rPr>
          <w:rFonts w:ascii="Arial" w:eastAsia="Arial" w:hAnsi="Arial" w:cs="Arial"/>
          <w:b w:val="0"/>
          <w:color w:val="000000"/>
          <w:sz w:val="22"/>
          <w:lang w:val="en"/>
        </w:rPr>
        <w:t xml:space="preserve"> to the planning model of marketing. </w:t>
      </w:r>
    </w:p>
    <w:p w14:paraId="2F5EA302" w14:textId="74B2A541"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i/>
          <w:color w:val="000000"/>
          <w:sz w:val="22"/>
          <w:lang w:val="en"/>
        </w:rPr>
        <w:t>Situation</w:t>
      </w:r>
      <w:r w:rsidRPr="00B015FD">
        <w:rPr>
          <w:rFonts w:ascii="Arial" w:eastAsia="Arial" w:hAnsi="Arial" w:cs="Arial"/>
          <w:b w:val="0"/>
          <w:color w:val="000000"/>
          <w:sz w:val="22"/>
          <w:lang w:val="en"/>
        </w:rPr>
        <w:t xml:space="preserve">: The Company is having a competitive strategy where the customers are kept in an improved </w:t>
      </w:r>
      <w:r w:rsidR="00C83456" w:rsidRPr="00B015FD">
        <w:rPr>
          <w:rFonts w:ascii="Arial" w:eastAsia="Arial" w:hAnsi="Arial" w:cs="Arial"/>
          <w:b w:val="0"/>
          <w:color w:val="000000"/>
          <w:sz w:val="22"/>
          <w:lang w:val="en"/>
        </w:rPr>
        <w:t>position,</w:t>
      </w:r>
      <w:r w:rsidRPr="00B015FD">
        <w:rPr>
          <w:rFonts w:ascii="Arial" w:eastAsia="Arial" w:hAnsi="Arial" w:cs="Arial"/>
          <w:b w:val="0"/>
          <w:color w:val="000000"/>
          <w:sz w:val="22"/>
          <w:lang w:val="en"/>
        </w:rPr>
        <w:t xml:space="preserve"> and they are identified to live in the best probable options. Sainsbury's top competitors include TESCO, ALDI UK, and MORRISONS. Tesco provides retail. The newest addition to Sainsbury's digital marketing is identified to be the opening of Sainsbury bank. The banking services allow a home of choice services along with fixed rater services. There are credit options that allow a balance transferring and managing nectar points whenever shopping is done. Sainsbury's extra rewards are gained in every basket while making it 16.2%. Sainsbury is having a market standard and share of having 4000 stores and product range coming out as in 2000 stores (</w:t>
      </w:r>
      <w:r w:rsidRPr="00B015FD">
        <w:rPr>
          <w:rFonts w:ascii="Arial" w:eastAsia="Arial" w:hAnsi="Arial" w:cs="Arial"/>
          <w:b w:val="0"/>
          <w:color w:val="000000"/>
          <w:sz w:val="22"/>
          <w:shd w:val="clear" w:color="auto" w:fill="FFFFFF"/>
          <w:lang w:val="en"/>
        </w:rPr>
        <w:t>da Silva et al. 2020</w:t>
      </w:r>
      <w:r w:rsidRPr="00B015FD">
        <w:rPr>
          <w:rFonts w:ascii="Arial" w:eastAsia="Arial" w:hAnsi="Arial" w:cs="Arial"/>
          <w:b w:val="0"/>
          <w:color w:val="000000"/>
          <w:sz w:val="22"/>
          <w:lang w:val="en"/>
        </w:rPr>
        <w:t xml:space="preserve">). Sainsbury's had the largest share throughout consideration like conveying vital attributes in the retail sector. Sainsbury has been successful since it promotes marketing and clear band communications. Retailers boost profit by 17% and 1 million customers are already being benefited from the services available in the market. </w:t>
      </w:r>
    </w:p>
    <w:p w14:paraId="5CA05D57" w14:textId="238EF737"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i/>
          <w:color w:val="000000"/>
          <w:sz w:val="22"/>
          <w:lang w:val="en"/>
        </w:rPr>
        <w:t xml:space="preserve">Objectives: </w:t>
      </w:r>
      <w:r w:rsidRPr="00B015FD">
        <w:rPr>
          <w:rFonts w:ascii="Arial" w:eastAsia="Arial" w:hAnsi="Arial" w:cs="Arial"/>
          <w:b w:val="0"/>
          <w:color w:val="000000"/>
          <w:sz w:val="22"/>
          <w:lang w:val="en"/>
        </w:rPr>
        <w:t xml:space="preserve">20.95% p.a. Variable. It is important that performance consistency is </w:t>
      </w:r>
      <w:r w:rsidR="00C83456" w:rsidRPr="00B015FD">
        <w:rPr>
          <w:rFonts w:ascii="Arial" w:eastAsia="Arial" w:hAnsi="Arial" w:cs="Arial"/>
          <w:b w:val="0"/>
          <w:color w:val="000000"/>
          <w:sz w:val="22"/>
          <w:lang w:val="en"/>
        </w:rPr>
        <w:t>developed,</w:t>
      </w:r>
      <w:r w:rsidRPr="00B015FD">
        <w:rPr>
          <w:rFonts w:ascii="Arial" w:eastAsia="Arial" w:hAnsi="Arial" w:cs="Arial"/>
          <w:b w:val="0"/>
          <w:color w:val="000000"/>
          <w:sz w:val="22"/>
          <w:lang w:val="en"/>
        </w:rPr>
        <w:t xml:space="preserve"> and people are served with their digital advancement (</w:t>
      </w:r>
      <w:r w:rsidRPr="00B015FD">
        <w:rPr>
          <w:rFonts w:ascii="Arial" w:eastAsia="Arial" w:hAnsi="Arial" w:cs="Arial"/>
          <w:b w:val="0"/>
          <w:color w:val="000000"/>
          <w:sz w:val="22"/>
          <w:shd w:val="clear" w:color="auto" w:fill="FFFFFF"/>
          <w:lang w:val="en"/>
        </w:rPr>
        <w:t>Devikar, P. and Garje, 2020</w:t>
      </w:r>
      <w:r w:rsidRPr="00B015FD">
        <w:rPr>
          <w:rFonts w:ascii="Arial" w:eastAsia="Arial" w:hAnsi="Arial" w:cs="Arial"/>
          <w:b w:val="0"/>
          <w:color w:val="000000"/>
          <w:sz w:val="22"/>
          <w:lang w:val="en"/>
        </w:rPr>
        <w:t xml:space="preserve">). The main objective is to link to Argos and manage online shopping. While investigating the objectives it is observed that the email account of Sainsbury works legitimately within statistical data encouragement. Applications are more on the management of applying Sainsbury's digital footprint wherever applicable. The organisation is currently having 125 subscribers and they try to use their digital footprint wherever it is applicable. </w:t>
      </w:r>
    </w:p>
    <w:p w14:paraId="0F29B5BD" w14:textId="68D65F7C"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i/>
          <w:color w:val="000000"/>
          <w:sz w:val="22"/>
          <w:lang w:val="en"/>
        </w:rPr>
        <w:t xml:space="preserve">Strategy: </w:t>
      </w:r>
      <w:r w:rsidRPr="00B015FD">
        <w:rPr>
          <w:rFonts w:ascii="Arial" w:eastAsia="Arial" w:hAnsi="Arial" w:cs="Arial"/>
          <w:b w:val="0"/>
          <w:color w:val="000000"/>
          <w:sz w:val="22"/>
          <w:lang w:val="en"/>
        </w:rPr>
        <w:t xml:space="preserve">The strategy is quite </w:t>
      </w:r>
      <w:r w:rsidR="00C83456" w:rsidRPr="00B015FD">
        <w:rPr>
          <w:rFonts w:ascii="Arial" w:eastAsia="Arial" w:hAnsi="Arial" w:cs="Arial"/>
          <w:b w:val="0"/>
          <w:color w:val="000000"/>
          <w:sz w:val="22"/>
          <w:lang w:val="en"/>
        </w:rPr>
        <w:t>essential,</w:t>
      </w:r>
      <w:r w:rsidRPr="00B015FD">
        <w:rPr>
          <w:rFonts w:ascii="Arial" w:eastAsia="Arial" w:hAnsi="Arial" w:cs="Arial"/>
          <w:b w:val="0"/>
          <w:color w:val="000000"/>
          <w:sz w:val="22"/>
          <w:lang w:val="en"/>
        </w:rPr>
        <w:t xml:space="preserve"> and it is applicable within a consideration of improvement and understanding of how people would accept their strategies of using online portals and getting maximum benefits. The understanding applies to an understanding of relevant issues in secure logging into the portal (</w:t>
      </w:r>
      <w:r w:rsidRPr="00B015FD">
        <w:rPr>
          <w:rFonts w:ascii="Arial" w:eastAsia="Arial" w:hAnsi="Arial" w:cs="Arial"/>
          <w:b w:val="0"/>
          <w:color w:val="000000"/>
          <w:sz w:val="22"/>
          <w:shd w:val="clear" w:color="auto" w:fill="FFFFFF"/>
          <w:lang w:val="en"/>
        </w:rPr>
        <w:t>Erdmann, and Ponzoa, 2021</w:t>
      </w:r>
      <w:r w:rsidRPr="00B015FD">
        <w:rPr>
          <w:rFonts w:ascii="Arial" w:eastAsia="Arial" w:hAnsi="Arial" w:cs="Arial"/>
          <w:b w:val="0"/>
          <w:color w:val="000000"/>
          <w:sz w:val="22"/>
          <w:lang w:val="en"/>
        </w:rPr>
        <w:t>). Sainsbury is revealing the media agency's essence to manage digital marketing information by focusing on single customer experiences. "</w:t>
      </w:r>
      <w:r w:rsidRPr="00B015FD">
        <w:rPr>
          <w:rFonts w:ascii="Arial" w:eastAsia="Arial" w:hAnsi="Arial" w:cs="Arial"/>
          <w:b w:val="0"/>
          <w:color w:val="000000"/>
          <w:sz w:val="22"/>
          <w:highlight w:val="white"/>
          <w:lang w:val="en"/>
        </w:rPr>
        <w:t xml:space="preserve">Sainsbury's pricing strategy </w:t>
      </w:r>
      <w:r w:rsidRPr="00B015FD">
        <w:rPr>
          <w:rFonts w:ascii="Arial" w:eastAsia="Arial" w:hAnsi="Arial" w:cs="Arial"/>
          <w:b w:val="0"/>
          <w:color w:val="000000"/>
          <w:sz w:val="22"/>
          <w:highlight w:val="white"/>
          <w:lang w:val="en"/>
        </w:rPr>
        <w:lastRenderedPageBreak/>
        <w:t>is based upon providing the customers 'the value for money and thus maintains the quality of products and services ensuring customer retention</w:t>
      </w:r>
      <w:r w:rsidR="00C83456" w:rsidRPr="00B015FD">
        <w:rPr>
          <w:rFonts w:ascii="Arial" w:eastAsia="Arial" w:hAnsi="Arial" w:cs="Arial"/>
          <w:b w:val="0"/>
          <w:color w:val="000000"/>
          <w:sz w:val="22"/>
          <w:lang w:val="en"/>
        </w:rPr>
        <w:t>.”</w:t>
      </w:r>
      <w:r w:rsidRPr="00B015FD">
        <w:rPr>
          <w:rFonts w:ascii="Arial" w:eastAsia="Arial" w:hAnsi="Arial" w:cs="Arial"/>
          <w:b w:val="0"/>
          <w:color w:val="000000"/>
          <w:sz w:val="22"/>
          <w:lang w:val="en"/>
        </w:rPr>
        <w:t xml:space="preserve"> </w:t>
      </w:r>
    </w:p>
    <w:p w14:paraId="4E2DD30D" w14:textId="0194FD0B"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i/>
          <w:color w:val="000000"/>
          <w:sz w:val="22"/>
          <w:lang w:val="en"/>
        </w:rPr>
        <w:t xml:space="preserve">Tactics: </w:t>
      </w:r>
      <w:r w:rsidRPr="00B015FD">
        <w:rPr>
          <w:rFonts w:ascii="Arial" w:eastAsia="Arial" w:hAnsi="Arial" w:cs="Arial"/>
          <w:b w:val="0"/>
          <w:color w:val="000000"/>
          <w:sz w:val="22"/>
          <w:lang w:val="en"/>
        </w:rPr>
        <w:t xml:space="preserve">Promotional values are received through the nectar and the understanding of technology is indicated. Marketing and organisational strategies are well implemented via the following group of actions such as PR opt-in-email. The organisation </w:t>
      </w:r>
      <w:r w:rsidR="00C83456" w:rsidRPr="00B015FD">
        <w:rPr>
          <w:rFonts w:ascii="Arial" w:eastAsia="Arial" w:hAnsi="Arial" w:cs="Arial"/>
          <w:b w:val="0"/>
          <w:color w:val="000000"/>
          <w:sz w:val="22"/>
          <w:lang w:val="en"/>
        </w:rPr>
        <w:t>focuses</w:t>
      </w:r>
      <w:r w:rsidRPr="00B015FD">
        <w:rPr>
          <w:rFonts w:ascii="Arial" w:eastAsia="Arial" w:hAnsi="Arial" w:cs="Arial"/>
          <w:b w:val="0"/>
          <w:color w:val="000000"/>
          <w:sz w:val="22"/>
          <w:lang w:val="en"/>
        </w:rPr>
        <w:t xml:space="preserve"> on web advertisement, sponsorship, and getting used to the inbuilt chat system that can help people find out the most important actions (</w:t>
      </w:r>
      <w:r w:rsidRPr="00B015FD">
        <w:rPr>
          <w:rFonts w:ascii="Arial" w:eastAsia="Arial" w:hAnsi="Arial" w:cs="Arial"/>
          <w:b w:val="0"/>
          <w:color w:val="000000"/>
          <w:sz w:val="22"/>
          <w:shd w:val="clear" w:color="auto" w:fill="FFFFFF"/>
          <w:lang w:val="en"/>
        </w:rPr>
        <w:t>Fanelli, and Braccio, 2018</w:t>
      </w:r>
      <w:r w:rsidRPr="00B015FD">
        <w:rPr>
          <w:rFonts w:ascii="Arial" w:eastAsia="Arial" w:hAnsi="Arial" w:cs="Arial"/>
          <w:b w:val="0"/>
          <w:color w:val="000000"/>
          <w:sz w:val="22"/>
          <w:lang w:val="en"/>
        </w:rPr>
        <w:t xml:space="preserve">). The creativity is outlasting the digitally being enabled competency of the organisation. Videos are coming </w:t>
      </w:r>
      <w:r w:rsidR="00C83456" w:rsidRPr="00B015FD">
        <w:rPr>
          <w:rFonts w:ascii="Arial" w:eastAsia="Arial" w:hAnsi="Arial" w:cs="Arial"/>
          <w:b w:val="0"/>
          <w:color w:val="000000"/>
          <w:sz w:val="22"/>
          <w:lang w:val="en"/>
        </w:rPr>
        <w:t>every</w:t>
      </w:r>
      <w:r w:rsidRPr="00B015FD">
        <w:rPr>
          <w:rFonts w:ascii="Arial" w:eastAsia="Arial" w:hAnsi="Arial" w:cs="Arial"/>
          <w:b w:val="0"/>
          <w:color w:val="000000"/>
          <w:sz w:val="22"/>
          <w:lang w:val="en"/>
        </w:rPr>
        <w:t xml:space="preserve"> six weeks for both individual and group customers. In case a person wants to change delivery details a person might have to go through several stages and they do it in terms of seeking help from the technical help team and customer support is available 24/7. Logging to Sainsbury groceries has been easier with a few clicks to add items to the implementation of concepts. Videos posting on cooking ideas are creating a buzz among people. Sainsbury's promise terms and conditions are consumer-friendly and allow recycling at all available stores. One of the most important aspects is identified to be stock checking and answering FAQs for online purchases. Investigating and registering important events are possible by popping up feedback and aligning Sainsbury's banking operations (</w:t>
      </w:r>
      <w:r w:rsidRPr="00B015FD">
        <w:rPr>
          <w:rFonts w:ascii="Arial" w:eastAsia="Arial" w:hAnsi="Arial" w:cs="Arial"/>
          <w:b w:val="0"/>
          <w:color w:val="000000"/>
          <w:sz w:val="22"/>
          <w:shd w:val="clear" w:color="auto" w:fill="FFFFFF"/>
          <w:lang w:val="en"/>
        </w:rPr>
        <w:t>Giroux et al. 2022</w:t>
      </w:r>
      <w:r w:rsidRPr="00B015FD">
        <w:rPr>
          <w:rFonts w:ascii="Arial" w:eastAsia="Arial" w:hAnsi="Arial" w:cs="Arial"/>
          <w:b w:val="0"/>
          <w:color w:val="000000"/>
          <w:sz w:val="22"/>
          <w:lang w:val="en"/>
        </w:rPr>
        <w:t xml:space="preserve">). </w:t>
      </w:r>
    </w:p>
    <w:p w14:paraId="4F0666D3" w14:textId="1CC844BD"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i/>
          <w:color w:val="000000"/>
          <w:sz w:val="22"/>
          <w:lang w:val="en"/>
        </w:rPr>
        <w:t>Action:</w:t>
      </w:r>
      <w:r w:rsidRPr="00B015FD">
        <w:rPr>
          <w:rFonts w:ascii="Arial" w:eastAsia="Arial" w:hAnsi="Arial" w:cs="Arial"/>
          <w:b w:val="0"/>
          <w:color w:val="000000"/>
          <w:sz w:val="22"/>
          <w:lang w:val="en"/>
        </w:rPr>
        <w:t xml:space="preserve"> The Nectar 360 apps collection and spending align with possible linking with Argos and Sainsbury's typical cultural advancements to be organized. There is smart stop development observed for Sainsbury and it helps them just scan, bag, and go. This enabled one to skip the long hourly line at checkouts. Sainsbury's new in-store digital innovation has </w:t>
      </w:r>
      <w:r w:rsidR="004438B6" w:rsidRPr="00B015FD">
        <w:rPr>
          <w:rFonts w:ascii="Arial" w:eastAsia="Arial" w:hAnsi="Arial" w:cs="Arial"/>
          <w:b w:val="0"/>
          <w:color w:val="000000"/>
          <w:sz w:val="22"/>
          <w:lang w:val="en"/>
        </w:rPr>
        <w:t>excellent quality</w:t>
      </w:r>
      <w:r w:rsidRPr="00B015FD">
        <w:rPr>
          <w:rFonts w:ascii="Arial" w:eastAsia="Arial" w:hAnsi="Arial" w:cs="Arial"/>
          <w:b w:val="0"/>
          <w:color w:val="000000"/>
          <w:sz w:val="22"/>
          <w:lang w:val="en"/>
        </w:rPr>
        <w:t xml:space="preserve"> and fresh choices for the contactless shopping experience to improve. There is a self-check-in kiosk designed that helps in using Sainsbury's QR codes at the best possible rate. However, the Smartshop concepts need to be improved within available and selected stores only. The Sainsbury's Nectar card points have no expiry dates as usual (</w:t>
      </w:r>
      <w:r w:rsidRPr="00B015FD">
        <w:rPr>
          <w:rFonts w:ascii="Arial" w:eastAsia="Arial" w:hAnsi="Arial" w:cs="Arial"/>
          <w:b w:val="0"/>
          <w:color w:val="000000"/>
          <w:sz w:val="22"/>
          <w:shd w:val="clear" w:color="auto" w:fill="FFFFFF"/>
          <w:lang w:val="en"/>
        </w:rPr>
        <w:t>Haenlein</w:t>
      </w:r>
      <w:r w:rsidRPr="00B015FD">
        <w:rPr>
          <w:rFonts w:ascii="Arial" w:eastAsia="Arial" w:hAnsi="Arial" w:cs="Arial"/>
          <w:b w:val="0"/>
          <w:color w:val="000000"/>
          <w:sz w:val="22"/>
          <w:lang w:val="en"/>
        </w:rPr>
        <w:t xml:space="preserve"> et al. 2019). </w:t>
      </w:r>
    </w:p>
    <w:p w14:paraId="43A382F8" w14:textId="4E7AE5B4"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i/>
          <w:color w:val="000000"/>
          <w:sz w:val="22"/>
          <w:lang w:val="en"/>
        </w:rPr>
        <w:t xml:space="preserve">Control: </w:t>
      </w:r>
      <w:r w:rsidRPr="00B015FD">
        <w:rPr>
          <w:rFonts w:ascii="Arial" w:eastAsia="Arial" w:hAnsi="Arial" w:cs="Arial"/>
          <w:b w:val="0"/>
          <w:color w:val="000000"/>
          <w:sz w:val="22"/>
          <w:lang w:val="en"/>
        </w:rPr>
        <w:t xml:space="preserve">Sainsbury is getting its usual marketing consistency by enabling users to scan items and pay for the ones that they have purchased only. SmartShop app is linked with credit or debit </w:t>
      </w:r>
      <w:r w:rsidR="00C83456" w:rsidRPr="00B015FD">
        <w:rPr>
          <w:rFonts w:ascii="Arial" w:eastAsia="Arial" w:hAnsi="Arial" w:cs="Arial"/>
          <w:b w:val="0"/>
          <w:color w:val="000000"/>
          <w:sz w:val="22"/>
          <w:lang w:val="en"/>
        </w:rPr>
        <w:t>cards,</w:t>
      </w:r>
      <w:r w:rsidRPr="00B015FD">
        <w:rPr>
          <w:rFonts w:ascii="Arial" w:eastAsia="Arial" w:hAnsi="Arial" w:cs="Arial"/>
          <w:b w:val="0"/>
          <w:color w:val="000000"/>
          <w:sz w:val="22"/>
          <w:lang w:val="en"/>
        </w:rPr>
        <w:t xml:space="preserve"> and it </w:t>
      </w:r>
      <w:r w:rsidRPr="00B015FD">
        <w:rPr>
          <w:rFonts w:ascii="Arial" w:eastAsia="Arial" w:hAnsi="Arial" w:cs="Arial"/>
          <w:b w:val="0"/>
          <w:color w:val="000000"/>
          <w:sz w:val="22"/>
          <w:lang w:val="en"/>
        </w:rPr>
        <w:lastRenderedPageBreak/>
        <w:t>helps customers to take off the product from the shelf and engage in everything that they keep under control (</w:t>
      </w:r>
      <w:r w:rsidRPr="00B015FD">
        <w:rPr>
          <w:rFonts w:ascii="Arial" w:eastAsia="Arial" w:hAnsi="Arial" w:cs="Arial"/>
          <w:b w:val="0"/>
          <w:color w:val="000000"/>
          <w:sz w:val="22"/>
          <w:shd w:val="clear" w:color="auto" w:fill="FFFFFF"/>
          <w:lang w:val="en"/>
        </w:rPr>
        <w:t>Humphrey, 2002)</w:t>
      </w:r>
      <w:r w:rsidRPr="00B015FD">
        <w:rPr>
          <w:rFonts w:ascii="Arial" w:eastAsia="Arial" w:hAnsi="Arial" w:cs="Arial"/>
          <w:b w:val="0"/>
          <w:color w:val="000000"/>
          <w:sz w:val="22"/>
          <w:lang w:val="en"/>
        </w:rPr>
        <w:t xml:space="preserve">. The app and registration process would be best implemented via shopping at Sainsbury's with a relevant Nectar account opening and closing while the program ends. Supermarkets are often creating a scan and go checkout area. Scanning and checking out applications would create sustainability and update the cash management system. </w:t>
      </w:r>
    </w:p>
    <w:p w14:paraId="72E44785" w14:textId="77777777" w:rsidR="00B015FD" w:rsidRPr="00B015FD" w:rsidRDefault="00B015FD" w:rsidP="00B015FD">
      <w:pPr>
        <w:spacing w:line="480" w:lineRule="auto"/>
        <w:jc w:val="both"/>
        <w:outlineLvl w:val="0"/>
        <w:rPr>
          <w:rFonts w:ascii="Arial" w:eastAsia="Arial" w:hAnsi="Arial" w:cs="Arial"/>
          <w:color w:val="000000"/>
          <w:sz w:val="22"/>
          <w:lang w:val="en"/>
        </w:rPr>
      </w:pPr>
      <w:bookmarkStart w:id="2" w:name="_Toc101894657"/>
      <w:r w:rsidRPr="00B015FD">
        <w:rPr>
          <w:rFonts w:ascii="Arial" w:eastAsia="Arial" w:hAnsi="Arial" w:cs="Arial"/>
          <w:color w:val="000000"/>
          <w:sz w:val="22"/>
          <w:lang w:val="en"/>
        </w:rPr>
        <w:t>External environment analysis</w:t>
      </w:r>
      <w:bookmarkEnd w:id="2"/>
    </w:p>
    <w:p w14:paraId="3A98BAF1" w14:textId="77777777" w:rsidR="00B015FD" w:rsidRPr="00B015FD" w:rsidRDefault="00B015FD" w:rsidP="00B015FD">
      <w:pPr>
        <w:spacing w:line="480" w:lineRule="auto"/>
        <w:ind w:left="720" w:hanging="360"/>
        <w:contextualSpacing/>
        <w:jc w:val="both"/>
        <w:outlineLvl w:val="1"/>
        <w:rPr>
          <w:rFonts w:ascii="Arial" w:eastAsia="Arial" w:hAnsi="Arial" w:cs="Arial"/>
          <w:color w:val="000000"/>
          <w:sz w:val="22"/>
          <w:lang w:val="en"/>
        </w:rPr>
      </w:pPr>
      <w:bookmarkStart w:id="3" w:name="_Toc101894658"/>
      <w:r w:rsidRPr="00B015FD">
        <w:rPr>
          <w:rFonts w:ascii="Arial" w:eastAsia="Arial" w:hAnsi="Arial" w:cs="Arial"/>
          <w:color w:val="000000"/>
          <w:sz w:val="22"/>
          <w:lang w:val="en"/>
        </w:rPr>
        <w:t>PESTLE</w:t>
      </w:r>
      <w:bookmarkEnd w:id="3"/>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90"/>
        <w:gridCol w:w="7570"/>
      </w:tblGrid>
      <w:tr w:rsidR="00B015FD" w:rsidRPr="00B015FD" w14:paraId="0BEE8AD6" w14:textId="77777777" w:rsidTr="008B7CD1">
        <w:trPr>
          <w:jc w:val="center"/>
        </w:trPr>
        <w:tc>
          <w:tcPr>
            <w:tcW w:w="1790" w:type="dxa"/>
            <w:shd w:val="clear" w:color="auto" w:fill="auto"/>
            <w:tcMar>
              <w:top w:w="100" w:type="dxa"/>
              <w:left w:w="100" w:type="dxa"/>
              <w:bottom w:w="100" w:type="dxa"/>
              <w:right w:w="100" w:type="dxa"/>
            </w:tcMar>
          </w:tcPr>
          <w:p w14:paraId="104892AF" w14:textId="77777777" w:rsidR="00B015FD" w:rsidRPr="00B015FD" w:rsidRDefault="00B015FD" w:rsidP="00B015FD">
            <w:pPr>
              <w:widowControl w:val="0"/>
              <w:pBdr>
                <w:top w:val="nil"/>
                <w:left w:val="nil"/>
                <w:bottom w:val="nil"/>
                <w:right w:val="nil"/>
                <w:between w:val="nil"/>
              </w:pBdr>
              <w:spacing w:line="480" w:lineRule="auto"/>
              <w:jc w:val="both"/>
              <w:rPr>
                <w:rFonts w:eastAsia="Arial"/>
                <w:i/>
                <w:color w:val="000000"/>
                <w:sz w:val="22"/>
                <w:lang w:val="en"/>
              </w:rPr>
            </w:pPr>
            <w:r w:rsidRPr="00B015FD">
              <w:rPr>
                <w:rFonts w:eastAsia="Arial"/>
                <w:i/>
                <w:color w:val="000000"/>
                <w:sz w:val="22"/>
                <w:lang w:val="en"/>
              </w:rPr>
              <w:t>Political</w:t>
            </w:r>
          </w:p>
        </w:tc>
        <w:tc>
          <w:tcPr>
            <w:tcW w:w="7570" w:type="dxa"/>
            <w:shd w:val="clear" w:color="auto" w:fill="auto"/>
            <w:tcMar>
              <w:top w:w="100" w:type="dxa"/>
              <w:left w:w="100" w:type="dxa"/>
              <w:bottom w:w="100" w:type="dxa"/>
              <w:right w:w="100" w:type="dxa"/>
            </w:tcMar>
          </w:tcPr>
          <w:p w14:paraId="4B3002F7" w14:textId="250E6672"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Brexit uncertainties have brought about an issue with regards to the conquering of Sainsbury in the digital market. Sainsbury has been quite intelligently working towards high-quality product supplying at a lower price. Multi-brand and multi-brand businesses come up with the management of consumer choices as much as possible to maximize profits. Hiring and resource management are </w:t>
            </w:r>
            <w:r w:rsidR="00C83456" w:rsidRPr="00B015FD">
              <w:rPr>
                <w:rFonts w:eastAsia="Arial"/>
                <w:b w:val="0"/>
                <w:color w:val="000000"/>
                <w:sz w:val="22"/>
                <w:lang w:val="en"/>
              </w:rPr>
              <w:t>affected</w:t>
            </w:r>
            <w:r w:rsidRPr="00B015FD">
              <w:rPr>
                <w:rFonts w:eastAsia="Arial"/>
                <w:b w:val="0"/>
                <w:color w:val="000000"/>
                <w:sz w:val="22"/>
                <w:lang w:val="en"/>
              </w:rPr>
              <w:t xml:space="preserve"> by Brexit (</w:t>
            </w:r>
            <w:r w:rsidRPr="00B015FD">
              <w:rPr>
                <w:rFonts w:eastAsia="Arial"/>
                <w:b w:val="0"/>
                <w:color w:val="000000"/>
                <w:sz w:val="22"/>
                <w:shd w:val="clear" w:color="auto" w:fill="FFFFFF"/>
                <w:lang w:val="en"/>
              </w:rPr>
              <w:t>Kari et al. 2016</w:t>
            </w:r>
            <w:r w:rsidRPr="00B015FD">
              <w:rPr>
                <w:rFonts w:eastAsia="Arial"/>
                <w:b w:val="0"/>
                <w:color w:val="000000"/>
                <w:sz w:val="22"/>
                <w:lang w:val="en"/>
              </w:rPr>
              <w:t xml:space="preserve">). </w:t>
            </w:r>
          </w:p>
        </w:tc>
      </w:tr>
      <w:tr w:rsidR="00B015FD" w:rsidRPr="00B015FD" w14:paraId="0CE8FEFC" w14:textId="77777777" w:rsidTr="008B7CD1">
        <w:trPr>
          <w:jc w:val="center"/>
        </w:trPr>
        <w:tc>
          <w:tcPr>
            <w:tcW w:w="1790" w:type="dxa"/>
            <w:shd w:val="clear" w:color="auto" w:fill="auto"/>
            <w:tcMar>
              <w:top w:w="100" w:type="dxa"/>
              <w:left w:w="100" w:type="dxa"/>
              <w:bottom w:w="100" w:type="dxa"/>
              <w:right w:w="100" w:type="dxa"/>
            </w:tcMar>
          </w:tcPr>
          <w:p w14:paraId="5950E3B2" w14:textId="77777777" w:rsidR="00B015FD" w:rsidRPr="00B015FD" w:rsidRDefault="00B015FD" w:rsidP="00B015FD">
            <w:pPr>
              <w:widowControl w:val="0"/>
              <w:pBdr>
                <w:top w:val="nil"/>
                <w:left w:val="nil"/>
                <w:bottom w:val="nil"/>
                <w:right w:val="nil"/>
                <w:between w:val="nil"/>
              </w:pBdr>
              <w:spacing w:line="480" w:lineRule="auto"/>
              <w:jc w:val="both"/>
              <w:rPr>
                <w:rFonts w:eastAsia="Arial"/>
                <w:i/>
                <w:color w:val="000000"/>
                <w:sz w:val="22"/>
                <w:lang w:val="en"/>
              </w:rPr>
            </w:pPr>
            <w:r w:rsidRPr="00B015FD">
              <w:rPr>
                <w:rFonts w:eastAsia="Arial"/>
                <w:i/>
                <w:color w:val="000000"/>
                <w:sz w:val="22"/>
                <w:lang w:val="en"/>
              </w:rPr>
              <w:t>Economical</w:t>
            </w:r>
          </w:p>
        </w:tc>
        <w:tc>
          <w:tcPr>
            <w:tcW w:w="7570" w:type="dxa"/>
            <w:shd w:val="clear" w:color="auto" w:fill="auto"/>
            <w:tcMar>
              <w:top w:w="100" w:type="dxa"/>
              <w:left w:w="100" w:type="dxa"/>
              <w:bottom w:w="100" w:type="dxa"/>
              <w:right w:w="100" w:type="dxa"/>
            </w:tcMar>
          </w:tcPr>
          <w:p w14:paraId="0F3C0719"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Rising fuel costs have been identified as one of the major concepts of decreasing profitability. Supermarkets are being accountable for not making the prices low and decreasing the overall profitability. It has been identified that transporting goods all across the country has become important and since fierce competition is developed across the UK market, it indulges in competitive marketing and keeping the price constant so that customer adaptability is imperative to long-term success.</w:t>
            </w:r>
          </w:p>
        </w:tc>
      </w:tr>
      <w:tr w:rsidR="00B015FD" w:rsidRPr="00B015FD" w14:paraId="0C58DB40" w14:textId="77777777" w:rsidTr="008B7CD1">
        <w:trPr>
          <w:jc w:val="center"/>
        </w:trPr>
        <w:tc>
          <w:tcPr>
            <w:tcW w:w="1790" w:type="dxa"/>
            <w:shd w:val="clear" w:color="auto" w:fill="auto"/>
            <w:tcMar>
              <w:top w:w="100" w:type="dxa"/>
              <w:left w:w="100" w:type="dxa"/>
              <w:bottom w:w="100" w:type="dxa"/>
              <w:right w:w="100" w:type="dxa"/>
            </w:tcMar>
          </w:tcPr>
          <w:p w14:paraId="618AC62A" w14:textId="77777777" w:rsidR="00B015FD" w:rsidRPr="00B015FD" w:rsidRDefault="00B015FD" w:rsidP="00B015FD">
            <w:pPr>
              <w:widowControl w:val="0"/>
              <w:pBdr>
                <w:top w:val="nil"/>
                <w:left w:val="nil"/>
                <w:bottom w:val="nil"/>
                <w:right w:val="nil"/>
                <w:between w:val="nil"/>
              </w:pBdr>
              <w:spacing w:line="480" w:lineRule="auto"/>
              <w:jc w:val="both"/>
              <w:rPr>
                <w:rFonts w:eastAsia="Arial"/>
                <w:i/>
                <w:color w:val="000000"/>
                <w:sz w:val="22"/>
                <w:lang w:val="en"/>
              </w:rPr>
            </w:pPr>
            <w:r w:rsidRPr="00B015FD">
              <w:rPr>
                <w:rFonts w:eastAsia="Arial"/>
                <w:i/>
                <w:color w:val="000000"/>
                <w:sz w:val="22"/>
                <w:lang w:val="en"/>
              </w:rPr>
              <w:t xml:space="preserve">Social </w:t>
            </w:r>
          </w:p>
        </w:tc>
        <w:tc>
          <w:tcPr>
            <w:tcW w:w="7570" w:type="dxa"/>
            <w:shd w:val="clear" w:color="auto" w:fill="auto"/>
            <w:tcMar>
              <w:top w:w="100" w:type="dxa"/>
              <w:left w:w="100" w:type="dxa"/>
              <w:bottom w:w="100" w:type="dxa"/>
              <w:right w:w="100" w:type="dxa"/>
            </w:tcMar>
          </w:tcPr>
          <w:p w14:paraId="23E11113" w14:textId="78116041"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Healthy eating has been influencing socio-cultural activity as people no longer want to go on a fad diet and unhealthy junk food. They are keener on getting used to cooking ready-to-eat meals which are both healthy and tasty. Consumer demand is being met by creating a fairer price for the daily </w:t>
            </w:r>
            <w:r w:rsidR="00C83456" w:rsidRPr="00B015FD">
              <w:rPr>
                <w:rFonts w:eastAsia="Arial"/>
                <w:b w:val="0"/>
                <w:color w:val="000000"/>
                <w:sz w:val="22"/>
                <w:lang w:val="en"/>
              </w:rPr>
              <w:t>need’s</w:t>
            </w:r>
            <w:r w:rsidRPr="00B015FD">
              <w:rPr>
                <w:rFonts w:eastAsia="Arial"/>
                <w:b w:val="0"/>
                <w:color w:val="000000"/>
                <w:sz w:val="22"/>
                <w:lang w:val="en"/>
              </w:rPr>
              <w:t xml:space="preserve"> </w:t>
            </w:r>
            <w:r w:rsidRPr="00B015FD">
              <w:rPr>
                <w:rFonts w:eastAsia="Arial"/>
                <w:b w:val="0"/>
                <w:color w:val="000000"/>
                <w:sz w:val="22"/>
                <w:lang w:val="en"/>
              </w:rPr>
              <w:lastRenderedPageBreak/>
              <w:t xml:space="preserve">essentials like coffee and chocolate. </w:t>
            </w:r>
          </w:p>
        </w:tc>
      </w:tr>
      <w:tr w:rsidR="00B015FD" w:rsidRPr="00B015FD" w14:paraId="0E6D3E26" w14:textId="77777777" w:rsidTr="008B7CD1">
        <w:trPr>
          <w:jc w:val="center"/>
        </w:trPr>
        <w:tc>
          <w:tcPr>
            <w:tcW w:w="1790" w:type="dxa"/>
            <w:shd w:val="clear" w:color="auto" w:fill="auto"/>
            <w:tcMar>
              <w:top w:w="100" w:type="dxa"/>
              <w:left w:w="100" w:type="dxa"/>
              <w:bottom w:w="100" w:type="dxa"/>
              <w:right w:w="100" w:type="dxa"/>
            </w:tcMar>
          </w:tcPr>
          <w:p w14:paraId="47DFD574" w14:textId="77777777" w:rsidR="00B015FD" w:rsidRPr="00B015FD" w:rsidRDefault="00B015FD" w:rsidP="00B015FD">
            <w:pPr>
              <w:widowControl w:val="0"/>
              <w:pBdr>
                <w:top w:val="nil"/>
                <w:left w:val="nil"/>
                <w:bottom w:val="nil"/>
                <w:right w:val="nil"/>
                <w:between w:val="nil"/>
              </w:pBdr>
              <w:spacing w:line="480" w:lineRule="auto"/>
              <w:jc w:val="both"/>
              <w:rPr>
                <w:rFonts w:eastAsia="Arial"/>
                <w:i/>
                <w:color w:val="000000"/>
                <w:sz w:val="22"/>
                <w:lang w:val="en"/>
              </w:rPr>
            </w:pPr>
            <w:r w:rsidRPr="00B015FD">
              <w:rPr>
                <w:rFonts w:eastAsia="Arial"/>
                <w:i/>
                <w:color w:val="000000"/>
                <w:sz w:val="22"/>
                <w:lang w:val="en"/>
              </w:rPr>
              <w:lastRenderedPageBreak/>
              <w:t>Technological</w:t>
            </w:r>
          </w:p>
        </w:tc>
        <w:tc>
          <w:tcPr>
            <w:tcW w:w="7570" w:type="dxa"/>
            <w:shd w:val="clear" w:color="auto" w:fill="auto"/>
            <w:tcMar>
              <w:top w:w="100" w:type="dxa"/>
              <w:left w:w="100" w:type="dxa"/>
              <w:bottom w:w="100" w:type="dxa"/>
              <w:right w:w="100" w:type="dxa"/>
            </w:tcMar>
          </w:tcPr>
          <w:p w14:paraId="710CAD9C" w14:textId="77777777" w:rsidR="00B015FD" w:rsidRPr="00B015FD" w:rsidRDefault="00B015FD" w:rsidP="00B015FD">
            <w:pPr>
              <w:widowControl w:val="0"/>
              <w:spacing w:line="480" w:lineRule="auto"/>
              <w:jc w:val="both"/>
              <w:rPr>
                <w:rFonts w:eastAsia="Arial"/>
                <w:b w:val="0"/>
                <w:color w:val="000000"/>
                <w:sz w:val="22"/>
                <w:lang w:val="en"/>
              </w:rPr>
            </w:pPr>
            <w:r w:rsidRPr="00B015FD">
              <w:rPr>
                <w:rFonts w:eastAsia="Arial"/>
                <w:b w:val="0"/>
                <w:color w:val="000000"/>
                <w:sz w:val="22"/>
                <w:lang w:val="en"/>
              </w:rPr>
              <w:t xml:space="preserve">Big data and artificial intelligence have been associated with principles of marketing and companies around the world learn more of the opportunities and come across supermarkets to encourage selling and maximizing profits. The systematic UK supermarket aligns with the profitability of Sainsbury and the advent of e-commerce have been essential. </w:t>
            </w:r>
          </w:p>
        </w:tc>
      </w:tr>
      <w:tr w:rsidR="00B015FD" w:rsidRPr="00B015FD" w14:paraId="63243888" w14:textId="77777777" w:rsidTr="008B7CD1">
        <w:trPr>
          <w:jc w:val="center"/>
        </w:trPr>
        <w:tc>
          <w:tcPr>
            <w:tcW w:w="1790" w:type="dxa"/>
            <w:shd w:val="clear" w:color="auto" w:fill="auto"/>
            <w:tcMar>
              <w:top w:w="100" w:type="dxa"/>
              <w:left w:w="100" w:type="dxa"/>
              <w:bottom w:w="100" w:type="dxa"/>
              <w:right w:w="100" w:type="dxa"/>
            </w:tcMar>
          </w:tcPr>
          <w:p w14:paraId="0FF5F0AE" w14:textId="77777777" w:rsidR="00B015FD" w:rsidRPr="00B015FD" w:rsidRDefault="00B015FD" w:rsidP="00B015FD">
            <w:pPr>
              <w:widowControl w:val="0"/>
              <w:pBdr>
                <w:top w:val="nil"/>
                <w:left w:val="nil"/>
                <w:bottom w:val="nil"/>
                <w:right w:val="nil"/>
                <w:between w:val="nil"/>
              </w:pBdr>
              <w:spacing w:line="480" w:lineRule="auto"/>
              <w:jc w:val="both"/>
              <w:rPr>
                <w:rFonts w:eastAsia="Arial"/>
                <w:i/>
                <w:color w:val="000000"/>
                <w:sz w:val="22"/>
                <w:lang w:val="en"/>
              </w:rPr>
            </w:pPr>
            <w:r w:rsidRPr="00B015FD">
              <w:rPr>
                <w:rFonts w:eastAsia="Arial"/>
                <w:i/>
                <w:color w:val="000000"/>
                <w:sz w:val="22"/>
                <w:lang w:val="en"/>
              </w:rPr>
              <w:t>Legal</w:t>
            </w:r>
          </w:p>
        </w:tc>
        <w:tc>
          <w:tcPr>
            <w:tcW w:w="7570" w:type="dxa"/>
            <w:shd w:val="clear" w:color="auto" w:fill="auto"/>
            <w:tcMar>
              <w:top w:w="100" w:type="dxa"/>
              <w:left w:w="100" w:type="dxa"/>
              <w:bottom w:w="100" w:type="dxa"/>
              <w:right w:w="100" w:type="dxa"/>
            </w:tcMar>
          </w:tcPr>
          <w:p w14:paraId="691EF184"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There are not many legal threats associated with Sainsbury. They try to create an equilibrium of labor and work around human rights. Their whole constituency works on equal rights by processing the act in the year 1910 and bringing about gender gap management. Here there are no rights of the companies seen to cut payments of labor based on their gender-defined roles. They need to create a sustainable activity that will encourage the roles and regulations for becoming similar for all people. </w:t>
            </w:r>
          </w:p>
        </w:tc>
      </w:tr>
      <w:tr w:rsidR="00B015FD" w:rsidRPr="00B015FD" w14:paraId="4C827800" w14:textId="77777777" w:rsidTr="008B7CD1">
        <w:trPr>
          <w:jc w:val="center"/>
        </w:trPr>
        <w:tc>
          <w:tcPr>
            <w:tcW w:w="1790" w:type="dxa"/>
            <w:shd w:val="clear" w:color="auto" w:fill="auto"/>
            <w:tcMar>
              <w:top w:w="100" w:type="dxa"/>
              <w:left w:w="100" w:type="dxa"/>
              <w:bottom w:w="100" w:type="dxa"/>
              <w:right w:w="100" w:type="dxa"/>
            </w:tcMar>
          </w:tcPr>
          <w:p w14:paraId="7F99A29A" w14:textId="77777777" w:rsidR="00B015FD" w:rsidRPr="00B015FD" w:rsidRDefault="00B015FD" w:rsidP="00B015FD">
            <w:pPr>
              <w:widowControl w:val="0"/>
              <w:pBdr>
                <w:top w:val="nil"/>
                <w:left w:val="nil"/>
                <w:bottom w:val="nil"/>
                <w:right w:val="nil"/>
                <w:between w:val="nil"/>
              </w:pBdr>
              <w:spacing w:line="480" w:lineRule="auto"/>
              <w:jc w:val="both"/>
              <w:rPr>
                <w:rFonts w:eastAsia="Arial"/>
                <w:i/>
                <w:color w:val="000000"/>
                <w:sz w:val="22"/>
                <w:lang w:val="en"/>
              </w:rPr>
            </w:pPr>
            <w:r w:rsidRPr="00B015FD">
              <w:rPr>
                <w:rFonts w:eastAsia="Arial"/>
                <w:i/>
                <w:color w:val="000000"/>
                <w:sz w:val="22"/>
                <w:lang w:val="en"/>
              </w:rPr>
              <w:t>Environmental</w:t>
            </w:r>
          </w:p>
        </w:tc>
        <w:tc>
          <w:tcPr>
            <w:tcW w:w="7570" w:type="dxa"/>
            <w:shd w:val="clear" w:color="auto" w:fill="auto"/>
            <w:tcMar>
              <w:top w:w="100" w:type="dxa"/>
              <w:left w:w="100" w:type="dxa"/>
              <w:bottom w:w="100" w:type="dxa"/>
              <w:right w:w="100" w:type="dxa"/>
            </w:tcMar>
          </w:tcPr>
          <w:p w14:paraId="43FFEF0C"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Reduction is observed in terms of carbon footprint and plastic waste generation. "Sainsbury's will need to look for ways to tackle plastic waste, such as offering incentives to customers who buy foodstuffs lose and bring their containers and bags" (</w:t>
            </w:r>
            <w:r w:rsidRPr="00B015FD">
              <w:rPr>
                <w:rFonts w:eastAsia="Arial"/>
                <w:b w:val="0"/>
                <w:color w:val="000000"/>
                <w:sz w:val="22"/>
                <w:shd w:val="clear" w:color="auto" w:fill="FFFFFF"/>
                <w:lang w:val="en"/>
              </w:rPr>
              <w:t>Mangiaracina et al. 2015</w:t>
            </w:r>
            <w:r w:rsidRPr="00B015FD">
              <w:rPr>
                <w:rFonts w:eastAsia="Arial"/>
                <w:b w:val="0"/>
                <w:color w:val="000000"/>
                <w:sz w:val="22"/>
                <w:lang w:val="en"/>
              </w:rPr>
              <w:t xml:space="preserve">). The advanced analytical study is being used to manage the environmental sustainability issues at their best. </w:t>
            </w:r>
          </w:p>
        </w:tc>
      </w:tr>
    </w:tbl>
    <w:p w14:paraId="44426D45" w14:textId="11F49F1F" w:rsidR="00B015FD" w:rsidRDefault="00B015FD" w:rsidP="00B015FD">
      <w:pPr>
        <w:spacing w:line="480" w:lineRule="auto"/>
        <w:jc w:val="both"/>
        <w:rPr>
          <w:rFonts w:ascii="Arial" w:eastAsia="Arial" w:hAnsi="Arial" w:cs="Arial"/>
          <w:color w:val="000000"/>
          <w:sz w:val="22"/>
          <w:lang w:val="en"/>
        </w:rPr>
      </w:pPr>
      <w:r w:rsidRPr="00B015FD">
        <w:rPr>
          <w:rFonts w:ascii="Arial" w:eastAsia="Arial" w:hAnsi="Arial" w:cs="Arial"/>
          <w:color w:val="000000"/>
          <w:sz w:val="22"/>
          <w:lang w:val="en"/>
        </w:rPr>
        <w:t xml:space="preserve">Table 1: PESTEL analysis </w:t>
      </w:r>
    </w:p>
    <w:p w14:paraId="70891B5C" w14:textId="7845DDBD" w:rsidR="00A55749" w:rsidRPr="00B015FD" w:rsidRDefault="00A55749" w:rsidP="00B015FD">
      <w:pPr>
        <w:spacing w:line="480" w:lineRule="auto"/>
        <w:jc w:val="both"/>
        <w:rPr>
          <w:rFonts w:ascii="Arial" w:eastAsia="Arial" w:hAnsi="Arial" w:cs="Arial"/>
          <w:color w:val="000000"/>
          <w:sz w:val="22"/>
          <w:lang w:val="en"/>
        </w:rPr>
      </w:pPr>
      <w:r>
        <w:rPr>
          <w:rFonts w:ascii="Arial" w:eastAsia="Arial" w:hAnsi="Arial" w:cs="Arial"/>
          <w:noProof/>
          <w:color w:val="000000"/>
          <w:sz w:val="22"/>
          <w:lang w:val="en"/>
        </w:rPr>
        <w:drawing>
          <wp:inline distT="0" distB="0" distL="0" distR="0" wp14:anchorId="2419A0EE" wp14:editId="298F448F">
            <wp:extent cx="499745" cy="49974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499745"/>
                    </a:xfrm>
                    <a:prstGeom prst="rect">
                      <a:avLst/>
                    </a:prstGeom>
                    <a:noFill/>
                  </pic:spPr>
                </pic:pic>
              </a:graphicData>
            </a:graphic>
          </wp:inline>
        </w:drawing>
      </w:r>
    </w:p>
    <w:p w14:paraId="15382E4A" w14:textId="4308EDDD" w:rsidR="00E95373" w:rsidRDefault="00A55749" w:rsidP="00B015FD">
      <w:pPr>
        <w:spacing w:line="480" w:lineRule="auto"/>
        <w:jc w:val="both"/>
        <w:outlineLvl w:val="0"/>
        <w:rPr>
          <w:rFonts w:ascii="Arial" w:eastAsia="Arial" w:hAnsi="Arial" w:cs="Arial"/>
          <w:color w:val="000000"/>
          <w:sz w:val="22"/>
          <w:lang w:val="en"/>
        </w:rPr>
      </w:pPr>
      <w:bookmarkStart w:id="4" w:name="_Toc101894659"/>
      <w:r>
        <w:rPr>
          <w:rFonts w:ascii="Arial" w:eastAsia="Arial" w:hAnsi="Arial" w:cs="Arial"/>
          <w:noProof/>
          <w:color w:val="000000"/>
          <w:sz w:val="22"/>
          <w:lang w:val="en"/>
        </w:rPr>
        <w:lastRenderedPageBreak/>
        <w:drawing>
          <wp:inline distT="0" distB="0" distL="0" distR="0" wp14:anchorId="3B434536" wp14:editId="5D79854F">
            <wp:extent cx="3606800" cy="3586796"/>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45970" cy="3725194"/>
                    </a:xfrm>
                    <a:prstGeom prst="rect">
                      <a:avLst/>
                    </a:prstGeom>
                  </pic:spPr>
                </pic:pic>
              </a:graphicData>
            </a:graphic>
          </wp:inline>
        </w:drawing>
      </w:r>
    </w:p>
    <w:p w14:paraId="4366BEAB" w14:textId="2301C03A" w:rsidR="00B015FD" w:rsidRPr="00B015FD" w:rsidRDefault="00B015FD" w:rsidP="00B015FD">
      <w:pPr>
        <w:spacing w:line="480" w:lineRule="auto"/>
        <w:jc w:val="both"/>
        <w:outlineLvl w:val="0"/>
        <w:rPr>
          <w:rFonts w:ascii="Arial" w:eastAsia="Arial" w:hAnsi="Arial" w:cs="Arial"/>
          <w:color w:val="000000"/>
          <w:sz w:val="22"/>
          <w:lang w:val="en"/>
        </w:rPr>
      </w:pPr>
      <w:r w:rsidRPr="00B015FD">
        <w:rPr>
          <w:rFonts w:ascii="Arial" w:eastAsia="Arial" w:hAnsi="Arial" w:cs="Arial"/>
          <w:color w:val="000000"/>
          <w:sz w:val="22"/>
          <w:lang w:val="en"/>
        </w:rPr>
        <w:t>Internal marketing analysis</w:t>
      </w:r>
      <w:bookmarkEnd w:id="4"/>
    </w:p>
    <w:p w14:paraId="57AD6E5A" w14:textId="77777777" w:rsidR="00B015FD" w:rsidRPr="00B015FD" w:rsidRDefault="00B015FD" w:rsidP="00B015FD">
      <w:pPr>
        <w:spacing w:line="480" w:lineRule="auto"/>
        <w:ind w:left="720" w:hanging="360"/>
        <w:contextualSpacing/>
        <w:jc w:val="both"/>
        <w:outlineLvl w:val="1"/>
        <w:rPr>
          <w:rFonts w:ascii="Arial" w:eastAsia="Arial" w:hAnsi="Arial" w:cs="Arial"/>
          <w:color w:val="000000"/>
          <w:sz w:val="22"/>
          <w:lang w:val="en"/>
        </w:rPr>
      </w:pPr>
      <w:bookmarkStart w:id="5" w:name="_Toc101894660"/>
      <w:r w:rsidRPr="00B015FD">
        <w:rPr>
          <w:rFonts w:ascii="Arial" w:eastAsia="Arial" w:hAnsi="Arial" w:cs="Arial"/>
          <w:color w:val="000000"/>
          <w:sz w:val="22"/>
          <w:lang w:val="en"/>
        </w:rPr>
        <w:t>SWOT</w:t>
      </w:r>
      <w:bookmarkEnd w:id="5"/>
    </w:p>
    <w:p w14:paraId="336F506F" w14:textId="77777777" w:rsidR="00B015FD" w:rsidRPr="00B015FD" w:rsidRDefault="00B015FD" w:rsidP="00B015FD">
      <w:pPr>
        <w:spacing w:line="480" w:lineRule="auto"/>
        <w:jc w:val="center"/>
        <w:rPr>
          <w:rFonts w:ascii="Arial" w:eastAsia="Arial" w:hAnsi="Arial" w:cs="Arial"/>
          <w:color w:val="000000"/>
          <w:sz w:val="22"/>
          <w:lang w:val="en"/>
        </w:rPr>
      </w:pPr>
      <w:r w:rsidRPr="00B015FD">
        <w:rPr>
          <w:rFonts w:ascii="Arial" w:eastAsia="Arial" w:hAnsi="Arial" w:cs="Arial"/>
          <w:noProof/>
          <w:color w:val="000000"/>
          <w:sz w:val="22"/>
          <w:lang w:val="en-US"/>
        </w:rPr>
        <w:drawing>
          <wp:inline distT="114300" distB="114300" distL="114300" distR="114300" wp14:anchorId="35AD3BE7" wp14:editId="51DFCC9B">
            <wp:extent cx="5410200" cy="3000375"/>
            <wp:effectExtent l="0" t="0" r="0" b="0"/>
            <wp:docPr id="13" name="image3.png"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3.png" descr="A picture containing diagram&#10;&#10;Description automatically generated"/>
                    <pic:cNvPicPr/>
                  </pic:nvPicPr>
                  <pic:blipFill>
                    <a:blip r:embed="rId16"/>
                    <a:stretch>
                      <a:fillRect/>
                    </a:stretch>
                  </pic:blipFill>
                  <pic:spPr>
                    <a:xfrm>
                      <a:off x="0" y="0"/>
                      <a:ext cx="5410200" cy="3000375"/>
                    </a:xfrm>
                    <a:prstGeom prst="rect">
                      <a:avLst/>
                    </a:prstGeom>
                  </pic:spPr>
                </pic:pic>
              </a:graphicData>
            </a:graphic>
          </wp:inline>
        </w:drawing>
      </w:r>
    </w:p>
    <w:p w14:paraId="506D6EB7" w14:textId="77777777" w:rsidR="00B015FD" w:rsidRPr="00B015FD" w:rsidRDefault="00B015FD" w:rsidP="00B015FD">
      <w:pPr>
        <w:spacing w:line="480" w:lineRule="auto"/>
        <w:jc w:val="center"/>
        <w:rPr>
          <w:rFonts w:ascii="Arial" w:eastAsia="Arial" w:hAnsi="Arial" w:cs="Arial"/>
          <w:color w:val="000000"/>
          <w:sz w:val="22"/>
          <w:lang w:val="en"/>
        </w:rPr>
      </w:pPr>
      <w:r w:rsidRPr="00B015FD">
        <w:rPr>
          <w:rFonts w:ascii="Arial" w:eastAsia="Arial" w:hAnsi="Arial" w:cs="Arial"/>
          <w:color w:val="000000"/>
          <w:sz w:val="22"/>
          <w:lang w:val="en"/>
        </w:rPr>
        <w:t>Figure 1: Sainsbury's strengths and weaknesses</w:t>
      </w:r>
    </w:p>
    <w:tbl>
      <w:tblPr>
        <w:tblStyle w:val="a0"/>
        <w:tblW w:w="9375"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95"/>
      </w:tblGrid>
      <w:tr w:rsidR="00B015FD" w:rsidRPr="00B015FD" w14:paraId="338E653B" w14:textId="77777777" w:rsidTr="008B7CD1">
        <w:tc>
          <w:tcPr>
            <w:tcW w:w="4680" w:type="dxa"/>
            <w:shd w:val="clear" w:color="auto" w:fill="auto"/>
            <w:tcMar>
              <w:top w:w="100" w:type="dxa"/>
              <w:left w:w="100" w:type="dxa"/>
              <w:bottom w:w="100" w:type="dxa"/>
              <w:right w:w="100" w:type="dxa"/>
            </w:tcMar>
          </w:tcPr>
          <w:p w14:paraId="113D4BC2"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Strength </w:t>
            </w:r>
          </w:p>
          <w:p w14:paraId="77900CD1" w14:textId="77777777" w:rsidR="00B015FD" w:rsidRPr="00B015FD" w:rsidRDefault="00B015FD" w:rsidP="00B015FD">
            <w:pPr>
              <w:widowControl w:val="0"/>
              <w:numPr>
                <w:ilvl w:val="0"/>
                <w:numId w:val="24"/>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lastRenderedPageBreak/>
              <w:t>Reduces carbon footprint and plastic wastage</w:t>
            </w:r>
          </w:p>
          <w:p w14:paraId="6C48A8BB" w14:textId="77777777" w:rsidR="00B015FD" w:rsidRPr="00B015FD" w:rsidRDefault="00B015FD" w:rsidP="00B015FD">
            <w:pPr>
              <w:widowControl w:val="0"/>
              <w:numPr>
                <w:ilvl w:val="0"/>
                <w:numId w:val="24"/>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Market presence of more than 150 years with a systematic alignment of concepts</w:t>
            </w:r>
          </w:p>
          <w:p w14:paraId="3A7E030C" w14:textId="77777777" w:rsidR="00B015FD" w:rsidRPr="00B015FD" w:rsidRDefault="00B015FD" w:rsidP="00B015FD">
            <w:pPr>
              <w:widowControl w:val="0"/>
              <w:numPr>
                <w:ilvl w:val="0"/>
                <w:numId w:val="24"/>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Political uncertainty is never coming under the pathway of strengthening Sainsbury's sales</w:t>
            </w:r>
          </w:p>
          <w:p w14:paraId="0F47B99B" w14:textId="77777777" w:rsidR="00B015FD" w:rsidRPr="00B015FD" w:rsidRDefault="00B015FD" w:rsidP="00B015FD">
            <w:pPr>
              <w:widowControl w:val="0"/>
              <w:numPr>
                <w:ilvl w:val="0"/>
                <w:numId w:val="24"/>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Wide variety of products starting from an extreme coverage home to banking services</w:t>
            </w:r>
          </w:p>
          <w:p w14:paraId="4DA82568" w14:textId="77777777" w:rsidR="00B015FD" w:rsidRPr="00B015FD" w:rsidRDefault="00B015FD" w:rsidP="00B015FD">
            <w:pPr>
              <w:widowControl w:val="0"/>
              <w:numPr>
                <w:ilvl w:val="0"/>
                <w:numId w:val="24"/>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Best marketing services and unique strategies for promotion</w:t>
            </w:r>
          </w:p>
          <w:p w14:paraId="46AFE62A" w14:textId="77777777" w:rsidR="00B015FD" w:rsidRPr="00B015FD" w:rsidRDefault="00B015FD" w:rsidP="00B015FD">
            <w:pPr>
              <w:widowControl w:val="0"/>
              <w:numPr>
                <w:ilvl w:val="0"/>
                <w:numId w:val="24"/>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Greater customer feedback and creation of social media and online presence</w:t>
            </w:r>
          </w:p>
          <w:p w14:paraId="651DBBDD" w14:textId="77777777" w:rsidR="00B015FD" w:rsidRPr="00B015FD" w:rsidRDefault="00B015FD" w:rsidP="00B015FD">
            <w:pPr>
              <w:widowControl w:val="0"/>
              <w:numPr>
                <w:ilvl w:val="0"/>
                <w:numId w:val="24"/>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Online shopping engaging in a comfortable e-commerce distribution</w:t>
            </w:r>
          </w:p>
        </w:tc>
        <w:tc>
          <w:tcPr>
            <w:tcW w:w="4695" w:type="dxa"/>
            <w:shd w:val="clear" w:color="auto" w:fill="auto"/>
            <w:tcMar>
              <w:top w:w="100" w:type="dxa"/>
              <w:left w:w="100" w:type="dxa"/>
              <w:bottom w:w="100" w:type="dxa"/>
              <w:right w:w="100" w:type="dxa"/>
            </w:tcMar>
          </w:tcPr>
          <w:p w14:paraId="40BCE89F"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lastRenderedPageBreak/>
              <w:t xml:space="preserve">Weakness </w:t>
            </w:r>
          </w:p>
          <w:p w14:paraId="2A3505B6" w14:textId="77777777" w:rsidR="00B015FD" w:rsidRPr="00B015FD" w:rsidRDefault="00B015FD" w:rsidP="00B015FD">
            <w:pPr>
              <w:widowControl w:val="0"/>
              <w:numPr>
                <w:ilvl w:val="0"/>
                <w:numId w:val="20"/>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lastRenderedPageBreak/>
              <w:t>Fewer margins</w:t>
            </w:r>
          </w:p>
          <w:p w14:paraId="4F28EAD0" w14:textId="77777777" w:rsidR="00B015FD" w:rsidRPr="00B015FD" w:rsidRDefault="00B015FD" w:rsidP="00B015FD">
            <w:pPr>
              <w:widowControl w:val="0"/>
              <w:numPr>
                <w:ilvl w:val="0"/>
                <w:numId w:val="20"/>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Switching brands</w:t>
            </w:r>
          </w:p>
          <w:p w14:paraId="6FC50347" w14:textId="77777777" w:rsidR="00B015FD" w:rsidRPr="00B015FD" w:rsidRDefault="00B015FD" w:rsidP="00B015FD">
            <w:pPr>
              <w:widowControl w:val="0"/>
              <w:numPr>
                <w:ilvl w:val="0"/>
                <w:numId w:val="20"/>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Increase in prices</w:t>
            </w:r>
          </w:p>
          <w:p w14:paraId="741BB333" w14:textId="77777777" w:rsidR="00B015FD" w:rsidRPr="00B015FD" w:rsidRDefault="00B015FD" w:rsidP="00B015FD">
            <w:pPr>
              <w:widowControl w:val="0"/>
              <w:numPr>
                <w:ilvl w:val="0"/>
                <w:numId w:val="20"/>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Financial instability</w:t>
            </w:r>
          </w:p>
          <w:p w14:paraId="65B6A7D5" w14:textId="77777777" w:rsidR="00B015FD" w:rsidRPr="00B015FD" w:rsidRDefault="00B015FD" w:rsidP="00B015FD">
            <w:pPr>
              <w:widowControl w:val="0"/>
              <w:numPr>
                <w:ilvl w:val="0"/>
                <w:numId w:val="20"/>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Might be expensive for some customers </w:t>
            </w:r>
          </w:p>
          <w:p w14:paraId="2B517D68" w14:textId="77777777" w:rsidR="00B015FD" w:rsidRPr="00B015FD" w:rsidRDefault="00B015FD" w:rsidP="00B015FD">
            <w:pPr>
              <w:widowControl w:val="0"/>
              <w:numPr>
                <w:ilvl w:val="0"/>
                <w:numId w:val="20"/>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The global expansion allows a complementary economical shift </w:t>
            </w:r>
          </w:p>
          <w:p w14:paraId="7044CF40" w14:textId="77777777" w:rsidR="00B015FD" w:rsidRPr="00B015FD" w:rsidRDefault="00B015FD" w:rsidP="00B015FD">
            <w:pPr>
              <w:widowControl w:val="0"/>
              <w:numPr>
                <w:ilvl w:val="0"/>
                <w:numId w:val="20"/>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Switching brands and facing the risks from promotion might find it difficult for the customers</w:t>
            </w:r>
          </w:p>
          <w:p w14:paraId="1ACFCD9A" w14:textId="77777777" w:rsidR="00B015FD" w:rsidRPr="00B015FD" w:rsidRDefault="00B015FD" w:rsidP="00B015FD">
            <w:pPr>
              <w:widowControl w:val="0"/>
              <w:numPr>
                <w:ilvl w:val="0"/>
                <w:numId w:val="20"/>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Financial instability allows financial grace management for the different years</w:t>
            </w:r>
          </w:p>
          <w:p w14:paraId="310F5075"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 </w:t>
            </w:r>
          </w:p>
        </w:tc>
      </w:tr>
      <w:tr w:rsidR="00B015FD" w:rsidRPr="00B015FD" w14:paraId="64DBD724" w14:textId="77777777" w:rsidTr="008B7CD1">
        <w:tc>
          <w:tcPr>
            <w:tcW w:w="4680" w:type="dxa"/>
            <w:shd w:val="clear" w:color="auto" w:fill="auto"/>
            <w:tcMar>
              <w:top w:w="100" w:type="dxa"/>
              <w:left w:w="100" w:type="dxa"/>
              <w:bottom w:w="100" w:type="dxa"/>
              <w:right w:w="100" w:type="dxa"/>
            </w:tcMar>
          </w:tcPr>
          <w:p w14:paraId="78CE6245"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lastRenderedPageBreak/>
              <w:t xml:space="preserve">Opportunities </w:t>
            </w:r>
          </w:p>
          <w:p w14:paraId="209CE91B" w14:textId="77777777" w:rsidR="00B015FD" w:rsidRPr="00B015FD" w:rsidRDefault="00B015FD" w:rsidP="00B015FD">
            <w:pPr>
              <w:widowControl w:val="0"/>
              <w:numPr>
                <w:ilvl w:val="0"/>
                <w:numId w:val="25"/>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Economical shifts are working on customer prevalence so that the latest trends are getting incorporated within Sainsbury</w:t>
            </w:r>
          </w:p>
          <w:p w14:paraId="3EA763FC" w14:textId="77777777" w:rsidR="00B015FD" w:rsidRPr="00B015FD" w:rsidRDefault="00B015FD" w:rsidP="00B015FD">
            <w:pPr>
              <w:widowControl w:val="0"/>
              <w:numPr>
                <w:ilvl w:val="0"/>
                <w:numId w:val="25"/>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Sainsbury is one of the organisations that creates the latest trends and has a </w:t>
            </w:r>
            <w:r w:rsidRPr="00B015FD">
              <w:rPr>
                <w:rFonts w:eastAsia="Arial"/>
                <w:b w:val="0"/>
                <w:color w:val="000000"/>
                <w:sz w:val="22"/>
                <w:lang w:val="en"/>
              </w:rPr>
              <w:lastRenderedPageBreak/>
              <w:t>large network in the UK</w:t>
            </w:r>
          </w:p>
          <w:p w14:paraId="36B396B6" w14:textId="77777777" w:rsidR="00B015FD" w:rsidRPr="00B015FD" w:rsidRDefault="00B015FD" w:rsidP="00B015FD">
            <w:pPr>
              <w:widowControl w:val="0"/>
              <w:numPr>
                <w:ilvl w:val="0"/>
                <w:numId w:val="25"/>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Self-checkouts automated Sainsbury's technology components and defined the largest consumer markets</w:t>
            </w:r>
          </w:p>
          <w:p w14:paraId="22A987A1" w14:textId="61331021" w:rsidR="00B015FD" w:rsidRPr="00B015FD" w:rsidRDefault="00B015FD" w:rsidP="00B015FD">
            <w:pPr>
              <w:widowControl w:val="0"/>
              <w:numPr>
                <w:ilvl w:val="0"/>
                <w:numId w:val="25"/>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Unique strategies for promotion include </w:t>
            </w:r>
            <w:r w:rsidR="00C83456" w:rsidRPr="00B015FD">
              <w:rPr>
                <w:rFonts w:eastAsia="Arial"/>
                <w:b w:val="0"/>
                <w:color w:val="000000"/>
                <w:sz w:val="22"/>
                <w:lang w:val="en"/>
              </w:rPr>
              <w:t>YouTube</w:t>
            </w:r>
            <w:r w:rsidRPr="00B015FD">
              <w:rPr>
                <w:rFonts w:eastAsia="Arial"/>
                <w:b w:val="0"/>
                <w:color w:val="000000"/>
                <w:sz w:val="22"/>
                <w:lang w:val="en"/>
              </w:rPr>
              <w:t xml:space="preserve"> videos, Facebook uses, Instagram posts, and even emails. The strategies adopted within a brand competition would create every segment of products</w:t>
            </w:r>
          </w:p>
        </w:tc>
        <w:tc>
          <w:tcPr>
            <w:tcW w:w="4695" w:type="dxa"/>
            <w:shd w:val="clear" w:color="auto" w:fill="auto"/>
            <w:tcMar>
              <w:top w:w="100" w:type="dxa"/>
              <w:left w:w="100" w:type="dxa"/>
              <w:bottom w:w="100" w:type="dxa"/>
              <w:right w:w="100" w:type="dxa"/>
            </w:tcMar>
          </w:tcPr>
          <w:p w14:paraId="5CC4F837"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lastRenderedPageBreak/>
              <w:t>Threats</w:t>
            </w:r>
          </w:p>
          <w:p w14:paraId="0B732FD3" w14:textId="77777777" w:rsidR="00B015FD" w:rsidRPr="00B015FD" w:rsidRDefault="00B015FD" w:rsidP="00B015FD">
            <w:pPr>
              <w:widowControl w:val="0"/>
              <w:numPr>
                <w:ilvl w:val="0"/>
                <w:numId w:val="22"/>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The covid pandemic has created a globalized threat of non-competency</w:t>
            </w:r>
          </w:p>
          <w:p w14:paraId="5CFE5CF6" w14:textId="77777777" w:rsidR="00B015FD" w:rsidRPr="00B015FD" w:rsidRDefault="00B015FD" w:rsidP="00B015FD">
            <w:pPr>
              <w:widowControl w:val="0"/>
              <w:numPr>
                <w:ilvl w:val="0"/>
                <w:numId w:val="22"/>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Competitors are giving some neck-to-neck competition and the niche-focused market is giving threats</w:t>
            </w:r>
          </w:p>
          <w:p w14:paraId="254122C2" w14:textId="77777777" w:rsidR="00B015FD" w:rsidRPr="00B015FD" w:rsidRDefault="00B015FD" w:rsidP="00B015FD">
            <w:pPr>
              <w:widowControl w:val="0"/>
              <w:numPr>
                <w:ilvl w:val="0"/>
                <w:numId w:val="22"/>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Rules and regulations along with </w:t>
            </w:r>
            <w:r w:rsidRPr="00B015FD">
              <w:rPr>
                <w:rFonts w:eastAsia="Arial"/>
                <w:b w:val="0"/>
                <w:color w:val="000000"/>
                <w:sz w:val="22"/>
                <w:lang w:val="en"/>
              </w:rPr>
              <w:lastRenderedPageBreak/>
              <w:t xml:space="preserve">liability laws work on Sainsbury's development. </w:t>
            </w:r>
          </w:p>
          <w:p w14:paraId="4EDF3AB3" w14:textId="77777777" w:rsidR="00B015FD" w:rsidRPr="00B015FD" w:rsidRDefault="00B015FD" w:rsidP="00B015FD">
            <w:pPr>
              <w:widowControl w:val="0"/>
              <w:numPr>
                <w:ilvl w:val="0"/>
                <w:numId w:val="22"/>
              </w:numPr>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Daily-price fixing, VAT avoidance, and ethical issues are coming on the pathway to development </w:t>
            </w:r>
          </w:p>
        </w:tc>
      </w:tr>
    </w:tbl>
    <w:p w14:paraId="60D9726B" w14:textId="77777777" w:rsidR="00B015FD" w:rsidRPr="00B015FD" w:rsidRDefault="00B015FD" w:rsidP="00B015FD">
      <w:pPr>
        <w:spacing w:line="480" w:lineRule="auto"/>
        <w:jc w:val="center"/>
        <w:rPr>
          <w:rFonts w:ascii="Arial" w:eastAsia="Arial" w:hAnsi="Arial" w:cs="Arial"/>
          <w:color w:val="000000"/>
          <w:sz w:val="22"/>
          <w:lang w:val="en"/>
        </w:rPr>
      </w:pPr>
      <w:r w:rsidRPr="00B015FD">
        <w:rPr>
          <w:rFonts w:ascii="Arial" w:eastAsia="Arial" w:hAnsi="Arial" w:cs="Arial"/>
          <w:color w:val="000000"/>
          <w:sz w:val="22"/>
          <w:lang w:val="en"/>
        </w:rPr>
        <w:lastRenderedPageBreak/>
        <w:t>Table 2: SWOT analysis</w:t>
      </w:r>
    </w:p>
    <w:p w14:paraId="110753C2" w14:textId="77777777" w:rsidR="00B015FD" w:rsidRPr="00B015FD" w:rsidRDefault="00B015FD" w:rsidP="00B015FD">
      <w:pPr>
        <w:spacing w:line="480" w:lineRule="auto"/>
        <w:jc w:val="both"/>
        <w:outlineLvl w:val="0"/>
        <w:rPr>
          <w:rFonts w:ascii="Arial" w:eastAsia="Arial" w:hAnsi="Arial" w:cs="Arial"/>
          <w:color w:val="000000"/>
          <w:sz w:val="22"/>
          <w:lang w:val="en"/>
        </w:rPr>
      </w:pPr>
      <w:bookmarkStart w:id="6" w:name="_Toc101894661"/>
      <w:r w:rsidRPr="00B015FD">
        <w:rPr>
          <w:rFonts w:ascii="Arial" w:eastAsia="Arial" w:hAnsi="Arial" w:cs="Arial"/>
          <w:color w:val="000000"/>
          <w:sz w:val="22"/>
          <w:lang w:val="en"/>
        </w:rPr>
        <w:t>Competitive marketing analysis</w:t>
      </w:r>
      <w:bookmarkEnd w:id="6"/>
      <w:r w:rsidRPr="00B015FD">
        <w:rPr>
          <w:rFonts w:ascii="Arial" w:eastAsia="Arial" w:hAnsi="Arial" w:cs="Arial"/>
          <w:color w:val="000000"/>
          <w:sz w:val="22"/>
          <w:lang w:val="en"/>
        </w:rPr>
        <w:t xml:space="preserve"> </w:t>
      </w:r>
    </w:p>
    <w:p w14:paraId="6124E7A1" w14:textId="77777777" w:rsidR="00B015FD" w:rsidRPr="00B015FD" w:rsidRDefault="00B015FD" w:rsidP="00B015FD">
      <w:pPr>
        <w:spacing w:line="480" w:lineRule="auto"/>
        <w:ind w:left="720" w:hanging="360"/>
        <w:contextualSpacing/>
        <w:jc w:val="both"/>
        <w:outlineLvl w:val="1"/>
        <w:rPr>
          <w:rFonts w:ascii="Arial" w:eastAsia="Arial" w:hAnsi="Arial" w:cs="Arial"/>
          <w:color w:val="000000"/>
          <w:sz w:val="22"/>
          <w:lang w:val="en"/>
        </w:rPr>
      </w:pPr>
      <w:bookmarkStart w:id="7" w:name="_Toc101894662"/>
      <w:r w:rsidRPr="00B015FD">
        <w:rPr>
          <w:rFonts w:ascii="Arial" w:eastAsia="Arial" w:hAnsi="Arial" w:cs="Arial"/>
          <w:color w:val="000000"/>
          <w:sz w:val="22"/>
          <w:lang w:val="en"/>
        </w:rPr>
        <w:t>PORTER’S FIVE FORCES</w:t>
      </w:r>
      <w:bookmarkEnd w:id="7"/>
    </w:p>
    <w:p w14:paraId="5FD7077E" w14:textId="77777777"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It is one of the holistic strategy frameworks that take strategic decisions away to create sustainable competitive advancements in the retail industry. </w:t>
      </w:r>
    </w:p>
    <w:p w14:paraId="57475E37" w14:textId="77777777" w:rsidR="00B015FD" w:rsidRPr="00B015FD" w:rsidRDefault="00B015FD" w:rsidP="00B015FD">
      <w:pPr>
        <w:spacing w:line="480" w:lineRule="auto"/>
        <w:jc w:val="both"/>
        <w:rPr>
          <w:rFonts w:ascii="Arial" w:eastAsia="Arial" w:hAnsi="Arial" w:cs="Arial"/>
          <w:i/>
          <w:color w:val="000000"/>
          <w:sz w:val="22"/>
          <w:lang w:val="en"/>
        </w:rPr>
      </w:pPr>
      <w:r w:rsidRPr="00B015FD">
        <w:rPr>
          <w:rFonts w:ascii="Arial" w:eastAsia="Arial" w:hAnsi="Arial" w:cs="Arial"/>
          <w:i/>
          <w:color w:val="000000"/>
          <w:sz w:val="22"/>
          <w:lang w:val="en"/>
        </w:rPr>
        <w:t xml:space="preserve">The threat of new entrants- </w:t>
      </w:r>
    </w:p>
    <w:p w14:paraId="67F63DF8" w14:textId="45C4283C"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The threat of new entrants is quite higher as the entry barricades are quite lesser in the case of porters. Fewer customers have been using the double promotion over the last few years. To manage the threat of new entrants, some steps can be </w:t>
      </w:r>
      <w:r w:rsidR="00C83456" w:rsidRPr="00B015FD">
        <w:rPr>
          <w:rFonts w:ascii="Arial" w:eastAsia="Arial" w:hAnsi="Arial" w:cs="Arial"/>
          <w:b w:val="0"/>
          <w:color w:val="000000"/>
          <w:sz w:val="22"/>
          <w:lang w:val="en"/>
        </w:rPr>
        <w:t>taken,</w:t>
      </w:r>
      <w:r w:rsidRPr="00B015FD">
        <w:rPr>
          <w:rFonts w:ascii="Arial" w:eastAsia="Arial" w:hAnsi="Arial" w:cs="Arial"/>
          <w:b w:val="0"/>
          <w:color w:val="000000"/>
          <w:sz w:val="22"/>
          <w:lang w:val="en"/>
        </w:rPr>
        <w:t xml:space="preserve"> and these are as follows</w:t>
      </w:r>
    </w:p>
    <w:p w14:paraId="6CB432B3" w14:textId="77777777" w:rsidR="00B015FD" w:rsidRPr="00B015FD" w:rsidRDefault="00B015FD" w:rsidP="00B015FD">
      <w:pPr>
        <w:numPr>
          <w:ilvl w:val="0"/>
          <w:numId w:val="19"/>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Innovation aligned products and unbeatable promotional strategies (</w:t>
      </w:r>
      <w:r w:rsidRPr="00B015FD">
        <w:rPr>
          <w:rFonts w:ascii="Arial" w:eastAsia="Arial" w:hAnsi="Arial" w:cs="Arial"/>
          <w:b w:val="0"/>
          <w:color w:val="000000"/>
          <w:sz w:val="22"/>
          <w:shd w:val="clear" w:color="auto" w:fill="FFFFFF"/>
          <w:lang w:val="en"/>
        </w:rPr>
        <w:t>Oosthuizen et al. 2021</w:t>
      </w:r>
      <w:r w:rsidRPr="00B015FD">
        <w:rPr>
          <w:rFonts w:ascii="Arial" w:eastAsia="Arial" w:hAnsi="Arial" w:cs="Arial"/>
          <w:b w:val="0"/>
          <w:color w:val="000000"/>
          <w:sz w:val="22"/>
          <w:lang w:val="en"/>
        </w:rPr>
        <w:t>)</w:t>
      </w:r>
    </w:p>
    <w:p w14:paraId="5809F489" w14:textId="77777777" w:rsidR="00B015FD" w:rsidRPr="00B015FD" w:rsidRDefault="00B015FD" w:rsidP="00B015FD">
      <w:pPr>
        <w:numPr>
          <w:ilvl w:val="0"/>
          <w:numId w:val="19"/>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Building economies of scaling that can lower the fixed cost per unit</w:t>
      </w:r>
    </w:p>
    <w:p w14:paraId="10F7212F" w14:textId="77777777" w:rsidR="00B015FD" w:rsidRPr="00B015FD" w:rsidRDefault="00B015FD" w:rsidP="00B015FD">
      <w:pPr>
        <w:numPr>
          <w:ilvl w:val="0"/>
          <w:numId w:val="19"/>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Building capabilities and spending a lump sum amount of research and development </w:t>
      </w:r>
    </w:p>
    <w:p w14:paraId="73C0D3C0" w14:textId="77777777" w:rsidR="00B015FD" w:rsidRPr="00B015FD" w:rsidRDefault="00B015FD" w:rsidP="00B015FD">
      <w:pPr>
        <w:spacing w:line="480" w:lineRule="auto"/>
        <w:jc w:val="both"/>
        <w:rPr>
          <w:rFonts w:ascii="Arial" w:eastAsia="Arial" w:hAnsi="Arial" w:cs="Arial"/>
          <w:i/>
          <w:color w:val="000000"/>
          <w:sz w:val="22"/>
          <w:lang w:val="en"/>
        </w:rPr>
      </w:pPr>
      <w:r w:rsidRPr="00B015FD">
        <w:rPr>
          <w:rFonts w:ascii="Arial" w:eastAsia="Arial" w:hAnsi="Arial" w:cs="Arial"/>
          <w:i/>
          <w:color w:val="000000"/>
          <w:sz w:val="22"/>
          <w:lang w:val="en"/>
        </w:rPr>
        <w:t>Customer’s buyer power-</w:t>
      </w:r>
    </w:p>
    <w:p w14:paraId="4788581F" w14:textId="77777777"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It is identified to be the highest and Sainsbury provides a range of products and services to ensure that customers can get their money off in their next shopping with rewards from any of Nectar's partners. The services can be explained as:</w:t>
      </w:r>
    </w:p>
    <w:p w14:paraId="54A98257" w14:textId="10EF3BB4" w:rsidR="00B015FD" w:rsidRPr="00B015FD" w:rsidRDefault="00B015FD" w:rsidP="00B015FD">
      <w:pPr>
        <w:numPr>
          <w:ilvl w:val="0"/>
          <w:numId w:val="23"/>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lastRenderedPageBreak/>
        <w:t xml:space="preserve">Innovations of new products and services such as </w:t>
      </w:r>
      <w:r w:rsidR="00C83456" w:rsidRPr="00B015FD">
        <w:rPr>
          <w:rFonts w:ascii="Arial" w:eastAsia="Arial" w:hAnsi="Arial" w:cs="Arial"/>
          <w:b w:val="0"/>
          <w:color w:val="000000"/>
          <w:sz w:val="22"/>
          <w:lang w:val="en"/>
        </w:rPr>
        <w:t>let us</w:t>
      </w:r>
      <w:r w:rsidRPr="00B015FD">
        <w:rPr>
          <w:rFonts w:ascii="Arial" w:eastAsia="Arial" w:hAnsi="Arial" w:cs="Arial"/>
          <w:b w:val="0"/>
          <w:color w:val="000000"/>
          <w:sz w:val="22"/>
          <w:lang w:val="en"/>
        </w:rPr>
        <w:t xml:space="preserve"> go credit cards. It provides a quick balance transfer and purchases power improvement with no annual fees. It also collects nectar points with each shopping. </w:t>
      </w:r>
    </w:p>
    <w:p w14:paraId="05FA1EB9" w14:textId="60F8D720" w:rsidR="00B015FD" w:rsidRPr="00B015FD" w:rsidRDefault="00B015FD" w:rsidP="00B015FD">
      <w:pPr>
        <w:numPr>
          <w:ilvl w:val="0"/>
          <w:numId w:val="23"/>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5-star defaqto rated home insurances help in choosing the house, </w:t>
      </w:r>
      <w:r w:rsidR="00C83456" w:rsidRPr="00B015FD">
        <w:rPr>
          <w:rFonts w:ascii="Arial" w:eastAsia="Arial" w:hAnsi="Arial" w:cs="Arial"/>
          <w:b w:val="0"/>
          <w:color w:val="000000"/>
          <w:sz w:val="22"/>
          <w:lang w:val="en"/>
        </w:rPr>
        <w:t>contents,</w:t>
      </w:r>
      <w:r w:rsidRPr="00B015FD">
        <w:rPr>
          <w:rFonts w:ascii="Arial" w:eastAsia="Arial" w:hAnsi="Arial" w:cs="Arial"/>
          <w:b w:val="0"/>
          <w:color w:val="000000"/>
          <w:sz w:val="22"/>
          <w:lang w:val="en"/>
        </w:rPr>
        <w:t xml:space="preserve"> or both</w:t>
      </w:r>
    </w:p>
    <w:p w14:paraId="67794DE3" w14:textId="54A9187A" w:rsidR="00B015FD" w:rsidRPr="00B015FD" w:rsidRDefault="00B015FD" w:rsidP="00B015FD">
      <w:pPr>
        <w:numPr>
          <w:ilvl w:val="0"/>
          <w:numId w:val="23"/>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Getting discounts in case of a nectar member, and the nectar points work by </w:t>
      </w:r>
      <w:r w:rsidR="00C83456" w:rsidRPr="00B015FD">
        <w:rPr>
          <w:rFonts w:ascii="Arial" w:eastAsia="Arial" w:hAnsi="Arial" w:cs="Arial"/>
          <w:b w:val="0"/>
          <w:color w:val="000000"/>
          <w:sz w:val="22"/>
          <w:lang w:val="en"/>
        </w:rPr>
        <w:t>one</w:t>
      </w:r>
      <w:r w:rsidRPr="00B015FD">
        <w:rPr>
          <w:rFonts w:ascii="Arial" w:eastAsia="Arial" w:hAnsi="Arial" w:cs="Arial"/>
          <w:b w:val="0"/>
          <w:color w:val="000000"/>
          <w:sz w:val="22"/>
          <w:lang w:val="en"/>
        </w:rPr>
        <w:t xml:space="preserve"> nectar point achievement for every 1 pound of qualifying spent online. </w:t>
      </w:r>
    </w:p>
    <w:p w14:paraId="33ADDD86" w14:textId="550D460A" w:rsidR="00B015FD" w:rsidRPr="00B015FD" w:rsidRDefault="00B015FD" w:rsidP="00B015FD">
      <w:pPr>
        <w:numPr>
          <w:ilvl w:val="0"/>
          <w:numId w:val="23"/>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Each nectar points are worth 0.5p, which means if a person earns 1 point from a purchase </w:t>
      </w:r>
      <w:r w:rsidR="00C83456" w:rsidRPr="00B015FD">
        <w:rPr>
          <w:rFonts w:ascii="Arial" w:eastAsia="Arial" w:hAnsi="Arial" w:cs="Arial"/>
          <w:b w:val="0"/>
          <w:color w:val="000000"/>
          <w:sz w:val="22"/>
          <w:lang w:val="en"/>
        </w:rPr>
        <w:t>it is</w:t>
      </w:r>
      <w:r w:rsidRPr="00B015FD">
        <w:rPr>
          <w:rFonts w:ascii="Arial" w:eastAsia="Arial" w:hAnsi="Arial" w:cs="Arial"/>
          <w:b w:val="0"/>
          <w:color w:val="000000"/>
          <w:sz w:val="22"/>
          <w:lang w:val="en"/>
        </w:rPr>
        <w:t xml:space="preserve"> the equivalent of 0.5% of cashback (</w:t>
      </w:r>
      <w:r w:rsidRPr="00B015FD">
        <w:rPr>
          <w:rFonts w:ascii="Arial" w:eastAsia="Arial" w:hAnsi="Arial" w:cs="Arial"/>
          <w:b w:val="0"/>
          <w:color w:val="000000"/>
          <w:sz w:val="22"/>
          <w:shd w:val="clear" w:color="auto" w:fill="FFFFFF"/>
          <w:lang w:val="en"/>
        </w:rPr>
        <w:t>Pavitt, Robson, and Townsend, 1989)</w:t>
      </w:r>
      <w:r w:rsidRPr="00B015FD">
        <w:rPr>
          <w:rFonts w:ascii="Arial" w:eastAsia="Arial" w:hAnsi="Arial" w:cs="Arial"/>
          <w:b w:val="0"/>
          <w:color w:val="000000"/>
          <w:sz w:val="22"/>
          <w:lang w:val="en"/>
        </w:rPr>
        <w:t xml:space="preserve">. </w:t>
      </w:r>
    </w:p>
    <w:p w14:paraId="30183246" w14:textId="77777777" w:rsidR="00B015FD" w:rsidRPr="00B015FD" w:rsidRDefault="00B015FD" w:rsidP="00B015FD">
      <w:pPr>
        <w:spacing w:line="480" w:lineRule="auto"/>
        <w:jc w:val="both"/>
        <w:rPr>
          <w:rFonts w:ascii="Arial" w:eastAsia="Arial" w:hAnsi="Arial" w:cs="Arial"/>
          <w:i/>
          <w:color w:val="000000"/>
          <w:sz w:val="22"/>
          <w:lang w:val="en"/>
        </w:rPr>
      </w:pPr>
      <w:r w:rsidRPr="00B015FD">
        <w:rPr>
          <w:rFonts w:ascii="Arial" w:eastAsia="Arial" w:hAnsi="Arial" w:cs="Arial"/>
          <w:i/>
          <w:color w:val="000000"/>
          <w:sz w:val="22"/>
          <w:lang w:val="en"/>
        </w:rPr>
        <w:t>Suppliers' bargaining power-</w:t>
      </w:r>
    </w:p>
    <w:p w14:paraId="2B4D840B" w14:textId="77777777"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It is identified to be medium as Sainsbury has quite an enormous number of bargaining power with an association to the Argos. With each time Argo's combination is created there is an online grocery selling market created within Sainsbury. The linking of nectar cards to online accounting and starting to collect points on shopping at the website name Sainbury.co.uk (Sainsbury.co.uk, 2022). To engage the suppliers some steps have been taken which can be explained as:</w:t>
      </w:r>
    </w:p>
    <w:p w14:paraId="57CF60F4" w14:textId="77777777" w:rsidR="00B015FD" w:rsidRPr="00B015FD" w:rsidRDefault="00B015FD" w:rsidP="00B015FD">
      <w:pPr>
        <w:numPr>
          <w:ilvl w:val="0"/>
          <w:numId w:val="16"/>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Building an effective supply chain with multiple suppliers</w:t>
      </w:r>
    </w:p>
    <w:p w14:paraId="49C74B01" w14:textId="77777777" w:rsidR="00B015FD" w:rsidRPr="00B015FD" w:rsidRDefault="00B015FD" w:rsidP="00B015FD">
      <w:pPr>
        <w:numPr>
          <w:ilvl w:val="0"/>
          <w:numId w:val="16"/>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Experimenting with product design using a different material for managing the prices that are going up</w:t>
      </w:r>
    </w:p>
    <w:p w14:paraId="7D954172" w14:textId="77777777" w:rsidR="00B015FD" w:rsidRPr="00B015FD" w:rsidRDefault="00B015FD" w:rsidP="00B015FD">
      <w:pPr>
        <w:numPr>
          <w:ilvl w:val="0"/>
          <w:numId w:val="16"/>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Third-party manufacturers have significantly less bargaining power as compared to Wal-Mart and Nike. </w:t>
      </w:r>
    </w:p>
    <w:p w14:paraId="61FCBBAE" w14:textId="77777777" w:rsidR="00B015FD" w:rsidRPr="00B015FD" w:rsidRDefault="00B015FD" w:rsidP="00B015FD">
      <w:pPr>
        <w:spacing w:line="480" w:lineRule="auto"/>
        <w:jc w:val="both"/>
        <w:rPr>
          <w:rFonts w:ascii="Arial" w:eastAsia="Arial" w:hAnsi="Arial" w:cs="Arial"/>
          <w:i/>
          <w:color w:val="000000"/>
          <w:sz w:val="22"/>
          <w:lang w:val="en"/>
        </w:rPr>
      </w:pPr>
      <w:r w:rsidRPr="00B015FD">
        <w:rPr>
          <w:rFonts w:ascii="Arial" w:eastAsia="Arial" w:hAnsi="Arial" w:cs="Arial"/>
          <w:i/>
          <w:color w:val="000000"/>
          <w:sz w:val="22"/>
          <w:lang w:val="en"/>
        </w:rPr>
        <w:t>Rivalry among existing competitors-</w:t>
      </w:r>
    </w:p>
    <w:p w14:paraId="37B8F96C" w14:textId="506AA021"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Rivalry among existing players has been competitive and it needs a retail industry. Great deals in Sainsbury are making the industry-level analysis beneficial for the people out there tagged as Sainsbury customers. This rivalry is identified to be </w:t>
      </w:r>
      <w:r w:rsidR="00C83456" w:rsidRPr="00B015FD">
        <w:rPr>
          <w:rFonts w:ascii="Arial" w:eastAsia="Arial" w:hAnsi="Arial" w:cs="Arial"/>
          <w:b w:val="0"/>
          <w:color w:val="000000"/>
          <w:sz w:val="22"/>
          <w:lang w:val="en"/>
        </w:rPr>
        <w:t>higher,</w:t>
      </w:r>
      <w:r w:rsidRPr="00B015FD">
        <w:rPr>
          <w:rFonts w:ascii="Arial" w:eastAsia="Arial" w:hAnsi="Arial" w:cs="Arial"/>
          <w:b w:val="0"/>
          <w:color w:val="000000"/>
          <w:sz w:val="22"/>
          <w:lang w:val="en"/>
        </w:rPr>
        <w:t xml:space="preserve"> and the process is differentiated as: </w:t>
      </w:r>
    </w:p>
    <w:p w14:paraId="4E457DB3" w14:textId="77777777" w:rsidR="00B015FD" w:rsidRPr="00B015FD" w:rsidRDefault="00B015FD" w:rsidP="00B015FD">
      <w:pPr>
        <w:numPr>
          <w:ilvl w:val="0"/>
          <w:numId w:val="21"/>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By building a sustainable differentiation</w:t>
      </w:r>
    </w:p>
    <w:p w14:paraId="5AF41138" w14:textId="77777777" w:rsidR="00B015FD" w:rsidRPr="00B015FD" w:rsidRDefault="00B015FD" w:rsidP="00B015FD">
      <w:pPr>
        <w:numPr>
          <w:ilvl w:val="0"/>
          <w:numId w:val="21"/>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By building a scale that enables competing with other competitors in a better position</w:t>
      </w:r>
    </w:p>
    <w:p w14:paraId="60457F56" w14:textId="77777777" w:rsidR="00B015FD" w:rsidRPr="00B015FD" w:rsidRDefault="00B015FD" w:rsidP="00B015FD">
      <w:pPr>
        <w:numPr>
          <w:ilvl w:val="0"/>
          <w:numId w:val="21"/>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w:t>
      </w:r>
      <w:r w:rsidRPr="00B015FD">
        <w:rPr>
          <w:rFonts w:ascii="Arial" w:eastAsia="Arial" w:hAnsi="Arial" w:cs="Arial"/>
          <w:b w:val="0"/>
          <w:color w:val="000000"/>
          <w:sz w:val="22"/>
          <w:highlight w:val="white"/>
          <w:lang w:val="en"/>
        </w:rPr>
        <w:t>Collaborating with competitors to increase the market size”</w:t>
      </w:r>
    </w:p>
    <w:p w14:paraId="6532F8F5" w14:textId="77777777" w:rsidR="00B015FD" w:rsidRPr="00B015FD" w:rsidRDefault="00B015FD" w:rsidP="00B015FD">
      <w:pPr>
        <w:spacing w:line="480" w:lineRule="auto"/>
        <w:jc w:val="both"/>
        <w:rPr>
          <w:rFonts w:ascii="Arial" w:eastAsia="Arial" w:hAnsi="Arial" w:cs="Arial"/>
          <w:i/>
          <w:color w:val="000000"/>
          <w:sz w:val="22"/>
          <w:lang w:val="en"/>
        </w:rPr>
      </w:pPr>
      <w:r w:rsidRPr="00B015FD">
        <w:rPr>
          <w:rFonts w:ascii="Arial" w:eastAsia="Arial" w:hAnsi="Arial" w:cs="Arial"/>
          <w:i/>
          <w:color w:val="000000"/>
          <w:sz w:val="22"/>
          <w:lang w:val="en"/>
        </w:rPr>
        <w:lastRenderedPageBreak/>
        <w:t>The threat of substitutes-</w:t>
      </w:r>
    </w:p>
    <w:p w14:paraId="6F85AC5D" w14:textId="77777777"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This is lower as Sianbury is identified as one of the most all-in-one components. The rivalry is associated with cost reduction, managing challenges, and safeguarding the competitive edge. Sainsbury is developing a lifestyle implementation for people with greater consistency and reducing the industry's impact throughout. </w:t>
      </w:r>
    </w:p>
    <w:p w14:paraId="7632520F" w14:textId="77777777"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This is handled in the following options:</w:t>
      </w:r>
    </w:p>
    <w:p w14:paraId="03830768" w14:textId="77777777" w:rsidR="00B015FD" w:rsidRPr="00B015FD" w:rsidRDefault="00B015FD" w:rsidP="00B015FD">
      <w:pPr>
        <w:numPr>
          <w:ilvl w:val="0"/>
          <w:numId w:val="17"/>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Being service oriented rather than being product-oriented</w:t>
      </w:r>
    </w:p>
    <w:p w14:paraId="54BFE14B" w14:textId="77777777" w:rsidR="00B015FD" w:rsidRPr="00B015FD" w:rsidRDefault="00B015FD" w:rsidP="00B015FD">
      <w:pPr>
        <w:numPr>
          <w:ilvl w:val="0"/>
          <w:numId w:val="17"/>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Increasing the switching cost for the customers helps in implications of quality objectives</w:t>
      </w:r>
    </w:p>
    <w:p w14:paraId="6032E325" w14:textId="77777777" w:rsidR="00B015FD" w:rsidRPr="00B015FD" w:rsidRDefault="00B015FD" w:rsidP="00B015FD">
      <w:pPr>
        <w:numPr>
          <w:ilvl w:val="0"/>
          <w:numId w:val="17"/>
        </w:num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Managing the customers overall switching cost and understanding what they are buying and what is not (</w:t>
      </w:r>
      <w:r w:rsidRPr="00B015FD">
        <w:rPr>
          <w:rFonts w:ascii="Arial" w:eastAsia="Arial" w:hAnsi="Arial" w:cs="Arial"/>
          <w:b w:val="0"/>
          <w:color w:val="000000"/>
          <w:sz w:val="22"/>
          <w:shd w:val="clear" w:color="auto" w:fill="FFFFFF"/>
          <w:lang w:val="en"/>
        </w:rPr>
        <w:t>Pillarisetty, and Mishra, 2022</w:t>
      </w:r>
      <w:r w:rsidRPr="00B015FD">
        <w:rPr>
          <w:rFonts w:ascii="Arial" w:eastAsia="Arial" w:hAnsi="Arial" w:cs="Arial"/>
          <w:b w:val="0"/>
          <w:color w:val="000000"/>
          <w:sz w:val="22"/>
          <w:lang w:val="en"/>
        </w:rPr>
        <w:t>)</w:t>
      </w:r>
    </w:p>
    <w:p w14:paraId="1B40E7AC" w14:textId="77777777" w:rsidR="00B015FD" w:rsidRPr="00B015FD" w:rsidRDefault="00B015FD" w:rsidP="00B015FD">
      <w:pPr>
        <w:spacing w:line="480" w:lineRule="auto"/>
        <w:ind w:left="360"/>
        <w:jc w:val="both"/>
        <w:rPr>
          <w:rFonts w:ascii="Arial" w:eastAsia="Arial" w:hAnsi="Arial" w:cs="Arial"/>
          <w:b w:val="0"/>
          <w:color w:val="000000"/>
          <w:sz w:val="22"/>
          <w:lang w:val="en"/>
        </w:rPr>
      </w:pPr>
    </w:p>
    <w:p w14:paraId="2404742C" w14:textId="77777777" w:rsidR="00B015FD" w:rsidRPr="00B015FD" w:rsidRDefault="00B015FD" w:rsidP="00B015FD">
      <w:pPr>
        <w:spacing w:line="480" w:lineRule="auto"/>
        <w:ind w:left="720" w:hanging="360"/>
        <w:contextualSpacing/>
        <w:jc w:val="both"/>
        <w:outlineLvl w:val="1"/>
        <w:rPr>
          <w:rFonts w:ascii="Arial" w:eastAsia="Arial" w:hAnsi="Arial" w:cs="Arial"/>
          <w:color w:val="auto"/>
          <w:sz w:val="22"/>
          <w:lang w:val="en"/>
        </w:rPr>
      </w:pPr>
      <w:bookmarkStart w:id="8" w:name="_Toc101894663"/>
      <w:r w:rsidRPr="00B015FD">
        <w:rPr>
          <w:rFonts w:ascii="Arial" w:eastAsia="Arial" w:hAnsi="Arial" w:cs="Arial"/>
          <w:color w:val="auto"/>
          <w:sz w:val="22"/>
          <w:lang w:val="en"/>
        </w:rPr>
        <w:t>Product/market expansion grid</w:t>
      </w:r>
      <w:bookmarkEnd w:id="8"/>
    </w:p>
    <w:tbl>
      <w:tblPr>
        <w:tblStyle w:val="a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7665"/>
      </w:tblGrid>
      <w:tr w:rsidR="00B015FD" w:rsidRPr="00B015FD" w14:paraId="5568FD91" w14:textId="77777777" w:rsidTr="008B7CD1">
        <w:tc>
          <w:tcPr>
            <w:tcW w:w="1695" w:type="dxa"/>
            <w:shd w:val="clear" w:color="auto" w:fill="auto"/>
            <w:tcMar>
              <w:top w:w="100" w:type="dxa"/>
              <w:left w:w="100" w:type="dxa"/>
              <w:bottom w:w="100" w:type="dxa"/>
              <w:right w:w="100" w:type="dxa"/>
            </w:tcMar>
          </w:tcPr>
          <w:p w14:paraId="59E988C9"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Market Penetration </w:t>
            </w:r>
          </w:p>
        </w:tc>
        <w:tc>
          <w:tcPr>
            <w:tcW w:w="7665" w:type="dxa"/>
            <w:shd w:val="clear" w:color="auto" w:fill="auto"/>
            <w:tcMar>
              <w:top w:w="100" w:type="dxa"/>
              <w:left w:w="100" w:type="dxa"/>
              <w:bottom w:w="100" w:type="dxa"/>
              <w:right w:w="100" w:type="dxa"/>
            </w:tcMar>
          </w:tcPr>
          <w:p w14:paraId="6F3167D3"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Five pillars of Sainsbury's marketing have been used. It is so far coming up at fair prices in the new market and gives a comparison range. Customers can ask for services whenever and wherever they want by making it essential on Sainsbury. Moreover, Sainsbury's links with Argos, Habitat, TU, Nectar, and Sainsbury's Bank (</w:t>
            </w:r>
            <w:r w:rsidRPr="00B015FD">
              <w:rPr>
                <w:rFonts w:eastAsia="Arial"/>
                <w:b w:val="0"/>
                <w:color w:val="000000"/>
                <w:sz w:val="22"/>
                <w:shd w:val="clear" w:color="auto" w:fill="FFFFFF"/>
                <w:lang w:val="en"/>
              </w:rPr>
              <w:t>Sainsbury, and Baskerville, 2006</w:t>
            </w:r>
            <w:r w:rsidRPr="00B015FD">
              <w:rPr>
                <w:rFonts w:eastAsia="Arial"/>
                <w:b w:val="0"/>
                <w:color w:val="000000"/>
                <w:sz w:val="22"/>
                <w:lang w:val="en"/>
              </w:rPr>
              <w:t xml:space="preserve">). </w:t>
            </w:r>
          </w:p>
        </w:tc>
      </w:tr>
      <w:tr w:rsidR="00B015FD" w:rsidRPr="00B015FD" w14:paraId="45D18D84" w14:textId="77777777" w:rsidTr="008B7CD1">
        <w:tc>
          <w:tcPr>
            <w:tcW w:w="1695" w:type="dxa"/>
            <w:shd w:val="clear" w:color="auto" w:fill="auto"/>
            <w:tcMar>
              <w:top w:w="100" w:type="dxa"/>
              <w:left w:w="100" w:type="dxa"/>
              <w:bottom w:w="100" w:type="dxa"/>
              <w:right w:w="100" w:type="dxa"/>
            </w:tcMar>
          </w:tcPr>
          <w:p w14:paraId="37D47D84"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Market development</w:t>
            </w:r>
          </w:p>
        </w:tc>
        <w:tc>
          <w:tcPr>
            <w:tcW w:w="7665" w:type="dxa"/>
            <w:shd w:val="clear" w:color="auto" w:fill="auto"/>
            <w:tcMar>
              <w:top w:w="100" w:type="dxa"/>
              <w:left w:w="100" w:type="dxa"/>
              <w:bottom w:w="100" w:type="dxa"/>
              <w:right w:w="100" w:type="dxa"/>
            </w:tcMar>
          </w:tcPr>
          <w:p w14:paraId="6DE0029F" w14:textId="3844E7B1"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Market development is focusing on quality, provenance, and sustainability. A strategy of lowering prices with customer management at the right place. Queuing time is </w:t>
            </w:r>
            <w:r w:rsidR="00C83456" w:rsidRPr="00B015FD">
              <w:rPr>
                <w:rFonts w:eastAsia="Arial"/>
                <w:b w:val="0"/>
                <w:color w:val="000000"/>
                <w:sz w:val="22"/>
                <w:lang w:val="en"/>
              </w:rPr>
              <w:t>reasonable,</w:t>
            </w:r>
            <w:r w:rsidRPr="00B015FD">
              <w:rPr>
                <w:rFonts w:eastAsia="Arial"/>
                <w:b w:val="0"/>
                <w:color w:val="000000"/>
                <w:sz w:val="22"/>
                <w:lang w:val="en"/>
              </w:rPr>
              <w:t xml:space="preserve"> and deliveries are not time as high dependability is managed through the brand's quality improvement over 141 years. Online services are provided to keep a commitment to marketing at a stage where the geographic locations get aligned with strategic intervening and growth companionship management. The name of the organisation and goodwill helps in the marketing development of components. Planning vehicle routes </w:t>
            </w:r>
            <w:r w:rsidRPr="00B015FD">
              <w:rPr>
                <w:rFonts w:eastAsia="Arial"/>
                <w:b w:val="0"/>
                <w:color w:val="000000"/>
                <w:sz w:val="22"/>
                <w:lang w:val="en"/>
              </w:rPr>
              <w:lastRenderedPageBreak/>
              <w:t>to avoid backtracking is important since the functional areas are digitally invaded with the distribution. Distribution arranges the goods to be cost-effective as business functionalities are getting managed in a centralized way (</w:t>
            </w:r>
            <w:r w:rsidRPr="00B015FD">
              <w:rPr>
                <w:rFonts w:eastAsia="Arial"/>
                <w:b w:val="0"/>
                <w:color w:val="000000"/>
                <w:sz w:val="22"/>
                <w:shd w:val="clear" w:color="auto" w:fill="FFFFFF"/>
                <w:lang w:val="en"/>
              </w:rPr>
              <w:t>Rousseva, 2008)</w:t>
            </w:r>
            <w:r w:rsidRPr="00B015FD">
              <w:rPr>
                <w:rFonts w:eastAsia="Arial"/>
                <w:b w:val="0"/>
                <w:color w:val="000000"/>
                <w:sz w:val="22"/>
                <w:lang w:val="en"/>
              </w:rPr>
              <w:t xml:space="preserve">. </w:t>
            </w:r>
          </w:p>
        </w:tc>
      </w:tr>
      <w:tr w:rsidR="00B015FD" w:rsidRPr="00B015FD" w14:paraId="5B3F8219" w14:textId="77777777" w:rsidTr="008B7CD1">
        <w:tc>
          <w:tcPr>
            <w:tcW w:w="1695" w:type="dxa"/>
            <w:shd w:val="clear" w:color="auto" w:fill="auto"/>
            <w:tcMar>
              <w:top w:w="100" w:type="dxa"/>
              <w:left w:w="100" w:type="dxa"/>
              <w:bottom w:w="100" w:type="dxa"/>
              <w:right w:w="100" w:type="dxa"/>
            </w:tcMar>
          </w:tcPr>
          <w:p w14:paraId="132ECF42"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lastRenderedPageBreak/>
              <w:t>Product development</w:t>
            </w:r>
          </w:p>
        </w:tc>
        <w:tc>
          <w:tcPr>
            <w:tcW w:w="7665" w:type="dxa"/>
            <w:shd w:val="clear" w:color="auto" w:fill="auto"/>
            <w:tcMar>
              <w:top w:w="100" w:type="dxa"/>
              <w:left w:w="100" w:type="dxa"/>
              <w:bottom w:w="100" w:type="dxa"/>
              <w:right w:w="100" w:type="dxa"/>
            </w:tcMar>
          </w:tcPr>
          <w:p w14:paraId="05D1C357" w14:textId="35D3A8EA"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Product development has been </w:t>
            </w:r>
            <w:r w:rsidR="00C83456" w:rsidRPr="00B015FD">
              <w:rPr>
                <w:rFonts w:eastAsia="Arial"/>
                <w:b w:val="0"/>
                <w:color w:val="000000"/>
                <w:sz w:val="22"/>
                <w:lang w:val="en"/>
              </w:rPr>
              <w:t>improved</w:t>
            </w:r>
            <w:r w:rsidRPr="00B015FD">
              <w:rPr>
                <w:rFonts w:eastAsia="Arial"/>
                <w:b w:val="0"/>
                <w:color w:val="000000"/>
                <w:sz w:val="22"/>
                <w:lang w:val="en"/>
              </w:rPr>
              <w:t xml:space="preserve"> as Sainsbury holds 43.5 percent of the global marketing index. The growth curve is harnessed as talent, creativity and diversity enable great shopping experiences with people. Sainsbury often conducts customer surveys so that they can get an understanding of what advancements are being performed on a theoretical model. Transferable business often shows that the activities of external competitors need to be managed. The strategic business unit is a fully functional unit that has its vision and </w:t>
            </w:r>
            <w:r w:rsidR="00C83456" w:rsidRPr="00B015FD">
              <w:rPr>
                <w:rFonts w:eastAsia="Arial"/>
                <w:b w:val="0"/>
                <w:color w:val="000000"/>
                <w:sz w:val="22"/>
                <w:lang w:val="en"/>
              </w:rPr>
              <w:t>direction,</w:t>
            </w:r>
            <w:r w:rsidRPr="00B015FD">
              <w:rPr>
                <w:rFonts w:eastAsia="Arial"/>
                <w:b w:val="0"/>
                <w:color w:val="000000"/>
                <w:sz w:val="22"/>
                <w:lang w:val="en"/>
              </w:rPr>
              <w:t xml:space="preserve"> and Sainsbury makes complete use of it (</w:t>
            </w:r>
            <w:r w:rsidRPr="00B015FD">
              <w:rPr>
                <w:rFonts w:eastAsia="Arial"/>
                <w:b w:val="0"/>
                <w:color w:val="000000"/>
                <w:sz w:val="22"/>
                <w:shd w:val="clear" w:color="auto" w:fill="FFFFFF"/>
                <w:lang w:val="en"/>
              </w:rPr>
              <w:t>Shani, Sena, and Olin, 2003)</w:t>
            </w:r>
            <w:r w:rsidRPr="00B015FD">
              <w:rPr>
                <w:rFonts w:eastAsia="Arial"/>
                <w:b w:val="0"/>
                <w:color w:val="000000"/>
                <w:sz w:val="22"/>
                <w:lang w:val="en"/>
              </w:rPr>
              <w:t xml:space="preserve">. The marketing activities are reaching out to different markets since diversification is committed to measuring rigorous product development. </w:t>
            </w:r>
          </w:p>
        </w:tc>
      </w:tr>
      <w:tr w:rsidR="00B015FD" w:rsidRPr="00B015FD" w14:paraId="3BDF5759" w14:textId="77777777" w:rsidTr="008B7CD1">
        <w:tc>
          <w:tcPr>
            <w:tcW w:w="1695" w:type="dxa"/>
            <w:shd w:val="clear" w:color="auto" w:fill="auto"/>
            <w:tcMar>
              <w:top w:w="100" w:type="dxa"/>
              <w:left w:w="100" w:type="dxa"/>
              <w:bottom w:w="100" w:type="dxa"/>
              <w:right w:w="100" w:type="dxa"/>
            </w:tcMar>
          </w:tcPr>
          <w:p w14:paraId="2E6EDA57"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Diversification </w:t>
            </w:r>
          </w:p>
        </w:tc>
        <w:tc>
          <w:tcPr>
            <w:tcW w:w="7665" w:type="dxa"/>
            <w:shd w:val="clear" w:color="auto" w:fill="auto"/>
            <w:tcMar>
              <w:top w:w="100" w:type="dxa"/>
              <w:left w:w="100" w:type="dxa"/>
              <w:bottom w:w="100" w:type="dxa"/>
              <w:right w:w="100" w:type="dxa"/>
            </w:tcMar>
          </w:tcPr>
          <w:p w14:paraId="6DBB0C9A" w14:textId="77777777" w:rsidR="00B015FD" w:rsidRPr="00B015FD" w:rsidRDefault="00B015FD" w:rsidP="00B015FD">
            <w:pPr>
              <w:widowControl w:val="0"/>
              <w:pBdr>
                <w:top w:val="nil"/>
                <w:left w:val="nil"/>
                <w:bottom w:val="nil"/>
                <w:right w:val="nil"/>
                <w:between w:val="nil"/>
              </w:pBdr>
              <w:spacing w:line="480" w:lineRule="auto"/>
              <w:jc w:val="both"/>
              <w:rPr>
                <w:rFonts w:eastAsia="Arial"/>
                <w:b w:val="0"/>
                <w:color w:val="000000"/>
                <w:sz w:val="22"/>
                <w:lang w:val="en"/>
              </w:rPr>
            </w:pPr>
            <w:r w:rsidRPr="00B015FD">
              <w:rPr>
                <w:rFonts w:eastAsia="Arial"/>
                <w:b w:val="0"/>
                <w:color w:val="000000"/>
                <w:sz w:val="22"/>
                <w:lang w:val="en"/>
              </w:rPr>
              <w:t xml:space="preserve">Diversification is found in international growth and business level satisfaction observation. The Egyptian market is turning at the end of the century while incurring losses of more than 100 million and working on the billion-dollar supermarket club. </w:t>
            </w:r>
          </w:p>
        </w:tc>
      </w:tr>
    </w:tbl>
    <w:p w14:paraId="0226BE4A" w14:textId="77777777" w:rsidR="00B015FD" w:rsidRPr="00B015FD" w:rsidRDefault="00B015FD" w:rsidP="00B015FD">
      <w:pPr>
        <w:spacing w:line="480" w:lineRule="auto"/>
        <w:jc w:val="center"/>
        <w:rPr>
          <w:rFonts w:ascii="Arial" w:eastAsia="Arial" w:hAnsi="Arial" w:cs="Arial"/>
          <w:color w:val="000000"/>
          <w:sz w:val="22"/>
          <w:lang w:val="en"/>
        </w:rPr>
      </w:pPr>
      <w:r w:rsidRPr="00B015FD">
        <w:rPr>
          <w:rFonts w:ascii="Arial" w:eastAsia="Arial" w:hAnsi="Arial" w:cs="Arial"/>
          <w:color w:val="000000"/>
          <w:sz w:val="22"/>
          <w:lang w:val="en"/>
        </w:rPr>
        <w:t>Table 4: Ansoff matrix</w:t>
      </w:r>
    </w:p>
    <w:p w14:paraId="235EBEE7" w14:textId="77777777" w:rsidR="00B015FD" w:rsidRPr="00B015FD" w:rsidRDefault="00B015FD" w:rsidP="00B015FD">
      <w:pPr>
        <w:spacing w:line="480" w:lineRule="auto"/>
        <w:jc w:val="center"/>
        <w:rPr>
          <w:rFonts w:ascii="Arial" w:eastAsia="Arial" w:hAnsi="Arial" w:cs="Arial"/>
          <w:color w:val="000000"/>
          <w:sz w:val="22"/>
          <w:lang w:val="en"/>
        </w:rPr>
      </w:pPr>
      <w:r w:rsidRPr="00B015FD">
        <w:rPr>
          <w:rFonts w:ascii="Arial" w:eastAsia="Arial" w:hAnsi="Arial" w:cs="Arial"/>
          <w:noProof/>
          <w:color w:val="000000"/>
          <w:sz w:val="22"/>
          <w:lang w:val="en-US"/>
        </w:rPr>
        <w:lastRenderedPageBreak/>
        <w:drawing>
          <wp:inline distT="114300" distB="114300" distL="114300" distR="114300" wp14:anchorId="11B93F49" wp14:editId="0ABD995B">
            <wp:extent cx="5943600" cy="3454400"/>
            <wp:effectExtent l="0" t="0" r="0" b="0"/>
            <wp:docPr id="14" name="image1.png" descr="Char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4" name="image1.png" descr="Chart&#10;&#10;Description automatically generated with low confidence"/>
                    <pic:cNvPicPr/>
                  </pic:nvPicPr>
                  <pic:blipFill>
                    <a:blip r:embed="rId17"/>
                    <a:stretch>
                      <a:fillRect/>
                    </a:stretch>
                  </pic:blipFill>
                  <pic:spPr>
                    <a:xfrm>
                      <a:off x="0" y="0"/>
                      <a:ext cx="5943600" cy="3454400"/>
                    </a:xfrm>
                    <a:prstGeom prst="rect">
                      <a:avLst/>
                    </a:prstGeom>
                  </pic:spPr>
                </pic:pic>
              </a:graphicData>
            </a:graphic>
          </wp:inline>
        </w:drawing>
      </w:r>
    </w:p>
    <w:p w14:paraId="04CE693C" w14:textId="77777777" w:rsidR="00B015FD" w:rsidRPr="00B015FD" w:rsidRDefault="00B015FD" w:rsidP="00B015FD">
      <w:pPr>
        <w:spacing w:line="480" w:lineRule="auto"/>
        <w:jc w:val="center"/>
        <w:rPr>
          <w:rFonts w:ascii="Arial" w:eastAsia="Arial" w:hAnsi="Arial" w:cs="Arial"/>
          <w:color w:val="000000"/>
          <w:sz w:val="22"/>
          <w:lang w:val="en"/>
        </w:rPr>
      </w:pPr>
      <w:r w:rsidRPr="00B015FD">
        <w:rPr>
          <w:rFonts w:ascii="Arial" w:eastAsia="Arial" w:hAnsi="Arial" w:cs="Arial"/>
          <w:color w:val="000000"/>
          <w:sz w:val="22"/>
          <w:lang w:val="en"/>
        </w:rPr>
        <w:t>Figure 2: Market share by groceries for Sainsbury</w:t>
      </w:r>
    </w:p>
    <w:p w14:paraId="7DA7C795" w14:textId="53D6533E" w:rsidR="00B015FD" w:rsidRPr="00B015FD" w:rsidRDefault="00B015FD" w:rsidP="00B015FD">
      <w:pPr>
        <w:spacing w:line="480" w:lineRule="auto"/>
        <w:jc w:val="both"/>
        <w:rPr>
          <w:rFonts w:ascii="Arial" w:eastAsia="Arial" w:hAnsi="Arial" w:cs="Arial"/>
          <w:b w:val="0"/>
          <w:color w:val="000000"/>
          <w:sz w:val="22"/>
          <w:highlight w:val="white"/>
          <w:lang w:val="en"/>
        </w:rPr>
      </w:pPr>
      <w:r w:rsidRPr="00B015FD">
        <w:rPr>
          <w:rFonts w:ascii="Arial" w:eastAsia="Arial" w:hAnsi="Arial" w:cs="Arial"/>
          <w:color w:val="000000"/>
          <w:sz w:val="22"/>
          <w:highlight w:val="white"/>
          <w:lang w:val="en"/>
        </w:rPr>
        <w:t>“</w:t>
      </w:r>
      <w:r w:rsidRPr="00B015FD">
        <w:rPr>
          <w:rFonts w:ascii="Arial" w:eastAsia="Arial" w:hAnsi="Arial" w:cs="Arial"/>
          <w:b w:val="0"/>
          <w:color w:val="000000"/>
          <w:sz w:val="22"/>
          <w:highlight w:val="white"/>
          <w:lang w:val="en"/>
        </w:rPr>
        <w:t>Sainsbury's pricing strategy is based upon providing the customers 'the value for money and thus maintains the quality of products and services ensuring customer retention</w:t>
      </w:r>
      <w:r w:rsidR="00C83456" w:rsidRPr="00B015FD">
        <w:rPr>
          <w:rFonts w:ascii="Arial" w:eastAsia="Arial" w:hAnsi="Arial" w:cs="Arial"/>
          <w:color w:val="000000"/>
          <w:sz w:val="22"/>
          <w:highlight w:val="white"/>
          <w:lang w:val="en"/>
        </w:rPr>
        <w:t>.”</w:t>
      </w:r>
      <w:r w:rsidRPr="00B015FD">
        <w:rPr>
          <w:rFonts w:ascii="Arial" w:eastAsia="Arial" w:hAnsi="Arial" w:cs="Arial"/>
          <w:color w:val="000000"/>
          <w:sz w:val="22"/>
          <w:highlight w:val="white"/>
          <w:lang w:val="en"/>
        </w:rPr>
        <w:t xml:space="preserve"> </w:t>
      </w:r>
      <w:r w:rsidRPr="00B015FD">
        <w:rPr>
          <w:rFonts w:ascii="Arial" w:eastAsia="Arial" w:hAnsi="Arial" w:cs="Arial"/>
          <w:b w:val="0"/>
          <w:color w:val="000000"/>
          <w:sz w:val="22"/>
          <w:highlight w:val="white"/>
          <w:lang w:val="en"/>
        </w:rPr>
        <w:t>Sainsbury provides some smart objectives by growing exponentially and providing a financial return to stakeholders (</w:t>
      </w:r>
      <w:r w:rsidRPr="00B015FD">
        <w:rPr>
          <w:rFonts w:ascii="Arial" w:eastAsia="Arial" w:hAnsi="Arial" w:cs="Arial"/>
          <w:b w:val="0"/>
          <w:color w:val="000000"/>
          <w:sz w:val="22"/>
          <w:shd w:val="clear" w:color="auto" w:fill="FFFFFF"/>
          <w:lang w:val="en"/>
        </w:rPr>
        <w:t>Stankiewicz, 1994)</w:t>
      </w:r>
      <w:r w:rsidRPr="00B015FD">
        <w:rPr>
          <w:rFonts w:ascii="Arial" w:eastAsia="Arial" w:hAnsi="Arial" w:cs="Arial"/>
          <w:b w:val="0"/>
          <w:color w:val="000000"/>
          <w:sz w:val="22"/>
          <w:highlight w:val="white"/>
          <w:lang w:val="en"/>
        </w:rPr>
        <w:t xml:space="preserve">. Their aim is identified to be having healthy, safe, and tasty food supplied to multiple people. </w:t>
      </w:r>
    </w:p>
    <w:p w14:paraId="28A0A673" w14:textId="77777777" w:rsidR="00B015FD" w:rsidRPr="00B015FD" w:rsidRDefault="00B015FD" w:rsidP="00B015FD">
      <w:pPr>
        <w:spacing w:line="480" w:lineRule="auto"/>
        <w:ind w:left="720" w:hanging="360"/>
        <w:contextualSpacing/>
        <w:jc w:val="both"/>
        <w:outlineLvl w:val="1"/>
        <w:rPr>
          <w:rFonts w:ascii="Arial" w:eastAsia="Arial" w:hAnsi="Arial" w:cs="Arial"/>
          <w:color w:val="000000"/>
          <w:sz w:val="22"/>
          <w:highlight w:val="white"/>
          <w:lang w:val="en"/>
        </w:rPr>
      </w:pPr>
      <w:bookmarkStart w:id="9" w:name="_Toc101894664"/>
      <w:r w:rsidRPr="00B015FD">
        <w:rPr>
          <w:rFonts w:ascii="Arial" w:eastAsia="Arial" w:hAnsi="Arial" w:cs="Arial"/>
          <w:color w:val="000000"/>
          <w:sz w:val="22"/>
          <w:highlight w:val="white"/>
          <w:lang w:val="en"/>
        </w:rPr>
        <w:t>Smart objectives</w:t>
      </w:r>
      <w:bookmarkEnd w:id="9"/>
    </w:p>
    <w:tbl>
      <w:tblPr>
        <w:tblStyle w:val="a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7830"/>
      </w:tblGrid>
      <w:tr w:rsidR="00B015FD" w:rsidRPr="00B015FD" w14:paraId="02B8574F" w14:textId="77777777" w:rsidTr="008B7CD1">
        <w:tc>
          <w:tcPr>
            <w:tcW w:w="1530" w:type="dxa"/>
            <w:shd w:val="clear" w:color="auto" w:fill="auto"/>
            <w:tcMar>
              <w:top w:w="100" w:type="dxa"/>
              <w:left w:w="100" w:type="dxa"/>
              <w:bottom w:w="100" w:type="dxa"/>
              <w:right w:w="100" w:type="dxa"/>
            </w:tcMar>
          </w:tcPr>
          <w:p w14:paraId="361E656A"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t>Specific</w:t>
            </w:r>
          </w:p>
        </w:tc>
        <w:tc>
          <w:tcPr>
            <w:tcW w:w="7830" w:type="dxa"/>
            <w:shd w:val="clear" w:color="auto" w:fill="auto"/>
            <w:tcMar>
              <w:top w:w="100" w:type="dxa"/>
              <w:left w:w="100" w:type="dxa"/>
              <w:bottom w:w="100" w:type="dxa"/>
              <w:right w:w="100" w:type="dxa"/>
            </w:tcMar>
          </w:tcPr>
          <w:p w14:paraId="472572F7"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t>The specific goal is to become net zero in its type of operations by 2035. The climate crisis is tackled through original ambition delivery and aligning the UN's goals of limiting global warming to 1.5 degrees. Sainsbury tries to live a healthy life while sourcing with integrity and creating respect for the environment for making the workplace better.</w:t>
            </w:r>
          </w:p>
        </w:tc>
      </w:tr>
      <w:tr w:rsidR="00B015FD" w:rsidRPr="00B015FD" w14:paraId="65A09309" w14:textId="77777777" w:rsidTr="008B7CD1">
        <w:tc>
          <w:tcPr>
            <w:tcW w:w="1530" w:type="dxa"/>
            <w:shd w:val="clear" w:color="auto" w:fill="auto"/>
            <w:tcMar>
              <w:top w:w="100" w:type="dxa"/>
              <w:left w:w="100" w:type="dxa"/>
              <w:bottom w:w="100" w:type="dxa"/>
              <w:right w:w="100" w:type="dxa"/>
            </w:tcMar>
          </w:tcPr>
          <w:p w14:paraId="74FA228D"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t>Measurable</w:t>
            </w:r>
          </w:p>
        </w:tc>
        <w:tc>
          <w:tcPr>
            <w:tcW w:w="7830" w:type="dxa"/>
            <w:shd w:val="clear" w:color="auto" w:fill="auto"/>
            <w:tcMar>
              <w:top w:w="100" w:type="dxa"/>
              <w:left w:w="100" w:type="dxa"/>
              <w:bottom w:w="100" w:type="dxa"/>
              <w:right w:w="100" w:type="dxa"/>
            </w:tcMar>
          </w:tcPr>
          <w:p w14:paraId="3B0C658D"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t xml:space="preserve">Measurement will be done via greenhouse gas emissions and increasing the use of renewable energy. Some recycling occurs as the customers are consistently working upon some good values. Getting online surveys done </w:t>
            </w:r>
            <w:r w:rsidRPr="00B015FD">
              <w:rPr>
                <w:rFonts w:eastAsia="Arial"/>
                <w:b w:val="0"/>
                <w:color w:val="000000"/>
                <w:sz w:val="22"/>
                <w:highlight w:val="white"/>
                <w:lang w:val="en"/>
              </w:rPr>
              <w:lastRenderedPageBreak/>
              <w:t xml:space="preserve">and taking feedback from customers helps in online sales increase and commitment. </w:t>
            </w:r>
          </w:p>
        </w:tc>
      </w:tr>
      <w:tr w:rsidR="00B015FD" w:rsidRPr="00B015FD" w14:paraId="1C5C7431" w14:textId="77777777" w:rsidTr="008B7CD1">
        <w:tc>
          <w:tcPr>
            <w:tcW w:w="1530" w:type="dxa"/>
            <w:shd w:val="clear" w:color="auto" w:fill="auto"/>
            <w:tcMar>
              <w:top w:w="100" w:type="dxa"/>
              <w:left w:w="100" w:type="dxa"/>
              <w:bottom w:w="100" w:type="dxa"/>
              <w:right w:w="100" w:type="dxa"/>
            </w:tcMar>
          </w:tcPr>
          <w:p w14:paraId="5C359EAE"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lastRenderedPageBreak/>
              <w:t>Achievable</w:t>
            </w:r>
          </w:p>
        </w:tc>
        <w:tc>
          <w:tcPr>
            <w:tcW w:w="7830" w:type="dxa"/>
            <w:shd w:val="clear" w:color="auto" w:fill="auto"/>
            <w:tcMar>
              <w:top w:w="100" w:type="dxa"/>
              <w:left w:w="100" w:type="dxa"/>
              <w:bottom w:w="100" w:type="dxa"/>
              <w:right w:w="100" w:type="dxa"/>
            </w:tcMar>
          </w:tcPr>
          <w:p w14:paraId="10154DF5"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t xml:space="preserve">Sainsbury is measuring success by understanding the unique selling point and shaping the future to make sure that it is doing well. Sainsbury's achievable goals are associated with becoming sustainable and creating over 16.88 billion stock analyses. </w:t>
            </w:r>
          </w:p>
        </w:tc>
      </w:tr>
      <w:tr w:rsidR="00B015FD" w:rsidRPr="00B015FD" w14:paraId="338E2238" w14:textId="77777777" w:rsidTr="008B7CD1">
        <w:tc>
          <w:tcPr>
            <w:tcW w:w="1530" w:type="dxa"/>
            <w:shd w:val="clear" w:color="auto" w:fill="auto"/>
            <w:tcMar>
              <w:top w:w="100" w:type="dxa"/>
              <w:left w:w="100" w:type="dxa"/>
              <w:bottom w:w="100" w:type="dxa"/>
              <w:right w:w="100" w:type="dxa"/>
            </w:tcMar>
          </w:tcPr>
          <w:p w14:paraId="21E23A85"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t xml:space="preserve">Realistic </w:t>
            </w:r>
          </w:p>
        </w:tc>
        <w:tc>
          <w:tcPr>
            <w:tcW w:w="7830" w:type="dxa"/>
            <w:shd w:val="clear" w:color="auto" w:fill="auto"/>
            <w:tcMar>
              <w:top w:w="100" w:type="dxa"/>
              <w:left w:w="100" w:type="dxa"/>
              <w:bottom w:w="100" w:type="dxa"/>
              <w:right w:w="100" w:type="dxa"/>
            </w:tcMar>
          </w:tcPr>
          <w:p w14:paraId="7EEBB510"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t>Realistic goals are aligned with Sainsbury's supermarket acceleration and profit inclusivity to Sainsbury's dignity determination. Sainsbury is there for 75% of the stake of the financial establishment of over-consumer spending and working on the Sainsbury bank. The credits received are following up the market share and applying digital management techniques at their best. The total shares of sales are identified in terms of 14.3% current valuation of objectives (</w:t>
            </w:r>
            <w:r w:rsidRPr="00B015FD">
              <w:rPr>
                <w:rFonts w:eastAsia="Arial"/>
                <w:b w:val="0"/>
                <w:color w:val="000000"/>
                <w:sz w:val="22"/>
                <w:shd w:val="clear" w:color="auto" w:fill="FFFFFF"/>
                <w:lang w:val="en"/>
              </w:rPr>
              <w:t>Thomassey, and Zeng, 2018)</w:t>
            </w:r>
            <w:r w:rsidRPr="00B015FD">
              <w:rPr>
                <w:rFonts w:eastAsia="Arial"/>
                <w:b w:val="0"/>
                <w:color w:val="000000"/>
                <w:sz w:val="22"/>
                <w:highlight w:val="white"/>
                <w:lang w:val="en"/>
              </w:rPr>
              <w:t xml:space="preserve">. </w:t>
            </w:r>
          </w:p>
        </w:tc>
      </w:tr>
      <w:tr w:rsidR="00B015FD" w:rsidRPr="00B015FD" w14:paraId="59ED7BBE" w14:textId="77777777" w:rsidTr="008B7CD1">
        <w:tc>
          <w:tcPr>
            <w:tcW w:w="1530" w:type="dxa"/>
            <w:shd w:val="clear" w:color="auto" w:fill="auto"/>
            <w:tcMar>
              <w:top w:w="100" w:type="dxa"/>
              <w:left w:w="100" w:type="dxa"/>
              <w:bottom w:w="100" w:type="dxa"/>
              <w:right w:w="100" w:type="dxa"/>
            </w:tcMar>
          </w:tcPr>
          <w:p w14:paraId="6EC39E79"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t>Time-bound</w:t>
            </w:r>
          </w:p>
        </w:tc>
        <w:tc>
          <w:tcPr>
            <w:tcW w:w="7830" w:type="dxa"/>
            <w:shd w:val="clear" w:color="auto" w:fill="auto"/>
            <w:tcMar>
              <w:top w:w="100" w:type="dxa"/>
              <w:left w:w="100" w:type="dxa"/>
              <w:bottom w:w="100" w:type="dxa"/>
              <w:right w:w="100" w:type="dxa"/>
            </w:tcMar>
          </w:tcPr>
          <w:p w14:paraId="61A389E2" w14:textId="77777777" w:rsidR="00B015FD" w:rsidRPr="00B015FD" w:rsidRDefault="00B015FD" w:rsidP="00B015FD">
            <w:pPr>
              <w:widowControl w:val="0"/>
              <w:pBdr>
                <w:top w:val="nil"/>
                <w:left w:val="nil"/>
                <w:bottom w:val="nil"/>
                <w:right w:val="nil"/>
                <w:between w:val="nil"/>
              </w:pBdr>
              <w:spacing w:line="480" w:lineRule="auto"/>
              <w:rPr>
                <w:rFonts w:eastAsia="Arial"/>
                <w:b w:val="0"/>
                <w:color w:val="000000"/>
                <w:sz w:val="22"/>
                <w:highlight w:val="white"/>
                <w:lang w:val="en"/>
              </w:rPr>
            </w:pPr>
            <w:r w:rsidRPr="00B015FD">
              <w:rPr>
                <w:rFonts w:eastAsia="Arial"/>
                <w:b w:val="0"/>
                <w:color w:val="000000"/>
                <w:sz w:val="22"/>
                <w:highlight w:val="white"/>
                <w:lang w:val="en"/>
              </w:rPr>
              <w:t xml:space="preserve">Within the next 6 years of the time, the institution is trying to cope up with a sustainable benefit and engaging in quality checks. Since the consumers are looking forward to the supermarket rate increase. Principle of marketing standards are applicable within a co-operative manual generation on how the online system will work and how the customers will get more benefits. Online grocery selling has become quite improved by focusing on trends and retail working facilities at good rates and Argos essential development. </w:t>
            </w:r>
          </w:p>
        </w:tc>
      </w:tr>
    </w:tbl>
    <w:p w14:paraId="06B0FD4C" w14:textId="77777777" w:rsidR="00B015FD" w:rsidRPr="00B015FD" w:rsidRDefault="00B015FD" w:rsidP="00B015FD">
      <w:pPr>
        <w:spacing w:line="480" w:lineRule="auto"/>
        <w:jc w:val="center"/>
        <w:rPr>
          <w:rFonts w:ascii="Arial" w:eastAsia="Arial" w:hAnsi="Arial" w:cs="Arial"/>
          <w:color w:val="000000"/>
          <w:sz w:val="22"/>
          <w:highlight w:val="white"/>
          <w:lang w:val="en"/>
        </w:rPr>
      </w:pPr>
      <w:r w:rsidRPr="00B015FD">
        <w:rPr>
          <w:rFonts w:ascii="Arial" w:eastAsia="Arial" w:hAnsi="Arial" w:cs="Arial"/>
          <w:color w:val="000000"/>
          <w:sz w:val="22"/>
          <w:highlight w:val="white"/>
          <w:lang w:val="en"/>
        </w:rPr>
        <w:t>Table 5: SMART objectives</w:t>
      </w:r>
    </w:p>
    <w:p w14:paraId="4EF1F4D8" w14:textId="77777777" w:rsidR="00B015FD" w:rsidRPr="00B015FD" w:rsidRDefault="00B015FD" w:rsidP="00B015FD">
      <w:pPr>
        <w:spacing w:line="480" w:lineRule="auto"/>
        <w:jc w:val="both"/>
        <w:outlineLvl w:val="0"/>
        <w:rPr>
          <w:rFonts w:ascii="Arial" w:eastAsia="Arial" w:hAnsi="Arial" w:cs="Arial"/>
          <w:color w:val="000000"/>
          <w:sz w:val="22"/>
          <w:lang w:val="en"/>
        </w:rPr>
      </w:pPr>
      <w:bookmarkStart w:id="10" w:name="_Toc101894665"/>
      <w:r w:rsidRPr="00B015FD">
        <w:rPr>
          <w:rFonts w:ascii="Arial" w:eastAsia="Arial" w:hAnsi="Arial" w:cs="Arial"/>
          <w:color w:val="000000"/>
          <w:sz w:val="22"/>
          <w:lang w:val="en"/>
        </w:rPr>
        <w:t>Strategic action alignment and promotions</w:t>
      </w:r>
      <w:bookmarkEnd w:id="10"/>
    </w:p>
    <w:p w14:paraId="334AF110" w14:textId="77777777" w:rsidR="00B015FD" w:rsidRPr="00B015FD" w:rsidRDefault="00B015FD" w:rsidP="00B015FD">
      <w:pPr>
        <w:spacing w:line="480" w:lineRule="auto"/>
        <w:ind w:left="720" w:hanging="360"/>
        <w:contextualSpacing/>
        <w:jc w:val="both"/>
        <w:outlineLvl w:val="1"/>
        <w:rPr>
          <w:rFonts w:ascii="Arial" w:eastAsia="Arial" w:hAnsi="Arial" w:cs="Arial"/>
          <w:color w:val="auto"/>
          <w:sz w:val="22"/>
          <w:lang w:val="en"/>
        </w:rPr>
      </w:pPr>
      <w:bookmarkStart w:id="11" w:name="_Toc101894666"/>
      <w:r w:rsidRPr="00B015FD">
        <w:rPr>
          <w:rFonts w:ascii="Arial" w:eastAsia="Arial" w:hAnsi="Arial" w:cs="Arial"/>
          <w:color w:val="auto"/>
          <w:sz w:val="22"/>
          <w:lang w:val="en"/>
        </w:rPr>
        <w:t>Effective Digital marketing strategies for retail industries including promotion for organisation</w:t>
      </w:r>
      <w:bookmarkEnd w:id="11"/>
      <w:r w:rsidRPr="00B015FD">
        <w:rPr>
          <w:rFonts w:ascii="Arial" w:eastAsia="Arial" w:hAnsi="Arial" w:cs="Arial"/>
          <w:color w:val="auto"/>
          <w:sz w:val="22"/>
          <w:lang w:val="en"/>
        </w:rPr>
        <w:t xml:space="preserve"> </w:t>
      </w:r>
    </w:p>
    <w:p w14:paraId="5D0ED08C" w14:textId="7B7230EF"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auto"/>
          <w:sz w:val="22"/>
          <w:lang w:val="en"/>
        </w:rPr>
        <w:lastRenderedPageBreak/>
        <w:t>“Sainsbury's has adopted both </w:t>
      </w:r>
      <w:r w:rsidRPr="00B015FD">
        <w:rPr>
          <w:rFonts w:ascii="Arial" w:eastAsia="Arial" w:hAnsi="Arial" w:cs="Arial"/>
          <w:bCs/>
          <w:color w:val="auto"/>
          <w:sz w:val="22"/>
          <w:lang w:val="en"/>
        </w:rPr>
        <w:t>BTL and ATL strategies</w:t>
      </w:r>
      <w:r w:rsidRPr="00B015FD">
        <w:rPr>
          <w:rFonts w:ascii="Arial" w:eastAsia="Arial" w:hAnsi="Arial" w:cs="Arial"/>
          <w:b w:val="0"/>
          <w:color w:val="auto"/>
          <w:sz w:val="22"/>
          <w:lang w:val="en"/>
        </w:rPr>
        <w:t xml:space="preserve"> to market its products in the consumer market. It has launched ad campaigns in newspapers, radio, television, </w:t>
      </w:r>
      <w:r w:rsidR="00C83456" w:rsidRPr="00B015FD">
        <w:rPr>
          <w:rFonts w:ascii="Arial" w:eastAsia="Arial" w:hAnsi="Arial" w:cs="Arial"/>
          <w:b w:val="0"/>
          <w:color w:val="auto"/>
          <w:sz w:val="22"/>
          <w:lang w:val="en"/>
        </w:rPr>
        <w:t>billboards,</w:t>
      </w:r>
      <w:r w:rsidRPr="00B015FD">
        <w:rPr>
          <w:rFonts w:ascii="Arial" w:eastAsia="Arial" w:hAnsi="Arial" w:cs="Arial"/>
          <w:b w:val="0"/>
          <w:color w:val="auto"/>
          <w:sz w:val="22"/>
          <w:lang w:val="en"/>
        </w:rPr>
        <w:t xml:space="preserve"> and leaflets to build its brand name. It uses sales promotion via incentives and database marketing as part of its promotional strategy” (</w:t>
      </w:r>
      <w:r w:rsidRPr="00B015FD">
        <w:rPr>
          <w:rFonts w:ascii="Arial" w:eastAsia="Arial" w:hAnsi="Arial" w:cs="Arial"/>
          <w:b w:val="0"/>
          <w:color w:val="auto"/>
          <w:sz w:val="22"/>
          <w:shd w:val="clear" w:color="auto" w:fill="FFFFFF"/>
          <w:lang w:val="en"/>
        </w:rPr>
        <w:t>Al-Sartawi, Razzaque, and Kamal, 2021</w:t>
      </w:r>
      <w:r w:rsidRPr="00B015FD">
        <w:rPr>
          <w:rFonts w:ascii="Arial" w:eastAsia="Arial" w:hAnsi="Arial" w:cs="Arial"/>
          <w:b w:val="0"/>
          <w:color w:val="auto"/>
          <w:sz w:val="22"/>
          <w:lang w:val="en"/>
        </w:rPr>
        <w:t xml:space="preserve">). The group launched its Nectar Prices scheme in September, offering digital Nectar customers discounts on </w:t>
      </w:r>
      <w:r w:rsidR="00C83456" w:rsidRPr="00B015FD">
        <w:rPr>
          <w:rFonts w:ascii="Arial" w:eastAsia="Arial" w:hAnsi="Arial" w:cs="Arial"/>
          <w:b w:val="0"/>
          <w:color w:val="auto"/>
          <w:sz w:val="22"/>
          <w:lang w:val="en"/>
        </w:rPr>
        <w:t>frequently purchased</w:t>
      </w:r>
      <w:r w:rsidRPr="00B015FD">
        <w:rPr>
          <w:rFonts w:ascii="Arial" w:eastAsia="Arial" w:hAnsi="Arial" w:cs="Arial"/>
          <w:b w:val="0"/>
          <w:color w:val="auto"/>
          <w:sz w:val="22"/>
          <w:lang w:val="en"/>
        </w:rPr>
        <w:t xml:space="preserve"> Sainsbury’s product</w:t>
      </w:r>
      <w:r w:rsidRPr="00B015FD">
        <w:rPr>
          <w:rFonts w:ascii="Arial" w:eastAsia="Arial" w:hAnsi="Arial" w:cs="Arial"/>
          <w:b w:val="0"/>
          <w:color w:val="FF0000"/>
          <w:sz w:val="22"/>
          <w:lang w:val="en"/>
        </w:rPr>
        <w:t xml:space="preserve">. </w:t>
      </w:r>
      <w:r w:rsidRPr="00B015FD">
        <w:rPr>
          <w:rFonts w:ascii="Arial" w:eastAsia="Arial" w:hAnsi="Arial" w:cs="Arial"/>
          <w:b w:val="0"/>
          <w:color w:val="000000"/>
          <w:sz w:val="22"/>
          <w:lang w:val="en"/>
        </w:rPr>
        <w:t xml:space="preserve">Sainsbury is creating one of the best practices for marketing and </w:t>
      </w:r>
      <w:r w:rsidR="00C83456" w:rsidRPr="00B015FD">
        <w:rPr>
          <w:rFonts w:ascii="Arial" w:eastAsia="Arial" w:hAnsi="Arial" w:cs="Arial"/>
          <w:b w:val="0"/>
          <w:color w:val="000000"/>
          <w:sz w:val="22"/>
          <w:lang w:val="en"/>
        </w:rPr>
        <w:t>evidence-based</w:t>
      </w:r>
      <w:r w:rsidRPr="00B015FD">
        <w:rPr>
          <w:rFonts w:ascii="Arial" w:eastAsia="Arial" w:hAnsi="Arial" w:cs="Arial"/>
          <w:b w:val="0"/>
          <w:color w:val="000000"/>
          <w:sz w:val="22"/>
          <w:lang w:val="en"/>
        </w:rPr>
        <w:t xml:space="preserve"> alignments via working on the cash on scan and go service (</w:t>
      </w:r>
      <w:r w:rsidRPr="00B015FD">
        <w:rPr>
          <w:rFonts w:ascii="Arial" w:eastAsia="Arial" w:hAnsi="Arial" w:cs="Arial"/>
          <w:b w:val="0"/>
          <w:color w:val="000000"/>
          <w:sz w:val="22"/>
          <w:shd w:val="clear" w:color="auto" w:fill="FFFFFF"/>
          <w:lang w:val="en"/>
        </w:rPr>
        <w:t>al Habibi, 2019)</w:t>
      </w:r>
      <w:r w:rsidRPr="00B015FD">
        <w:rPr>
          <w:rFonts w:ascii="Arial" w:eastAsia="Arial" w:hAnsi="Arial" w:cs="Arial"/>
          <w:b w:val="0"/>
          <w:color w:val="000000"/>
          <w:sz w:val="22"/>
          <w:lang w:val="en"/>
        </w:rPr>
        <w:t xml:space="preserve">. Sainsbury has always opted for personalized marketing and the marketing concepts align with management of payment card details at its best and complementary identification of products and services. Sainsbury is working on promotional activities like delivering gift cards and aligning substitution promise terms and conditions. Sainsbury is working on their online services by linking to Argos and serving more people through the possibility of digital activity components. 2904.8 cores of GBP </w:t>
      </w:r>
      <w:r w:rsidR="00C83456" w:rsidRPr="00B015FD">
        <w:rPr>
          <w:rFonts w:ascii="Arial" w:eastAsia="Arial" w:hAnsi="Arial" w:cs="Arial"/>
          <w:b w:val="0"/>
          <w:color w:val="000000"/>
          <w:sz w:val="22"/>
          <w:lang w:val="en"/>
        </w:rPr>
        <w:t>are</w:t>
      </w:r>
      <w:r w:rsidRPr="00B015FD">
        <w:rPr>
          <w:rFonts w:ascii="Arial" w:eastAsia="Arial" w:hAnsi="Arial" w:cs="Arial"/>
          <w:b w:val="0"/>
          <w:color w:val="000000"/>
          <w:sz w:val="22"/>
          <w:lang w:val="en"/>
        </w:rPr>
        <w:t xml:space="preserve"> associated with Sainsbury’s core revenue. 28.6 billion British pounds aligns with the company's financial statement, indulging and covering financial years. Annual retail sales of Sainsbury PLC </w:t>
      </w:r>
      <w:r w:rsidR="00C83456" w:rsidRPr="00B015FD">
        <w:rPr>
          <w:rFonts w:ascii="Arial" w:eastAsia="Arial" w:hAnsi="Arial" w:cs="Arial"/>
          <w:b w:val="0"/>
          <w:color w:val="000000"/>
          <w:sz w:val="22"/>
          <w:lang w:val="en"/>
        </w:rPr>
        <w:t>align</w:t>
      </w:r>
      <w:r w:rsidRPr="00B015FD">
        <w:rPr>
          <w:rFonts w:ascii="Arial" w:eastAsia="Arial" w:hAnsi="Arial" w:cs="Arial"/>
          <w:b w:val="0"/>
          <w:color w:val="000000"/>
          <w:sz w:val="22"/>
          <w:lang w:val="en"/>
        </w:rPr>
        <w:t xml:space="preserve"> with a holding of the largest working period of construction as high as 43.5 percent. Fair trade gives Sainsbury’s the edge over its competitors. According to Justin King, the vision statement can be outlined in terms of differentiating proposition across the Banking sector which is newly developed. </w:t>
      </w:r>
      <w:r w:rsidR="00C83456" w:rsidRPr="00B015FD">
        <w:rPr>
          <w:rFonts w:ascii="Arial" w:eastAsia="Arial" w:hAnsi="Arial" w:cs="Arial"/>
          <w:b w:val="0"/>
          <w:color w:val="000000"/>
          <w:sz w:val="22"/>
          <w:lang w:val="en"/>
        </w:rPr>
        <w:t>Argos, habitat,</w:t>
      </w:r>
      <w:r w:rsidRPr="00B015FD">
        <w:rPr>
          <w:rFonts w:ascii="Arial" w:eastAsia="Arial" w:hAnsi="Arial" w:cs="Arial"/>
          <w:b w:val="0"/>
          <w:color w:val="000000"/>
          <w:sz w:val="22"/>
          <w:lang w:val="en"/>
        </w:rPr>
        <w:t xml:space="preserve"> and nectar have been working towards the popularity checking of the prepositions. Sainsbury PLC is owned by the company’s royal family members who are holding 26.145% of the company. Sainsbury is working on the sales preposition of non-negative territory and managing retail sales fall (</w:t>
      </w:r>
      <w:r w:rsidRPr="00B015FD">
        <w:rPr>
          <w:rFonts w:ascii="Arial" w:eastAsia="Arial" w:hAnsi="Arial" w:cs="Arial"/>
          <w:b w:val="0"/>
          <w:color w:val="000000"/>
          <w:sz w:val="22"/>
          <w:shd w:val="clear" w:color="auto" w:fill="FFFFFF"/>
          <w:lang w:val="en"/>
        </w:rPr>
        <w:t>Hakansson, 2014</w:t>
      </w:r>
      <w:r w:rsidRPr="00B015FD">
        <w:rPr>
          <w:rFonts w:ascii="Arial" w:eastAsia="Arial" w:hAnsi="Arial" w:cs="Arial"/>
          <w:b w:val="0"/>
          <w:color w:val="000000"/>
          <w:sz w:val="22"/>
          <w:lang w:val="en"/>
        </w:rPr>
        <w:t xml:space="preserve">). </w:t>
      </w:r>
    </w:p>
    <w:p w14:paraId="1C636D9E" w14:textId="77777777" w:rsidR="00B015FD" w:rsidRPr="00B015FD" w:rsidRDefault="00B015FD" w:rsidP="00B015FD">
      <w:pPr>
        <w:spacing w:line="480" w:lineRule="auto"/>
        <w:ind w:left="720" w:hanging="360"/>
        <w:contextualSpacing/>
        <w:jc w:val="both"/>
        <w:outlineLvl w:val="1"/>
        <w:rPr>
          <w:rFonts w:ascii="Arial" w:eastAsia="Arial" w:hAnsi="Arial" w:cs="Arial"/>
          <w:color w:val="auto"/>
          <w:sz w:val="22"/>
          <w:lang w:val="en"/>
        </w:rPr>
      </w:pPr>
      <w:bookmarkStart w:id="12" w:name="_Toc101894667"/>
      <w:r w:rsidRPr="00B015FD">
        <w:rPr>
          <w:rFonts w:ascii="Arial" w:eastAsia="Arial" w:hAnsi="Arial" w:cs="Arial"/>
          <w:color w:val="auto"/>
          <w:sz w:val="22"/>
          <w:lang w:val="en"/>
        </w:rPr>
        <w:t>Impact of digital marketing on business organisations like Retail section</w:t>
      </w:r>
      <w:bookmarkEnd w:id="12"/>
    </w:p>
    <w:p w14:paraId="2D710950" w14:textId="721A3963" w:rsid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auto"/>
          <w:sz w:val="22"/>
          <w:lang w:val="en"/>
        </w:rPr>
        <w:t>The process is developed using “Sainsbury's concept of more than a million customers a week are now using SmartShop and that the app accounts for more than half of sales in some supermarkets. </w:t>
      </w:r>
      <w:r w:rsidRPr="00B015FD">
        <w:rPr>
          <w:rFonts w:ascii="Arial" w:eastAsia="Arial" w:hAnsi="Arial" w:cs="Arial"/>
          <w:bCs/>
          <w:color w:val="auto"/>
          <w:sz w:val="22"/>
          <w:lang w:val="en"/>
        </w:rPr>
        <w:t>Shoppers use the app to scan their shopping, which they can pack as they put it into their basket or trolley</w:t>
      </w:r>
      <w:r w:rsidRPr="00B015FD">
        <w:rPr>
          <w:rFonts w:ascii="Arial" w:eastAsia="Arial" w:hAnsi="Arial" w:cs="Arial"/>
          <w:b w:val="0"/>
          <w:color w:val="auto"/>
          <w:sz w:val="22"/>
          <w:lang w:val="en"/>
        </w:rPr>
        <w:t xml:space="preserve">” </w:t>
      </w:r>
      <w:r w:rsidRPr="00B015FD">
        <w:rPr>
          <w:rFonts w:ascii="Arial" w:eastAsia="Arial" w:hAnsi="Arial" w:cs="Arial"/>
          <w:b w:val="0"/>
          <w:color w:val="000000"/>
          <w:sz w:val="22"/>
          <w:lang w:val="en"/>
        </w:rPr>
        <w:t>(</w:t>
      </w:r>
      <w:r w:rsidRPr="00B015FD">
        <w:rPr>
          <w:rFonts w:ascii="Arial" w:eastAsia="Arial" w:hAnsi="Arial" w:cs="Arial"/>
          <w:b w:val="0"/>
          <w:color w:val="000000"/>
          <w:sz w:val="22"/>
          <w:shd w:val="clear" w:color="auto" w:fill="FFFFFF"/>
          <w:lang w:val="en"/>
        </w:rPr>
        <w:t>Al-Sartawi, Razzaque, and Kamal, 2021)</w:t>
      </w:r>
      <w:r w:rsidRPr="00B015FD">
        <w:rPr>
          <w:rFonts w:ascii="Arial" w:eastAsia="Arial" w:hAnsi="Arial" w:cs="Arial"/>
          <w:b w:val="0"/>
          <w:color w:val="000000"/>
          <w:sz w:val="22"/>
          <w:lang w:val="en"/>
        </w:rPr>
        <w:t xml:space="preserve">. Siansbury generates 720 million pounds of revenues for 660 million pounds made in 2020-2021 with a use of the digital marketing </w:t>
      </w:r>
      <w:r w:rsidRPr="00B015FD">
        <w:rPr>
          <w:rFonts w:ascii="Arial" w:eastAsia="Arial" w:hAnsi="Arial" w:cs="Arial"/>
          <w:b w:val="0"/>
          <w:color w:val="000000"/>
          <w:sz w:val="22"/>
          <w:lang w:val="en"/>
        </w:rPr>
        <w:lastRenderedPageBreak/>
        <w:t xml:space="preserve">components. The forecasting in a full-year work in the benefits of annual revenue increase at .87% increase. Sainsbury is arranged via a superlative understanding of leaving up to the expectations and seeing an important sales boost. Covid has impacted Sainsbury </w:t>
      </w:r>
      <w:r w:rsidR="00C83456" w:rsidRPr="00B015FD">
        <w:rPr>
          <w:rFonts w:ascii="Arial" w:eastAsia="Arial" w:hAnsi="Arial" w:cs="Arial"/>
          <w:b w:val="0"/>
          <w:color w:val="000000"/>
          <w:sz w:val="22"/>
          <w:lang w:val="en"/>
        </w:rPr>
        <w:t>during</w:t>
      </w:r>
      <w:r w:rsidRPr="00B015FD">
        <w:rPr>
          <w:rFonts w:ascii="Arial" w:eastAsia="Arial" w:hAnsi="Arial" w:cs="Arial"/>
          <w:b w:val="0"/>
          <w:color w:val="000000"/>
          <w:sz w:val="22"/>
          <w:lang w:val="en"/>
        </w:rPr>
        <w:t xml:space="preserve"> the period of 2000s. As the sales figures are getting peaked a steep fall in the Sainsbury's profit is seen with 261 million. Week-by-week sales growth is observed in Sainsbury as the capacity is rapidly increased. Sainsbury's profit was inclusive by 8.7% as an increasing format to align the grocery market at its best to increase the supermarket competition (</w:t>
      </w:r>
      <w:r w:rsidRPr="00B015FD">
        <w:rPr>
          <w:rFonts w:ascii="Arial" w:eastAsia="Arial" w:hAnsi="Arial" w:cs="Arial"/>
          <w:b w:val="0"/>
          <w:color w:val="000000"/>
          <w:sz w:val="22"/>
          <w:shd w:val="clear" w:color="auto" w:fill="FFFFFF"/>
          <w:lang w:val="en"/>
        </w:rPr>
        <w:t>Al-Sartawi, Razzaque, and Kamal, 2021)</w:t>
      </w:r>
      <w:r w:rsidRPr="00B015FD">
        <w:rPr>
          <w:rFonts w:ascii="Arial" w:eastAsia="Arial" w:hAnsi="Arial" w:cs="Arial"/>
          <w:b w:val="0"/>
          <w:color w:val="000000"/>
          <w:sz w:val="22"/>
          <w:lang w:val="en"/>
        </w:rPr>
        <w:t xml:space="preserve">. </w:t>
      </w:r>
    </w:p>
    <w:p w14:paraId="2AB1B7C9" w14:textId="77777777" w:rsidR="00221F55" w:rsidRPr="00B015FD" w:rsidRDefault="00221F55" w:rsidP="00B015FD">
      <w:pPr>
        <w:spacing w:line="480" w:lineRule="auto"/>
        <w:jc w:val="both"/>
        <w:rPr>
          <w:rFonts w:ascii="Arial" w:eastAsia="Arial" w:hAnsi="Arial" w:cs="Arial"/>
          <w:b w:val="0"/>
          <w:color w:val="000000"/>
          <w:sz w:val="22"/>
          <w:lang w:val="en"/>
        </w:rPr>
      </w:pPr>
    </w:p>
    <w:p w14:paraId="647EFD67" w14:textId="77777777" w:rsidR="00B015FD" w:rsidRPr="00B015FD" w:rsidRDefault="00B015FD" w:rsidP="00B015FD">
      <w:pPr>
        <w:spacing w:line="480" w:lineRule="auto"/>
        <w:jc w:val="both"/>
        <w:rPr>
          <w:rFonts w:ascii="Arial" w:eastAsia="Arial" w:hAnsi="Arial" w:cs="Arial"/>
          <w:color w:val="000000"/>
          <w:sz w:val="22"/>
          <w:lang w:val="en"/>
        </w:rPr>
      </w:pPr>
      <w:r w:rsidRPr="00B015FD">
        <w:rPr>
          <w:rFonts w:ascii="Arial" w:eastAsia="Arial" w:hAnsi="Arial" w:cs="Arial"/>
          <w:noProof/>
          <w:color w:val="000000"/>
          <w:sz w:val="22"/>
          <w:lang w:val="en-US"/>
        </w:rPr>
        <w:drawing>
          <wp:inline distT="114300" distB="114300" distL="114300" distR="114300" wp14:anchorId="26B0F6A0" wp14:editId="6DF2254C">
            <wp:extent cx="5943600" cy="4089400"/>
            <wp:effectExtent l="0" t="0" r="0" b="0"/>
            <wp:docPr id="6" name="image1.png" descr="Chart, bar chart, histogram&#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1.png" descr="Chart, bar chart, histogram&#10;&#10;Description automatically generated"/>
                    <pic:cNvPicPr/>
                  </pic:nvPicPr>
                  <pic:blipFill>
                    <a:blip r:embed="rId18"/>
                    <a:stretch>
                      <a:fillRect/>
                    </a:stretch>
                  </pic:blipFill>
                  <pic:spPr>
                    <a:xfrm>
                      <a:off x="0" y="0"/>
                      <a:ext cx="5943600" cy="4089400"/>
                    </a:xfrm>
                    <a:prstGeom prst="rect">
                      <a:avLst/>
                    </a:prstGeom>
                  </pic:spPr>
                </pic:pic>
              </a:graphicData>
            </a:graphic>
          </wp:inline>
        </w:drawing>
      </w:r>
    </w:p>
    <w:p w14:paraId="76CC5339" w14:textId="77777777" w:rsidR="00B015FD" w:rsidRPr="00B015FD" w:rsidRDefault="00B015FD" w:rsidP="00B015FD">
      <w:pPr>
        <w:spacing w:line="480" w:lineRule="auto"/>
        <w:jc w:val="center"/>
        <w:rPr>
          <w:rFonts w:ascii="Arial" w:eastAsia="Arial" w:hAnsi="Arial" w:cs="Arial"/>
          <w:color w:val="000000"/>
          <w:sz w:val="22"/>
          <w:lang w:val="en"/>
        </w:rPr>
      </w:pPr>
      <w:r w:rsidRPr="00B015FD">
        <w:rPr>
          <w:rFonts w:ascii="Arial" w:eastAsia="Arial" w:hAnsi="Arial" w:cs="Arial"/>
          <w:color w:val="000000"/>
          <w:sz w:val="22"/>
          <w:lang w:val="en"/>
        </w:rPr>
        <w:t>Figure 3: Sainsbury’s sales boost</w:t>
      </w:r>
    </w:p>
    <w:p w14:paraId="17A1A6BF" w14:textId="77777777"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In-depth reports and current observations of Sainsbury at its activity alignment are aligned with the growth. Sainsbury's future is becoming well developed to manage a pre-tax loss of 137 million. </w:t>
      </w:r>
    </w:p>
    <w:p w14:paraId="2F86BCBD" w14:textId="5D3DEECB"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Financial highlights are found to be engaging in the following: greenhouse gas emissions by 30 percent by 2030. Strong operating performance with an improvement of grocery sales up of 7.8% making a start </w:t>
      </w:r>
      <w:r w:rsidRPr="00B015FD">
        <w:rPr>
          <w:rFonts w:ascii="Arial" w:eastAsia="Arial" w:hAnsi="Arial" w:cs="Arial"/>
          <w:b w:val="0"/>
          <w:color w:val="000000"/>
          <w:sz w:val="22"/>
          <w:lang w:val="en"/>
        </w:rPr>
        <w:lastRenderedPageBreak/>
        <w:t>of home brand management and business performance evaluation. Special dividend per share is getting increased within an understanding of non-lease net debt on Sainsbury as 1179 million (</w:t>
      </w:r>
      <w:r w:rsidRPr="00B015FD">
        <w:rPr>
          <w:rFonts w:ascii="Arial" w:eastAsia="Arial" w:hAnsi="Arial" w:cs="Arial"/>
          <w:b w:val="0"/>
          <w:color w:val="000000"/>
          <w:sz w:val="22"/>
          <w:shd w:val="clear" w:color="auto" w:fill="FFFFFF"/>
          <w:lang w:val="en"/>
        </w:rPr>
        <w:t>Bharati, 2020)</w:t>
      </w:r>
      <w:r w:rsidRPr="00B015FD">
        <w:rPr>
          <w:rFonts w:ascii="Arial" w:eastAsia="Arial" w:hAnsi="Arial" w:cs="Arial"/>
          <w:b w:val="0"/>
          <w:color w:val="000000"/>
          <w:sz w:val="22"/>
          <w:lang w:val="en"/>
        </w:rPr>
        <w:t xml:space="preserve">. A fantastic job is achieved through accelerating digital transformation and managing customer availability to reduce costs. Significant working and consensus forecasts are all-around 620 million and make strong informational value gaining. The maximum competition is observed within an underlying of 12 million online orders processing and prioritizing them from the absolute business expansion. It is also important to understand that working under the raise of 35 million local community funds stores have improvised business rates on Sainsbury's stores. A bold three-year plan is developed to keep the food managed at Sainsbury and allow all consumers to double up their grocery buying while the cost is reduced. A response to covid has been created as the colleagues needed to self-isolate and Sainsbury had </w:t>
      </w:r>
      <w:r w:rsidR="00C83456" w:rsidRPr="00B015FD">
        <w:rPr>
          <w:rFonts w:ascii="Arial" w:eastAsia="Arial" w:hAnsi="Arial" w:cs="Arial"/>
          <w:b w:val="0"/>
          <w:color w:val="000000"/>
          <w:sz w:val="22"/>
          <w:lang w:val="en"/>
        </w:rPr>
        <w:t>produced</w:t>
      </w:r>
      <w:r w:rsidRPr="00B015FD">
        <w:rPr>
          <w:rFonts w:ascii="Arial" w:eastAsia="Arial" w:hAnsi="Arial" w:cs="Arial"/>
          <w:b w:val="0"/>
          <w:color w:val="000000"/>
          <w:sz w:val="22"/>
          <w:lang w:val="en"/>
        </w:rPr>
        <w:t xml:space="preserve"> isolation room ideas to improve customer availability. Sainsbury is working towards the digital impact by keeping up the shielding impact and recognizing extraordinary reports. Invested 485 million for raising consumer safety and overall order processing of required orders (</w:t>
      </w:r>
      <w:r w:rsidRPr="00B015FD">
        <w:rPr>
          <w:rFonts w:ascii="Arial" w:eastAsia="Arial" w:hAnsi="Arial" w:cs="Arial"/>
          <w:b w:val="0"/>
          <w:color w:val="000000"/>
          <w:sz w:val="22"/>
          <w:shd w:val="clear" w:color="auto" w:fill="FFFFFF"/>
          <w:lang w:val="en"/>
        </w:rPr>
        <w:t>Borg, 2009</w:t>
      </w:r>
      <w:r w:rsidRPr="00B015FD">
        <w:rPr>
          <w:rFonts w:ascii="Arial" w:eastAsia="Arial" w:hAnsi="Arial" w:cs="Arial"/>
          <w:b w:val="0"/>
          <w:color w:val="000000"/>
          <w:sz w:val="22"/>
          <w:lang w:val="en"/>
        </w:rPr>
        <w:t xml:space="preserve">). </w:t>
      </w:r>
    </w:p>
    <w:p w14:paraId="5F035FD9" w14:textId="77777777"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Sainsbury's sales expenditure on one-off items in the UK allows luxury item building and creates a consumer-friendly range of services. Maximum people are eating at home as there is a significant investment in value gained. People are also pleased to gain an appropriate value, innovation, and service that leads to market growth. Each of the team members were working hard throughout the year to make sure that each product that is asked by consumers is gained easily. A price match campaign is created as a part of making Sainsbury the talk of the town and keeping them engaged with Sainsbury's over-the-counter services. Sainsbury is organizing Facebook live videos to encourage people on living the standardized grocery components.</w:t>
      </w:r>
    </w:p>
    <w:p w14:paraId="1F80E2B9" w14:textId="77777777" w:rsidR="00B015FD" w:rsidRPr="00B015FD" w:rsidRDefault="00B015FD" w:rsidP="00B015FD">
      <w:pPr>
        <w:spacing w:line="480" w:lineRule="auto"/>
        <w:ind w:left="720" w:hanging="360"/>
        <w:contextualSpacing/>
        <w:jc w:val="both"/>
        <w:outlineLvl w:val="1"/>
        <w:rPr>
          <w:rFonts w:ascii="Arial" w:eastAsia="Arial" w:hAnsi="Arial" w:cs="Arial"/>
          <w:color w:val="auto"/>
          <w:sz w:val="22"/>
          <w:highlight w:val="white"/>
          <w:lang w:val="en"/>
        </w:rPr>
      </w:pPr>
      <w:bookmarkStart w:id="13" w:name="_Toc101894668"/>
      <w:r w:rsidRPr="00B015FD">
        <w:rPr>
          <w:rFonts w:ascii="Arial" w:eastAsia="Arial" w:hAnsi="Arial" w:cs="Arial"/>
          <w:color w:val="auto"/>
          <w:sz w:val="22"/>
          <w:highlight w:val="white"/>
          <w:lang w:val="en"/>
        </w:rPr>
        <w:t>Sainsbury’s digital marketing tools and technique</w:t>
      </w:r>
      <w:bookmarkEnd w:id="13"/>
    </w:p>
    <w:p w14:paraId="2E869359" w14:textId="77777777" w:rsidR="00B015FD" w:rsidRPr="00B015FD" w:rsidRDefault="00B015FD" w:rsidP="00B015FD">
      <w:pPr>
        <w:spacing w:line="480" w:lineRule="auto"/>
        <w:jc w:val="both"/>
        <w:rPr>
          <w:rFonts w:ascii="Arial" w:eastAsia="Arial" w:hAnsi="Arial" w:cs="Arial"/>
          <w:b w:val="0"/>
          <w:color w:val="000000"/>
          <w:sz w:val="22"/>
          <w:highlight w:val="white"/>
          <w:lang w:val="en"/>
        </w:rPr>
      </w:pPr>
      <w:r w:rsidRPr="00B015FD">
        <w:rPr>
          <w:rFonts w:ascii="Arial" w:eastAsia="Arial" w:hAnsi="Arial" w:cs="Arial"/>
          <w:b w:val="0"/>
          <w:color w:val="000000"/>
          <w:sz w:val="22"/>
          <w:highlight w:val="white"/>
          <w:lang w:val="en"/>
        </w:rPr>
        <w:t>Marketing strategies are as follows:</w:t>
      </w:r>
    </w:p>
    <w:p w14:paraId="7BCF8363" w14:textId="77777777" w:rsidR="00B015FD" w:rsidRPr="00B015FD" w:rsidRDefault="00B015FD" w:rsidP="00B015FD">
      <w:pPr>
        <w:numPr>
          <w:ilvl w:val="0"/>
          <w:numId w:val="18"/>
        </w:numPr>
        <w:shd w:val="clear" w:color="auto" w:fill="FFFFFF"/>
        <w:spacing w:line="480" w:lineRule="auto"/>
        <w:jc w:val="both"/>
        <w:rPr>
          <w:rFonts w:ascii="Arial" w:eastAsia="Arial" w:hAnsi="Arial" w:cs="Arial"/>
          <w:b w:val="0"/>
          <w:color w:val="000000"/>
          <w:sz w:val="22"/>
          <w:lang w:val="en"/>
        </w:rPr>
      </w:pPr>
      <w:r w:rsidRPr="00B015FD">
        <w:rPr>
          <w:rFonts w:ascii="Arial" w:eastAsia="Arial" w:hAnsi="Arial" w:cs="Arial"/>
          <w:color w:val="000000"/>
          <w:sz w:val="22"/>
          <w:highlight w:val="white"/>
          <w:lang w:val="en"/>
        </w:rPr>
        <w:t>Search engine optimization (SEO) Search engine optimization (SEO) is one of the most effective digital marketing initiatives today</w:t>
      </w:r>
    </w:p>
    <w:p w14:paraId="62F066CC" w14:textId="77777777" w:rsidR="00B015FD" w:rsidRPr="00B015FD" w:rsidRDefault="00B015FD" w:rsidP="00B015FD">
      <w:pPr>
        <w:numPr>
          <w:ilvl w:val="0"/>
          <w:numId w:val="18"/>
        </w:numPr>
        <w:shd w:val="clear" w:color="auto" w:fill="FFFFFF"/>
        <w:spacing w:line="480" w:lineRule="auto"/>
        <w:jc w:val="both"/>
        <w:rPr>
          <w:rFonts w:ascii="Arial" w:eastAsia="Arial" w:hAnsi="Arial" w:cs="Arial"/>
          <w:b w:val="0"/>
          <w:color w:val="000000"/>
          <w:sz w:val="22"/>
          <w:lang w:val="en"/>
        </w:rPr>
      </w:pPr>
      <w:r w:rsidRPr="00B015FD">
        <w:rPr>
          <w:rFonts w:ascii="Arial" w:eastAsia="Arial" w:hAnsi="Arial" w:cs="Arial"/>
          <w:color w:val="000000"/>
          <w:sz w:val="22"/>
          <w:highlight w:val="white"/>
          <w:lang w:val="en"/>
        </w:rPr>
        <w:t>Pay-per-click (PPC) advertising</w:t>
      </w:r>
    </w:p>
    <w:p w14:paraId="3BA48770" w14:textId="77777777" w:rsidR="00B015FD" w:rsidRPr="00B015FD" w:rsidRDefault="00B015FD" w:rsidP="00B015FD">
      <w:pPr>
        <w:numPr>
          <w:ilvl w:val="0"/>
          <w:numId w:val="18"/>
        </w:numPr>
        <w:shd w:val="clear" w:color="auto" w:fill="FFFFFF"/>
        <w:spacing w:line="480" w:lineRule="auto"/>
        <w:jc w:val="both"/>
        <w:rPr>
          <w:rFonts w:ascii="Arial" w:eastAsia="Arial" w:hAnsi="Arial" w:cs="Arial"/>
          <w:b w:val="0"/>
          <w:color w:val="000000"/>
          <w:sz w:val="22"/>
          <w:lang w:val="en"/>
        </w:rPr>
      </w:pPr>
      <w:r w:rsidRPr="00B015FD">
        <w:rPr>
          <w:rFonts w:ascii="Arial" w:eastAsia="Arial" w:hAnsi="Arial" w:cs="Arial"/>
          <w:color w:val="000000"/>
          <w:sz w:val="22"/>
          <w:highlight w:val="white"/>
          <w:lang w:val="en"/>
        </w:rPr>
        <w:lastRenderedPageBreak/>
        <w:t>Content marketing</w:t>
      </w:r>
    </w:p>
    <w:p w14:paraId="31EC99AC" w14:textId="77777777" w:rsidR="00B015FD" w:rsidRPr="00B015FD" w:rsidRDefault="00B015FD" w:rsidP="00B015FD">
      <w:pPr>
        <w:numPr>
          <w:ilvl w:val="0"/>
          <w:numId w:val="18"/>
        </w:numPr>
        <w:shd w:val="clear" w:color="auto" w:fill="FFFFFF"/>
        <w:spacing w:line="480" w:lineRule="auto"/>
        <w:jc w:val="both"/>
        <w:rPr>
          <w:rFonts w:ascii="Arial" w:eastAsia="Arial" w:hAnsi="Arial" w:cs="Arial"/>
          <w:b w:val="0"/>
          <w:color w:val="000000"/>
          <w:sz w:val="22"/>
          <w:lang w:val="en"/>
        </w:rPr>
      </w:pPr>
      <w:r w:rsidRPr="00B015FD">
        <w:rPr>
          <w:rFonts w:ascii="Arial" w:eastAsia="Arial" w:hAnsi="Arial" w:cs="Arial"/>
          <w:color w:val="000000"/>
          <w:sz w:val="22"/>
          <w:highlight w:val="white"/>
          <w:lang w:val="en"/>
        </w:rPr>
        <w:t>Email marketing</w:t>
      </w:r>
    </w:p>
    <w:p w14:paraId="5CD027FC" w14:textId="77777777" w:rsidR="00B015FD" w:rsidRPr="00B015FD" w:rsidRDefault="00B015FD" w:rsidP="00B015FD">
      <w:pPr>
        <w:numPr>
          <w:ilvl w:val="0"/>
          <w:numId w:val="18"/>
        </w:numPr>
        <w:shd w:val="clear" w:color="auto" w:fill="FFFFFF"/>
        <w:spacing w:line="480" w:lineRule="auto"/>
        <w:jc w:val="both"/>
        <w:rPr>
          <w:rFonts w:ascii="Arial" w:eastAsia="Arial" w:hAnsi="Arial" w:cs="Arial"/>
          <w:b w:val="0"/>
          <w:color w:val="000000"/>
          <w:sz w:val="22"/>
          <w:lang w:val="en"/>
        </w:rPr>
      </w:pPr>
      <w:r w:rsidRPr="00B015FD">
        <w:rPr>
          <w:rFonts w:ascii="Arial" w:eastAsia="Arial" w:hAnsi="Arial" w:cs="Arial"/>
          <w:color w:val="000000"/>
          <w:sz w:val="22"/>
          <w:highlight w:val="white"/>
          <w:lang w:val="en"/>
        </w:rPr>
        <w:t>Social media marketing</w:t>
      </w:r>
    </w:p>
    <w:p w14:paraId="389AD9D8" w14:textId="77777777" w:rsidR="00B015FD" w:rsidRPr="00B015FD" w:rsidRDefault="00B015FD" w:rsidP="00B015FD">
      <w:pPr>
        <w:numPr>
          <w:ilvl w:val="0"/>
          <w:numId w:val="18"/>
        </w:numPr>
        <w:shd w:val="clear" w:color="auto" w:fill="FFFFFF"/>
        <w:spacing w:line="480" w:lineRule="auto"/>
        <w:jc w:val="both"/>
        <w:rPr>
          <w:rFonts w:ascii="Arial" w:eastAsia="Arial" w:hAnsi="Arial" w:cs="Arial"/>
          <w:b w:val="0"/>
          <w:color w:val="000000"/>
          <w:sz w:val="22"/>
          <w:lang w:val="en"/>
        </w:rPr>
      </w:pPr>
      <w:r w:rsidRPr="00B015FD">
        <w:rPr>
          <w:rFonts w:ascii="Arial" w:eastAsia="Arial" w:hAnsi="Arial" w:cs="Arial"/>
          <w:color w:val="000000"/>
          <w:sz w:val="22"/>
          <w:highlight w:val="white"/>
          <w:lang w:val="en"/>
        </w:rPr>
        <w:t>Voice search optimization</w:t>
      </w:r>
    </w:p>
    <w:p w14:paraId="27A41181" w14:textId="77777777" w:rsidR="00B015FD" w:rsidRPr="00B015FD" w:rsidRDefault="00B015FD" w:rsidP="00B015FD">
      <w:pPr>
        <w:numPr>
          <w:ilvl w:val="0"/>
          <w:numId w:val="18"/>
        </w:numPr>
        <w:shd w:val="clear" w:color="auto" w:fill="FFFFFF"/>
        <w:spacing w:after="60" w:line="480" w:lineRule="auto"/>
        <w:jc w:val="both"/>
        <w:rPr>
          <w:rFonts w:ascii="Arial" w:eastAsia="Arial" w:hAnsi="Arial" w:cs="Arial"/>
          <w:b w:val="0"/>
          <w:color w:val="000000"/>
          <w:sz w:val="22"/>
          <w:lang w:val="en"/>
        </w:rPr>
      </w:pPr>
      <w:r w:rsidRPr="00B015FD">
        <w:rPr>
          <w:rFonts w:ascii="Arial" w:eastAsia="Arial" w:hAnsi="Arial" w:cs="Arial"/>
          <w:color w:val="000000"/>
          <w:sz w:val="22"/>
          <w:highlight w:val="white"/>
          <w:lang w:val="en"/>
        </w:rPr>
        <w:t>Video marketing”</w:t>
      </w:r>
      <w:r w:rsidRPr="00B015FD">
        <w:rPr>
          <w:rFonts w:ascii="Arial" w:eastAsia="Arial" w:hAnsi="Arial" w:cs="Arial"/>
          <w:color w:val="000000"/>
          <w:sz w:val="22"/>
          <w:lang w:val="en"/>
        </w:rPr>
        <w:t xml:space="preserve"> (</w:t>
      </w:r>
      <w:r w:rsidRPr="00B015FD">
        <w:rPr>
          <w:rFonts w:ascii="Arial" w:eastAsia="Arial" w:hAnsi="Arial" w:cs="Arial"/>
          <w:b w:val="0"/>
          <w:color w:val="000000"/>
          <w:sz w:val="22"/>
          <w:shd w:val="clear" w:color="auto" w:fill="FFFFFF"/>
          <w:lang w:val="en"/>
        </w:rPr>
        <w:t>Venkatesh, 2018</w:t>
      </w:r>
      <w:r w:rsidRPr="00B015FD">
        <w:rPr>
          <w:rFonts w:ascii="Arial" w:eastAsia="Arial" w:hAnsi="Arial" w:cs="Arial"/>
          <w:color w:val="000000"/>
          <w:sz w:val="22"/>
          <w:lang w:val="en"/>
        </w:rPr>
        <w:t>)</w:t>
      </w:r>
    </w:p>
    <w:p w14:paraId="5C405A21" w14:textId="0325FB20" w:rsidR="00B015FD" w:rsidRPr="00B015FD" w:rsidRDefault="00B015FD" w:rsidP="00B015FD">
      <w:pPr>
        <w:shd w:val="clear" w:color="auto" w:fill="FFFFFF"/>
        <w:spacing w:after="60" w:line="480" w:lineRule="auto"/>
        <w:jc w:val="both"/>
        <w:rPr>
          <w:rFonts w:ascii="Arial" w:eastAsia="Arial" w:hAnsi="Arial" w:cs="Arial"/>
          <w:b w:val="0"/>
          <w:color w:val="000000"/>
          <w:sz w:val="22"/>
          <w:highlight w:val="white"/>
          <w:lang w:val="en"/>
        </w:rPr>
      </w:pPr>
      <w:r w:rsidRPr="00B015FD">
        <w:rPr>
          <w:rFonts w:ascii="Arial" w:eastAsia="Arial" w:hAnsi="Arial" w:cs="Arial"/>
          <w:b w:val="0"/>
          <w:color w:val="000000"/>
          <w:sz w:val="22"/>
          <w:highlight w:val="white"/>
          <w:lang w:val="en"/>
        </w:rPr>
        <w:t xml:space="preserve">Significant information is gathered regarding Sainsbury which is most likely to create an appropriate registering and logging. While the customer tries to log in </w:t>
      </w:r>
      <w:r w:rsidR="00C83456" w:rsidRPr="00B015FD">
        <w:rPr>
          <w:rFonts w:ascii="Arial" w:eastAsia="Arial" w:hAnsi="Arial" w:cs="Arial"/>
          <w:b w:val="0"/>
          <w:color w:val="000000"/>
          <w:sz w:val="22"/>
          <w:highlight w:val="white"/>
          <w:lang w:val="en"/>
        </w:rPr>
        <w:t>its</w:t>
      </w:r>
      <w:r w:rsidRPr="00B015FD">
        <w:rPr>
          <w:rFonts w:ascii="Arial" w:eastAsia="Arial" w:hAnsi="Arial" w:cs="Arial"/>
          <w:b w:val="0"/>
          <w:color w:val="000000"/>
          <w:sz w:val="22"/>
          <w:highlight w:val="white"/>
          <w:lang w:val="en"/>
        </w:rPr>
        <w:t xml:space="preserve"> first directs towards the registration page. Post-registration the ID a sharing of essential login is done. Once a person gets the id and password to </w:t>
      </w:r>
      <w:r w:rsidR="00C83456" w:rsidRPr="00B015FD">
        <w:rPr>
          <w:rFonts w:ascii="Arial" w:eastAsia="Arial" w:hAnsi="Arial" w:cs="Arial"/>
          <w:b w:val="0"/>
          <w:color w:val="000000"/>
          <w:sz w:val="22"/>
          <w:highlight w:val="white"/>
          <w:lang w:val="en"/>
        </w:rPr>
        <w:t>login,</w:t>
      </w:r>
      <w:r w:rsidRPr="00B015FD">
        <w:rPr>
          <w:rFonts w:ascii="Arial" w:eastAsia="Arial" w:hAnsi="Arial" w:cs="Arial"/>
          <w:b w:val="0"/>
          <w:color w:val="000000"/>
          <w:sz w:val="22"/>
          <w:highlight w:val="white"/>
          <w:lang w:val="en"/>
        </w:rPr>
        <w:t xml:space="preserve"> they can easily access the “My account” portal. Online shopping will be much appreciated with using the account details and buying groceries online. The online assistant also works by giving answers to the updating personal details like address and payment card. The card details are saved all inside the portal. Sometimes it might happen that people are not able to purchase groceries with their usernames. The portal might ask them to select some images with an appropriate name on it so that it is clarified that they are not robots. Sainsbury gives an account of promotions, events, mother days and Easter images (</w:t>
      </w:r>
      <w:r w:rsidRPr="00B015FD">
        <w:rPr>
          <w:rFonts w:ascii="Arial" w:eastAsia="Arial" w:hAnsi="Arial" w:cs="Arial"/>
          <w:b w:val="0"/>
          <w:color w:val="000000"/>
          <w:sz w:val="22"/>
          <w:shd w:val="clear" w:color="auto" w:fill="FFFFFF"/>
          <w:lang w:val="en"/>
        </w:rPr>
        <w:t>Zairi, and Al-Mashari, 2002</w:t>
      </w:r>
      <w:r w:rsidRPr="00B015FD">
        <w:rPr>
          <w:rFonts w:ascii="Arial" w:eastAsia="Arial" w:hAnsi="Arial" w:cs="Arial"/>
          <w:b w:val="0"/>
          <w:color w:val="000000"/>
          <w:sz w:val="22"/>
          <w:highlight w:val="white"/>
          <w:lang w:val="en"/>
        </w:rPr>
        <w:t xml:space="preserve">). </w:t>
      </w:r>
    </w:p>
    <w:p w14:paraId="2BCE7CC8" w14:textId="77777777" w:rsidR="00B015FD" w:rsidRPr="00B015FD" w:rsidRDefault="00B015FD" w:rsidP="00B015FD">
      <w:pPr>
        <w:shd w:val="clear" w:color="auto" w:fill="FFFFFF"/>
        <w:spacing w:after="60" w:line="480" w:lineRule="auto"/>
        <w:jc w:val="center"/>
        <w:rPr>
          <w:rFonts w:ascii="Arial" w:eastAsia="Arial" w:hAnsi="Arial" w:cs="Arial"/>
          <w:b w:val="0"/>
          <w:color w:val="000000"/>
          <w:sz w:val="22"/>
          <w:highlight w:val="white"/>
          <w:lang w:val="en"/>
        </w:rPr>
      </w:pPr>
      <w:r w:rsidRPr="00B015FD">
        <w:rPr>
          <w:rFonts w:ascii="Arial" w:eastAsia="Arial" w:hAnsi="Arial" w:cs="Arial"/>
          <w:b w:val="0"/>
          <w:noProof/>
          <w:color w:val="000000"/>
          <w:sz w:val="22"/>
          <w:highlight w:val="white"/>
          <w:lang w:val="en-US"/>
        </w:rPr>
        <w:drawing>
          <wp:inline distT="114300" distB="114300" distL="114300" distR="114300" wp14:anchorId="7D8DD841" wp14:editId="45AE3B5C">
            <wp:extent cx="3514725" cy="3286125"/>
            <wp:effectExtent l="0" t="0" r="0" b="0"/>
            <wp:docPr id="15" name="image4.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15" name="image4.png" descr="Graphical user interface, application&#10;&#10;Description automatically generated"/>
                    <pic:cNvPicPr/>
                  </pic:nvPicPr>
                  <pic:blipFill>
                    <a:blip r:embed="rId19"/>
                    <a:stretch>
                      <a:fillRect/>
                    </a:stretch>
                  </pic:blipFill>
                  <pic:spPr>
                    <a:xfrm>
                      <a:off x="0" y="0"/>
                      <a:ext cx="3514725" cy="3286125"/>
                    </a:xfrm>
                    <a:prstGeom prst="rect">
                      <a:avLst/>
                    </a:prstGeom>
                  </pic:spPr>
                </pic:pic>
              </a:graphicData>
            </a:graphic>
          </wp:inline>
        </w:drawing>
      </w:r>
    </w:p>
    <w:p w14:paraId="2B95C180" w14:textId="77777777" w:rsidR="00B015FD" w:rsidRPr="00B015FD" w:rsidRDefault="00B015FD" w:rsidP="00B015FD">
      <w:pPr>
        <w:shd w:val="clear" w:color="auto" w:fill="FFFFFF"/>
        <w:spacing w:after="60" w:line="480" w:lineRule="auto"/>
        <w:jc w:val="center"/>
        <w:rPr>
          <w:rFonts w:ascii="Arial" w:eastAsia="Arial" w:hAnsi="Arial" w:cs="Arial"/>
          <w:color w:val="000000"/>
          <w:sz w:val="22"/>
          <w:highlight w:val="white"/>
          <w:lang w:val="en"/>
        </w:rPr>
      </w:pPr>
      <w:r w:rsidRPr="00B015FD">
        <w:rPr>
          <w:rFonts w:ascii="Arial" w:eastAsia="Arial" w:hAnsi="Arial" w:cs="Arial"/>
          <w:color w:val="000000"/>
          <w:sz w:val="22"/>
          <w:highlight w:val="white"/>
          <w:lang w:val="en"/>
        </w:rPr>
        <w:lastRenderedPageBreak/>
        <w:t>Figure 4: Sainsbury login guide</w:t>
      </w:r>
    </w:p>
    <w:p w14:paraId="2B2D11DC" w14:textId="77777777" w:rsidR="00B015FD" w:rsidRPr="00B015FD" w:rsidRDefault="00B015FD" w:rsidP="00B015FD">
      <w:pPr>
        <w:shd w:val="clear" w:color="auto" w:fill="FFFFFF"/>
        <w:spacing w:after="60" w:line="480" w:lineRule="auto"/>
        <w:jc w:val="center"/>
        <w:rPr>
          <w:rFonts w:ascii="Arial" w:eastAsia="Arial" w:hAnsi="Arial" w:cs="Arial"/>
          <w:b w:val="0"/>
          <w:color w:val="000000"/>
          <w:sz w:val="22"/>
          <w:highlight w:val="white"/>
          <w:lang w:val="en"/>
        </w:rPr>
      </w:pPr>
      <w:r w:rsidRPr="00B015FD">
        <w:rPr>
          <w:rFonts w:ascii="Arial" w:eastAsia="Arial" w:hAnsi="Arial" w:cs="Arial"/>
          <w:b w:val="0"/>
          <w:color w:val="000000"/>
          <w:sz w:val="22"/>
          <w:highlight w:val="white"/>
          <w:lang w:val="en"/>
        </w:rPr>
        <w:t>(Source: https://www.google.com/url?sa=i&amp;url=https%3A%2F%2Fwww.payslipviewv.com%2Foursainsburys%2F&amp;psig=AOvVaw02WPNQVgxp5TFLijRoVGm-&amp;ust=1649256150421000&amp;source=images&amp;cd=vfe&amp;ved=0CAoQjRxqFwoTCNCvko2U_fYCFQAAAAAdAAAAABAD)</w:t>
      </w:r>
    </w:p>
    <w:p w14:paraId="7B12EDE6" w14:textId="61222B39" w:rsidR="00B015FD" w:rsidRPr="00B015FD" w:rsidRDefault="00B015FD" w:rsidP="00B015FD">
      <w:pPr>
        <w:shd w:val="clear" w:color="auto" w:fill="FFFFFF"/>
        <w:spacing w:after="60" w:line="480" w:lineRule="auto"/>
        <w:jc w:val="both"/>
        <w:rPr>
          <w:rFonts w:ascii="Arial" w:eastAsia="Arial" w:hAnsi="Arial" w:cs="Arial"/>
          <w:b w:val="0"/>
          <w:color w:val="000000"/>
          <w:sz w:val="22"/>
          <w:highlight w:val="white"/>
          <w:lang w:val="en"/>
        </w:rPr>
      </w:pPr>
      <w:r w:rsidRPr="00B015FD">
        <w:rPr>
          <w:rFonts w:ascii="Arial" w:eastAsia="Arial" w:hAnsi="Arial" w:cs="Arial"/>
          <w:b w:val="0"/>
          <w:color w:val="000000"/>
          <w:sz w:val="22"/>
          <w:highlight w:val="white"/>
          <w:lang w:val="en"/>
        </w:rPr>
        <w:t>The portal is self-sufficient as there exists a help button so that customers can be guided through any issues regarding sign up. Sainsbury’s logging and registering process aligns with posting and managing questions and gift cards. Cooking ideas are shared with the community. The refund policy is associated with an understanding of available online purchases in the UK stores. The website also directs on how to buy and give them to people (</w:t>
      </w:r>
      <w:r w:rsidRPr="00B015FD">
        <w:rPr>
          <w:rFonts w:ascii="Arial" w:eastAsia="Arial" w:hAnsi="Arial" w:cs="Arial"/>
          <w:b w:val="0"/>
          <w:color w:val="000000"/>
          <w:sz w:val="22"/>
          <w:shd w:val="clear" w:color="auto" w:fill="FFFFFF"/>
          <w:lang w:val="en"/>
        </w:rPr>
        <w:t>Zairi, and Al-Mashari, 2002</w:t>
      </w:r>
      <w:r w:rsidRPr="00B015FD">
        <w:rPr>
          <w:rFonts w:ascii="Arial" w:eastAsia="Arial" w:hAnsi="Arial" w:cs="Arial"/>
          <w:b w:val="0"/>
          <w:color w:val="000000"/>
          <w:sz w:val="22"/>
          <w:highlight w:val="white"/>
          <w:lang w:val="en"/>
        </w:rPr>
        <w:t xml:space="preserve">). Twitter is flooded with 592k </w:t>
      </w:r>
      <w:r w:rsidR="00C83456" w:rsidRPr="00B015FD">
        <w:rPr>
          <w:rFonts w:ascii="Arial" w:eastAsia="Arial" w:hAnsi="Arial" w:cs="Arial"/>
          <w:b w:val="0"/>
          <w:color w:val="000000"/>
          <w:sz w:val="22"/>
          <w:highlight w:val="white"/>
          <w:lang w:val="en"/>
        </w:rPr>
        <w:t>followers,</w:t>
      </w:r>
      <w:r w:rsidRPr="00B015FD">
        <w:rPr>
          <w:rFonts w:ascii="Arial" w:eastAsia="Arial" w:hAnsi="Arial" w:cs="Arial"/>
          <w:b w:val="0"/>
          <w:color w:val="000000"/>
          <w:sz w:val="22"/>
          <w:highlight w:val="white"/>
          <w:lang w:val="en"/>
        </w:rPr>
        <w:t xml:space="preserve"> and the organisation is giving a direct login option through using their </w:t>
      </w:r>
      <w:r w:rsidR="00C83456" w:rsidRPr="00B015FD">
        <w:rPr>
          <w:rFonts w:ascii="Arial" w:eastAsia="Arial" w:hAnsi="Arial" w:cs="Arial"/>
          <w:b w:val="0"/>
          <w:color w:val="000000"/>
          <w:sz w:val="22"/>
          <w:highlight w:val="white"/>
          <w:lang w:val="en"/>
        </w:rPr>
        <w:t>Facebook</w:t>
      </w:r>
      <w:r w:rsidRPr="00B015FD">
        <w:rPr>
          <w:rFonts w:ascii="Arial" w:eastAsia="Arial" w:hAnsi="Arial" w:cs="Arial"/>
          <w:b w:val="0"/>
          <w:color w:val="000000"/>
          <w:sz w:val="22"/>
          <w:highlight w:val="white"/>
          <w:lang w:val="en"/>
        </w:rPr>
        <w:t xml:space="preserve"> or twitter login credentials. The promotional activities are also taken into consideration via these digital connectivity. </w:t>
      </w:r>
    </w:p>
    <w:p w14:paraId="203D8D9D" w14:textId="77777777" w:rsidR="00B015FD" w:rsidRPr="00B015FD" w:rsidRDefault="00B015FD" w:rsidP="00B015FD">
      <w:pPr>
        <w:spacing w:line="480" w:lineRule="auto"/>
        <w:ind w:left="720" w:hanging="360"/>
        <w:contextualSpacing/>
        <w:jc w:val="both"/>
        <w:outlineLvl w:val="1"/>
        <w:rPr>
          <w:rFonts w:ascii="Arial" w:eastAsia="Arial" w:hAnsi="Arial" w:cs="Arial"/>
          <w:color w:val="auto"/>
          <w:sz w:val="22"/>
          <w:highlight w:val="white"/>
          <w:lang w:val="en"/>
        </w:rPr>
      </w:pPr>
      <w:bookmarkStart w:id="14" w:name="_Toc101894669"/>
      <w:r w:rsidRPr="00B015FD">
        <w:rPr>
          <w:rFonts w:ascii="Arial" w:eastAsia="Arial" w:hAnsi="Arial" w:cs="Arial"/>
          <w:color w:val="auto"/>
          <w:sz w:val="22"/>
          <w:highlight w:val="white"/>
          <w:lang w:val="en"/>
        </w:rPr>
        <w:t>Digital assets, information/communication architecture for Sainsbury</w:t>
      </w:r>
      <w:bookmarkEnd w:id="14"/>
    </w:p>
    <w:p w14:paraId="746E79A7" w14:textId="44E49B7E"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auto"/>
          <w:sz w:val="22"/>
          <w:lang w:val="en"/>
        </w:rPr>
        <w:t>“</w:t>
      </w:r>
      <w:r w:rsidRPr="00B015FD">
        <w:rPr>
          <w:rFonts w:ascii="Arial" w:eastAsia="Arial" w:hAnsi="Arial" w:cs="Arial"/>
          <w:bCs/>
          <w:color w:val="auto"/>
          <w:sz w:val="22"/>
          <w:lang w:val="en"/>
        </w:rPr>
        <w:t>Argos, Habitat, Tu, Nectar and Sainsbury's Bank</w:t>
      </w:r>
      <w:r w:rsidRPr="00B015FD">
        <w:rPr>
          <w:rFonts w:ascii="Arial" w:eastAsia="Arial" w:hAnsi="Arial" w:cs="Arial"/>
          <w:b w:val="0"/>
          <w:color w:val="auto"/>
          <w:sz w:val="22"/>
          <w:lang w:val="en"/>
        </w:rPr>
        <w:t xml:space="preserve"> are all delivering for their </w:t>
      </w:r>
      <w:r w:rsidR="00C83456" w:rsidRPr="00B015FD">
        <w:rPr>
          <w:rFonts w:ascii="Arial" w:eastAsia="Arial" w:hAnsi="Arial" w:cs="Arial"/>
          <w:b w:val="0"/>
          <w:color w:val="auto"/>
          <w:sz w:val="22"/>
          <w:lang w:val="en"/>
        </w:rPr>
        <w:t>customers,</w:t>
      </w:r>
      <w:r w:rsidRPr="00B015FD">
        <w:rPr>
          <w:rFonts w:ascii="Arial" w:eastAsia="Arial" w:hAnsi="Arial" w:cs="Arial"/>
          <w:b w:val="0"/>
          <w:color w:val="auto"/>
          <w:sz w:val="22"/>
          <w:lang w:val="en"/>
        </w:rPr>
        <w:t xml:space="preserve"> and we are on track to drive strong, sustainable, profitable growth to support core food business and continue to deploy the digital assets of Sainsbury as an organisation</w:t>
      </w:r>
      <w:r w:rsidR="00C83456" w:rsidRPr="00B015FD">
        <w:rPr>
          <w:rFonts w:ascii="Arial" w:eastAsia="Arial" w:hAnsi="Arial" w:cs="Arial"/>
          <w:b w:val="0"/>
          <w:color w:val="auto"/>
          <w:sz w:val="22"/>
          <w:lang w:val="en"/>
        </w:rPr>
        <w:t>.”</w:t>
      </w:r>
      <w:r w:rsidRPr="00B015FD">
        <w:rPr>
          <w:rFonts w:ascii="Arial" w:eastAsia="Arial" w:hAnsi="Arial" w:cs="Arial"/>
          <w:b w:val="0"/>
          <w:color w:val="auto"/>
          <w:sz w:val="22"/>
          <w:lang w:val="en"/>
        </w:rPr>
        <w:t xml:space="preserve"> </w:t>
      </w:r>
      <w:r w:rsidRPr="00B015FD">
        <w:rPr>
          <w:rFonts w:ascii="Arial" w:eastAsia="Arial" w:hAnsi="Arial" w:cs="Arial"/>
          <w:b w:val="0"/>
          <w:color w:val="000000"/>
          <w:sz w:val="22"/>
          <w:lang w:val="en"/>
        </w:rPr>
        <w:t xml:space="preserve">Sainsbury PLC is coming across a large variety of forces with an analysis that enables strategic operations. Porter's five forces are working on organisational </w:t>
      </w:r>
      <w:r w:rsidR="00C83456" w:rsidRPr="00B015FD">
        <w:rPr>
          <w:rFonts w:ascii="Arial" w:eastAsia="Arial" w:hAnsi="Arial" w:cs="Arial"/>
          <w:b w:val="0"/>
          <w:color w:val="000000"/>
          <w:sz w:val="22"/>
          <w:lang w:val="en"/>
        </w:rPr>
        <w:t>stability,</w:t>
      </w:r>
      <w:r w:rsidRPr="00B015FD">
        <w:rPr>
          <w:rFonts w:ascii="Arial" w:eastAsia="Arial" w:hAnsi="Arial" w:cs="Arial"/>
          <w:b w:val="0"/>
          <w:color w:val="000000"/>
          <w:sz w:val="22"/>
          <w:lang w:val="en"/>
        </w:rPr>
        <w:t xml:space="preserve"> and it creates strategic planning via conducting research on overall market dominance and differentiating its products. The diversification strategy applies to supply and demand situation management. The threat of substitute products or services has become important to understand. Sainsbury J PLC focuses on greater quality of products just by understanding the market gap. While complete research is conducted on what the customer wants, Sainsbury PLC is growing every year to manage the rivalry among people on companionship (</w:t>
      </w:r>
      <w:r w:rsidRPr="00B015FD">
        <w:rPr>
          <w:rFonts w:ascii="Arial" w:eastAsia="Arial" w:hAnsi="Arial" w:cs="Arial"/>
          <w:b w:val="0"/>
          <w:color w:val="000000"/>
          <w:sz w:val="22"/>
          <w:shd w:val="clear" w:color="auto" w:fill="FFFFFF"/>
          <w:lang w:val="en"/>
        </w:rPr>
        <w:t>Reynolds, 2000</w:t>
      </w:r>
      <w:r w:rsidRPr="00B015FD">
        <w:rPr>
          <w:rFonts w:ascii="Arial" w:eastAsia="Arial" w:hAnsi="Arial" w:cs="Arial"/>
          <w:b w:val="0"/>
          <w:color w:val="000000"/>
          <w:sz w:val="22"/>
          <w:lang w:val="en"/>
        </w:rPr>
        <w:t xml:space="preserve">). </w:t>
      </w:r>
    </w:p>
    <w:p w14:paraId="4D3DEFA8" w14:textId="0BC8AE9A"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Rewards associated with 8000 bonus nectar points for the first two months then getting into a consistency of payments and collecting feedback. It is also observed that there are 0% transfers offered </w:t>
      </w:r>
      <w:r w:rsidRPr="00B015FD">
        <w:rPr>
          <w:rFonts w:ascii="Arial" w:eastAsia="Arial" w:hAnsi="Arial" w:cs="Arial"/>
          <w:b w:val="0"/>
          <w:color w:val="000000"/>
          <w:sz w:val="22"/>
          <w:lang w:val="en"/>
        </w:rPr>
        <w:lastRenderedPageBreak/>
        <w:t xml:space="preserve">to the people who are working on banking service. Argos, Habitat, and TU clothing have been </w:t>
      </w:r>
      <w:r w:rsidR="00C83456" w:rsidRPr="00B015FD">
        <w:rPr>
          <w:rFonts w:ascii="Arial" w:eastAsia="Arial" w:hAnsi="Arial" w:cs="Arial"/>
          <w:b w:val="0"/>
          <w:color w:val="000000"/>
          <w:sz w:val="22"/>
          <w:lang w:val="en"/>
        </w:rPr>
        <w:t>considered</w:t>
      </w:r>
      <w:r w:rsidRPr="00B015FD">
        <w:rPr>
          <w:rFonts w:ascii="Arial" w:eastAsia="Arial" w:hAnsi="Arial" w:cs="Arial"/>
          <w:b w:val="0"/>
          <w:color w:val="000000"/>
          <w:sz w:val="22"/>
          <w:lang w:val="en"/>
        </w:rPr>
        <w:t>. 12 months interest factors help in getting an advancement of current offer transfers. "Balance transfer fee of 3% (minimum £3) applies on transfers made at application. The charge will depend on your current offer thereafter". A representative example is as follows:</w:t>
      </w:r>
    </w:p>
    <w:p w14:paraId="5C1FE0C3" w14:textId="77777777" w:rsidR="00B015FD" w:rsidRPr="00B015FD" w:rsidRDefault="00B015FD" w:rsidP="00B015FD">
      <w:pPr>
        <w:spacing w:line="480" w:lineRule="auto"/>
        <w:ind w:left="720"/>
        <w:contextualSpacing/>
        <w:rPr>
          <w:rFonts w:ascii="Arial" w:eastAsia="Arial" w:hAnsi="Arial" w:cs="Arial"/>
          <w:b w:val="0"/>
          <w:color w:val="000000"/>
          <w:sz w:val="22"/>
          <w:lang w:val="en"/>
        </w:rPr>
      </w:pPr>
      <w:r w:rsidRPr="00B015FD">
        <w:rPr>
          <w:rFonts w:ascii="Arial" w:eastAsia="Arial" w:hAnsi="Arial" w:cs="Arial"/>
          <w:b w:val="0"/>
          <w:noProof/>
          <w:color w:val="auto"/>
          <w:sz w:val="22"/>
          <w:lang w:val="en-US"/>
        </w:rPr>
        <w:drawing>
          <wp:inline distT="114300" distB="114300" distL="114300" distR="114300" wp14:anchorId="48281B1A" wp14:editId="45A496C0">
            <wp:extent cx="5029200" cy="3829050"/>
            <wp:effectExtent l="0" t="0" r="0" b="0"/>
            <wp:docPr id="17" name="image2.png" descr="A picture containing table&#10;&#10;Description automatically generated"/>
            <wp:cNvGraphicFramePr/>
            <a:graphic xmlns:a="http://schemas.openxmlformats.org/drawingml/2006/main">
              <a:graphicData uri="http://schemas.openxmlformats.org/drawingml/2006/picture">
                <pic:pic xmlns:pic="http://schemas.openxmlformats.org/drawingml/2006/picture">
                  <pic:nvPicPr>
                    <pic:cNvPr id="17" name="image2.png" descr="A picture containing table&#10;&#10;Description automatically generated"/>
                    <pic:cNvPicPr/>
                  </pic:nvPicPr>
                  <pic:blipFill>
                    <a:blip r:embed="rId20"/>
                    <a:stretch>
                      <a:fillRect/>
                    </a:stretch>
                  </pic:blipFill>
                  <pic:spPr>
                    <a:xfrm>
                      <a:off x="0" y="0"/>
                      <a:ext cx="5029200" cy="3829050"/>
                    </a:xfrm>
                    <a:prstGeom prst="rect">
                      <a:avLst/>
                    </a:prstGeom>
                  </pic:spPr>
                </pic:pic>
              </a:graphicData>
            </a:graphic>
          </wp:inline>
        </w:drawing>
      </w:r>
    </w:p>
    <w:p w14:paraId="4DFE85C9" w14:textId="77777777" w:rsidR="00B015FD" w:rsidRPr="00B015FD" w:rsidRDefault="00B015FD" w:rsidP="00B015FD">
      <w:pPr>
        <w:spacing w:line="480" w:lineRule="auto"/>
        <w:jc w:val="center"/>
        <w:rPr>
          <w:rFonts w:ascii="Arial" w:eastAsia="Arial" w:hAnsi="Arial" w:cs="Arial"/>
          <w:color w:val="auto"/>
          <w:sz w:val="22"/>
          <w:lang w:val="en"/>
        </w:rPr>
      </w:pPr>
      <w:r w:rsidRPr="00B015FD">
        <w:rPr>
          <w:rFonts w:ascii="Arial" w:eastAsia="Arial" w:hAnsi="Arial" w:cs="Arial"/>
          <w:color w:val="auto"/>
          <w:sz w:val="22"/>
          <w:lang w:val="en"/>
        </w:rPr>
        <w:t>Figure 5: Purchase rate with a representative in nectar cards</w:t>
      </w:r>
    </w:p>
    <w:p w14:paraId="385F4DE8" w14:textId="77777777" w:rsidR="00B015FD" w:rsidRPr="00B015FD" w:rsidRDefault="00B015FD" w:rsidP="00B015FD">
      <w:pPr>
        <w:spacing w:line="480" w:lineRule="auto"/>
        <w:ind w:left="720" w:hanging="360"/>
        <w:contextualSpacing/>
        <w:jc w:val="both"/>
        <w:outlineLvl w:val="1"/>
        <w:rPr>
          <w:rFonts w:ascii="Arial" w:eastAsia="Arial" w:hAnsi="Arial" w:cs="Arial"/>
          <w:color w:val="auto"/>
          <w:sz w:val="22"/>
          <w:lang w:val="en"/>
        </w:rPr>
      </w:pPr>
      <w:bookmarkStart w:id="15" w:name="_Toc101894670"/>
      <w:r w:rsidRPr="00B015FD">
        <w:rPr>
          <w:rFonts w:ascii="Arial" w:eastAsia="Arial" w:hAnsi="Arial" w:cs="Arial"/>
          <w:color w:val="auto"/>
          <w:sz w:val="22"/>
          <w:lang w:val="en"/>
        </w:rPr>
        <w:t>Predictive Artificial Intelligence Technology uses of Sainsbury to become digital marketing expert</w:t>
      </w:r>
      <w:bookmarkEnd w:id="15"/>
    </w:p>
    <w:p w14:paraId="3B3C879C" w14:textId="77777777" w:rsidR="00B015FD" w:rsidRPr="00B015FD" w:rsidRDefault="00B015FD" w:rsidP="00B015FD">
      <w:pPr>
        <w:spacing w:line="480" w:lineRule="auto"/>
        <w:jc w:val="both"/>
        <w:rPr>
          <w:rFonts w:ascii="Arial" w:eastAsia="Arial" w:hAnsi="Arial" w:cs="Arial"/>
          <w:b w:val="0"/>
          <w:color w:val="auto"/>
          <w:sz w:val="22"/>
          <w:lang w:val="en"/>
        </w:rPr>
      </w:pPr>
      <w:r w:rsidRPr="00B015FD">
        <w:rPr>
          <w:rFonts w:ascii="Arial" w:eastAsia="Arial" w:hAnsi="Arial" w:cs="Arial"/>
          <w:b w:val="0"/>
          <w:color w:val="auto"/>
          <w:sz w:val="22"/>
          <w:lang w:val="en"/>
        </w:rPr>
        <w:t xml:space="preserve">In retail sector the predictive AI is used to find patterns in historical datasets. Protective models have been implemented as a part of foreseeing the change and managing future events without any necessary human interaction. Predictive analysis in retail encourages retailers to understand what is in trend and what people are conscious to buy. Like in case of Sainsbury, they use Blue Yonder’s end-to-end platform to add the power of AI across multiple supply chain functions, predicting the demand and replenishment, warehouse management. Staff management and managing yards are part of this process. </w:t>
      </w:r>
    </w:p>
    <w:p w14:paraId="1C2B4CB5" w14:textId="0796FF74"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lastRenderedPageBreak/>
        <w:t xml:space="preserve">Siansbury applied the 4p’s of marketing through product, place, </w:t>
      </w:r>
      <w:r w:rsidR="00C83456" w:rsidRPr="00B015FD">
        <w:rPr>
          <w:rFonts w:ascii="Arial" w:eastAsia="Arial" w:hAnsi="Arial" w:cs="Arial"/>
          <w:b w:val="0"/>
          <w:color w:val="000000"/>
          <w:sz w:val="22"/>
          <w:lang w:val="en"/>
        </w:rPr>
        <w:t>promotion,</w:t>
      </w:r>
      <w:r w:rsidRPr="00B015FD">
        <w:rPr>
          <w:rFonts w:ascii="Arial" w:eastAsia="Arial" w:hAnsi="Arial" w:cs="Arial"/>
          <w:b w:val="0"/>
          <w:color w:val="000000"/>
          <w:sz w:val="22"/>
          <w:lang w:val="en"/>
        </w:rPr>
        <w:t xml:space="preserve"> and pricing components. Organisations strategy aligns with a consistent benefit of using applications on customer phones and the ones that are available on Google play. Logging in Sainsbury is not possible since sometimes customers might fall under technical glitch like inactive internet. Online and promoting their digital marketing adequacy is important with giving appropriate assistance on application working. Some steps can be worked out as clearing cache and cookies and having clear options on browsing (</w:t>
      </w:r>
      <w:r w:rsidRPr="00B015FD">
        <w:rPr>
          <w:rFonts w:ascii="Arial" w:eastAsia="Arial" w:hAnsi="Arial" w:cs="Arial"/>
          <w:b w:val="0"/>
          <w:color w:val="000000"/>
          <w:sz w:val="22"/>
          <w:shd w:val="clear" w:color="auto" w:fill="FFFFFF"/>
          <w:lang w:val="en"/>
        </w:rPr>
        <w:t>Cao, 2021</w:t>
      </w:r>
      <w:r w:rsidRPr="00B015FD">
        <w:rPr>
          <w:rFonts w:ascii="Arial" w:eastAsia="Arial" w:hAnsi="Arial" w:cs="Arial"/>
          <w:b w:val="0"/>
          <w:color w:val="000000"/>
          <w:sz w:val="22"/>
          <w:lang w:val="en"/>
        </w:rPr>
        <w:t xml:space="preserve">). The groceries app developed by Sainsbury has more than 30000 products in a person's cart that helps them an appropriate date and time of delivery. Clicking and collecting slots helps in understanding of the advanced shopping experiences. Sainsbury at any condition tries to manage the safety shopping experiences of the grocery market. Most beneficial attributes are found to be managing the </w:t>
      </w:r>
      <w:r w:rsidR="00C83456" w:rsidRPr="00B015FD">
        <w:rPr>
          <w:rFonts w:ascii="Arial" w:eastAsia="Arial" w:hAnsi="Arial" w:cs="Arial"/>
          <w:b w:val="0"/>
          <w:color w:val="000000"/>
          <w:sz w:val="22"/>
          <w:lang w:val="en"/>
        </w:rPr>
        <w:t>one-hour</w:t>
      </w:r>
      <w:r w:rsidRPr="00B015FD">
        <w:rPr>
          <w:rFonts w:ascii="Arial" w:eastAsia="Arial" w:hAnsi="Arial" w:cs="Arial"/>
          <w:b w:val="0"/>
          <w:color w:val="000000"/>
          <w:sz w:val="22"/>
          <w:lang w:val="en"/>
        </w:rPr>
        <w:t xml:space="preserve"> delivery shops that buy in freshness to the people of particular regions. </w:t>
      </w:r>
    </w:p>
    <w:p w14:paraId="442A77D9" w14:textId="1E5C7F5E"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Retail giant Sainsbury has been deploying AI to identify what customers are really looking into. As an emphasis to the AI transformation, it is observed that big data and machine learning grow exponentially for recognizing any spills and quickly giving alerts to the store workers to get a quick cleanup (</w:t>
      </w:r>
      <w:r w:rsidRPr="00B015FD">
        <w:rPr>
          <w:rFonts w:ascii="Arial" w:eastAsia="Arial" w:hAnsi="Arial" w:cs="Arial"/>
          <w:b w:val="0"/>
          <w:color w:val="000000"/>
          <w:sz w:val="22"/>
          <w:shd w:val="clear" w:color="auto" w:fill="FFFFFF"/>
          <w:lang w:val="en"/>
        </w:rPr>
        <w:t>Chen, Tran-Thien-Y, and Florence, 2021)</w:t>
      </w:r>
      <w:r w:rsidRPr="00B015FD">
        <w:rPr>
          <w:rFonts w:ascii="Arial" w:eastAsia="Arial" w:hAnsi="Arial" w:cs="Arial"/>
          <w:b w:val="0"/>
          <w:color w:val="000000"/>
          <w:sz w:val="22"/>
          <w:lang w:val="en"/>
        </w:rPr>
        <w:t xml:space="preserve">. Artificial intelligence is aligning with deep learning platforms via understanding the natural language processing to detect store traffic at different sections at rush hour. Artificial intelligence is increasingly used in the public sector to guide people to choose essential services. Chatbots often take care of customer services which is a product of artificial intelligence. Price projections have been occurring while there is a product classification created within artificial intelligence management. AI is used in retail as this improves demand forecasting, visual </w:t>
      </w:r>
      <w:r w:rsidR="00C83456" w:rsidRPr="00B015FD">
        <w:rPr>
          <w:rFonts w:ascii="Arial" w:eastAsia="Arial" w:hAnsi="Arial" w:cs="Arial"/>
          <w:b w:val="0"/>
          <w:color w:val="000000"/>
          <w:sz w:val="22"/>
          <w:lang w:val="en"/>
        </w:rPr>
        <w:t>search,</w:t>
      </w:r>
      <w:r w:rsidRPr="00B015FD">
        <w:rPr>
          <w:rFonts w:ascii="Arial" w:eastAsia="Arial" w:hAnsi="Arial" w:cs="Arial"/>
          <w:b w:val="0"/>
          <w:color w:val="000000"/>
          <w:sz w:val="22"/>
          <w:lang w:val="en"/>
        </w:rPr>
        <w:t xml:space="preserve"> and supply chain management. Predictive analytics helps with the right amount of stocking for the future. </w:t>
      </w:r>
    </w:p>
    <w:p w14:paraId="2C448D3C" w14:textId="77777777" w:rsidR="00B015FD" w:rsidRPr="00B015FD" w:rsidRDefault="00B015FD" w:rsidP="00B015FD">
      <w:pPr>
        <w:spacing w:line="480" w:lineRule="auto"/>
        <w:jc w:val="both"/>
        <w:outlineLvl w:val="0"/>
        <w:rPr>
          <w:rFonts w:ascii="Arial" w:eastAsia="Arial" w:hAnsi="Arial" w:cs="Arial"/>
          <w:color w:val="000000"/>
          <w:sz w:val="22"/>
          <w:lang w:val="en"/>
        </w:rPr>
      </w:pPr>
      <w:bookmarkStart w:id="16" w:name="_Toc101894671"/>
      <w:r w:rsidRPr="00B015FD">
        <w:rPr>
          <w:rFonts w:ascii="Arial" w:eastAsia="Arial" w:hAnsi="Arial" w:cs="Arial"/>
          <w:color w:val="000000"/>
          <w:sz w:val="22"/>
          <w:lang w:val="en"/>
        </w:rPr>
        <w:t>Conclusion</w:t>
      </w:r>
      <w:bookmarkEnd w:id="16"/>
      <w:r w:rsidRPr="00B015FD">
        <w:rPr>
          <w:rFonts w:ascii="Arial" w:eastAsia="Arial" w:hAnsi="Arial" w:cs="Arial"/>
          <w:color w:val="000000"/>
          <w:sz w:val="22"/>
          <w:lang w:val="en"/>
        </w:rPr>
        <w:t xml:space="preserve"> </w:t>
      </w:r>
    </w:p>
    <w:p w14:paraId="5CEB029F" w14:textId="25CFDBA7" w:rsidR="00B015FD" w:rsidRPr="00B015FD" w:rsidRDefault="00B015FD" w:rsidP="00B015FD">
      <w:pPr>
        <w:spacing w:line="480" w:lineRule="auto"/>
        <w:jc w:val="both"/>
        <w:rPr>
          <w:rFonts w:ascii="Arial" w:eastAsia="Arial" w:hAnsi="Arial" w:cs="Arial"/>
          <w:b w:val="0"/>
          <w:color w:val="000000"/>
          <w:sz w:val="22"/>
          <w:lang w:val="en"/>
        </w:rPr>
      </w:pPr>
      <w:r w:rsidRPr="00B015FD">
        <w:rPr>
          <w:rFonts w:ascii="Arial" w:eastAsia="Arial" w:hAnsi="Arial" w:cs="Arial"/>
          <w:b w:val="0"/>
          <w:color w:val="000000"/>
          <w:sz w:val="22"/>
          <w:lang w:val="en"/>
        </w:rPr>
        <w:t xml:space="preserve">Two of the most essential retail components are found to be exclusive by keeping the market research on interviews, </w:t>
      </w:r>
      <w:r w:rsidR="00C83456" w:rsidRPr="00B015FD">
        <w:rPr>
          <w:rFonts w:ascii="Arial" w:eastAsia="Arial" w:hAnsi="Arial" w:cs="Arial"/>
          <w:b w:val="0"/>
          <w:color w:val="000000"/>
          <w:sz w:val="22"/>
          <w:lang w:val="en"/>
        </w:rPr>
        <w:t>reports,</w:t>
      </w:r>
      <w:r w:rsidRPr="00B015FD">
        <w:rPr>
          <w:rFonts w:ascii="Arial" w:eastAsia="Arial" w:hAnsi="Arial" w:cs="Arial"/>
          <w:b w:val="0"/>
          <w:color w:val="000000"/>
          <w:sz w:val="22"/>
          <w:lang w:val="en"/>
        </w:rPr>
        <w:t xml:space="preserve"> and more prior options. Sainsbury’s sales growth year-on-year inclusivity is working at its best as the gathered information is being managed by the entire Sainsbury group. The supermarket got activated within a companionship of United Kingdom’s republic components and sold </w:t>
      </w:r>
      <w:r w:rsidRPr="00B015FD">
        <w:rPr>
          <w:rFonts w:ascii="Arial" w:eastAsia="Arial" w:hAnsi="Arial" w:cs="Arial"/>
          <w:b w:val="0"/>
          <w:color w:val="000000"/>
          <w:sz w:val="22"/>
          <w:lang w:val="en"/>
        </w:rPr>
        <w:lastRenderedPageBreak/>
        <w:t xml:space="preserve">it to the Australian Conglomerate Wesfarmers in January 2016. Sainsbury has even been selling paint whites to manage the competition even in the paints market. Sainsbury is observed to be identifying pain points for customer vulnerability and creating a supermarket like shopping experiences. 35 million dollar is raised for identifying the choice of good that customer likes to buy. 1500 small business have grown out earlier as Sainsbury was identified to be the major stores during longer-term retail management. Sainsbury comes with a high-quality intelligence and enjoyment creation for spotting opportunities of growth and identify what is trending in order to encourage the digital economy. The customers signing and cooperation is working with a consistent approach towards introducing digital shopping experiences for everyone. Supply chain management is essential as speed and accuracy of the decision-making is talked about in this writing. AI inside an organisation allows core business process improvement with clarity in decision making. Cloud-based data processing and storing works as a handy option for the AI-based working and predictive customer analysis is making the organisation grow. The malls are effectively solving their issues with organized algorithms and detailed processing advancements. Eventual supporting of the AI enabled </w:t>
      </w:r>
      <w:r w:rsidR="00C83456" w:rsidRPr="00B015FD">
        <w:rPr>
          <w:rFonts w:ascii="Arial" w:eastAsia="Arial" w:hAnsi="Arial" w:cs="Arial"/>
          <w:b w:val="0"/>
          <w:color w:val="000000"/>
          <w:sz w:val="22"/>
          <w:lang w:val="en"/>
        </w:rPr>
        <w:t>community-based</w:t>
      </w:r>
      <w:r w:rsidRPr="00B015FD">
        <w:rPr>
          <w:rFonts w:ascii="Arial" w:eastAsia="Arial" w:hAnsi="Arial" w:cs="Arial"/>
          <w:b w:val="0"/>
          <w:color w:val="000000"/>
          <w:sz w:val="22"/>
          <w:lang w:val="en"/>
        </w:rPr>
        <w:t xml:space="preserve"> learning has become an important aspect to focus on. Hence, the objective of the report of showing digital competency of the organisation is fulfilled here.</w:t>
      </w:r>
    </w:p>
    <w:p w14:paraId="3ED08712" w14:textId="71A5599F" w:rsidR="00B015FD" w:rsidRPr="00B015FD" w:rsidRDefault="00A55749" w:rsidP="00B015FD">
      <w:pPr>
        <w:spacing w:line="480" w:lineRule="auto"/>
        <w:rPr>
          <w:rFonts w:ascii="Arial" w:eastAsia="Arial" w:hAnsi="Arial" w:cs="Arial"/>
          <w:color w:val="000000"/>
          <w:sz w:val="22"/>
          <w:lang w:val="en"/>
        </w:rPr>
      </w:pPr>
      <w:r>
        <w:rPr>
          <w:rFonts w:ascii="Arial" w:eastAsia="Arial" w:hAnsi="Arial" w:cs="Arial"/>
          <w:noProof/>
          <w:color w:val="000000"/>
          <w:sz w:val="22"/>
          <w:lang w:val="en"/>
        </w:rPr>
        <w:drawing>
          <wp:inline distT="0" distB="0" distL="0" distR="0" wp14:anchorId="6F6C1C39" wp14:editId="01A1636C">
            <wp:extent cx="6561455" cy="2728128"/>
            <wp:effectExtent l="0" t="0" r="0" b="0"/>
            <wp:docPr id="20" name="Picture 20"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electronic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633185" cy="2757952"/>
                    </a:xfrm>
                    <a:prstGeom prst="rect">
                      <a:avLst/>
                    </a:prstGeom>
                  </pic:spPr>
                </pic:pic>
              </a:graphicData>
            </a:graphic>
          </wp:inline>
        </w:drawing>
      </w:r>
    </w:p>
    <w:p w14:paraId="60DA9A4C" w14:textId="43B7A2CD" w:rsidR="00B015FD" w:rsidRPr="00B015FD" w:rsidRDefault="00B015FD" w:rsidP="00B015FD">
      <w:pPr>
        <w:rPr>
          <w:rFonts w:ascii="Arial" w:eastAsia="Arial" w:hAnsi="Arial" w:cs="Arial"/>
          <w:color w:val="000000"/>
          <w:sz w:val="22"/>
          <w:lang w:val="en"/>
        </w:rPr>
      </w:pPr>
    </w:p>
    <w:p w14:paraId="0F3425AF" w14:textId="7C715276" w:rsidR="00C83456" w:rsidRPr="000F0E25" w:rsidRDefault="00C83456" w:rsidP="00B015FD">
      <w:pPr>
        <w:spacing w:line="480" w:lineRule="auto"/>
        <w:jc w:val="both"/>
        <w:outlineLvl w:val="0"/>
        <w:rPr>
          <w:rFonts w:ascii="Arial" w:eastAsia="Arial" w:hAnsi="Arial" w:cs="Arial"/>
          <w:b w:val="0"/>
          <w:bCs/>
          <w:color w:val="000000"/>
          <w:sz w:val="22"/>
          <w:lang w:val="en"/>
        </w:rPr>
      </w:pPr>
      <w:bookmarkStart w:id="17" w:name="_Toc101894672"/>
      <w:r w:rsidRPr="000F0E25">
        <w:rPr>
          <w:rFonts w:ascii="Arial" w:eastAsia="Arial" w:hAnsi="Arial" w:cs="Arial"/>
          <w:b w:val="0"/>
          <w:bCs/>
          <w:color w:val="000000"/>
          <w:sz w:val="22"/>
          <w:lang w:val="en"/>
        </w:rPr>
        <w:t xml:space="preserve">Source </w:t>
      </w:r>
      <w:r w:rsidR="000F0E25" w:rsidRPr="000F0E25">
        <w:rPr>
          <w:rFonts w:ascii="Arial" w:eastAsia="Arial" w:hAnsi="Arial" w:cs="Arial"/>
          <w:b w:val="0"/>
          <w:bCs/>
          <w:color w:val="000000"/>
          <w:sz w:val="22"/>
          <w:lang w:val="en"/>
        </w:rPr>
        <w:t>datadriveninvestor.com</w:t>
      </w:r>
    </w:p>
    <w:p w14:paraId="3D5E50DE" w14:textId="76ED787C" w:rsidR="00B015FD" w:rsidRPr="00B015FD" w:rsidRDefault="00B015FD" w:rsidP="00B015FD">
      <w:pPr>
        <w:spacing w:line="480" w:lineRule="auto"/>
        <w:jc w:val="both"/>
        <w:outlineLvl w:val="0"/>
        <w:rPr>
          <w:rFonts w:ascii="Arial" w:eastAsia="Arial" w:hAnsi="Arial" w:cs="Arial"/>
          <w:color w:val="000000"/>
          <w:sz w:val="22"/>
          <w:lang w:val="en"/>
        </w:rPr>
      </w:pPr>
      <w:r w:rsidRPr="00B015FD">
        <w:rPr>
          <w:rFonts w:ascii="Arial" w:eastAsia="Arial" w:hAnsi="Arial" w:cs="Arial"/>
          <w:color w:val="000000"/>
          <w:sz w:val="22"/>
          <w:lang w:val="en"/>
        </w:rPr>
        <w:lastRenderedPageBreak/>
        <w:t>References</w:t>
      </w:r>
      <w:bookmarkEnd w:id="17"/>
    </w:p>
    <w:p w14:paraId="665126C5" w14:textId="77777777" w:rsidR="00B015FD" w:rsidRPr="00B015FD" w:rsidRDefault="00B015FD" w:rsidP="00B015FD">
      <w:pPr>
        <w:spacing w:line="480" w:lineRule="auto"/>
        <w:jc w:val="both"/>
        <w:rPr>
          <w:rFonts w:ascii="Arial" w:eastAsia="Arial" w:hAnsi="Arial" w:cs="Arial"/>
          <w:color w:val="000000"/>
          <w:sz w:val="22"/>
          <w:lang w:val="en"/>
        </w:rPr>
      </w:pPr>
      <w:r w:rsidRPr="00B015FD">
        <w:rPr>
          <w:rFonts w:ascii="Arial" w:eastAsia="Arial" w:hAnsi="Arial" w:cs="Arial"/>
          <w:color w:val="000000"/>
          <w:sz w:val="22"/>
          <w:lang w:val="en"/>
        </w:rPr>
        <w:t>Books</w:t>
      </w:r>
    </w:p>
    <w:p w14:paraId="52493067"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Al-Sartawi, M. Razzaque, A. and Kamal, M.M. (2021). </w:t>
      </w:r>
      <w:r w:rsidRPr="00B015FD">
        <w:rPr>
          <w:rFonts w:ascii="Arial" w:eastAsia="Arial" w:hAnsi="Arial" w:cs="Arial"/>
          <w:b w:val="0"/>
          <w:i/>
          <w:iCs/>
          <w:color w:val="000000"/>
          <w:sz w:val="22"/>
          <w:shd w:val="clear" w:color="auto" w:fill="FFFFFF"/>
          <w:lang w:val="en"/>
        </w:rPr>
        <w:t>Artificial intelligence systems and the internet of things in the digital era</w:t>
      </w:r>
      <w:r w:rsidRPr="00B015FD">
        <w:rPr>
          <w:rFonts w:ascii="Arial" w:eastAsia="Arial" w:hAnsi="Arial" w:cs="Arial"/>
          <w:b w:val="0"/>
          <w:color w:val="000000"/>
          <w:sz w:val="22"/>
          <w:shd w:val="clear" w:color="auto" w:fill="FFFFFF"/>
          <w:lang w:val="en"/>
        </w:rPr>
        <w:t>. Springer International Publishing.</w:t>
      </w:r>
    </w:p>
    <w:p w14:paraId="5CD2BB47" w14:textId="77777777" w:rsidR="00B015FD" w:rsidRPr="00B015FD" w:rsidRDefault="00B015FD" w:rsidP="00B015FD">
      <w:pPr>
        <w:spacing w:line="480" w:lineRule="auto"/>
        <w:jc w:val="both"/>
        <w:rPr>
          <w:rFonts w:ascii="Arial" w:eastAsia="Arial" w:hAnsi="Arial" w:cs="Arial"/>
          <w:color w:val="000000"/>
          <w:sz w:val="22"/>
          <w:lang w:val="en"/>
        </w:rPr>
      </w:pPr>
      <w:r w:rsidRPr="00B015FD">
        <w:rPr>
          <w:rFonts w:ascii="Arial" w:eastAsia="Arial" w:hAnsi="Arial" w:cs="Arial"/>
          <w:b w:val="0"/>
          <w:color w:val="000000"/>
          <w:sz w:val="22"/>
          <w:shd w:val="clear" w:color="auto" w:fill="FFFFFF"/>
          <w:lang w:val="en"/>
        </w:rPr>
        <w:t>Hakansson, H. (2014). </w:t>
      </w:r>
      <w:r w:rsidRPr="00B015FD">
        <w:rPr>
          <w:rFonts w:ascii="Arial" w:eastAsia="Arial" w:hAnsi="Arial" w:cs="Arial"/>
          <w:b w:val="0"/>
          <w:i/>
          <w:iCs/>
          <w:color w:val="000000"/>
          <w:sz w:val="22"/>
          <w:shd w:val="clear" w:color="auto" w:fill="FFFFFF"/>
          <w:lang w:val="en"/>
        </w:rPr>
        <w:t>Corporate Technological Behaviour (Routledge Revivals): Co-opertation and Networks</w:t>
      </w:r>
      <w:r w:rsidRPr="00B015FD">
        <w:rPr>
          <w:rFonts w:ascii="Arial" w:eastAsia="Arial" w:hAnsi="Arial" w:cs="Arial"/>
          <w:b w:val="0"/>
          <w:color w:val="000000"/>
          <w:sz w:val="22"/>
          <w:shd w:val="clear" w:color="auto" w:fill="FFFFFF"/>
          <w:lang w:val="en"/>
        </w:rPr>
        <w:t>. Routledge.</w:t>
      </w:r>
    </w:p>
    <w:p w14:paraId="1B678729" w14:textId="77777777" w:rsidR="00B015FD" w:rsidRPr="00B015FD" w:rsidRDefault="00B015FD" w:rsidP="00B015FD">
      <w:pPr>
        <w:spacing w:line="480" w:lineRule="auto"/>
        <w:jc w:val="both"/>
        <w:rPr>
          <w:rFonts w:ascii="Arial" w:eastAsia="Arial" w:hAnsi="Arial" w:cs="Arial"/>
          <w:color w:val="000000"/>
          <w:sz w:val="22"/>
          <w:lang w:val="en"/>
        </w:rPr>
      </w:pPr>
      <w:r w:rsidRPr="00B015FD">
        <w:rPr>
          <w:rFonts w:ascii="Arial" w:eastAsia="Arial" w:hAnsi="Arial" w:cs="Arial"/>
          <w:color w:val="000000"/>
          <w:sz w:val="22"/>
          <w:lang w:val="en"/>
        </w:rPr>
        <w:t>Journals</w:t>
      </w:r>
    </w:p>
    <w:p w14:paraId="6DB8E6BD"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al Habibi, B. (2019). </w:t>
      </w:r>
      <w:r w:rsidRPr="00B015FD">
        <w:rPr>
          <w:rFonts w:ascii="Arial" w:eastAsia="Arial" w:hAnsi="Arial" w:cs="Arial"/>
          <w:b w:val="0"/>
          <w:i/>
          <w:iCs/>
          <w:color w:val="000000"/>
          <w:sz w:val="22"/>
          <w:shd w:val="clear" w:color="auto" w:fill="FFFFFF"/>
          <w:lang w:val="en"/>
        </w:rPr>
        <w:t>HR practices of Marks &amp; Spencer, Selfridges, Primark, and Sainsbury’s</w:t>
      </w:r>
      <w:r w:rsidRPr="00B015FD">
        <w:rPr>
          <w:rFonts w:ascii="Arial" w:eastAsia="Arial" w:hAnsi="Arial" w:cs="Arial"/>
          <w:b w:val="0"/>
          <w:color w:val="000000"/>
          <w:sz w:val="22"/>
          <w:shd w:val="clear" w:color="auto" w:fill="FFFFFF"/>
          <w:lang w:val="en"/>
        </w:rPr>
        <w:t> (Doctoral dissertation, University of Science &amp; Technology).</w:t>
      </w:r>
    </w:p>
    <w:p w14:paraId="6978DF5D"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Bharati, S. (2020). </w:t>
      </w:r>
      <w:r w:rsidRPr="00B015FD">
        <w:rPr>
          <w:rFonts w:ascii="Arial" w:eastAsia="Arial" w:hAnsi="Arial" w:cs="Arial"/>
          <w:b w:val="0"/>
          <w:i/>
          <w:iCs/>
          <w:color w:val="000000"/>
          <w:sz w:val="22"/>
          <w:shd w:val="clear" w:color="auto" w:fill="FFFFFF"/>
          <w:lang w:val="en"/>
        </w:rPr>
        <w:t>How artificial intelligence impacts businesses in the period of pandemics</w:t>
      </w:r>
      <w:r w:rsidRPr="00B015FD">
        <w:rPr>
          <w:rFonts w:ascii="Arial" w:eastAsia="Arial" w:hAnsi="Arial" w:cs="Arial"/>
          <w:b w:val="0"/>
          <w:color w:val="000000"/>
          <w:sz w:val="22"/>
          <w:shd w:val="clear" w:color="auto" w:fill="FFFFFF"/>
          <w:lang w:val="en"/>
        </w:rPr>
        <w:t>. Journal of the International Academy for Case Studies, </w:t>
      </w:r>
      <w:r w:rsidRPr="00B015FD">
        <w:rPr>
          <w:rFonts w:ascii="Arial" w:eastAsia="Arial" w:hAnsi="Arial" w:cs="Arial"/>
          <w:b w:val="0"/>
          <w:i/>
          <w:iCs/>
          <w:color w:val="000000"/>
          <w:sz w:val="22"/>
          <w:shd w:val="clear" w:color="auto" w:fill="FFFFFF"/>
          <w:lang w:val="en"/>
        </w:rPr>
        <w:t>26</w:t>
      </w:r>
      <w:r w:rsidRPr="00B015FD">
        <w:rPr>
          <w:rFonts w:ascii="Arial" w:eastAsia="Arial" w:hAnsi="Arial" w:cs="Arial"/>
          <w:b w:val="0"/>
          <w:color w:val="000000"/>
          <w:sz w:val="22"/>
          <w:shd w:val="clear" w:color="auto" w:fill="FFFFFF"/>
          <w:lang w:val="en"/>
        </w:rPr>
        <w:t>(5), pp.1-2.</w:t>
      </w:r>
    </w:p>
    <w:p w14:paraId="5D1DD29E"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Borg, E.A. (2009). The marketing of innovations in high</w:t>
      </w:r>
      <w:r w:rsidRPr="00B015FD">
        <w:rPr>
          <w:rFonts w:ascii="Cambria Math" w:eastAsia="Arial" w:hAnsi="Cambria Math" w:cs="Cambria Math"/>
          <w:b w:val="0"/>
          <w:color w:val="000000"/>
          <w:sz w:val="22"/>
          <w:shd w:val="clear" w:color="auto" w:fill="FFFFFF"/>
          <w:lang w:val="en"/>
        </w:rPr>
        <w:t>‐</w:t>
      </w:r>
      <w:r w:rsidRPr="00B015FD">
        <w:rPr>
          <w:rFonts w:ascii="Arial" w:eastAsia="Arial" w:hAnsi="Arial" w:cs="Arial"/>
          <w:b w:val="0"/>
          <w:color w:val="000000"/>
          <w:sz w:val="22"/>
          <w:shd w:val="clear" w:color="auto" w:fill="FFFFFF"/>
          <w:lang w:val="en"/>
        </w:rPr>
        <w:t>technology companies: a network approach. European Journal of Marketing.</w:t>
      </w:r>
    </w:p>
    <w:p w14:paraId="5C25DD73"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Cao, L., 2021. </w:t>
      </w:r>
      <w:r w:rsidRPr="00B015FD">
        <w:rPr>
          <w:rFonts w:ascii="Arial" w:eastAsia="Arial" w:hAnsi="Arial" w:cs="Arial"/>
          <w:b w:val="0"/>
          <w:i/>
          <w:iCs/>
          <w:color w:val="000000"/>
          <w:sz w:val="22"/>
          <w:shd w:val="clear" w:color="auto" w:fill="FFFFFF"/>
          <w:lang w:val="en"/>
        </w:rPr>
        <w:t>Artificial intelligence in retail: applications and value creation logics</w:t>
      </w:r>
      <w:r w:rsidRPr="00B015FD">
        <w:rPr>
          <w:rFonts w:ascii="Arial" w:eastAsia="Arial" w:hAnsi="Arial" w:cs="Arial"/>
          <w:b w:val="0"/>
          <w:color w:val="000000"/>
          <w:sz w:val="22"/>
          <w:shd w:val="clear" w:color="auto" w:fill="FFFFFF"/>
          <w:lang w:val="en"/>
        </w:rPr>
        <w:t>. International Journal of Retail &amp; Distribution Management.</w:t>
      </w:r>
    </w:p>
    <w:p w14:paraId="33AD6DC1"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Chen, J.S., Tran-Thien-Y, L. and Florence, D. (2021). Usability and responsiveness of artificial intelligence chatbot on online customer experience in e-retailing. International Journal of Retail &amp; Distribution Management.</w:t>
      </w:r>
    </w:p>
    <w:p w14:paraId="1F584AF3"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da Silva, F.M. Oliveira, E.A.D.A.Q. and de Moraes, M.B. (2016). Innovation development process in small and medium technology-based companies. </w:t>
      </w:r>
      <w:r w:rsidRPr="00B015FD">
        <w:rPr>
          <w:rFonts w:ascii="Arial" w:eastAsia="Arial" w:hAnsi="Arial" w:cs="Arial"/>
          <w:b w:val="0"/>
          <w:i/>
          <w:iCs/>
          <w:color w:val="000000"/>
          <w:sz w:val="22"/>
          <w:shd w:val="clear" w:color="auto" w:fill="FFFFFF"/>
          <w:lang w:val="en"/>
        </w:rPr>
        <w:t xml:space="preserve">RAI </w:t>
      </w:r>
      <w:r w:rsidRPr="00B015FD">
        <w:rPr>
          <w:rFonts w:ascii="Arial" w:eastAsia="Arial" w:hAnsi="Arial" w:cs="Arial"/>
          <w:b w:val="0"/>
          <w:color w:val="000000"/>
          <w:sz w:val="22"/>
          <w:shd w:val="clear" w:color="auto" w:fill="FFFFFF"/>
          <w:lang w:val="en"/>
        </w:rPr>
        <w:t>revista de administração e inovação, </w:t>
      </w:r>
      <w:r w:rsidRPr="00B015FD">
        <w:rPr>
          <w:rFonts w:ascii="Arial" w:eastAsia="Arial" w:hAnsi="Arial" w:cs="Arial"/>
          <w:b w:val="0"/>
          <w:i/>
          <w:iCs/>
          <w:color w:val="000000"/>
          <w:sz w:val="22"/>
          <w:shd w:val="clear" w:color="auto" w:fill="FFFFFF"/>
          <w:lang w:val="en"/>
        </w:rPr>
        <w:t>13</w:t>
      </w:r>
      <w:r w:rsidRPr="00B015FD">
        <w:rPr>
          <w:rFonts w:ascii="Arial" w:eastAsia="Arial" w:hAnsi="Arial" w:cs="Arial"/>
          <w:b w:val="0"/>
          <w:color w:val="000000"/>
          <w:sz w:val="22"/>
          <w:shd w:val="clear" w:color="auto" w:fill="FFFFFF"/>
          <w:lang w:val="en"/>
        </w:rPr>
        <w:t>(3), pp.176-189.</w:t>
      </w:r>
    </w:p>
    <w:p w14:paraId="19400AD8"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Devikar, P. and Garje, A. (2018) Digital Marketing and Social Media. Tirpude Institute of Management Education, p.7.</w:t>
      </w:r>
    </w:p>
    <w:p w14:paraId="48ECCDA5"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Erdmann, A. and Ponzoa, J.M. (2021). </w:t>
      </w:r>
      <w:r w:rsidRPr="00B015FD">
        <w:rPr>
          <w:rFonts w:ascii="Arial" w:eastAsia="Arial" w:hAnsi="Arial" w:cs="Arial"/>
          <w:b w:val="0"/>
          <w:i/>
          <w:iCs/>
          <w:color w:val="000000"/>
          <w:sz w:val="22"/>
          <w:shd w:val="clear" w:color="auto" w:fill="FFFFFF"/>
          <w:lang w:val="en"/>
        </w:rPr>
        <w:t>Digital inbound marketing</w:t>
      </w:r>
      <w:r w:rsidRPr="00B015FD">
        <w:rPr>
          <w:rFonts w:ascii="Arial" w:eastAsia="Arial" w:hAnsi="Arial" w:cs="Arial"/>
          <w:b w:val="0"/>
          <w:color w:val="000000"/>
          <w:sz w:val="22"/>
          <w:shd w:val="clear" w:color="auto" w:fill="FFFFFF"/>
          <w:lang w:val="en"/>
        </w:rPr>
        <w:t>: Measuring the economic performance of grocery e-commerce in Europe and the USA. Technological forecasting and social change, </w:t>
      </w:r>
      <w:r w:rsidRPr="00B015FD">
        <w:rPr>
          <w:rFonts w:ascii="Arial" w:eastAsia="Arial" w:hAnsi="Arial" w:cs="Arial"/>
          <w:b w:val="0"/>
          <w:i/>
          <w:iCs/>
          <w:color w:val="000000"/>
          <w:sz w:val="22"/>
          <w:shd w:val="clear" w:color="auto" w:fill="FFFFFF"/>
          <w:lang w:val="en"/>
        </w:rPr>
        <w:t>162</w:t>
      </w:r>
      <w:r w:rsidRPr="00B015FD">
        <w:rPr>
          <w:rFonts w:ascii="Arial" w:eastAsia="Arial" w:hAnsi="Arial" w:cs="Arial"/>
          <w:b w:val="0"/>
          <w:color w:val="000000"/>
          <w:sz w:val="22"/>
          <w:shd w:val="clear" w:color="auto" w:fill="FFFFFF"/>
          <w:lang w:val="en"/>
        </w:rPr>
        <w:t>, p.120373.</w:t>
      </w:r>
    </w:p>
    <w:p w14:paraId="3F9A103A"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lastRenderedPageBreak/>
        <w:t xml:space="preserve">Fanelli, E. and Braccio, G. (2018). </w:t>
      </w:r>
      <w:r w:rsidRPr="00B015FD">
        <w:rPr>
          <w:rFonts w:ascii="Arial" w:eastAsia="Arial" w:hAnsi="Arial" w:cs="Arial"/>
          <w:b w:val="0"/>
          <w:i/>
          <w:iCs/>
          <w:color w:val="000000"/>
          <w:sz w:val="22"/>
          <w:shd w:val="clear" w:color="auto" w:fill="FFFFFF"/>
          <w:lang w:val="en"/>
        </w:rPr>
        <w:t>Energy performance and profitability of biomass boilers in commercial sector: The case study of Sainsbury's stores in the UK</w:t>
      </w:r>
      <w:r w:rsidRPr="00B015FD">
        <w:rPr>
          <w:rFonts w:ascii="Arial" w:eastAsia="Arial" w:hAnsi="Arial" w:cs="Arial"/>
          <w:b w:val="0"/>
          <w:color w:val="000000"/>
          <w:sz w:val="22"/>
          <w:shd w:val="clear" w:color="auto" w:fill="FFFFFF"/>
          <w:lang w:val="en"/>
        </w:rPr>
        <w:t>. In 73rd Conference of the Italian Thermal Machines Engineering Association</w:t>
      </w:r>
      <w:r w:rsidRPr="00B015FD">
        <w:rPr>
          <w:rFonts w:ascii="Arial" w:eastAsia="Arial" w:hAnsi="Arial" w:cs="Arial"/>
          <w:b w:val="0"/>
          <w:i/>
          <w:iCs/>
          <w:color w:val="000000"/>
          <w:sz w:val="22"/>
          <w:shd w:val="clear" w:color="auto" w:fill="FFFFFF"/>
          <w:lang w:val="en"/>
        </w:rPr>
        <w:t>, ATI 2018</w:t>
      </w:r>
      <w:r w:rsidRPr="00B015FD">
        <w:rPr>
          <w:rFonts w:ascii="Arial" w:eastAsia="Arial" w:hAnsi="Arial" w:cs="Arial"/>
          <w:b w:val="0"/>
          <w:color w:val="000000"/>
          <w:sz w:val="22"/>
          <w:shd w:val="clear" w:color="auto" w:fill="FFFFFF"/>
          <w:lang w:val="en"/>
        </w:rPr>
        <w:t> (Vol. 148). Elsevier Ltd.</w:t>
      </w:r>
    </w:p>
    <w:p w14:paraId="146D6062"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Giroux, M., Kim, J., Lee, J.C. and Park, J. (2022). </w:t>
      </w:r>
      <w:r w:rsidRPr="00B015FD">
        <w:rPr>
          <w:rFonts w:ascii="Arial" w:eastAsia="Arial" w:hAnsi="Arial" w:cs="Arial"/>
          <w:b w:val="0"/>
          <w:i/>
          <w:iCs/>
          <w:color w:val="000000"/>
          <w:sz w:val="22"/>
          <w:shd w:val="clear" w:color="auto" w:fill="FFFFFF"/>
          <w:lang w:val="en"/>
        </w:rPr>
        <w:t>Artificial intelligence and declined guilt</w:t>
      </w:r>
      <w:r w:rsidRPr="00B015FD">
        <w:rPr>
          <w:rFonts w:ascii="Arial" w:eastAsia="Arial" w:hAnsi="Arial" w:cs="Arial"/>
          <w:b w:val="0"/>
          <w:color w:val="000000"/>
          <w:sz w:val="22"/>
          <w:shd w:val="clear" w:color="auto" w:fill="FFFFFF"/>
          <w:lang w:val="en"/>
        </w:rPr>
        <w:t xml:space="preserve">: Retailing </w:t>
      </w:r>
      <w:r w:rsidRPr="00B015FD">
        <w:rPr>
          <w:rFonts w:ascii="Arial" w:eastAsia="Arial" w:hAnsi="Arial" w:cs="Arial"/>
          <w:b w:val="0"/>
          <w:i/>
          <w:iCs/>
          <w:color w:val="000000"/>
          <w:sz w:val="22"/>
          <w:shd w:val="clear" w:color="auto" w:fill="FFFFFF"/>
          <w:lang w:val="en"/>
        </w:rPr>
        <w:t>morality comparison between human and AI.</w:t>
      </w:r>
      <w:r w:rsidRPr="00B015FD">
        <w:rPr>
          <w:rFonts w:ascii="Arial" w:eastAsia="Arial" w:hAnsi="Arial" w:cs="Arial"/>
          <w:b w:val="0"/>
          <w:color w:val="000000"/>
          <w:sz w:val="22"/>
          <w:shd w:val="clear" w:color="auto" w:fill="FFFFFF"/>
          <w:lang w:val="en"/>
        </w:rPr>
        <w:t> Journal of Business Ethics, pp.1-15.</w:t>
      </w:r>
    </w:p>
    <w:p w14:paraId="431744E0"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Haenlein, M., Kaplan, A., Tan, C.W. and Zhang, P. (2019). Artificial intelligence (AI) and management analytics. Journal of Management Analytics, </w:t>
      </w:r>
      <w:r w:rsidRPr="00B015FD">
        <w:rPr>
          <w:rFonts w:ascii="Arial" w:eastAsia="Arial" w:hAnsi="Arial" w:cs="Arial"/>
          <w:b w:val="0"/>
          <w:i/>
          <w:iCs/>
          <w:color w:val="000000"/>
          <w:sz w:val="22"/>
          <w:shd w:val="clear" w:color="auto" w:fill="FFFFFF"/>
          <w:lang w:val="en"/>
        </w:rPr>
        <w:t>6</w:t>
      </w:r>
      <w:r w:rsidRPr="00B015FD">
        <w:rPr>
          <w:rFonts w:ascii="Arial" w:eastAsia="Arial" w:hAnsi="Arial" w:cs="Arial"/>
          <w:b w:val="0"/>
          <w:color w:val="000000"/>
          <w:sz w:val="22"/>
          <w:shd w:val="clear" w:color="auto" w:fill="FFFFFF"/>
          <w:lang w:val="en"/>
        </w:rPr>
        <w:t>(4), pp.341-343.</w:t>
      </w:r>
    </w:p>
    <w:p w14:paraId="6EBA24D5"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Humphrey, J. (2002).</w:t>
      </w:r>
      <w:r w:rsidRPr="00B015FD">
        <w:rPr>
          <w:rFonts w:ascii="Arial" w:eastAsia="Arial" w:hAnsi="Arial" w:cs="Arial"/>
          <w:b w:val="0"/>
          <w:i/>
          <w:iCs/>
          <w:color w:val="000000"/>
          <w:sz w:val="22"/>
          <w:shd w:val="clear" w:color="auto" w:fill="FFFFFF"/>
          <w:lang w:val="en"/>
        </w:rPr>
        <w:t xml:space="preserve"> Business-to-business e-commerce and access to global markets: exclusive or inclusive outcomes</w:t>
      </w:r>
      <w:r w:rsidRPr="00B015FD">
        <w:rPr>
          <w:rFonts w:ascii="Arial" w:eastAsia="Arial" w:hAnsi="Arial" w:cs="Arial"/>
          <w:b w:val="0"/>
          <w:color w:val="000000"/>
          <w:sz w:val="22"/>
          <w:shd w:val="clear" w:color="auto" w:fill="FFFFFF"/>
          <w:lang w:val="en"/>
        </w:rPr>
        <w:t>. Institute of Development Studies.</w:t>
      </w:r>
    </w:p>
    <w:p w14:paraId="7623E8F3" w14:textId="68A1C9A2"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Kari, T., Frank, L., Makkonen, M. and Moilanen, P. (2016). </w:t>
      </w:r>
      <w:r w:rsidRPr="00B015FD">
        <w:rPr>
          <w:rFonts w:ascii="Arial" w:eastAsia="Arial" w:hAnsi="Arial" w:cs="Arial"/>
          <w:b w:val="0"/>
          <w:i/>
          <w:iCs/>
          <w:color w:val="000000"/>
          <w:sz w:val="22"/>
          <w:shd w:val="clear" w:color="auto" w:fill="FFFFFF"/>
          <w:lang w:val="en"/>
        </w:rPr>
        <w:t>How is gamification perceived in health and wellness technology companies:</w:t>
      </w:r>
      <w:r w:rsidRPr="00B015FD">
        <w:rPr>
          <w:rFonts w:ascii="Arial" w:eastAsia="Arial" w:hAnsi="Arial" w:cs="Arial"/>
          <w:b w:val="0"/>
          <w:color w:val="000000"/>
          <w:sz w:val="22"/>
          <w:shd w:val="clear" w:color="auto" w:fill="FFFFFF"/>
          <w:lang w:val="en"/>
        </w:rPr>
        <w:t xml:space="preserve"> Views from four companies of different </w:t>
      </w:r>
      <w:r w:rsidR="00C83456" w:rsidRPr="00B015FD">
        <w:rPr>
          <w:rFonts w:ascii="Arial" w:eastAsia="Arial" w:hAnsi="Arial" w:cs="Arial"/>
          <w:b w:val="0"/>
          <w:color w:val="000000"/>
          <w:sz w:val="22"/>
          <w:shd w:val="clear" w:color="auto" w:fill="FFFFFF"/>
          <w:lang w:val="en"/>
        </w:rPr>
        <w:t>size?</w:t>
      </w:r>
      <w:r w:rsidRPr="00B015FD">
        <w:rPr>
          <w:rFonts w:ascii="Arial" w:eastAsia="Arial" w:hAnsi="Arial" w:cs="Arial"/>
          <w:b w:val="0"/>
          <w:color w:val="000000"/>
          <w:sz w:val="22"/>
          <w:shd w:val="clear" w:color="auto" w:fill="FFFFFF"/>
          <w:lang w:val="en"/>
        </w:rPr>
        <w:t xml:space="preserve"> In MCIS 2016: 10th Mediterranean Conference on Information Systems</w:t>
      </w:r>
      <w:r w:rsidRPr="00B015FD">
        <w:rPr>
          <w:rFonts w:ascii="Arial" w:eastAsia="Arial" w:hAnsi="Arial" w:cs="Arial"/>
          <w:b w:val="0"/>
          <w:i/>
          <w:iCs/>
          <w:color w:val="000000"/>
          <w:sz w:val="22"/>
          <w:shd w:val="clear" w:color="auto" w:fill="FFFFFF"/>
          <w:lang w:val="en"/>
        </w:rPr>
        <w:t>, ISBN 978-9963-711-42-0</w:t>
      </w:r>
      <w:r w:rsidRPr="00B015FD">
        <w:rPr>
          <w:rFonts w:ascii="Arial" w:eastAsia="Arial" w:hAnsi="Arial" w:cs="Arial"/>
          <w:b w:val="0"/>
          <w:color w:val="000000"/>
          <w:sz w:val="22"/>
          <w:shd w:val="clear" w:color="auto" w:fill="FFFFFF"/>
          <w:lang w:val="en"/>
        </w:rPr>
        <w:t>. University of Nicosia.</w:t>
      </w:r>
    </w:p>
    <w:p w14:paraId="5AACAFEE"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Mangiaracina, R., Marchet, G., Perotti, S. and Tumino, A. (2015). </w:t>
      </w:r>
      <w:r w:rsidRPr="00B015FD">
        <w:rPr>
          <w:rFonts w:ascii="Arial" w:eastAsia="Arial" w:hAnsi="Arial" w:cs="Arial"/>
          <w:b w:val="0"/>
          <w:i/>
          <w:iCs/>
          <w:color w:val="000000"/>
          <w:sz w:val="22"/>
          <w:shd w:val="clear" w:color="auto" w:fill="FFFFFF"/>
          <w:lang w:val="en"/>
        </w:rPr>
        <w:t>A review of the environmental implications of B2C e-commerce:</w:t>
      </w:r>
      <w:r w:rsidRPr="00B015FD">
        <w:rPr>
          <w:rFonts w:ascii="Arial" w:eastAsia="Arial" w:hAnsi="Arial" w:cs="Arial"/>
          <w:b w:val="0"/>
          <w:color w:val="000000"/>
          <w:sz w:val="22"/>
          <w:shd w:val="clear" w:color="auto" w:fill="FFFFFF"/>
          <w:lang w:val="en"/>
        </w:rPr>
        <w:t xml:space="preserve"> a logistics perspective. International Journal of Physical</w:t>
      </w:r>
      <w:r w:rsidRPr="00B015FD">
        <w:rPr>
          <w:rFonts w:ascii="Arial" w:eastAsia="Arial" w:hAnsi="Arial" w:cs="Arial"/>
          <w:b w:val="0"/>
          <w:i/>
          <w:iCs/>
          <w:color w:val="000000"/>
          <w:sz w:val="22"/>
          <w:shd w:val="clear" w:color="auto" w:fill="FFFFFF"/>
          <w:lang w:val="en"/>
        </w:rPr>
        <w:t xml:space="preserve"> </w:t>
      </w:r>
      <w:r w:rsidRPr="00B015FD">
        <w:rPr>
          <w:rFonts w:ascii="Arial" w:eastAsia="Arial" w:hAnsi="Arial" w:cs="Arial"/>
          <w:b w:val="0"/>
          <w:color w:val="000000"/>
          <w:sz w:val="22"/>
          <w:shd w:val="clear" w:color="auto" w:fill="FFFFFF"/>
          <w:lang w:val="en"/>
        </w:rPr>
        <w:t>Distribution &amp; Logistics Management.</w:t>
      </w:r>
    </w:p>
    <w:p w14:paraId="2DE62ED4"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Oosthuizen, K., Botha, E., Robertson, J. and Montecchi, M. (2021</w:t>
      </w:r>
      <w:r w:rsidRPr="00B015FD">
        <w:rPr>
          <w:rFonts w:ascii="Arial" w:eastAsia="Arial" w:hAnsi="Arial" w:cs="Arial"/>
          <w:b w:val="0"/>
          <w:i/>
          <w:iCs/>
          <w:color w:val="000000"/>
          <w:sz w:val="22"/>
          <w:shd w:val="clear" w:color="auto" w:fill="FFFFFF"/>
          <w:lang w:val="en"/>
        </w:rPr>
        <w:t>). Artificial intelligence in retail: The AI-enabled value chain</w:t>
      </w:r>
      <w:r w:rsidRPr="00B015FD">
        <w:rPr>
          <w:rFonts w:ascii="Arial" w:eastAsia="Arial" w:hAnsi="Arial" w:cs="Arial"/>
          <w:b w:val="0"/>
          <w:color w:val="000000"/>
          <w:sz w:val="22"/>
          <w:shd w:val="clear" w:color="auto" w:fill="FFFFFF"/>
          <w:lang w:val="en"/>
        </w:rPr>
        <w:t>. Australasian Marketing Journal, </w:t>
      </w:r>
      <w:r w:rsidRPr="00B015FD">
        <w:rPr>
          <w:rFonts w:ascii="Arial" w:eastAsia="Arial" w:hAnsi="Arial" w:cs="Arial"/>
          <w:b w:val="0"/>
          <w:i/>
          <w:iCs/>
          <w:color w:val="000000"/>
          <w:sz w:val="22"/>
          <w:shd w:val="clear" w:color="auto" w:fill="FFFFFF"/>
          <w:lang w:val="en"/>
        </w:rPr>
        <w:t>29</w:t>
      </w:r>
      <w:r w:rsidRPr="00B015FD">
        <w:rPr>
          <w:rFonts w:ascii="Arial" w:eastAsia="Arial" w:hAnsi="Arial" w:cs="Arial"/>
          <w:b w:val="0"/>
          <w:color w:val="000000"/>
          <w:sz w:val="22"/>
          <w:shd w:val="clear" w:color="auto" w:fill="FFFFFF"/>
          <w:lang w:val="en"/>
        </w:rPr>
        <w:t>(3), pp.264-273.</w:t>
      </w:r>
    </w:p>
    <w:p w14:paraId="729F4E09" w14:textId="33D0989A"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Pavitt, K., Robson, M. and Townsend, J. (1989). </w:t>
      </w:r>
      <w:r w:rsidRPr="00B015FD">
        <w:rPr>
          <w:rFonts w:ascii="Arial" w:eastAsia="Arial" w:hAnsi="Arial" w:cs="Arial"/>
          <w:b w:val="0"/>
          <w:i/>
          <w:iCs/>
          <w:color w:val="000000"/>
          <w:sz w:val="22"/>
          <w:shd w:val="clear" w:color="auto" w:fill="FFFFFF"/>
          <w:lang w:val="en"/>
        </w:rPr>
        <w:t xml:space="preserve">Technological accumulation, </w:t>
      </w:r>
      <w:r w:rsidR="00C83456" w:rsidRPr="00B015FD">
        <w:rPr>
          <w:rFonts w:ascii="Arial" w:eastAsia="Arial" w:hAnsi="Arial" w:cs="Arial"/>
          <w:b w:val="0"/>
          <w:i/>
          <w:iCs/>
          <w:color w:val="000000"/>
          <w:sz w:val="22"/>
          <w:shd w:val="clear" w:color="auto" w:fill="FFFFFF"/>
          <w:lang w:val="en"/>
        </w:rPr>
        <w:t>diversification,</w:t>
      </w:r>
      <w:r w:rsidRPr="00B015FD">
        <w:rPr>
          <w:rFonts w:ascii="Arial" w:eastAsia="Arial" w:hAnsi="Arial" w:cs="Arial"/>
          <w:b w:val="0"/>
          <w:i/>
          <w:iCs/>
          <w:color w:val="000000"/>
          <w:sz w:val="22"/>
          <w:shd w:val="clear" w:color="auto" w:fill="FFFFFF"/>
          <w:lang w:val="en"/>
        </w:rPr>
        <w:t xml:space="preserve"> and organisation in UK companies</w:t>
      </w:r>
      <w:r w:rsidRPr="00B015FD">
        <w:rPr>
          <w:rFonts w:ascii="Arial" w:eastAsia="Arial" w:hAnsi="Arial" w:cs="Arial"/>
          <w:b w:val="0"/>
          <w:color w:val="000000"/>
          <w:sz w:val="22"/>
          <w:shd w:val="clear" w:color="auto" w:fill="FFFFFF"/>
          <w:lang w:val="en"/>
        </w:rPr>
        <w:t>, 1945–1983. Management science, </w:t>
      </w:r>
      <w:r w:rsidRPr="00B015FD">
        <w:rPr>
          <w:rFonts w:ascii="Arial" w:eastAsia="Arial" w:hAnsi="Arial" w:cs="Arial"/>
          <w:b w:val="0"/>
          <w:i/>
          <w:iCs/>
          <w:color w:val="000000"/>
          <w:sz w:val="22"/>
          <w:shd w:val="clear" w:color="auto" w:fill="FFFFFF"/>
          <w:lang w:val="en"/>
        </w:rPr>
        <w:t>35</w:t>
      </w:r>
      <w:r w:rsidRPr="00B015FD">
        <w:rPr>
          <w:rFonts w:ascii="Arial" w:eastAsia="Arial" w:hAnsi="Arial" w:cs="Arial"/>
          <w:b w:val="0"/>
          <w:color w:val="000000"/>
          <w:sz w:val="22"/>
          <w:shd w:val="clear" w:color="auto" w:fill="FFFFFF"/>
          <w:lang w:val="en"/>
        </w:rPr>
        <w:t>(1), pp.81-99.</w:t>
      </w:r>
    </w:p>
    <w:p w14:paraId="648192FF"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Pillarisetty, R. and Mishra, P. (2022). A Review of AI (Artificial Intelligence) </w:t>
      </w:r>
      <w:r w:rsidRPr="00B015FD">
        <w:rPr>
          <w:rFonts w:ascii="Arial" w:eastAsia="Arial" w:hAnsi="Arial" w:cs="Arial"/>
          <w:b w:val="0"/>
          <w:i/>
          <w:iCs/>
          <w:color w:val="000000"/>
          <w:sz w:val="22"/>
          <w:shd w:val="clear" w:color="auto" w:fill="FFFFFF"/>
          <w:lang w:val="en"/>
        </w:rPr>
        <w:t>Tools and Customer Experience in Online Fashion Retail</w:t>
      </w:r>
      <w:r w:rsidRPr="00B015FD">
        <w:rPr>
          <w:rFonts w:ascii="Arial" w:eastAsia="Arial" w:hAnsi="Arial" w:cs="Arial"/>
          <w:b w:val="0"/>
          <w:color w:val="000000"/>
          <w:sz w:val="22"/>
          <w:shd w:val="clear" w:color="auto" w:fill="FFFFFF"/>
          <w:lang w:val="en"/>
        </w:rPr>
        <w:t>. </w:t>
      </w:r>
      <w:r w:rsidRPr="00B015FD">
        <w:rPr>
          <w:rFonts w:ascii="Arial" w:eastAsia="Arial" w:hAnsi="Arial" w:cs="Arial"/>
          <w:b w:val="0"/>
          <w:i/>
          <w:iCs/>
          <w:color w:val="000000"/>
          <w:sz w:val="22"/>
          <w:shd w:val="clear" w:color="auto" w:fill="FFFFFF"/>
          <w:lang w:val="en"/>
        </w:rPr>
        <w:t>I</w:t>
      </w:r>
      <w:r w:rsidRPr="00B015FD">
        <w:rPr>
          <w:rFonts w:ascii="Arial" w:eastAsia="Arial" w:hAnsi="Arial" w:cs="Arial"/>
          <w:b w:val="0"/>
          <w:color w:val="000000"/>
          <w:sz w:val="22"/>
          <w:shd w:val="clear" w:color="auto" w:fill="FFFFFF"/>
          <w:lang w:val="en"/>
        </w:rPr>
        <w:t xml:space="preserve">nternational Journal of E-Business Research </w:t>
      </w:r>
      <w:r w:rsidRPr="00B015FD">
        <w:rPr>
          <w:rFonts w:ascii="Arial" w:eastAsia="Arial" w:hAnsi="Arial" w:cs="Arial"/>
          <w:b w:val="0"/>
          <w:i/>
          <w:iCs/>
          <w:color w:val="000000"/>
          <w:sz w:val="22"/>
          <w:shd w:val="clear" w:color="auto" w:fill="FFFFFF"/>
          <w:lang w:val="en"/>
        </w:rPr>
        <w:t>(IJEBR)</w:t>
      </w:r>
      <w:r w:rsidRPr="00B015FD">
        <w:rPr>
          <w:rFonts w:ascii="Arial" w:eastAsia="Arial" w:hAnsi="Arial" w:cs="Arial"/>
          <w:b w:val="0"/>
          <w:color w:val="000000"/>
          <w:sz w:val="22"/>
          <w:shd w:val="clear" w:color="auto" w:fill="FFFFFF"/>
          <w:lang w:val="en"/>
        </w:rPr>
        <w:t>, </w:t>
      </w:r>
      <w:r w:rsidRPr="00B015FD">
        <w:rPr>
          <w:rFonts w:ascii="Arial" w:eastAsia="Arial" w:hAnsi="Arial" w:cs="Arial"/>
          <w:b w:val="0"/>
          <w:i/>
          <w:iCs/>
          <w:color w:val="000000"/>
          <w:sz w:val="22"/>
          <w:shd w:val="clear" w:color="auto" w:fill="FFFFFF"/>
          <w:lang w:val="en"/>
        </w:rPr>
        <w:t>18</w:t>
      </w:r>
      <w:r w:rsidRPr="00B015FD">
        <w:rPr>
          <w:rFonts w:ascii="Arial" w:eastAsia="Arial" w:hAnsi="Arial" w:cs="Arial"/>
          <w:b w:val="0"/>
          <w:color w:val="000000"/>
          <w:sz w:val="22"/>
          <w:shd w:val="clear" w:color="auto" w:fill="FFFFFF"/>
          <w:lang w:val="en"/>
        </w:rPr>
        <w:t>(2), pp.1-12.</w:t>
      </w:r>
    </w:p>
    <w:p w14:paraId="59F137D9"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Reynolds, J. (2000). </w:t>
      </w:r>
      <w:r w:rsidRPr="00B015FD">
        <w:rPr>
          <w:rFonts w:ascii="Arial" w:eastAsia="Arial" w:hAnsi="Arial" w:cs="Arial"/>
          <w:b w:val="0"/>
          <w:i/>
          <w:iCs/>
          <w:color w:val="000000"/>
          <w:sz w:val="22"/>
          <w:shd w:val="clear" w:color="auto" w:fill="FFFFFF"/>
          <w:lang w:val="en"/>
        </w:rPr>
        <w:t>eCommerce: a critical review</w:t>
      </w:r>
      <w:r w:rsidRPr="00B015FD">
        <w:rPr>
          <w:rFonts w:ascii="Arial" w:eastAsia="Arial" w:hAnsi="Arial" w:cs="Arial"/>
          <w:b w:val="0"/>
          <w:color w:val="000000"/>
          <w:sz w:val="22"/>
          <w:shd w:val="clear" w:color="auto" w:fill="FFFFFF"/>
          <w:lang w:val="en"/>
        </w:rPr>
        <w:t>. International Journal of Retail &amp; Distribution Management.</w:t>
      </w:r>
    </w:p>
    <w:p w14:paraId="15F8594D"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lastRenderedPageBreak/>
        <w:t xml:space="preserve">Rousseva, R., (2008). </w:t>
      </w:r>
      <w:r w:rsidRPr="00B015FD">
        <w:rPr>
          <w:rFonts w:ascii="Arial" w:eastAsia="Arial" w:hAnsi="Arial" w:cs="Arial"/>
          <w:b w:val="0"/>
          <w:i/>
          <w:iCs/>
          <w:color w:val="000000"/>
          <w:sz w:val="22"/>
          <w:shd w:val="clear" w:color="auto" w:fill="FFFFFF"/>
          <w:lang w:val="en"/>
        </w:rPr>
        <w:t>Identifying technological capabilities with different degrees of coherence</w:t>
      </w:r>
      <w:r w:rsidRPr="00B015FD">
        <w:rPr>
          <w:rFonts w:ascii="Arial" w:eastAsia="Arial" w:hAnsi="Arial" w:cs="Arial"/>
          <w:b w:val="0"/>
          <w:color w:val="000000"/>
          <w:sz w:val="22"/>
          <w:shd w:val="clear" w:color="auto" w:fill="FFFFFF"/>
          <w:lang w:val="en"/>
        </w:rPr>
        <w:t>: The challenge to achieve high technological sophistication in latecomer software companies (based on the Bulgarian case). Technological Forecasting and Social Change, </w:t>
      </w:r>
      <w:r w:rsidRPr="00B015FD">
        <w:rPr>
          <w:rFonts w:ascii="Arial" w:eastAsia="Arial" w:hAnsi="Arial" w:cs="Arial"/>
          <w:b w:val="0"/>
          <w:i/>
          <w:iCs/>
          <w:color w:val="000000"/>
          <w:sz w:val="22"/>
          <w:shd w:val="clear" w:color="auto" w:fill="FFFFFF"/>
          <w:lang w:val="en"/>
        </w:rPr>
        <w:t>75</w:t>
      </w:r>
      <w:r w:rsidRPr="00B015FD">
        <w:rPr>
          <w:rFonts w:ascii="Arial" w:eastAsia="Arial" w:hAnsi="Arial" w:cs="Arial"/>
          <w:b w:val="0"/>
          <w:color w:val="000000"/>
          <w:sz w:val="22"/>
          <w:shd w:val="clear" w:color="auto" w:fill="FFFFFF"/>
          <w:lang w:val="en"/>
        </w:rPr>
        <w:t>(7), pp.1007-1031.</w:t>
      </w:r>
    </w:p>
    <w:p w14:paraId="73868DCD"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Sainsbury, R. and Baskerville, R. (2006). January. Distrusting online: Social deviance in virtual teamwork. In Proceedings of the 39th Annual Hawaii International Conference on System Sciences</w:t>
      </w:r>
      <w:r w:rsidRPr="00B015FD">
        <w:rPr>
          <w:rFonts w:ascii="Arial" w:eastAsia="Arial" w:hAnsi="Arial" w:cs="Arial"/>
          <w:b w:val="0"/>
          <w:i/>
          <w:iCs/>
          <w:color w:val="000000"/>
          <w:sz w:val="22"/>
          <w:shd w:val="clear" w:color="auto" w:fill="FFFFFF"/>
          <w:lang w:val="en"/>
        </w:rPr>
        <w:t xml:space="preserve"> (HICSS'06)</w:t>
      </w:r>
      <w:r w:rsidRPr="00B015FD">
        <w:rPr>
          <w:rFonts w:ascii="Arial" w:eastAsia="Arial" w:hAnsi="Arial" w:cs="Arial"/>
          <w:b w:val="0"/>
          <w:color w:val="000000"/>
          <w:sz w:val="22"/>
          <w:shd w:val="clear" w:color="auto" w:fill="FFFFFF"/>
          <w:lang w:val="en"/>
        </w:rPr>
        <w:t> (Vol. 6, pp. 121a-121a). IEEE.</w:t>
      </w:r>
    </w:p>
    <w:p w14:paraId="0BFADF79"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Shani, A.B.R., Sena, J.A. and Olin, T. (2003). </w:t>
      </w:r>
      <w:r w:rsidRPr="00B015FD">
        <w:rPr>
          <w:rFonts w:ascii="Arial" w:eastAsia="Arial" w:hAnsi="Arial" w:cs="Arial"/>
          <w:b w:val="0"/>
          <w:i/>
          <w:iCs/>
          <w:color w:val="000000"/>
          <w:sz w:val="22"/>
          <w:shd w:val="clear" w:color="auto" w:fill="FFFFFF"/>
          <w:lang w:val="en"/>
        </w:rPr>
        <w:t>Knowledge management and new product development: a study of two companies</w:t>
      </w:r>
      <w:r w:rsidRPr="00B015FD">
        <w:rPr>
          <w:rFonts w:ascii="Arial" w:eastAsia="Arial" w:hAnsi="Arial" w:cs="Arial"/>
          <w:b w:val="0"/>
          <w:color w:val="000000"/>
          <w:sz w:val="22"/>
          <w:shd w:val="clear" w:color="auto" w:fill="FFFFFF"/>
          <w:lang w:val="en"/>
        </w:rPr>
        <w:t>. European Journal of Innovation Management.</w:t>
      </w:r>
    </w:p>
    <w:p w14:paraId="325BCAF2" w14:textId="77777777" w:rsidR="00B015FD" w:rsidRPr="00B015FD" w:rsidRDefault="00B015FD" w:rsidP="00B015FD">
      <w:pPr>
        <w:spacing w:line="480" w:lineRule="auto"/>
        <w:jc w:val="both"/>
        <w:rPr>
          <w:rFonts w:ascii="Arial" w:eastAsia="Arial" w:hAnsi="Arial" w:cs="Arial"/>
          <w:color w:val="000000"/>
          <w:sz w:val="22"/>
          <w:shd w:val="clear" w:color="auto" w:fill="FFFFFF"/>
          <w:lang w:val="en"/>
        </w:rPr>
      </w:pPr>
      <w:r w:rsidRPr="00B015FD">
        <w:rPr>
          <w:rFonts w:ascii="Arial" w:eastAsia="Arial" w:hAnsi="Arial" w:cs="Arial"/>
          <w:b w:val="0"/>
          <w:color w:val="000000"/>
          <w:sz w:val="22"/>
          <w:shd w:val="clear" w:color="auto" w:fill="FFFFFF"/>
          <w:lang w:val="en"/>
        </w:rPr>
        <w:t xml:space="preserve">Stankiewicz, R. (1994). </w:t>
      </w:r>
      <w:r w:rsidRPr="00B015FD">
        <w:rPr>
          <w:rFonts w:ascii="Arial" w:eastAsia="Arial" w:hAnsi="Arial" w:cs="Arial"/>
          <w:b w:val="0"/>
          <w:i/>
          <w:iCs/>
          <w:color w:val="000000"/>
          <w:sz w:val="22"/>
          <w:shd w:val="clear" w:color="auto" w:fill="FFFFFF"/>
          <w:lang w:val="en"/>
        </w:rPr>
        <w:t>Spin-off companies from universities</w:t>
      </w:r>
      <w:r w:rsidRPr="00B015FD">
        <w:rPr>
          <w:rFonts w:ascii="Arial" w:eastAsia="Arial" w:hAnsi="Arial" w:cs="Arial"/>
          <w:b w:val="0"/>
          <w:color w:val="000000"/>
          <w:sz w:val="22"/>
          <w:shd w:val="clear" w:color="auto" w:fill="FFFFFF"/>
          <w:lang w:val="en"/>
        </w:rPr>
        <w:t>. Science and public policy, </w:t>
      </w:r>
      <w:r w:rsidRPr="00B015FD">
        <w:rPr>
          <w:rFonts w:ascii="Arial" w:eastAsia="Arial" w:hAnsi="Arial" w:cs="Arial"/>
          <w:b w:val="0"/>
          <w:i/>
          <w:iCs/>
          <w:color w:val="000000"/>
          <w:sz w:val="22"/>
          <w:shd w:val="clear" w:color="auto" w:fill="FFFFFF"/>
          <w:lang w:val="en"/>
        </w:rPr>
        <w:t>21</w:t>
      </w:r>
      <w:r w:rsidRPr="00B015FD">
        <w:rPr>
          <w:rFonts w:ascii="Arial" w:eastAsia="Arial" w:hAnsi="Arial" w:cs="Arial"/>
          <w:b w:val="0"/>
          <w:color w:val="000000"/>
          <w:sz w:val="22"/>
          <w:shd w:val="clear" w:color="auto" w:fill="FFFFFF"/>
          <w:lang w:val="en"/>
        </w:rPr>
        <w:t>(2), pp.99-107.</w:t>
      </w:r>
    </w:p>
    <w:p w14:paraId="06858347"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Thomassey, S. and Zeng, X. (2018). Introduction: Artificial Intelligence for Fashion Industry in the Big Data Era. In Artificial intelligence for fashion industry in the big data era (pp. 1-6). Springer, Singapore.</w:t>
      </w:r>
    </w:p>
    <w:p w14:paraId="4B09FAB5" w14:textId="77777777" w:rsidR="00B015FD" w:rsidRPr="00B015FD" w:rsidRDefault="00B015FD" w:rsidP="00B015FD">
      <w:pPr>
        <w:spacing w:line="480" w:lineRule="auto"/>
        <w:jc w:val="both"/>
        <w:rPr>
          <w:rFonts w:ascii="Arial" w:eastAsia="Arial" w:hAnsi="Arial" w:cs="Arial"/>
          <w:b w:val="0"/>
          <w:color w:val="000000"/>
          <w:sz w:val="22"/>
          <w:shd w:val="clear" w:color="auto" w:fill="FFFFFF"/>
          <w:lang w:val="en"/>
        </w:rPr>
      </w:pPr>
      <w:r w:rsidRPr="00B015FD">
        <w:rPr>
          <w:rFonts w:ascii="Arial" w:eastAsia="Arial" w:hAnsi="Arial" w:cs="Arial"/>
          <w:b w:val="0"/>
          <w:color w:val="000000"/>
          <w:sz w:val="22"/>
          <w:shd w:val="clear" w:color="auto" w:fill="FFFFFF"/>
          <w:lang w:val="en"/>
        </w:rPr>
        <w:t>Venkatesh, D.A.N. (2018). Industry 4.0: Reimagining the future of workplace (five business case applications of artificial Intelligence, machine Learning, robots, virtual Reality in five different industries). </w:t>
      </w:r>
      <w:r w:rsidRPr="00B015FD">
        <w:rPr>
          <w:rFonts w:ascii="Arial" w:eastAsia="Arial" w:hAnsi="Arial" w:cs="Arial"/>
          <w:b w:val="0"/>
          <w:i/>
          <w:iCs/>
          <w:color w:val="000000"/>
          <w:sz w:val="22"/>
          <w:shd w:val="clear" w:color="auto" w:fill="FFFFFF"/>
          <w:lang w:val="en"/>
        </w:rPr>
        <w:t>International Journal of Engineering, Business and Enterprise Applications (IJEBEA)</w:t>
      </w:r>
      <w:r w:rsidRPr="00B015FD">
        <w:rPr>
          <w:rFonts w:ascii="Arial" w:eastAsia="Arial" w:hAnsi="Arial" w:cs="Arial"/>
          <w:b w:val="0"/>
          <w:color w:val="000000"/>
          <w:sz w:val="22"/>
          <w:shd w:val="clear" w:color="auto" w:fill="FFFFFF"/>
          <w:lang w:val="en"/>
        </w:rPr>
        <w:t>, </w:t>
      </w:r>
      <w:r w:rsidRPr="00B015FD">
        <w:rPr>
          <w:rFonts w:ascii="Arial" w:eastAsia="Arial" w:hAnsi="Arial" w:cs="Arial"/>
          <w:b w:val="0"/>
          <w:i/>
          <w:iCs/>
          <w:color w:val="000000"/>
          <w:sz w:val="22"/>
          <w:shd w:val="clear" w:color="auto" w:fill="FFFFFF"/>
          <w:lang w:val="en"/>
        </w:rPr>
        <w:t>26</w:t>
      </w:r>
      <w:r w:rsidRPr="00B015FD">
        <w:rPr>
          <w:rFonts w:ascii="Arial" w:eastAsia="Arial" w:hAnsi="Arial" w:cs="Arial"/>
          <w:b w:val="0"/>
          <w:color w:val="000000"/>
          <w:sz w:val="22"/>
          <w:shd w:val="clear" w:color="auto" w:fill="FFFFFF"/>
          <w:lang w:val="en"/>
        </w:rPr>
        <w:t>(1), pp.05-08.</w:t>
      </w:r>
    </w:p>
    <w:p w14:paraId="6AE64EFE" w14:textId="36EF06C5" w:rsidR="00AE2454" w:rsidRPr="00B015FD" w:rsidRDefault="00B015FD" w:rsidP="00B015FD">
      <w:pPr>
        <w:spacing w:line="480" w:lineRule="auto"/>
        <w:jc w:val="both"/>
        <w:rPr>
          <w:rFonts w:ascii="Arial" w:eastAsia="Arial" w:hAnsi="Arial" w:cs="Arial"/>
          <w:b w:val="0"/>
          <w:color w:val="000000"/>
          <w:sz w:val="22"/>
          <w:shd w:val="clear" w:color="auto" w:fill="FFFFFF"/>
          <w:lang w:val="en"/>
        </w:rPr>
        <w:sectPr w:rsidR="00AE2454" w:rsidRPr="00B015FD" w:rsidSect="00FE7AC6">
          <w:footerReference w:type="default" r:id="rId22"/>
          <w:pgSz w:w="12240" w:h="15840"/>
          <w:pgMar w:top="720" w:right="1151" w:bottom="720" w:left="1151" w:header="0" w:footer="289" w:gutter="0"/>
          <w:pgNumType w:start="1"/>
          <w:cols w:space="720"/>
          <w:docGrid w:linePitch="382"/>
        </w:sectPr>
      </w:pPr>
      <w:r w:rsidRPr="00B015FD">
        <w:rPr>
          <w:rFonts w:ascii="Arial" w:eastAsia="Arial" w:hAnsi="Arial" w:cs="Arial"/>
          <w:b w:val="0"/>
          <w:color w:val="000000"/>
          <w:sz w:val="22"/>
          <w:shd w:val="clear" w:color="auto" w:fill="FFFFFF"/>
          <w:lang w:val="en"/>
        </w:rPr>
        <w:t xml:space="preserve">Zairi, M. and Al-Mashari, M. (2002). </w:t>
      </w:r>
      <w:r w:rsidRPr="00B015FD">
        <w:rPr>
          <w:rFonts w:ascii="Arial" w:eastAsia="Arial" w:hAnsi="Arial" w:cs="Arial"/>
          <w:b w:val="0"/>
          <w:i/>
          <w:iCs/>
          <w:color w:val="000000"/>
          <w:sz w:val="22"/>
          <w:shd w:val="clear" w:color="auto" w:fill="FFFFFF"/>
          <w:lang w:val="en"/>
        </w:rPr>
        <w:t>eCommerce-enabled supply chain management</w:t>
      </w:r>
      <w:r w:rsidRPr="00B015FD">
        <w:rPr>
          <w:rFonts w:ascii="Arial" w:eastAsia="Arial" w:hAnsi="Arial" w:cs="Arial"/>
          <w:b w:val="0"/>
          <w:color w:val="000000"/>
          <w:sz w:val="22"/>
          <w:shd w:val="clear" w:color="auto" w:fill="FFFFFF"/>
          <w:lang w:val="en"/>
        </w:rPr>
        <w:t>: a proposed model based on retailing experience. Journal of King Saud University-Computer and Information Sciences, </w:t>
      </w:r>
      <w:r w:rsidRPr="00B015FD">
        <w:rPr>
          <w:rFonts w:ascii="Arial" w:eastAsia="Arial" w:hAnsi="Arial" w:cs="Arial"/>
          <w:b w:val="0"/>
          <w:i/>
          <w:iCs/>
          <w:color w:val="000000"/>
          <w:sz w:val="22"/>
          <w:shd w:val="clear" w:color="auto" w:fill="FFFFFF"/>
          <w:lang w:val="en"/>
        </w:rPr>
        <w:t>14</w:t>
      </w:r>
      <w:r w:rsidRPr="00B015FD">
        <w:rPr>
          <w:rFonts w:ascii="Arial" w:eastAsia="Arial" w:hAnsi="Arial" w:cs="Arial"/>
          <w:b w:val="0"/>
          <w:color w:val="000000"/>
          <w:sz w:val="22"/>
          <w:shd w:val="clear" w:color="auto" w:fill="FFFFFF"/>
          <w:lang w:val="en"/>
        </w:rPr>
        <w:t>, pp.61-8</w:t>
      </w:r>
    </w:p>
    <w:p w14:paraId="19794569" w14:textId="181720CA" w:rsidR="00DE5013" w:rsidRPr="00C83456" w:rsidRDefault="00C83456" w:rsidP="00C83456">
      <w:pPr>
        <w:pStyle w:val="Heading1"/>
        <w:rPr>
          <w:color w:val="auto"/>
          <w:sz w:val="40"/>
          <w:szCs w:val="40"/>
        </w:rPr>
      </w:pPr>
      <w:r>
        <w:rPr>
          <w:noProof/>
        </w:rPr>
        <w:lastRenderedPageBreak/>
        <w:drawing>
          <wp:anchor distT="0" distB="0" distL="114300" distR="114300" simplePos="0" relativeHeight="251669504" behindDoc="0" locked="0" layoutInCell="1" allowOverlap="1" wp14:anchorId="09106591" wp14:editId="71451F04">
            <wp:simplePos x="0" y="0"/>
            <wp:positionH relativeFrom="column">
              <wp:posOffset>0</wp:posOffset>
            </wp:positionH>
            <wp:positionV relativeFrom="paragraph">
              <wp:posOffset>0</wp:posOffset>
            </wp:positionV>
            <wp:extent cx="499139" cy="499130"/>
            <wp:effectExtent l="0" t="0" r="0" b="0"/>
            <wp:wrapNone/>
            <wp:docPr id="28" name="Graphic 201" descr="Graphical user interface, chart, application, treemap chart, PowerPoint&#10;&#10;Description automatically generated">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28" name="Graphic 201" descr="Graphical user interface, chart, application, treemap chart, PowerPoint&#10;&#10;Description automatically generated">
                      <a:extLst>
                        <a:ext uri="{FF2B5EF4-FFF2-40B4-BE49-F238E27FC236}">
                          <a16:creationId xmlns:a16="http://schemas.microsoft.com/office/drawing/2014/main" id="{F3D65186-AB5A-4584-87C3-0FAA2992263B}"/>
                        </a:ext>
                      </a:extLst>
                    </pic:cNvPr>
                    <pic:cNvPicPr/>
                  </pic:nvPicPr>
                  <pic:blipFill>
                    <a:blip r:embed="rId10" cstate="print">
                      <a:extLst>
                        <a:ext uri="{28A0092B-C50C-407E-A947-70E740481C1C}">
                          <a14:useLocalDpi xmlns:a14="http://schemas.microsoft.com/office/drawing/2010/main" val="0"/>
                        </a:ext>
                      </a:extLst>
                    </a:blip>
                    <a:srcRect/>
                    <a:stretch/>
                  </pic:blipFill>
                  <pic:spPr>
                    <a:xfrm>
                      <a:off x="0" y="0"/>
                      <a:ext cx="499139" cy="499130"/>
                    </a:xfrm>
                    <a:prstGeom prst="rect">
                      <a:avLst/>
                    </a:prstGeom>
                  </pic:spPr>
                </pic:pic>
              </a:graphicData>
            </a:graphic>
          </wp:anchor>
        </w:drawing>
      </w:r>
    </w:p>
    <w:tbl>
      <w:tblPr>
        <w:tblW w:w="10710" w:type="dxa"/>
        <w:tblCellMar>
          <w:left w:w="0" w:type="dxa"/>
          <w:right w:w="0" w:type="dxa"/>
        </w:tblCellMar>
        <w:tblLook w:val="0000" w:firstRow="0" w:lastRow="0" w:firstColumn="0" w:lastColumn="0" w:noHBand="0" w:noVBand="0"/>
      </w:tblPr>
      <w:tblGrid>
        <w:gridCol w:w="10710"/>
      </w:tblGrid>
      <w:tr w:rsidR="001D6869" w:rsidRPr="00180841" w14:paraId="342EED07" w14:textId="77777777" w:rsidTr="0079653F">
        <w:trPr>
          <w:trHeight w:val="5931"/>
        </w:trPr>
        <w:tc>
          <w:tcPr>
            <w:tcW w:w="10710" w:type="dxa"/>
            <w:tcBorders>
              <w:bottom w:val="single" w:sz="4" w:space="0" w:color="auto"/>
            </w:tcBorders>
          </w:tcPr>
          <w:p w14:paraId="111D82C8" w14:textId="0E25CB23" w:rsidR="00583D13" w:rsidRDefault="000F0E25" w:rsidP="00EE48B8">
            <w:pPr>
              <w:spacing w:after="200"/>
              <w:rPr>
                <w:color w:val="auto"/>
                <w:szCs w:val="28"/>
              </w:rPr>
            </w:pPr>
            <w:r>
              <w:rPr>
                <w:noProof/>
                <w:color w:val="auto"/>
                <w:szCs w:val="28"/>
              </w:rPr>
              <w:drawing>
                <wp:inline distT="0" distB="0" distL="0" distR="0" wp14:anchorId="5AEEB0F7" wp14:editId="2650E592">
                  <wp:extent cx="6309360" cy="3078480"/>
                  <wp:effectExtent l="0" t="0" r="0" b="7620"/>
                  <wp:docPr id="31" name="Picture 31" descr="A group of smart pho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group of smart phones&#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6309360" cy="3078480"/>
                          </a:xfrm>
                          <a:prstGeom prst="rect">
                            <a:avLst/>
                          </a:prstGeom>
                        </pic:spPr>
                      </pic:pic>
                    </a:graphicData>
                  </a:graphic>
                </wp:inline>
              </w:drawing>
            </w:r>
          </w:p>
        </w:tc>
      </w:tr>
      <w:tr w:rsidR="001F5FE9" w14:paraId="03A58A40" w14:textId="77777777" w:rsidTr="0079653F">
        <w:trPr>
          <w:trHeight w:val="5931"/>
        </w:trPr>
        <w:tc>
          <w:tcPr>
            <w:tcW w:w="10710" w:type="dxa"/>
          </w:tcPr>
          <w:p w14:paraId="2DA3E56E" w14:textId="5353A4CC" w:rsidR="00EE089D" w:rsidRPr="00471758" w:rsidRDefault="00C83456" w:rsidP="001F5FE9">
            <w:pPr>
              <w:pStyle w:val="Content"/>
              <w:rPr>
                <w:color w:val="auto"/>
                <w:sz w:val="24"/>
                <w:szCs w:val="24"/>
                <w:shd w:val="clear" w:color="auto" w:fill="FFFFFF"/>
              </w:rPr>
            </w:pPr>
            <w:r>
              <w:rPr>
                <w:noProof/>
                <w:color w:val="auto"/>
                <w:sz w:val="24"/>
                <w:szCs w:val="24"/>
                <w:shd w:val="clear" w:color="auto" w:fill="FFFFFF"/>
              </w:rPr>
              <w:lastRenderedPageBreak/>
              <w:drawing>
                <wp:inline distT="0" distB="0" distL="0" distR="0" wp14:anchorId="27FDB52E" wp14:editId="6E4D9DE6">
                  <wp:extent cx="499745" cy="49974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499745"/>
                          </a:xfrm>
                          <a:prstGeom prst="rect">
                            <a:avLst/>
                          </a:prstGeom>
                          <a:noFill/>
                        </pic:spPr>
                      </pic:pic>
                    </a:graphicData>
                  </a:graphic>
                </wp:inline>
              </w:drawing>
            </w:r>
            <w:r w:rsidR="00EE089D">
              <w:rPr>
                <w:noProof/>
                <w:color w:val="auto"/>
                <w:sz w:val="24"/>
                <w:szCs w:val="24"/>
                <w:shd w:val="clear" w:color="auto" w:fill="FFFFFF"/>
              </w:rPr>
              <w:drawing>
                <wp:inline distT="0" distB="0" distL="0" distR="0" wp14:anchorId="4AE6092A" wp14:editId="1B839B96">
                  <wp:extent cx="6309360" cy="7606602"/>
                  <wp:effectExtent l="0" t="0" r="0" b="0"/>
                  <wp:docPr id="32" name="Picture 3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418249" cy="7737879"/>
                          </a:xfrm>
                          <a:prstGeom prst="rect">
                            <a:avLst/>
                          </a:prstGeom>
                        </pic:spPr>
                      </pic:pic>
                    </a:graphicData>
                  </a:graphic>
                </wp:inline>
              </w:drawing>
            </w:r>
          </w:p>
        </w:tc>
      </w:tr>
    </w:tbl>
    <w:p w14:paraId="0191CCAE" w14:textId="77777777" w:rsidR="002356BF" w:rsidRPr="00D70D02" w:rsidRDefault="002356BF" w:rsidP="00DF027C"/>
    <w:sectPr w:rsidR="002356BF" w:rsidRPr="00D70D02" w:rsidSect="00DF027C">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A73D4" w14:textId="77777777" w:rsidR="00FE1816" w:rsidRDefault="00FE1816">
      <w:r>
        <w:separator/>
      </w:r>
    </w:p>
    <w:p w14:paraId="734A8938" w14:textId="77777777" w:rsidR="00FE1816" w:rsidRDefault="00FE1816"/>
  </w:endnote>
  <w:endnote w:type="continuationSeparator" w:id="0">
    <w:p w14:paraId="5FAC5129" w14:textId="77777777" w:rsidR="00FE1816" w:rsidRDefault="00FE1816">
      <w:r>
        <w:continuationSeparator/>
      </w:r>
    </w:p>
    <w:p w14:paraId="70B27A58" w14:textId="77777777" w:rsidR="00FE1816" w:rsidRDefault="00FE18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740761B1" w14:textId="77777777" w:rsidR="00747B72" w:rsidRDefault="00747B7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A3BC36D" w14:textId="2E7BF8A0" w:rsidR="00747B72" w:rsidRDefault="00747B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1438"/>
      <w:docPartObj>
        <w:docPartGallery w:val="Page Numbers (Bottom of Page)"/>
        <w:docPartUnique/>
      </w:docPartObj>
    </w:sdtPr>
    <w:sdtEndPr/>
    <w:sdtContent>
      <w:p w14:paraId="5A7997EE" w14:textId="77777777" w:rsidR="00EE48B8" w:rsidRDefault="00EE48B8">
        <w:pPr>
          <w:pStyle w:val="Footer"/>
          <w:jc w:val="right"/>
        </w:pPr>
        <w:r w:rsidRPr="00E14184">
          <w:rPr>
            <w:rFonts w:cs="Times New Roman"/>
            <w:szCs w:val="24"/>
          </w:rPr>
          <w:fldChar w:fldCharType="begin"/>
        </w:r>
        <w:r w:rsidRPr="00E14184">
          <w:rPr>
            <w:rFonts w:cs="Times New Roman"/>
            <w:szCs w:val="24"/>
          </w:rPr>
          <w:instrText xml:space="preserve"> PAGE   \* MERGEFORMAT </w:instrText>
        </w:r>
        <w:r w:rsidRPr="00E14184">
          <w:rPr>
            <w:rFonts w:cs="Times New Roman"/>
            <w:szCs w:val="24"/>
          </w:rPr>
          <w:fldChar w:fldCharType="separate"/>
        </w:r>
        <w:r>
          <w:rPr>
            <w:rFonts w:cs="Times New Roman"/>
            <w:noProof/>
            <w:szCs w:val="24"/>
          </w:rPr>
          <w:t>17</w:t>
        </w:r>
        <w:r w:rsidRPr="00E14184">
          <w:rPr>
            <w:rFonts w:cs="Times New Roman"/>
            <w:szCs w:val="24"/>
          </w:rPr>
          <w:fldChar w:fldCharType="end"/>
        </w:r>
        <w:r w:rsidRPr="00E14184">
          <w:rPr>
            <w:rFonts w:cs="Times New Roman"/>
            <w:szCs w:val="24"/>
          </w:rPr>
          <w:t xml:space="preserve"> </w:t>
        </w:r>
      </w:p>
    </w:sdtContent>
  </w:sdt>
  <w:p w14:paraId="05C66898" w14:textId="77777777" w:rsidR="00EE48B8" w:rsidRDefault="00EE4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457DA" w14:textId="77777777" w:rsidR="00FE1816" w:rsidRDefault="00FE1816">
      <w:r>
        <w:separator/>
      </w:r>
    </w:p>
    <w:p w14:paraId="457B1385" w14:textId="77777777" w:rsidR="00FE1816" w:rsidRDefault="00FE1816"/>
  </w:footnote>
  <w:footnote w:type="continuationSeparator" w:id="0">
    <w:p w14:paraId="6DEF4532" w14:textId="77777777" w:rsidR="00FE1816" w:rsidRDefault="00FE1816">
      <w:r>
        <w:continuationSeparator/>
      </w:r>
    </w:p>
    <w:p w14:paraId="0F3E91EB" w14:textId="77777777" w:rsidR="00FE1816" w:rsidRDefault="00FE181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747B72" w14:paraId="35E4E699" w14:textId="77777777" w:rsidTr="00D077E9">
      <w:trPr>
        <w:trHeight w:val="978"/>
      </w:trPr>
      <w:tc>
        <w:tcPr>
          <w:tcW w:w="9990" w:type="dxa"/>
          <w:tcBorders>
            <w:top w:val="nil"/>
            <w:left w:val="nil"/>
            <w:bottom w:val="single" w:sz="36" w:space="0" w:color="34ABA2" w:themeColor="accent3"/>
            <w:right w:val="nil"/>
          </w:tcBorders>
        </w:tcPr>
        <w:p w14:paraId="62A382FC" w14:textId="77777777" w:rsidR="00747B72" w:rsidRDefault="00747B72">
          <w:pPr>
            <w:pStyle w:val="Header"/>
          </w:pPr>
        </w:p>
      </w:tc>
    </w:tr>
  </w:tbl>
  <w:p w14:paraId="296F4863" w14:textId="77777777" w:rsidR="00747B72" w:rsidRDefault="00747B72"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06E8B"/>
    <w:multiLevelType w:val="hybridMultilevel"/>
    <w:tmpl w:val="3760EE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55015"/>
    <w:multiLevelType w:val="hybridMultilevel"/>
    <w:tmpl w:val="DD78E7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20D5E"/>
    <w:multiLevelType w:val="hybridMultilevel"/>
    <w:tmpl w:val="1E6A5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5152A"/>
    <w:multiLevelType w:val="multilevel"/>
    <w:tmpl w:val="3CD8BE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10080E"/>
    <w:multiLevelType w:val="hybridMultilevel"/>
    <w:tmpl w:val="403831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4763302"/>
    <w:multiLevelType w:val="hybridMultilevel"/>
    <w:tmpl w:val="37ECDB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6F776B"/>
    <w:multiLevelType w:val="multilevel"/>
    <w:tmpl w:val="205A9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6D47479"/>
    <w:multiLevelType w:val="multilevel"/>
    <w:tmpl w:val="32C40D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C7574CF"/>
    <w:multiLevelType w:val="multilevel"/>
    <w:tmpl w:val="D47C5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F675AB"/>
    <w:multiLevelType w:val="multilevel"/>
    <w:tmpl w:val="F5A08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A5663AD"/>
    <w:multiLevelType w:val="hybridMultilevel"/>
    <w:tmpl w:val="BE0EC900"/>
    <w:lvl w:ilvl="0" w:tplc="08090009">
      <w:start w:val="1"/>
      <w:numFmt w:val="bullet"/>
      <w:lvlText w:val=""/>
      <w:lvlJc w:val="left"/>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553C19"/>
    <w:multiLevelType w:val="multilevel"/>
    <w:tmpl w:val="BA70E9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248760B"/>
    <w:multiLevelType w:val="hybridMultilevel"/>
    <w:tmpl w:val="6F467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5F19C8"/>
    <w:multiLevelType w:val="hybridMultilevel"/>
    <w:tmpl w:val="7A0EFC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ED766B"/>
    <w:multiLevelType w:val="multilevel"/>
    <w:tmpl w:val="525AB4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44234D9"/>
    <w:multiLevelType w:val="multilevel"/>
    <w:tmpl w:val="42201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F278DB"/>
    <w:multiLevelType w:val="multilevel"/>
    <w:tmpl w:val="45E8630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DC235C5"/>
    <w:multiLevelType w:val="multilevel"/>
    <w:tmpl w:val="16143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83D4034"/>
    <w:multiLevelType w:val="multilevel"/>
    <w:tmpl w:val="74D46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4B344AE"/>
    <w:multiLevelType w:val="hybridMultilevel"/>
    <w:tmpl w:val="3976AD4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5133168"/>
    <w:multiLevelType w:val="hybridMultilevel"/>
    <w:tmpl w:val="2424EE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83E2920"/>
    <w:multiLevelType w:val="multilevel"/>
    <w:tmpl w:val="B7441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B250D61"/>
    <w:multiLevelType w:val="multilevel"/>
    <w:tmpl w:val="F8A6A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E944101"/>
    <w:multiLevelType w:val="multilevel"/>
    <w:tmpl w:val="E4E494C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4" w15:restartNumberingAfterBreak="0">
    <w:nsid w:val="7FF8232F"/>
    <w:multiLevelType w:val="multilevel"/>
    <w:tmpl w:val="F278A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8090818">
    <w:abstractNumId w:val="8"/>
  </w:num>
  <w:num w:numId="2" w16cid:durableId="260525537">
    <w:abstractNumId w:val="15"/>
  </w:num>
  <w:num w:numId="3" w16cid:durableId="2077236806">
    <w:abstractNumId w:val="2"/>
  </w:num>
  <w:num w:numId="4" w16cid:durableId="137920233">
    <w:abstractNumId w:val="19"/>
  </w:num>
  <w:num w:numId="5" w16cid:durableId="827867863">
    <w:abstractNumId w:val="1"/>
  </w:num>
  <w:num w:numId="6" w16cid:durableId="1631285491">
    <w:abstractNumId w:val="13"/>
  </w:num>
  <w:num w:numId="7" w16cid:durableId="770275401">
    <w:abstractNumId w:val="5"/>
  </w:num>
  <w:num w:numId="8" w16cid:durableId="199829843">
    <w:abstractNumId w:val="12"/>
  </w:num>
  <w:num w:numId="9" w16cid:durableId="320737693">
    <w:abstractNumId w:val="0"/>
  </w:num>
  <w:num w:numId="10" w16cid:durableId="2099860678">
    <w:abstractNumId w:val="10"/>
  </w:num>
  <w:num w:numId="11" w16cid:durableId="328408227">
    <w:abstractNumId w:val="24"/>
  </w:num>
  <w:num w:numId="12" w16cid:durableId="1534927785">
    <w:abstractNumId w:val="22"/>
  </w:num>
  <w:num w:numId="13" w16cid:durableId="2046787438">
    <w:abstractNumId w:val="23"/>
  </w:num>
  <w:num w:numId="14" w16cid:durableId="1123308351">
    <w:abstractNumId w:val="4"/>
  </w:num>
  <w:num w:numId="15" w16cid:durableId="1542011202">
    <w:abstractNumId w:val="20"/>
  </w:num>
  <w:num w:numId="16" w16cid:durableId="1035738846">
    <w:abstractNumId w:val="9"/>
  </w:num>
  <w:num w:numId="17" w16cid:durableId="1447385817">
    <w:abstractNumId w:val="3"/>
  </w:num>
  <w:num w:numId="18" w16cid:durableId="42412162">
    <w:abstractNumId w:val="16"/>
  </w:num>
  <w:num w:numId="19" w16cid:durableId="955059441">
    <w:abstractNumId w:val="18"/>
  </w:num>
  <w:num w:numId="20" w16cid:durableId="816802766">
    <w:abstractNumId w:val="21"/>
  </w:num>
  <w:num w:numId="21" w16cid:durableId="177040752">
    <w:abstractNumId w:val="6"/>
  </w:num>
  <w:num w:numId="22" w16cid:durableId="589511132">
    <w:abstractNumId w:val="7"/>
  </w:num>
  <w:num w:numId="23" w16cid:durableId="2079789807">
    <w:abstractNumId w:val="11"/>
  </w:num>
  <w:num w:numId="24" w16cid:durableId="556597595">
    <w:abstractNumId w:val="14"/>
  </w:num>
  <w:num w:numId="25" w16cid:durableId="62987069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attachedTemplate r:id="rId1"/>
  <w:defaultTabStop w:val="720"/>
  <w:drawingGridHorizontalSpacing w:val="120"/>
  <w:displayHorizontalDrawingGridEvery w:val="2"/>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0B9"/>
    <w:rsid w:val="00004A8E"/>
    <w:rsid w:val="00007E81"/>
    <w:rsid w:val="00016AAC"/>
    <w:rsid w:val="0002482E"/>
    <w:rsid w:val="00050324"/>
    <w:rsid w:val="000546D9"/>
    <w:rsid w:val="00056DFB"/>
    <w:rsid w:val="0006054D"/>
    <w:rsid w:val="00060D88"/>
    <w:rsid w:val="000645E1"/>
    <w:rsid w:val="00064813"/>
    <w:rsid w:val="00073441"/>
    <w:rsid w:val="00087762"/>
    <w:rsid w:val="000A0150"/>
    <w:rsid w:val="000A1684"/>
    <w:rsid w:val="000A7398"/>
    <w:rsid w:val="000C4B98"/>
    <w:rsid w:val="000C7D1D"/>
    <w:rsid w:val="000D49F0"/>
    <w:rsid w:val="000D5B5D"/>
    <w:rsid w:val="000E63C9"/>
    <w:rsid w:val="000E6ECF"/>
    <w:rsid w:val="000E74D1"/>
    <w:rsid w:val="000F0E25"/>
    <w:rsid w:val="000F14F6"/>
    <w:rsid w:val="000F16C3"/>
    <w:rsid w:val="000F3277"/>
    <w:rsid w:val="00107F71"/>
    <w:rsid w:val="00110181"/>
    <w:rsid w:val="00125A07"/>
    <w:rsid w:val="00130E9D"/>
    <w:rsid w:val="0014115F"/>
    <w:rsid w:val="00150A6D"/>
    <w:rsid w:val="00165259"/>
    <w:rsid w:val="00166AD8"/>
    <w:rsid w:val="00167173"/>
    <w:rsid w:val="00170268"/>
    <w:rsid w:val="001716F4"/>
    <w:rsid w:val="00180841"/>
    <w:rsid w:val="001845A6"/>
    <w:rsid w:val="001847CE"/>
    <w:rsid w:val="00185B35"/>
    <w:rsid w:val="001B05D9"/>
    <w:rsid w:val="001B636C"/>
    <w:rsid w:val="001B78B0"/>
    <w:rsid w:val="001C0174"/>
    <w:rsid w:val="001D31DB"/>
    <w:rsid w:val="001D6869"/>
    <w:rsid w:val="001E6189"/>
    <w:rsid w:val="001F2BC8"/>
    <w:rsid w:val="001F3FE4"/>
    <w:rsid w:val="001F5882"/>
    <w:rsid w:val="001F5F6B"/>
    <w:rsid w:val="001F5FE9"/>
    <w:rsid w:val="002045B7"/>
    <w:rsid w:val="002107F9"/>
    <w:rsid w:val="00221F55"/>
    <w:rsid w:val="00226543"/>
    <w:rsid w:val="002356BF"/>
    <w:rsid w:val="00243EBC"/>
    <w:rsid w:val="00246A35"/>
    <w:rsid w:val="00246FBC"/>
    <w:rsid w:val="0025697F"/>
    <w:rsid w:val="002716A0"/>
    <w:rsid w:val="0027705C"/>
    <w:rsid w:val="00284348"/>
    <w:rsid w:val="002A43C0"/>
    <w:rsid w:val="002B5539"/>
    <w:rsid w:val="002D1543"/>
    <w:rsid w:val="002E1D12"/>
    <w:rsid w:val="002F0706"/>
    <w:rsid w:val="002F259A"/>
    <w:rsid w:val="002F51F5"/>
    <w:rsid w:val="002F5B88"/>
    <w:rsid w:val="00310347"/>
    <w:rsid w:val="00312137"/>
    <w:rsid w:val="00322D5A"/>
    <w:rsid w:val="00324B85"/>
    <w:rsid w:val="00330359"/>
    <w:rsid w:val="0033762F"/>
    <w:rsid w:val="00341A8A"/>
    <w:rsid w:val="0035379C"/>
    <w:rsid w:val="00362B11"/>
    <w:rsid w:val="00366C7E"/>
    <w:rsid w:val="00371D5A"/>
    <w:rsid w:val="00384EA3"/>
    <w:rsid w:val="00392E72"/>
    <w:rsid w:val="003A39A1"/>
    <w:rsid w:val="003B615D"/>
    <w:rsid w:val="003B68E3"/>
    <w:rsid w:val="003C1157"/>
    <w:rsid w:val="003C1A87"/>
    <w:rsid w:val="003C2191"/>
    <w:rsid w:val="003D3863"/>
    <w:rsid w:val="003D4BFA"/>
    <w:rsid w:val="003F4671"/>
    <w:rsid w:val="003F5139"/>
    <w:rsid w:val="004110DE"/>
    <w:rsid w:val="004126CC"/>
    <w:rsid w:val="00417204"/>
    <w:rsid w:val="00424D14"/>
    <w:rsid w:val="004250C5"/>
    <w:rsid w:val="00431F71"/>
    <w:rsid w:val="0044085A"/>
    <w:rsid w:val="004438B6"/>
    <w:rsid w:val="00447059"/>
    <w:rsid w:val="004535F6"/>
    <w:rsid w:val="004551B1"/>
    <w:rsid w:val="004610B9"/>
    <w:rsid w:val="0046706D"/>
    <w:rsid w:val="00470333"/>
    <w:rsid w:val="00471758"/>
    <w:rsid w:val="00491C87"/>
    <w:rsid w:val="0049292F"/>
    <w:rsid w:val="004B21A5"/>
    <w:rsid w:val="004C7A86"/>
    <w:rsid w:val="004E6634"/>
    <w:rsid w:val="004F2FAD"/>
    <w:rsid w:val="005037F0"/>
    <w:rsid w:val="005064E4"/>
    <w:rsid w:val="00506D44"/>
    <w:rsid w:val="00516A86"/>
    <w:rsid w:val="00522C9C"/>
    <w:rsid w:val="00525F6B"/>
    <w:rsid w:val="005275F6"/>
    <w:rsid w:val="00553BBE"/>
    <w:rsid w:val="00572102"/>
    <w:rsid w:val="00581A43"/>
    <w:rsid w:val="00583D13"/>
    <w:rsid w:val="005870C6"/>
    <w:rsid w:val="00596820"/>
    <w:rsid w:val="005B2DA2"/>
    <w:rsid w:val="005C01DE"/>
    <w:rsid w:val="005C2D11"/>
    <w:rsid w:val="005D4D3D"/>
    <w:rsid w:val="005F1BB0"/>
    <w:rsid w:val="005F428B"/>
    <w:rsid w:val="005F5D00"/>
    <w:rsid w:val="00616BC8"/>
    <w:rsid w:val="00623175"/>
    <w:rsid w:val="006354FB"/>
    <w:rsid w:val="00653417"/>
    <w:rsid w:val="0065385E"/>
    <w:rsid w:val="00656C4D"/>
    <w:rsid w:val="00661B26"/>
    <w:rsid w:val="0067117B"/>
    <w:rsid w:val="00676402"/>
    <w:rsid w:val="00682FB9"/>
    <w:rsid w:val="006866A9"/>
    <w:rsid w:val="006B1B16"/>
    <w:rsid w:val="006B2800"/>
    <w:rsid w:val="006C0575"/>
    <w:rsid w:val="006E45F4"/>
    <w:rsid w:val="006E5716"/>
    <w:rsid w:val="006F6285"/>
    <w:rsid w:val="006F79B0"/>
    <w:rsid w:val="007020CE"/>
    <w:rsid w:val="00706A76"/>
    <w:rsid w:val="00713675"/>
    <w:rsid w:val="00715444"/>
    <w:rsid w:val="007302B3"/>
    <w:rsid w:val="00730733"/>
    <w:rsid w:val="00730E3A"/>
    <w:rsid w:val="00736AAF"/>
    <w:rsid w:val="007464C3"/>
    <w:rsid w:val="00747B72"/>
    <w:rsid w:val="0075226F"/>
    <w:rsid w:val="00765B2A"/>
    <w:rsid w:val="00765F28"/>
    <w:rsid w:val="00781DD8"/>
    <w:rsid w:val="00783A34"/>
    <w:rsid w:val="0079653F"/>
    <w:rsid w:val="007C6B52"/>
    <w:rsid w:val="007C7849"/>
    <w:rsid w:val="007D16C5"/>
    <w:rsid w:val="007E3482"/>
    <w:rsid w:val="007F4869"/>
    <w:rsid w:val="00816939"/>
    <w:rsid w:val="00837BFD"/>
    <w:rsid w:val="008403A4"/>
    <w:rsid w:val="00855480"/>
    <w:rsid w:val="00856293"/>
    <w:rsid w:val="00862FE4"/>
    <w:rsid w:val="0086389A"/>
    <w:rsid w:val="008644D2"/>
    <w:rsid w:val="0087605E"/>
    <w:rsid w:val="00881E5B"/>
    <w:rsid w:val="00886932"/>
    <w:rsid w:val="0089490C"/>
    <w:rsid w:val="00896B68"/>
    <w:rsid w:val="008B1FEE"/>
    <w:rsid w:val="008C3DAA"/>
    <w:rsid w:val="008C6302"/>
    <w:rsid w:val="008D1459"/>
    <w:rsid w:val="008D5062"/>
    <w:rsid w:val="008E3877"/>
    <w:rsid w:val="008E4D87"/>
    <w:rsid w:val="008F4370"/>
    <w:rsid w:val="00903C32"/>
    <w:rsid w:val="00916660"/>
    <w:rsid w:val="00916B16"/>
    <w:rsid w:val="009173B9"/>
    <w:rsid w:val="0093335D"/>
    <w:rsid w:val="0093613E"/>
    <w:rsid w:val="00943026"/>
    <w:rsid w:val="00966B81"/>
    <w:rsid w:val="00975F4F"/>
    <w:rsid w:val="009840BD"/>
    <w:rsid w:val="009B5450"/>
    <w:rsid w:val="009C64EF"/>
    <w:rsid w:val="009C7720"/>
    <w:rsid w:val="009E6DEE"/>
    <w:rsid w:val="009F728B"/>
    <w:rsid w:val="00A1671C"/>
    <w:rsid w:val="00A23AFA"/>
    <w:rsid w:val="00A31B3E"/>
    <w:rsid w:val="00A352C1"/>
    <w:rsid w:val="00A532F3"/>
    <w:rsid w:val="00A55749"/>
    <w:rsid w:val="00A56A68"/>
    <w:rsid w:val="00A67105"/>
    <w:rsid w:val="00A8489E"/>
    <w:rsid w:val="00AA34CE"/>
    <w:rsid w:val="00AC1675"/>
    <w:rsid w:val="00AC29F3"/>
    <w:rsid w:val="00AC66B3"/>
    <w:rsid w:val="00AD18FB"/>
    <w:rsid w:val="00AE0E13"/>
    <w:rsid w:val="00AE2454"/>
    <w:rsid w:val="00AF10E1"/>
    <w:rsid w:val="00AF3388"/>
    <w:rsid w:val="00AF428D"/>
    <w:rsid w:val="00AF669D"/>
    <w:rsid w:val="00B015FD"/>
    <w:rsid w:val="00B231E5"/>
    <w:rsid w:val="00B42839"/>
    <w:rsid w:val="00B42D78"/>
    <w:rsid w:val="00B658FC"/>
    <w:rsid w:val="00B732CB"/>
    <w:rsid w:val="00B7664F"/>
    <w:rsid w:val="00B77989"/>
    <w:rsid w:val="00B84473"/>
    <w:rsid w:val="00BA3487"/>
    <w:rsid w:val="00BA7AC0"/>
    <w:rsid w:val="00BD7B9A"/>
    <w:rsid w:val="00C02B87"/>
    <w:rsid w:val="00C06B22"/>
    <w:rsid w:val="00C11D34"/>
    <w:rsid w:val="00C15FEA"/>
    <w:rsid w:val="00C2043D"/>
    <w:rsid w:val="00C26237"/>
    <w:rsid w:val="00C31262"/>
    <w:rsid w:val="00C4086D"/>
    <w:rsid w:val="00C45F0D"/>
    <w:rsid w:val="00C63B52"/>
    <w:rsid w:val="00C64DC2"/>
    <w:rsid w:val="00C73C90"/>
    <w:rsid w:val="00C83456"/>
    <w:rsid w:val="00CA1896"/>
    <w:rsid w:val="00CB019E"/>
    <w:rsid w:val="00CB143F"/>
    <w:rsid w:val="00CB5222"/>
    <w:rsid w:val="00CB5B28"/>
    <w:rsid w:val="00CB602C"/>
    <w:rsid w:val="00CC18FC"/>
    <w:rsid w:val="00CF0100"/>
    <w:rsid w:val="00CF5371"/>
    <w:rsid w:val="00D0323A"/>
    <w:rsid w:val="00D0559F"/>
    <w:rsid w:val="00D077E9"/>
    <w:rsid w:val="00D13FB8"/>
    <w:rsid w:val="00D2733E"/>
    <w:rsid w:val="00D42CB7"/>
    <w:rsid w:val="00D47837"/>
    <w:rsid w:val="00D50B71"/>
    <w:rsid w:val="00D5413D"/>
    <w:rsid w:val="00D570A9"/>
    <w:rsid w:val="00D70D02"/>
    <w:rsid w:val="00D742B4"/>
    <w:rsid w:val="00D770C7"/>
    <w:rsid w:val="00D83320"/>
    <w:rsid w:val="00D86945"/>
    <w:rsid w:val="00D90290"/>
    <w:rsid w:val="00DA1834"/>
    <w:rsid w:val="00DB602A"/>
    <w:rsid w:val="00DC09A8"/>
    <w:rsid w:val="00DC3AFD"/>
    <w:rsid w:val="00DD152F"/>
    <w:rsid w:val="00DD2676"/>
    <w:rsid w:val="00DE213F"/>
    <w:rsid w:val="00DE5013"/>
    <w:rsid w:val="00DF027C"/>
    <w:rsid w:val="00DF391F"/>
    <w:rsid w:val="00E00A32"/>
    <w:rsid w:val="00E17901"/>
    <w:rsid w:val="00E22ACD"/>
    <w:rsid w:val="00E2628E"/>
    <w:rsid w:val="00E332A8"/>
    <w:rsid w:val="00E363AE"/>
    <w:rsid w:val="00E46476"/>
    <w:rsid w:val="00E54367"/>
    <w:rsid w:val="00E620B0"/>
    <w:rsid w:val="00E627D4"/>
    <w:rsid w:val="00E63AED"/>
    <w:rsid w:val="00E71351"/>
    <w:rsid w:val="00E722BE"/>
    <w:rsid w:val="00E81B40"/>
    <w:rsid w:val="00E86016"/>
    <w:rsid w:val="00E95373"/>
    <w:rsid w:val="00EA52A6"/>
    <w:rsid w:val="00EB4553"/>
    <w:rsid w:val="00EC023F"/>
    <w:rsid w:val="00EC2C4C"/>
    <w:rsid w:val="00EE089D"/>
    <w:rsid w:val="00EE48B8"/>
    <w:rsid w:val="00EF555B"/>
    <w:rsid w:val="00EF751B"/>
    <w:rsid w:val="00F027BB"/>
    <w:rsid w:val="00F11DCF"/>
    <w:rsid w:val="00F162EA"/>
    <w:rsid w:val="00F43959"/>
    <w:rsid w:val="00F52D27"/>
    <w:rsid w:val="00F55658"/>
    <w:rsid w:val="00F56ECA"/>
    <w:rsid w:val="00F6019B"/>
    <w:rsid w:val="00F83527"/>
    <w:rsid w:val="00FA0CEF"/>
    <w:rsid w:val="00FA2BEC"/>
    <w:rsid w:val="00FB3E21"/>
    <w:rsid w:val="00FC1DFD"/>
    <w:rsid w:val="00FC6880"/>
    <w:rsid w:val="00FD1114"/>
    <w:rsid w:val="00FD1FFF"/>
    <w:rsid w:val="00FD5827"/>
    <w:rsid w:val="00FD583F"/>
    <w:rsid w:val="00FD5F46"/>
    <w:rsid w:val="00FD7488"/>
    <w:rsid w:val="00FE1816"/>
    <w:rsid w:val="00FE2FB8"/>
    <w:rsid w:val="00FE7AC6"/>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581D2E1F"/>
  <w15:docId w15:val="{949A645F-D4C7-4A84-AFDD-E0CDACF55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4610B9"/>
    <w:rPr>
      <w:color w:val="3592CF" w:themeColor="hyperlink"/>
      <w:u w:val="single"/>
    </w:rPr>
  </w:style>
  <w:style w:type="character" w:styleId="UnresolvedMention">
    <w:name w:val="Unresolved Mention"/>
    <w:basedOn w:val="DefaultParagraphFont"/>
    <w:uiPriority w:val="99"/>
    <w:semiHidden/>
    <w:unhideWhenUsed/>
    <w:rsid w:val="004610B9"/>
    <w:rPr>
      <w:color w:val="605E5C"/>
      <w:shd w:val="clear" w:color="auto" w:fill="E1DFDD"/>
    </w:rPr>
  </w:style>
  <w:style w:type="character" w:styleId="Emphasis">
    <w:name w:val="Emphasis"/>
    <w:basedOn w:val="DefaultParagraphFont"/>
    <w:uiPriority w:val="20"/>
    <w:qFormat/>
    <w:rsid w:val="00471758"/>
    <w:rPr>
      <w:i/>
      <w:iCs/>
    </w:rPr>
  </w:style>
  <w:style w:type="paragraph" w:styleId="Bibliography">
    <w:name w:val="Bibliography"/>
    <w:basedOn w:val="Normal"/>
    <w:next w:val="Normal"/>
    <w:uiPriority w:val="37"/>
    <w:unhideWhenUsed/>
    <w:rsid w:val="00470333"/>
  </w:style>
  <w:style w:type="table" w:customStyle="1" w:styleId="a">
    <w:name w:val="a"/>
    <w:basedOn w:val="TableNormal"/>
    <w:rsid w:val="00B015FD"/>
    <w:pPr>
      <w:spacing w:after="0"/>
    </w:pPr>
    <w:rPr>
      <w:rFonts w:ascii="Arial" w:eastAsia="Arial" w:hAnsi="Arial" w:cs="Arial"/>
      <w:sz w:val="22"/>
      <w:szCs w:val="22"/>
      <w:lang w:val="en"/>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B015FD"/>
    <w:pPr>
      <w:spacing w:after="0"/>
    </w:pPr>
    <w:rPr>
      <w:rFonts w:ascii="Arial" w:eastAsia="Arial" w:hAnsi="Arial" w:cs="Arial"/>
      <w:sz w:val="22"/>
      <w:szCs w:val="22"/>
      <w:lang w:val="en"/>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B015FD"/>
    <w:pPr>
      <w:spacing w:after="0"/>
    </w:pPr>
    <w:rPr>
      <w:rFonts w:ascii="Arial" w:eastAsia="Arial" w:hAnsi="Arial" w:cs="Arial"/>
      <w:sz w:val="22"/>
      <w:szCs w:val="22"/>
      <w:lang w:val="en"/>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B015FD"/>
    <w:pPr>
      <w:spacing w:after="0"/>
    </w:pPr>
    <w:rPr>
      <w:rFonts w:ascii="Arial" w:eastAsia="Arial" w:hAnsi="Arial" w:cs="Arial"/>
      <w:sz w:val="22"/>
      <w:szCs w:val="22"/>
      <w:lang w:val="en"/>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57621">
      <w:bodyDiv w:val="1"/>
      <w:marLeft w:val="0"/>
      <w:marRight w:val="0"/>
      <w:marTop w:val="0"/>
      <w:marBottom w:val="0"/>
      <w:divBdr>
        <w:top w:val="none" w:sz="0" w:space="0" w:color="auto"/>
        <w:left w:val="none" w:sz="0" w:space="0" w:color="auto"/>
        <w:bottom w:val="none" w:sz="0" w:space="0" w:color="auto"/>
        <w:right w:val="none" w:sz="0" w:space="0" w:color="auto"/>
      </w:divBdr>
    </w:div>
    <w:div w:id="169217408">
      <w:bodyDiv w:val="1"/>
      <w:marLeft w:val="0"/>
      <w:marRight w:val="0"/>
      <w:marTop w:val="0"/>
      <w:marBottom w:val="0"/>
      <w:divBdr>
        <w:top w:val="none" w:sz="0" w:space="0" w:color="auto"/>
        <w:left w:val="none" w:sz="0" w:space="0" w:color="auto"/>
        <w:bottom w:val="none" w:sz="0" w:space="0" w:color="auto"/>
        <w:right w:val="none" w:sz="0" w:space="0" w:color="auto"/>
      </w:divBdr>
    </w:div>
    <w:div w:id="203103341">
      <w:bodyDiv w:val="1"/>
      <w:marLeft w:val="0"/>
      <w:marRight w:val="0"/>
      <w:marTop w:val="0"/>
      <w:marBottom w:val="0"/>
      <w:divBdr>
        <w:top w:val="none" w:sz="0" w:space="0" w:color="auto"/>
        <w:left w:val="none" w:sz="0" w:space="0" w:color="auto"/>
        <w:bottom w:val="none" w:sz="0" w:space="0" w:color="auto"/>
        <w:right w:val="none" w:sz="0" w:space="0" w:color="auto"/>
      </w:divBdr>
    </w:div>
    <w:div w:id="240986966">
      <w:bodyDiv w:val="1"/>
      <w:marLeft w:val="0"/>
      <w:marRight w:val="0"/>
      <w:marTop w:val="0"/>
      <w:marBottom w:val="0"/>
      <w:divBdr>
        <w:top w:val="none" w:sz="0" w:space="0" w:color="auto"/>
        <w:left w:val="none" w:sz="0" w:space="0" w:color="auto"/>
        <w:bottom w:val="none" w:sz="0" w:space="0" w:color="auto"/>
        <w:right w:val="none" w:sz="0" w:space="0" w:color="auto"/>
      </w:divBdr>
    </w:div>
    <w:div w:id="253829176">
      <w:bodyDiv w:val="1"/>
      <w:marLeft w:val="0"/>
      <w:marRight w:val="0"/>
      <w:marTop w:val="0"/>
      <w:marBottom w:val="0"/>
      <w:divBdr>
        <w:top w:val="none" w:sz="0" w:space="0" w:color="auto"/>
        <w:left w:val="none" w:sz="0" w:space="0" w:color="auto"/>
        <w:bottom w:val="none" w:sz="0" w:space="0" w:color="auto"/>
        <w:right w:val="none" w:sz="0" w:space="0" w:color="auto"/>
      </w:divBdr>
    </w:div>
    <w:div w:id="273368578">
      <w:bodyDiv w:val="1"/>
      <w:marLeft w:val="0"/>
      <w:marRight w:val="0"/>
      <w:marTop w:val="0"/>
      <w:marBottom w:val="0"/>
      <w:divBdr>
        <w:top w:val="none" w:sz="0" w:space="0" w:color="auto"/>
        <w:left w:val="none" w:sz="0" w:space="0" w:color="auto"/>
        <w:bottom w:val="none" w:sz="0" w:space="0" w:color="auto"/>
        <w:right w:val="none" w:sz="0" w:space="0" w:color="auto"/>
      </w:divBdr>
    </w:div>
    <w:div w:id="350185524">
      <w:bodyDiv w:val="1"/>
      <w:marLeft w:val="0"/>
      <w:marRight w:val="0"/>
      <w:marTop w:val="0"/>
      <w:marBottom w:val="0"/>
      <w:divBdr>
        <w:top w:val="none" w:sz="0" w:space="0" w:color="auto"/>
        <w:left w:val="none" w:sz="0" w:space="0" w:color="auto"/>
        <w:bottom w:val="none" w:sz="0" w:space="0" w:color="auto"/>
        <w:right w:val="none" w:sz="0" w:space="0" w:color="auto"/>
      </w:divBdr>
    </w:div>
    <w:div w:id="641420368">
      <w:bodyDiv w:val="1"/>
      <w:marLeft w:val="0"/>
      <w:marRight w:val="0"/>
      <w:marTop w:val="0"/>
      <w:marBottom w:val="0"/>
      <w:divBdr>
        <w:top w:val="none" w:sz="0" w:space="0" w:color="auto"/>
        <w:left w:val="none" w:sz="0" w:space="0" w:color="auto"/>
        <w:bottom w:val="none" w:sz="0" w:space="0" w:color="auto"/>
        <w:right w:val="none" w:sz="0" w:space="0" w:color="auto"/>
      </w:divBdr>
    </w:div>
    <w:div w:id="835846860">
      <w:bodyDiv w:val="1"/>
      <w:marLeft w:val="0"/>
      <w:marRight w:val="0"/>
      <w:marTop w:val="0"/>
      <w:marBottom w:val="0"/>
      <w:divBdr>
        <w:top w:val="none" w:sz="0" w:space="0" w:color="auto"/>
        <w:left w:val="none" w:sz="0" w:space="0" w:color="auto"/>
        <w:bottom w:val="none" w:sz="0" w:space="0" w:color="auto"/>
        <w:right w:val="none" w:sz="0" w:space="0" w:color="auto"/>
      </w:divBdr>
      <w:divsChild>
        <w:div w:id="1093746243">
          <w:marLeft w:val="0"/>
          <w:marRight w:val="0"/>
          <w:marTop w:val="0"/>
          <w:marBottom w:val="0"/>
          <w:divBdr>
            <w:top w:val="none" w:sz="0" w:space="0" w:color="auto"/>
            <w:left w:val="none" w:sz="0" w:space="0" w:color="auto"/>
            <w:bottom w:val="none" w:sz="0" w:space="0" w:color="auto"/>
            <w:right w:val="none" w:sz="0" w:space="0" w:color="auto"/>
          </w:divBdr>
        </w:div>
      </w:divsChild>
    </w:div>
    <w:div w:id="842664764">
      <w:bodyDiv w:val="1"/>
      <w:marLeft w:val="0"/>
      <w:marRight w:val="0"/>
      <w:marTop w:val="0"/>
      <w:marBottom w:val="0"/>
      <w:divBdr>
        <w:top w:val="none" w:sz="0" w:space="0" w:color="auto"/>
        <w:left w:val="none" w:sz="0" w:space="0" w:color="auto"/>
        <w:bottom w:val="none" w:sz="0" w:space="0" w:color="auto"/>
        <w:right w:val="none" w:sz="0" w:space="0" w:color="auto"/>
      </w:divBdr>
    </w:div>
    <w:div w:id="933131793">
      <w:bodyDiv w:val="1"/>
      <w:marLeft w:val="0"/>
      <w:marRight w:val="0"/>
      <w:marTop w:val="0"/>
      <w:marBottom w:val="0"/>
      <w:divBdr>
        <w:top w:val="none" w:sz="0" w:space="0" w:color="auto"/>
        <w:left w:val="none" w:sz="0" w:space="0" w:color="auto"/>
        <w:bottom w:val="none" w:sz="0" w:space="0" w:color="auto"/>
        <w:right w:val="none" w:sz="0" w:space="0" w:color="auto"/>
      </w:divBdr>
    </w:div>
    <w:div w:id="1218542574">
      <w:bodyDiv w:val="1"/>
      <w:marLeft w:val="0"/>
      <w:marRight w:val="0"/>
      <w:marTop w:val="0"/>
      <w:marBottom w:val="0"/>
      <w:divBdr>
        <w:top w:val="none" w:sz="0" w:space="0" w:color="auto"/>
        <w:left w:val="none" w:sz="0" w:space="0" w:color="auto"/>
        <w:bottom w:val="none" w:sz="0" w:space="0" w:color="auto"/>
        <w:right w:val="none" w:sz="0" w:space="0" w:color="auto"/>
      </w:divBdr>
    </w:div>
    <w:div w:id="1271469519">
      <w:bodyDiv w:val="1"/>
      <w:marLeft w:val="0"/>
      <w:marRight w:val="0"/>
      <w:marTop w:val="0"/>
      <w:marBottom w:val="0"/>
      <w:divBdr>
        <w:top w:val="none" w:sz="0" w:space="0" w:color="auto"/>
        <w:left w:val="none" w:sz="0" w:space="0" w:color="auto"/>
        <w:bottom w:val="none" w:sz="0" w:space="0" w:color="auto"/>
        <w:right w:val="none" w:sz="0" w:space="0" w:color="auto"/>
      </w:divBdr>
    </w:div>
    <w:div w:id="1368413253">
      <w:bodyDiv w:val="1"/>
      <w:marLeft w:val="0"/>
      <w:marRight w:val="0"/>
      <w:marTop w:val="0"/>
      <w:marBottom w:val="0"/>
      <w:divBdr>
        <w:top w:val="none" w:sz="0" w:space="0" w:color="auto"/>
        <w:left w:val="none" w:sz="0" w:space="0" w:color="auto"/>
        <w:bottom w:val="none" w:sz="0" w:space="0" w:color="auto"/>
        <w:right w:val="none" w:sz="0" w:space="0" w:color="auto"/>
      </w:divBdr>
    </w:div>
    <w:div w:id="1415515744">
      <w:bodyDiv w:val="1"/>
      <w:marLeft w:val="0"/>
      <w:marRight w:val="0"/>
      <w:marTop w:val="0"/>
      <w:marBottom w:val="0"/>
      <w:divBdr>
        <w:top w:val="none" w:sz="0" w:space="0" w:color="auto"/>
        <w:left w:val="none" w:sz="0" w:space="0" w:color="auto"/>
        <w:bottom w:val="none" w:sz="0" w:space="0" w:color="auto"/>
        <w:right w:val="none" w:sz="0" w:space="0" w:color="auto"/>
      </w:divBdr>
    </w:div>
    <w:div w:id="1667325408">
      <w:bodyDiv w:val="1"/>
      <w:marLeft w:val="0"/>
      <w:marRight w:val="0"/>
      <w:marTop w:val="0"/>
      <w:marBottom w:val="0"/>
      <w:divBdr>
        <w:top w:val="none" w:sz="0" w:space="0" w:color="auto"/>
        <w:left w:val="none" w:sz="0" w:space="0" w:color="auto"/>
        <w:bottom w:val="none" w:sz="0" w:space="0" w:color="auto"/>
        <w:right w:val="none" w:sz="0" w:space="0" w:color="auto"/>
      </w:divBdr>
    </w:div>
    <w:div w:id="1716925622">
      <w:bodyDiv w:val="1"/>
      <w:marLeft w:val="0"/>
      <w:marRight w:val="0"/>
      <w:marTop w:val="0"/>
      <w:marBottom w:val="0"/>
      <w:divBdr>
        <w:top w:val="none" w:sz="0" w:space="0" w:color="auto"/>
        <w:left w:val="none" w:sz="0" w:space="0" w:color="auto"/>
        <w:bottom w:val="none" w:sz="0" w:space="0" w:color="auto"/>
        <w:right w:val="none" w:sz="0" w:space="0" w:color="auto"/>
      </w:divBdr>
    </w:div>
    <w:div w:id="1811359631">
      <w:bodyDiv w:val="1"/>
      <w:marLeft w:val="0"/>
      <w:marRight w:val="0"/>
      <w:marTop w:val="0"/>
      <w:marBottom w:val="0"/>
      <w:divBdr>
        <w:top w:val="none" w:sz="0" w:space="0" w:color="auto"/>
        <w:left w:val="none" w:sz="0" w:space="0" w:color="auto"/>
        <w:bottom w:val="none" w:sz="0" w:space="0" w:color="auto"/>
        <w:right w:val="none" w:sz="0" w:space="0" w:color="auto"/>
      </w:divBdr>
    </w:div>
    <w:div w:id="2057273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4.jp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3.jpg"/><Relationship Id="rId10" Type="http://schemas.openxmlformats.org/officeDocument/2006/relationships/image" Target="media/image3.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1\AppData\Roaming\Microsoft\Templates\Report%20.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Bai</b:Tag>
    <b:SourceType>JournalArticle</b:SourceType>
    <b:Guid>{29771D5E-5974-48B6-BAE8-A0A0B611950A}</b:Guid>
    <b:Author>
      <b:Author>
        <b:NameList>
          <b:Person>
            <b:Last>Bailin</b:Last>
            <b:First>Sharon,</b:First>
            <b:Middle>Roland Case, Jerrold R. Coombs, and Leroi B. Daniels,</b:Middle>
          </b:Person>
        </b:NameList>
      </b:Author>
    </b:Author>
    <b:RefOrder>3</b:RefOrder>
  </b:Source>
  <b:Source>
    <b:Tag>Bai1</b:Tag>
    <b:SourceType>Book</b:SourceType>
    <b:Guid>{EFCE5761-80DD-49C8-B860-188E78418DA7}</b:Guid>
    <b:Author>
      <b:Author>
        <b:NameList>
          <b:Person>
            <b:Last>Bailin</b:Last>
            <b:First>Sharon,</b:First>
          </b:Person>
        </b:NameList>
      </b:Author>
    </b:Author>
    <b:RefOrder>4</b:RefOrder>
  </b:Source>
  <b:Source>
    <b:Tag>Ang</b:Tag>
    <b:SourceType>Book</b:SourceType>
    <b:Guid>{3FFA1F3C-6687-4086-AE98-4C2C807DEE37}</b:Guid>
    <b:Author>
      <b:Author>
        <b:NameList>
          <b:Person>
            <b:Last>Saini</b:Last>
            <b:First>Angela</b:First>
          </b:Person>
        </b:NameList>
      </b:Author>
    </b:Author>
    <b:RefOrder>5</b:RefOrder>
  </b:Source>
  <b:Source>
    <b:Tag>Ang19</b:Tag>
    <b:SourceType>Book</b:SourceType>
    <b:Guid>{494A6787-7635-41CA-8BFC-390676FA5478}</b:Guid>
    <b:Author>
      <b:Author>
        <b:NameList>
          <b:Person>
            <b:Last>Saini</b:Last>
            <b:First>Angela</b:First>
          </b:Person>
        </b:NameList>
      </b:Author>
    </b:Author>
    <b:Title> Superior: The Return of Race Science</b:Title>
    <b:Year>2019</b:Year>
    <b:City>London</b:City>
    <b:Publisher>4th Estate</b:Publisher>
    <b:RefOrder>6</b:RefOrder>
  </b:Source>
  <b:Source>
    <b:Tag>Ros16</b:Tag>
    <b:SourceType>Book</b:SourceType>
    <b:Guid>{ACB4BF61-7F52-4D6C-B3FD-6D1249F54C3A}</b:Guid>
    <b:Author>
      <b:Author>
        <b:NameList>
          <b:Person>
            <b:Last>Alfaro-LeFevre</b:Last>
            <b:First>Rosalinda</b:First>
          </b:Person>
        </b:NameList>
      </b:Author>
    </b:Author>
    <b:Title>Critical thinking, clinical reasoning, and clinical judgment: A practical approach</b:Title>
    <b:Year>2016</b:Year>
    <b:City>Philadelphia PA</b:City>
    <b:Publisher>Saunders</b:Publisher>
    <b:Edition>6</b:Edition>
    <b:RefOrder>2</b:RefOrder>
  </b:Source>
  <b:Source>
    <b:Tag>Ric14</b:Tag>
    <b:SourceType>Book</b:SourceType>
    <b:Guid>{63AAEBDA-1EE0-41EB-BBEA-6666D418329B}</b:Guid>
    <b:Author>
      <b:Author>
        <b:NameList>
          <b:Person>
            <b:Last>Elder</b:Last>
            <b:First>Richard</b:First>
            <b:Middle>Paul and Linda</b:Middle>
          </b:Person>
        </b:NameList>
      </b:Author>
    </b:Author>
    <b:Title>The Miniature Guide to Critical Thinking Concepts &amp; Tools</b:Title>
    <b:Year>2014</b:Year>
    <b:City>Tomales, CA</b:City>
    <b:Publisher>Foundation Critical Thinking</b:Publisher>
    <b:Edition>7</b:Edition>
    <b:RefOrder>1</b:RefOrder>
  </b:Source>
</b:Sources>
</file>

<file path=customXml/itemProps1.xml><?xml version="1.0" encoding="utf-8"?>
<ds:datastoreItem xmlns:ds="http://schemas.openxmlformats.org/officeDocument/2006/customXml" ds:itemID="{294D3A38-CFA7-4AB5-927F-8E3707618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0</TotalTime>
  <Pages>28</Pages>
  <Words>6318</Words>
  <Characters>36014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Curtis Mckenzie (1808750)</dc:creator>
  <cp:keywords/>
  <cp:lastModifiedBy>Curtis Mckenzie</cp:lastModifiedBy>
  <cp:revision>7</cp:revision>
  <cp:lastPrinted>2006-08-01T17:47:00Z</cp:lastPrinted>
  <dcterms:created xsi:type="dcterms:W3CDTF">2022-05-03T15:57:00Z</dcterms:created>
  <dcterms:modified xsi:type="dcterms:W3CDTF">2022-05-03T16:28:00Z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