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494FF" w14:textId="77777777" w:rsidR="00FF37A5" w:rsidRDefault="00FF37A5" w:rsidP="00E044A5">
      <w:pPr>
        <w:jc w:val="left"/>
        <w:rPr>
          <w:rFonts w:eastAsia="Times New Roman" w:cs="Times New Roman"/>
          <w:b/>
          <w:bCs/>
          <w:szCs w:val="24"/>
        </w:rPr>
      </w:pPr>
      <w:r w:rsidRPr="00FF37A5">
        <w:rPr>
          <w:rFonts w:eastAsia="Times New Roman" w:cs="Times New Roman"/>
          <w:b/>
          <w:bCs/>
          <w:noProof/>
          <w:szCs w:val="24"/>
        </w:rPr>
        <w:drawing>
          <wp:inline distT="0" distB="0" distL="0" distR="0" wp14:anchorId="2CBD4525" wp14:editId="74125C6D">
            <wp:extent cx="2057578" cy="845893"/>
            <wp:effectExtent l="0" t="0" r="0" b="0"/>
            <wp:docPr id="1607615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15965" name=""/>
                    <pic:cNvPicPr/>
                  </pic:nvPicPr>
                  <pic:blipFill>
                    <a:blip r:embed="rId8"/>
                    <a:stretch>
                      <a:fillRect/>
                    </a:stretch>
                  </pic:blipFill>
                  <pic:spPr>
                    <a:xfrm>
                      <a:off x="0" y="0"/>
                      <a:ext cx="2057578" cy="845893"/>
                    </a:xfrm>
                    <a:prstGeom prst="rect">
                      <a:avLst/>
                    </a:prstGeom>
                  </pic:spPr>
                </pic:pic>
              </a:graphicData>
            </a:graphic>
          </wp:inline>
        </w:drawing>
      </w:r>
      <w:r w:rsidRPr="00FF37A5">
        <w:rPr>
          <w:rFonts w:eastAsia="Times New Roman" w:cs="Times New Roman"/>
          <w:b/>
          <w:bCs/>
          <w:szCs w:val="24"/>
        </w:rPr>
        <w:t xml:space="preserve"> </w:t>
      </w:r>
    </w:p>
    <w:p w14:paraId="70D3D9FD" w14:textId="77777777" w:rsidR="00021D1F" w:rsidRDefault="00021D1F" w:rsidP="00E044A5">
      <w:pPr>
        <w:jc w:val="center"/>
        <w:rPr>
          <w:rFonts w:eastAsia="Times New Roman" w:cs="Times New Roman"/>
          <w:b/>
          <w:bCs/>
          <w:sz w:val="36"/>
          <w:szCs w:val="36"/>
        </w:rPr>
      </w:pPr>
    </w:p>
    <w:p w14:paraId="6F71F1BB" w14:textId="77777777" w:rsidR="00021D1F" w:rsidRDefault="00021D1F" w:rsidP="00E044A5">
      <w:pPr>
        <w:jc w:val="center"/>
        <w:rPr>
          <w:rFonts w:eastAsia="Times New Roman" w:cs="Times New Roman"/>
          <w:b/>
          <w:bCs/>
          <w:sz w:val="36"/>
          <w:szCs w:val="36"/>
        </w:rPr>
      </w:pPr>
    </w:p>
    <w:p w14:paraId="7CCDA837" w14:textId="77777777" w:rsidR="00021D1F" w:rsidRDefault="00021D1F" w:rsidP="00E044A5">
      <w:pPr>
        <w:jc w:val="center"/>
        <w:rPr>
          <w:rFonts w:eastAsia="Times New Roman" w:cs="Times New Roman"/>
          <w:b/>
          <w:bCs/>
          <w:sz w:val="36"/>
          <w:szCs w:val="36"/>
        </w:rPr>
      </w:pPr>
    </w:p>
    <w:p w14:paraId="44B3E872" w14:textId="77777777" w:rsidR="00021D1F" w:rsidRDefault="00021D1F" w:rsidP="00E044A5">
      <w:pPr>
        <w:jc w:val="center"/>
        <w:rPr>
          <w:rFonts w:eastAsia="Times New Roman" w:cs="Times New Roman"/>
          <w:b/>
          <w:bCs/>
          <w:sz w:val="36"/>
          <w:szCs w:val="36"/>
        </w:rPr>
      </w:pPr>
    </w:p>
    <w:p w14:paraId="44AB6B3F" w14:textId="77777777" w:rsidR="00021D1F" w:rsidRDefault="00021D1F" w:rsidP="00E044A5">
      <w:pPr>
        <w:jc w:val="center"/>
        <w:rPr>
          <w:rFonts w:eastAsia="Times New Roman" w:cs="Times New Roman"/>
          <w:b/>
          <w:bCs/>
          <w:sz w:val="36"/>
          <w:szCs w:val="36"/>
        </w:rPr>
      </w:pPr>
    </w:p>
    <w:p w14:paraId="0213363D" w14:textId="7C513A20" w:rsidR="00FF37A5" w:rsidRPr="00021D1F" w:rsidRDefault="00FF37A5" w:rsidP="61B2CEE8">
      <w:pPr>
        <w:tabs>
          <w:tab w:val="center" w:pos="4514"/>
        </w:tabs>
        <w:rPr>
          <w:rFonts w:eastAsia="Times New Roman" w:cs="Times New Roman"/>
          <w:b/>
          <w:bCs/>
          <w:sz w:val="36"/>
          <w:szCs w:val="36"/>
        </w:rPr>
      </w:pPr>
      <w:r w:rsidRPr="534D6691">
        <w:rPr>
          <w:rFonts w:eastAsia="Times New Roman" w:cs="Times New Roman"/>
          <w:b/>
          <w:bCs/>
          <w:sz w:val="36"/>
          <w:szCs w:val="36"/>
        </w:rPr>
        <w:t>Module: Principles of Human Resource Management</w:t>
      </w:r>
    </w:p>
    <w:p w14:paraId="2192CDD3" w14:textId="66BE54ED" w:rsidR="00FF37A5" w:rsidRPr="00021D1F" w:rsidRDefault="00FF37A5" w:rsidP="00E044A5">
      <w:pPr>
        <w:jc w:val="center"/>
        <w:rPr>
          <w:rFonts w:eastAsia="Times New Roman" w:cs="Times New Roman"/>
          <w:b/>
          <w:bCs/>
          <w:sz w:val="36"/>
          <w:szCs w:val="36"/>
        </w:rPr>
      </w:pPr>
      <w:r w:rsidRPr="00021D1F">
        <w:rPr>
          <w:rFonts w:eastAsia="Times New Roman" w:cs="Times New Roman"/>
          <w:b/>
          <w:bCs/>
          <w:sz w:val="36"/>
          <w:szCs w:val="36"/>
        </w:rPr>
        <w:t>Module code: LCBB5012</w:t>
      </w:r>
    </w:p>
    <w:p w14:paraId="49C4AC6F" w14:textId="766251B0" w:rsidR="00FF37A5" w:rsidRPr="00021D1F" w:rsidRDefault="00FF37A5" w:rsidP="00E044A5">
      <w:pPr>
        <w:jc w:val="center"/>
        <w:rPr>
          <w:rFonts w:eastAsia="Times New Roman" w:cs="Times New Roman"/>
          <w:b/>
          <w:bCs/>
          <w:sz w:val="36"/>
          <w:szCs w:val="36"/>
        </w:rPr>
      </w:pPr>
      <w:r w:rsidRPr="00021D1F">
        <w:rPr>
          <w:rFonts w:eastAsia="Times New Roman" w:cs="Times New Roman"/>
          <w:b/>
          <w:bCs/>
          <w:sz w:val="36"/>
          <w:szCs w:val="36"/>
        </w:rPr>
        <w:t>Assessment No: 2</w:t>
      </w:r>
    </w:p>
    <w:p w14:paraId="44AADD59" w14:textId="2ECCF4D2" w:rsidR="00FF37A5" w:rsidRPr="00021D1F" w:rsidRDefault="00FF37A5" w:rsidP="00E044A5">
      <w:pPr>
        <w:jc w:val="center"/>
        <w:rPr>
          <w:rFonts w:eastAsia="Times New Roman" w:cs="Times New Roman"/>
          <w:b/>
          <w:bCs/>
          <w:sz w:val="36"/>
          <w:szCs w:val="36"/>
        </w:rPr>
      </w:pPr>
      <w:r w:rsidRPr="00021D1F">
        <w:rPr>
          <w:rFonts w:eastAsia="Times New Roman" w:cs="Times New Roman"/>
          <w:b/>
          <w:bCs/>
          <w:sz w:val="36"/>
          <w:szCs w:val="36"/>
        </w:rPr>
        <w:t>Assignment Type: Individual Report</w:t>
      </w:r>
    </w:p>
    <w:p w14:paraId="33487FD1" w14:textId="0D1E6EA6" w:rsidR="00FF37A5" w:rsidRPr="00021D1F" w:rsidRDefault="00FF37A5" w:rsidP="00E044A5">
      <w:pPr>
        <w:jc w:val="center"/>
        <w:rPr>
          <w:rFonts w:eastAsia="Times New Roman" w:cs="Times New Roman"/>
          <w:b/>
          <w:bCs/>
          <w:sz w:val="36"/>
          <w:szCs w:val="36"/>
        </w:rPr>
      </w:pPr>
      <w:r w:rsidRPr="00021D1F">
        <w:rPr>
          <w:rFonts w:eastAsia="Times New Roman" w:cs="Times New Roman"/>
          <w:b/>
          <w:bCs/>
          <w:sz w:val="36"/>
          <w:szCs w:val="36"/>
        </w:rPr>
        <w:t>Student Name: Y Saleem</w:t>
      </w:r>
    </w:p>
    <w:p w14:paraId="3B4C8AE5" w14:textId="34114145" w:rsidR="00FF37A5" w:rsidRDefault="00FF37A5" w:rsidP="11F8721D">
      <w:pPr>
        <w:jc w:val="center"/>
        <w:rPr>
          <w:rFonts w:eastAsia="Times New Roman" w:cs="Times New Roman"/>
          <w:b/>
          <w:bCs/>
        </w:rPr>
      </w:pPr>
      <w:r w:rsidRPr="11F8721D">
        <w:rPr>
          <w:rFonts w:eastAsia="Times New Roman" w:cs="Times New Roman"/>
          <w:b/>
          <w:bCs/>
          <w:sz w:val="36"/>
          <w:szCs w:val="36"/>
        </w:rPr>
        <w:t>Student ID:</w:t>
      </w:r>
      <w:r w:rsidR="731ABA75" w:rsidRPr="11F8721D">
        <w:rPr>
          <w:rFonts w:eastAsia="Times New Roman" w:cs="Times New Roman"/>
          <w:b/>
          <w:bCs/>
          <w:sz w:val="36"/>
          <w:szCs w:val="36"/>
        </w:rPr>
        <w:t xml:space="preserve"> 2220775</w:t>
      </w:r>
      <w:r w:rsidRPr="11F8721D">
        <w:rPr>
          <w:rFonts w:eastAsia="Times New Roman" w:cs="Times New Roman"/>
          <w:b/>
          <w:bCs/>
        </w:rPr>
        <w:br w:type="page"/>
      </w:r>
    </w:p>
    <w:p w14:paraId="00000001" w14:textId="21EA79BA" w:rsidR="005F7B20" w:rsidRDefault="0010342E" w:rsidP="00E044A5">
      <w:pPr>
        <w:shd w:val="clear" w:color="auto" w:fill="FFFFFF"/>
        <w:jc w:val="center"/>
        <w:rPr>
          <w:rFonts w:eastAsia="Times New Roman" w:cs="Times New Roman"/>
          <w:b/>
          <w:bCs/>
          <w:szCs w:val="24"/>
        </w:rPr>
      </w:pPr>
      <w:r>
        <w:rPr>
          <w:rFonts w:eastAsia="Times New Roman" w:cs="Times New Roman"/>
          <w:b/>
          <w:bCs/>
          <w:szCs w:val="24"/>
        </w:rPr>
        <w:t>Executive Summary</w:t>
      </w:r>
    </w:p>
    <w:p w14:paraId="00000002" w14:textId="2E3201C2" w:rsidR="00BA38EB" w:rsidRDefault="000C6804" w:rsidP="00E044A5">
      <w:pPr>
        <w:rPr>
          <w:rFonts w:eastAsia="Times New Roman" w:cs="Times New Roman"/>
          <w:szCs w:val="24"/>
        </w:rPr>
      </w:pPr>
      <w:r w:rsidRPr="0068439D">
        <w:t xml:space="preserve">Integrated elucidation on the principles of human resource management has been analysed within the following assignment. Various HR functions and the structure of the report have initially elucidated. Moreover, the following section has also reflected on the business environment model of PESTEL. Primark’s organisational foundation and HR management practices have also been stated. </w:t>
      </w:r>
      <w:r>
        <w:rPr>
          <w:rFonts w:eastAsia="Times New Roman" w:cs="Times New Roman"/>
          <w:szCs w:val="24"/>
        </w:rPr>
        <w:t>The report has highlighted the factors of external aspects of Primark impacts on organisation and creating differences followed by country specific. The importance of future implication related for HR in Primark has been highly followed by understanding environmental factors in the business environment as well.</w:t>
      </w:r>
      <w:r w:rsidR="000D3226">
        <w:rPr>
          <w:rFonts w:eastAsia="Times New Roman" w:cs="Times New Roman"/>
          <w:szCs w:val="24"/>
        </w:rPr>
        <w:t xml:space="preserve"> Factors of external model use which is PESTLE has been analysed which has provided impacts on Primark prominently.</w:t>
      </w:r>
    </w:p>
    <w:p w14:paraId="4F7A395B" w14:textId="77777777" w:rsidR="00BA38EB" w:rsidRDefault="00BA38EB" w:rsidP="00E044A5">
      <w:pPr>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en-GB" w:eastAsia="en-IN"/>
        </w:rPr>
        <w:id w:val="116566359"/>
        <w:docPartObj>
          <w:docPartGallery w:val="Table of Contents"/>
          <w:docPartUnique/>
        </w:docPartObj>
      </w:sdtPr>
      <w:sdtEndPr>
        <w:rPr>
          <w:b/>
          <w:bCs/>
          <w:szCs w:val="24"/>
        </w:rPr>
      </w:sdtEndPr>
      <w:sdtContent>
        <w:p w14:paraId="48EC6607" w14:textId="48C688C0" w:rsidR="00BA38EB" w:rsidRDefault="00BA38EB" w:rsidP="00E044A5">
          <w:pPr>
            <w:pStyle w:val="TOCHeading"/>
            <w:spacing w:before="0" w:line="360" w:lineRule="auto"/>
          </w:pPr>
          <w:r>
            <w:t>Table of Contents</w:t>
          </w:r>
        </w:p>
        <w:p w14:paraId="33DAFE1A" w14:textId="54603C78" w:rsidR="00BA38EB" w:rsidRDefault="00BA38EB" w:rsidP="00E044A5">
          <w:pPr>
            <w:pStyle w:val="TOC1"/>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r>
            <w:fldChar w:fldCharType="begin"/>
          </w:r>
          <w:r>
            <w:instrText xml:space="preserve"> TOC \o "1-3" \h \z \u </w:instrText>
          </w:r>
          <w:r>
            <w:fldChar w:fldCharType="separate"/>
          </w:r>
          <w:hyperlink w:anchor="_Toc223625574" w:history="1">
            <w:r w:rsidRPr="00B65052">
              <w:rPr>
                <w:rStyle w:val="Hyperlink"/>
                <w:noProof/>
              </w:rPr>
              <w:t>Introduction</w:t>
            </w:r>
            <w:r>
              <w:rPr>
                <w:noProof/>
                <w:webHidden/>
              </w:rPr>
              <w:tab/>
            </w:r>
            <w:r>
              <w:rPr>
                <w:noProof/>
                <w:webHidden/>
              </w:rPr>
              <w:fldChar w:fldCharType="begin"/>
            </w:r>
            <w:r>
              <w:rPr>
                <w:noProof/>
                <w:webHidden/>
              </w:rPr>
              <w:instrText xml:space="preserve"> PAGEREF _Toc223625574 \h </w:instrText>
            </w:r>
            <w:r>
              <w:rPr>
                <w:noProof/>
                <w:webHidden/>
              </w:rPr>
            </w:r>
            <w:r>
              <w:rPr>
                <w:noProof/>
                <w:webHidden/>
              </w:rPr>
              <w:fldChar w:fldCharType="separate"/>
            </w:r>
            <w:r>
              <w:rPr>
                <w:noProof/>
                <w:webHidden/>
              </w:rPr>
              <w:t>4</w:t>
            </w:r>
            <w:r>
              <w:rPr>
                <w:noProof/>
                <w:webHidden/>
              </w:rPr>
              <w:fldChar w:fldCharType="end"/>
            </w:r>
          </w:hyperlink>
        </w:p>
        <w:p w14:paraId="7352F52C" w14:textId="193A0BF4"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75" w:history="1">
            <w:r w:rsidRPr="00B65052">
              <w:rPr>
                <w:rStyle w:val="Hyperlink"/>
                <w:noProof/>
              </w:rPr>
              <w:t>HR Functions</w:t>
            </w:r>
            <w:r>
              <w:rPr>
                <w:noProof/>
                <w:webHidden/>
              </w:rPr>
              <w:tab/>
            </w:r>
            <w:r>
              <w:rPr>
                <w:noProof/>
                <w:webHidden/>
              </w:rPr>
              <w:fldChar w:fldCharType="begin"/>
            </w:r>
            <w:r>
              <w:rPr>
                <w:noProof/>
                <w:webHidden/>
              </w:rPr>
              <w:instrText xml:space="preserve"> PAGEREF _Toc223625575 \h </w:instrText>
            </w:r>
            <w:r>
              <w:rPr>
                <w:noProof/>
                <w:webHidden/>
              </w:rPr>
            </w:r>
            <w:r>
              <w:rPr>
                <w:noProof/>
                <w:webHidden/>
              </w:rPr>
              <w:fldChar w:fldCharType="separate"/>
            </w:r>
            <w:r>
              <w:rPr>
                <w:noProof/>
                <w:webHidden/>
              </w:rPr>
              <w:t>4</w:t>
            </w:r>
            <w:r>
              <w:rPr>
                <w:noProof/>
                <w:webHidden/>
              </w:rPr>
              <w:fldChar w:fldCharType="end"/>
            </w:r>
          </w:hyperlink>
        </w:p>
        <w:p w14:paraId="50948EFF" w14:textId="2E5852AD"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76" w:history="1">
            <w:r w:rsidRPr="00B65052">
              <w:rPr>
                <w:rStyle w:val="Hyperlink"/>
                <w:noProof/>
              </w:rPr>
              <w:t>Report Structure</w:t>
            </w:r>
            <w:r>
              <w:rPr>
                <w:noProof/>
                <w:webHidden/>
              </w:rPr>
              <w:tab/>
            </w:r>
            <w:r>
              <w:rPr>
                <w:noProof/>
                <w:webHidden/>
              </w:rPr>
              <w:fldChar w:fldCharType="begin"/>
            </w:r>
            <w:r>
              <w:rPr>
                <w:noProof/>
                <w:webHidden/>
              </w:rPr>
              <w:instrText xml:space="preserve"> PAGEREF _Toc223625576 \h </w:instrText>
            </w:r>
            <w:r>
              <w:rPr>
                <w:noProof/>
                <w:webHidden/>
              </w:rPr>
            </w:r>
            <w:r>
              <w:rPr>
                <w:noProof/>
                <w:webHidden/>
              </w:rPr>
              <w:fldChar w:fldCharType="separate"/>
            </w:r>
            <w:r>
              <w:rPr>
                <w:noProof/>
                <w:webHidden/>
              </w:rPr>
              <w:t>4</w:t>
            </w:r>
            <w:r>
              <w:rPr>
                <w:noProof/>
                <w:webHidden/>
              </w:rPr>
              <w:fldChar w:fldCharType="end"/>
            </w:r>
          </w:hyperlink>
        </w:p>
        <w:p w14:paraId="6E3EA9C5" w14:textId="7FD11E1D" w:rsidR="00BA38EB" w:rsidRDefault="00BA38EB" w:rsidP="00E044A5">
          <w:pPr>
            <w:pStyle w:val="TOC1"/>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77" w:history="1">
            <w:r w:rsidRPr="00B65052">
              <w:rPr>
                <w:rStyle w:val="Hyperlink"/>
                <w:noProof/>
              </w:rPr>
              <w:t>Internal and External Environment</w:t>
            </w:r>
            <w:r>
              <w:rPr>
                <w:noProof/>
                <w:webHidden/>
              </w:rPr>
              <w:tab/>
            </w:r>
            <w:r>
              <w:rPr>
                <w:noProof/>
                <w:webHidden/>
              </w:rPr>
              <w:fldChar w:fldCharType="begin"/>
            </w:r>
            <w:r>
              <w:rPr>
                <w:noProof/>
                <w:webHidden/>
              </w:rPr>
              <w:instrText xml:space="preserve"> PAGEREF _Toc223625577 \h </w:instrText>
            </w:r>
            <w:r>
              <w:rPr>
                <w:noProof/>
                <w:webHidden/>
              </w:rPr>
            </w:r>
            <w:r>
              <w:rPr>
                <w:noProof/>
                <w:webHidden/>
              </w:rPr>
              <w:fldChar w:fldCharType="separate"/>
            </w:r>
            <w:r>
              <w:rPr>
                <w:noProof/>
                <w:webHidden/>
              </w:rPr>
              <w:t>5</w:t>
            </w:r>
            <w:r>
              <w:rPr>
                <w:noProof/>
                <w:webHidden/>
              </w:rPr>
              <w:fldChar w:fldCharType="end"/>
            </w:r>
          </w:hyperlink>
        </w:p>
        <w:p w14:paraId="7503E24D" w14:textId="245E0484"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78" w:history="1">
            <w:r w:rsidRPr="00B65052">
              <w:rPr>
                <w:rStyle w:val="Hyperlink"/>
                <w:noProof/>
              </w:rPr>
              <w:t>Business environment model</w:t>
            </w:r>
            <w:r>
              <w:rPr>
                <w:noProof/>
                <w:webHidden/>
              </w:rPr>
              <w:tab/>
            </w:r>
            <w:r>
              <w:rPr>
                <w:noProof/>
                <w:webHidden/>
              </w:rPr>
              <w:fldChar w:fldCharType="begin"/>
            </w:r>
            <w:r>
              <w:rPr>
                <w:noProof/>
                <w:webHidden/>
              </w:rPr>
              <w:instrText xml:space="preserve"> PAGEREF _Toc223625578 \h </w:instrText>
            </w:r>
            <w:r>
              <w:rPr>
                <w:noProof/>
                <w:webHidden/>
              </w:rPr>
            </w:r>
            <w:r>
              <w:rPr>
                <w:noProof/>
                <w:webHidden/>
              </w:rPr>
              <w:fldChar w:fldCharType="separate"/>
            </w:r>
            <w:r>
              <w:rPr>
                <w:noProof/>
                <w:webHidden/>
              </w:rPr>
              <w:t>5</w:t>
            </w:r>
            <w:r>
              <w:rPr>
                <w:noProof/>
                <w:webHidden/>
              </w:rPr>
              <w:fldChar w:fldCharType="end"/>
            </w:r>
          </w:hyperlink>
        </w:p>
        <w:p w14:paraId="310D8801" w14:textId="3BD4366B"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79" w:history="1">
            <w:r w:rsidRPr="00B65052">
              <w:rPr>
                <w:rStyle w:val="Hyperlink"/>
                <w:noProof/>
              </w:rPr>
              <w:t>Linking to the HR functions</w:t>
            </w:r>
            <w:r>
              <w:rPr>
                <w:noProof/>
                <w:webHidden/>
              </w:rPr>
              <w:tab/>
            </w:r>
            <w:r>
              <w:rPr>
                <w:noProof/>
                <w:webHidden/>
              </w:rPr>
              <w:fldChar w:fldCharType="begin"/>
            </w:r>
            <w:r>
              <w:rPr>
                <w:noProof/>
                <w:webHidden/>
              </w:rPr>
              <w:instrText xml:space="preserve"> PAGEREF _Toc223625579 \h </w:instrText>
            </w:r>
            <w:r>
              <w:rPr>
                <w:noProof/>
                <w:webHidden/>
              </w:rPr>
            </w:r>
            <w:r>
              <w:rPr>
                <w:noProof/>
                <w:webHidden/>
              </w:rPr>
              <w:fldChar w:fldCharType="separate"/>
            </w:r>
            <w:r>
              <w:rPr>
                <w:noProof/>
                <w:webHidden/>
              </w:rPr>
              <w:t>6</w:t>
            </w:r>
            <w:r>
              <w:rPr>
                <w:noProof/>
                <w:webHidden/>
              </w:rPr>
              <w:fldChar w:fldCharType="end"/>
            </w:r>
          </w:hyperlink>
        </w:p>
        <w:p w14:paraId="6F2754B8" w14:textId="2AD198C5" w:rsidR="00BA38EB" w:rsidRDefault="00BA38EB" w:rsidP="00E044A5">
          <w:pPr>
            <w:pStyle w:val="TOC1"/>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0" w:history="1">
            <w:r w:rsidRPr="00B65052">
              <w:rPr>
                <w:rStyle w:val="Hyperlink"/>
                <w:noProof/>
              </w:rPr>
              <w:t>Organisation Application</w:t>
            </w:r>
            <w:r>
              <w:rPr>
                <w:noProof/>
                <w:webHidden/>
              </w:rPr>
              <w:tab/>
            </w:r>
            <w:r>
              <w:rPr>
                <w:noProof/>
                <w:webHidden/>
              </w:rPr>
              <w:fldChar w:fldCharType="begin"/>
            </w:r>
            <w:r>
              <w:rPr>
                <w:noProof/>
                <w:webHidden/>
              </w:rPr>
              <w:instrText xml:space="preserve"> PAGEREF _Toc223625580 \h </w:instrText>
            </w:r>
            <w:r>
              <w:rPr>
                <w:noProof/>
                <w:webHidden/>
              </w:rPr>
            </w:r>
            <w:r>
              <w:rPr>
                <w:noProof/>
                <w:webHidden/>
              </w:rPr>
              <w:fldChar w:fldCharType="separate"/>
            </w:r>
            <w:r>
              <w:rPr>
                <w:noProof/>
                <w:webHidden/>
              </w:rPr>
              <w:t>7</w:t>
            </w:r>
            <w:r>
              <w:rPr>
                <w:noProof/>
                <w:webHidden/>
              </w:rPr>
              <w:fldChar w:fldCharType="end"/>
            </w:r>
          </w:hyperlink>
        </w:p>
        <w:p w14:paraId="52EA0630" w14:textId="03D40B74"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1" w:history="1">
            <w:r w:rsidRPr="00B65052">
              <w:rPr>
                <w:rStyle w:val="Hyperlink"/>
                <w:noProof/>
              </w:rPr>
              <w:t>Introduction to the organisation</w:t>
            </w:r>
            <w:r>
              <w:rPr>
                <w:noProof/>
                <w:webHidden/>
              </w:rPr>
              <w:tab/>
            </w:r>
            <w:r>
              <w:rPr>
                <w:noProof/>
                <w:webHidden/>
              </w:rPr>
              <w:fldChar w:fldCharType="begin"/>
            </w:r>
            <w:r>
              <w:rPr>
                <w:noProof/>
                <w:webHidden/>
              </w:rPr>
              <w:instrText xml:space="preserve"> PAGEREF _Toc223625581 \h </w:instrText>
            </w:r>
            <w:r>
              <w:rPr>
                <w:noProof/>
                <w:webHidden/>
              </w:rPr>
            </w:r>
            <w:r>
              <w:rPr>
                <w:noProof/>
                <w:webHidden/>
              </w:rPr>
              <w:fldChar w:fldCharType="separate"/>
            </w:r>
            <w:r>
              <w:rPr>
                <w:noProof/>
                <w:webHidden/>
              </w:rPr>
              <w:t>7</w:t>
            </w:r>
            <w:r>
              <w:rPr>
                <w:noProof/>
                <w:webHidden/>
              </w:rPr>
              <w:fldChar w:fldCharType="end"/>
            </w:r>
          </w:hyperlink>
        </w:p>
        <w:p w14:paraId="76FC3647" w14:textId="2F08205B"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2" w:history="1">
            <w:r w:rsidRPr="00B65052">
              <w:rPr>
                <w:rStyle w:val="Hyperlink"/>
                <w:noProof/>
              </w:rPr>
              <w:t>HR practices</w:t>
            </w:r>
            <w:r>
              <w:rPr>
                <w:noProof/>
                <w:webHidden/>
              </w:rPr>
              <w:tab/>
            </w:r>
            <w:r>
              <w:rPr>
                <w:noProof/>
                <w:webHidden/>
              </w:rPr>
              <w:fldChar w:fldCharType="begin"/>
            </w:r>
            <w:r>
              <w:rPr>
                <w:noProof/>
                <w:webHidden/>
              </w:rPr>
              <w:instrText xml:space="preserve"> PAGEREF _Toc223625582 \h </w:instrText>
            </w:r>
            <w:r>
              <w:rPr>
                <w:noProof/>
                <w:webHidden/>
              </w:rPr>
            </w:r>
            <w:r>
              <w:rPr>
                <w:noProof/>
                <w:webHidden/>
              </w:rPr>
              <w:fldChar w:fldCharType="separate"/>
            </w:r>
            <w:r>
              <w:rPr>
                <w:noProof/>
                <w:webHidden/>
              </w:rPr>
              <w:t>7</w:t>
            </w:r>
            <w:r>
              <w:rPr>
                <w:noProof/>
                <w:webHidden/>
              </w:rPr>
              <w:fldChar w:fldCharType="end"/>
            </w:r>
          </w:hyperlink>
        </w:p>
        <w:p w14:paraId="44BB2FA3" w14:textId="2DB086D1" w:rsidR="00BA38EB" w:rsidRDefault="00BA38EB" w:rsidP="00E044A5">
          <w:pPr>
            <w:pStyle w:val="TOC1"/>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3" w:history="1">
            <w:r w:rsidRPr="00B65052">
              <w:rPr>
                <w:rStyle w:val="Hyperlink"/>
                <w:noProof/>
              </w:rPr>
              <w:t>Application of Model</w:t>
            </w:r>
            <w:r>
              <w:rPr>
                <w:noProof/>
                <w:webHidden/>
              </w:rPr>
              <w:tab/>
            </w:r>
            <w:r>
              <w:rPr>
                <w:noProof/>
                <w:webHidden/>
              </w:rPr>
              <w:fldChar w:fldCharType="begin"/>
            </w:r>
            <w:r>
              <w:rPr>
                <w:noProof/>
                <w:webHidden/>
              </w:rPr>
              <w:instrText xml:space="preserve"> PAGEREF _Toc223625583 \h </w:instrText>
            </w:r>
            <w:r>
              <w:rPr>
                <w:noProof/>
                <w:webHidden/>
              </w:rPr>
            </w:r>
            <w:r>
              <w:rPr>
                <w:noProof/>
                <w:webHidden/>
              </w:rPr>
              <w:fldChar w:fldCharType="separate"/>
            </w:r>
            <w:r>
              <w:rPr>
                <w:noProof/>
                <w:webHidden/>
              </w:rPr>
              <w:t>8</w:t>
            </w:r>
            <w:r>
              <w:rPr>
                <w:noProof/>
                <w:webHidden/>
              </w:rPr>
              <w:fldChar w:fldCharType="end"/>
            </w:r>
          </w:hyperlink>
        </w:p>
        <w:p w14:paraId="5C1F6524" w14:textId="32CEE084"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4" w:history="1">
            <w:r w:rsidRPr="00B65052">
              <w:rPr>
                <w:rStyle w:val="Hyperlink"/>
                <w:noProof/>
              </w:rPr>
              <w:t>Impact on organisation</w:t>
            </w:r>
            <w:r>
              <w:rPr>
                <w:noProof/>
                <w:webHidden/>
              </w:rPr>
              <w:tab/>
            </w:r>
            <w:r>
              <w:rPr>
                <w:noProof/>
                <w:webHidden/>
              </w:rPr>
              <w:fldChar w:fldCharType="begin"/>
            </w:r>
            <w:r>
              <w:rPr>
                <w:noProof/>
                <w:webHidden/>
              </w:rPr>
              <w:instrText xml:space="preserve"> PAGEREF _Toc223625584 \h </w:instrText>
            </w:r>
            <w:r>
              <w:rPr>
                <w:noProof/>
                <w:webHidden/>
              </w:rPr>
            </w:r>
            <w:r>
              <w:rPr>
                <w:noProof/>
                <w:webHidden/>
              </w:rPr>
              <w:fldChar w:fldCharType="separate"/>
            </w:r>
            <w:r>
              <w:rPr>
                <w:noProof/>
                <w:webHidden/>
              </w:rPr>
              <w:t>8</w:t>
            </w:r>
            <w:r>
              <w:rPr>
                <w:noProof/>
                <w:webHidden/>
              </w:rPr>
              <w:fldChar w:fldCharType="end"/>
            </w:r>
          </w:hyperlink>
        </w:p>
        <w:p w14:paraId="3B78099E" w14:textId="0E6612A9"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5" w:history="1">
            <w:r w:rsidRPr="00B65052">
              <w:rPr>
                <w:rStyle w:val="Hyperlink"/>
                <w:noProof/>
              </w:rPr>
              <w:t>Country Differences</w:t>
            </w:r>
            <w:r>
              <w:rPr>
                <w:noProof/>
                <w:webHidden/>
              </w:rPr>
              <w:tab/>
            </w:r>
            <w:r>
              <w:rPr>
                <w:noProof/>
                <w:webHidden/>
              </w:rPr>
              <w:fldChar w:fldCharType="begin"/>
            </w:r>
            <w:r>
              <w:rPr>
                <w:noProof/>
                <w:webHidden/>
              </w:rPr>
              <w:instrText xml:space="preserve"> PAGEREF _Toc223625585 \h </w:instrText>
            </w:r>
            <w:r>
              <w:rPr>
                <w:noProof/>
                <w:webHidden/>
              </w:rPr>
            </w:r>
            <w:r>
              <w:rPr>
                <w:noProof/>
                <w:webHidden/>
              </w:rPr>
              <w:fldChar w:fldCharType="separate"/>
            </w:r>
            <w:r>
              <w:rPr>
                <w:noProof/>
                <w:webHidden/>
              </w:rPr>
              <w:t>9</w:t>
            </w:r>
            <w:r>
              <w:rPr>
                <w:noProof/>
                <w:webHidden/>
              </w:rPr>
              <w:fldChar w:fldCharType="end"/>
            </w:r>
          </w:hyperlink>
        </w:p>
        <w:p w14:paraId="0715CFB0" w14:textId="376FA8BB" w:rsidR="00BA38EB" w:rsidRDefault="00BA38EB" w:rsidP="00E044A5">
          <w:pPr>
            <w:pStyle w:val="TOC1"/>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6" w:history="1">
            <w:r w:rsidRPr="00B65052">
              <w:rPr>
                <w:rStyle w:val="Hyperlink"/>
                <w:noProof/>
              </w:rPr>
              <w:t>Conclusion</w:t>
            </w:r>
            <w:r>
              <w:rPr>
                <w:noProof/>
                <w:webHidden/>
              </w:rPr>
              <w:tab/>
            </w:r>
            <w:r>
              <w:rPr>
                <w:noProof/>
                <w:webHidden/>
              </w:rPr>
              <w:fldChar w:fldCharType="begin"/>
            </w:r>
            <w:r>
              <w:rPr>
                <w:noProof/>
                <w:webHidden/>
              </w:rPr>
              <w:instrText xml:space="preserve"> PAGEREF _Toc223625586 \h </w:instrText>
            </w:r>
            <w:r>
              <w:rPr>
                <w:noProof/>
                <w:webHidden/>
              </w:rPr>
            </w:r>
            <w:r>
              <w:rPr>
                <w:noProof/>
                <w:webHidden/>
              </w:rPr>
              <w:fldChar w:fldCharType="separate"/>
            </w:r>
            <w:r>
              <w:rPr>
                <w:noProof/>
                <w:webHidden/>
              </w:rPr>
              <w:t>11</w:t>
            </w:r>
            <w:r>
              <w:rPr>
                <w:noProof/>
                <w:webHidden/>
              </w:rPr>
              <w:fldChar w:fldCharType="end"/>
            </w:r>
          </w:hyperlink>
        </w:p>
        <w:p w14:paraId="6ACD4BE1" w14:textId="58886053"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7" w:history="1">
            <w:r w:rsidRPr="00B65052">
              <w:rPr>
                <w:rStyle w:val="Hyperlink"/>
                <w:noProof/>
              </w:rPr>
              <w:t>Summary</w:t>
            </w:r>
            <w:r>
              <w:rPr>
                <w:noProof/>
                <w:webHidden/>
              </w:rPr>
              <w:tab/>
            </w:r>
            <w:r>
              <w:rPr>
                <w:noProof/>
                <w:webHidden/>
              </w:rPr>
              <w:fldChar w:fldCharType="begin"/>
            </w:r>
            <w:r>
              <w:rPr>
                <w:noProof/>
                <w:webHidden/>
              </w:rPr>
              <w:instrText xml:space="preserve"> PAGEREF _Toc223625587 \h </w:instrText>
            </w:r>
            <w:r>
              <w:rPr>
                <w:noProof/>
                <w:webHidden/>
              </w:rPr>
            </w:r>
            <w:r>
              <w:rPr>
                <w:noProof/>
                <w:webHidden/>
              </w:rPr>
              <w:fldChar w:fldCharType="separate"/>
            </w:r>
            <w:r>
              <w:rPr>
                <w:noProof/>
                <w:webHidden/>
              </w:rPr>
              <w:t>11</w:t>
            </w:r>
            <w:r>
              <w:rPr>
                <w:noProof/>
                <w:webHidden/>
              </w:rPr>
              <w:fldChar w:fldCharType="end"/>
            </w:r>
          </w:hyperlink>
        </w:p>
        <w:p w14:paraId="60E4F8BD" w14:textId="06D27F73" w:rsidR="00BA38EB" w:rsidRDefault="00BA38EB" w:rsidP="00E044A5">
          <w:pPr>
            <w:pStyle w:val="TOC2"/>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8" w:history="1">
            <w:r w:rsidRPr="00B65052">
              <w:rPr>
                <w:rStyle w:val="Hyperlink"/>
                <w:noProof/>
              </w:rPr>
              <w:t>Future Implications</w:t>
            </w:r>
            <w:r>
              <w:rPr>
                <w:noProof/>
                <w:webHidden/>
              </w:rPr>
              <w:tab/>
            </w:r>
            <w:r>
              <w:rPr>
                <w:noProof/>
                <w:webHidden/>
              </w:rPr>
              <w:fldChar w:fldCharType="begin"/>
            </w:r>
            <w:r>
              <w:rPr>
                <w:noProof/>
                <w:webHidden/>
              </w:rPr>
              <w:instrText xml:space="preserve"> PAGEREF _Toc223625588 \h </w:instrText>
            </w:r>
            <w:r>
              <w:rPr>
                <w:noProof/>
                <w:webHidden/>
              </w:rPr>
            </w:r>
            <w:r>
              <w:rPr>
                <w:noProof/>
                <w:webHidden/>
              </w:rPr>
              <w:fldChar w:fldCharType="separate"/>
            </w:r>
            <w:r>
              <w:rPr>
                <w:noProof/>
                <w:webHidden/>
              </w:rPr>
              <w:t>11</w:t>
            </w:r>
            <w:r>
              <w:rPr>
                <w:noProof/>
                <w:webHidden/>
              </w:rPr>
              <w:fldChar w:fldCharType="end"/>
            </w:r>
          </w:hyperlink>
        </w:p>
        <w:p w14:paraId="4B274A32" w14:textId="6914C050" w:rsidR="00BA38EB" w:rsidRDefault="00BA38EB" w:rsidP="00E044A5">
          <w:pPr>
            <w:pStyle w:val="TOC1"/>
            <w:tabs>
              <w:tab w:val="right" w:leader="dot" w:pos="9019"/>
            </w:tabs>
            <w:spacing w:after="0"/>
            <w:rPr>
              <w:rFonts w:asciiTheme="minorHAnsi" w:eastAsiaTheme="minorEastAsia" w:hAnsiTheme="minorHAnsi" w:cstheme="minorBidi"/>
              <w:noProof/>
              <w:kern w:val="2"/>
              <w:szCs w:val="24"/>
              <w:lang w:val="en-US" w:eastAsia="en-US"/>
              <w14:ligatures w14:val="standardContextual"/>
            </w:rPr>
          </w:pPr>
          <w:hyperlink w:anchor="_Toc223625589" w:history="1">
            <w:r w:rsidRPr="00B65052">
              <w:rPr>
                <w:rStyle w:val="Hyperlink"/>
                <w:noProof/>
              </w:rPr>
              <w:t>References</w:t>
            </w:r>
            <w:r>
              <w:rPr>
                <w:noProof/>
                <w:webHidden/>
              </w:rPr>
              <w:tab/>
            </w:r>
            <w:r>
              <w:rPr>
                <w:noProof/>
                <w:webHidden/>
              </w:rPr>
              <w:fldChar w:fldCharType="begin"/>
            </w:r>
            <w:r>
              <w:rPr>
                <w:noProof/>
                <w:webHidden/>
              </w:rPr>
              <w:instrText xml:space="preserve"> PAGEREF _Toc223625589 \h </w:instrText>
            </w:r>
            <w:r>
              <w:rPr>
                <w:noProof/>
                <w:webHidden/>
              </w:rPr>
            </w:r>
            <w:r>
              <w:rPr>
                <w:noProof/>
                <w:webHidden/>
              </w:rPr>
              <w:fldChar w:fldCharType="separate"/>
            </w:r>
            <w:r>
              <w:rPr>
                <w:noProof/>
                <w:webHidden/>
              </w:rPr>
              <w:t>12</w:t>
            </w:r>
            <w:r>
              <w:rPr>
                <w:noProof/>
                <w:webHidden/>
              </w:rPr>
              <w:fldChar w:fldCharType="end"/>
            </w:r>
          </w:hyperlink>
        </w:p>
        <w:p w14:paraId="30130817" w14:textId="3D562A58" w:rsidR="00BA38EB" w:rsidRDefault="00BA38EB" w:rsidP="00E044A5">
          <w:r>
            <w:rPr>
              <w:b/>
              <w:bCs/>
              <w:noProof/>
            </w:rPr>
            <w:fldChar w:fldCharType="end"/>
          </w:r>
        </w:p>
      </w:sdtContent>
    </w:sdt>
    <w:p w14:paraId="638631D1" w14:textId="77777777" w:rsidR="005F7B20" w:rsidRPr="000C6804" w:rsidRDefault="005F7B20" w:rsidP="00E044A5"/>
    <w:p w14:paraId="75DFFBAD" w14:textId="77777777" w:rsidR="00342F54" w:rsidRDefault="00342F54" w:rsidP="00E044A5">
      <w:pPr>
        <w:rPr>
          <w:rFonts w:eastAsia="Times New Roman" w:cs="Times New Roman"/>
          <w:b/>
          <w:bCs/>
          <w:szCs w:val="24"/>
        </w:rPr>
      </w:pPr>
      <w:r>
        <w:rPr>
          <w:rFonts w:eastAsia="Times New Roman" w:cs="Times New Roman"/>
          <w:b/>
          <w:bCs/>
          <w:szCs w:val="24"/>
        </w:rPr>
        <w:br w:type="page"/>
      </w:r>
    </w:p>
    <w:p w14:paraId="5B6C762B" w14:textId="77777777" w:rsidR="00576888" w:rsidRPr="0068439D" w:rsidRDefault="00576888" w:rsidP="00E044A5">
      <w:pPr>
        <w:pStyle w:val="Heading1"/>
        <w:spacing w:before="0" w:after="0"/>
      </w:pPr>
      <w:bookmarkStart w:id="0" w:name="_Toc223625574"/>
      <w:r w:rsidRPr="0068439D">
        <w:t>Introduction</w:t>
      </w:r>
      <w:bookmarkEnd w:id="0"/>
    </w:p>
    <w:p w14:paraId="6AFE25A3" w14:textId="77777777" w:rsidR="00576888" w:rsidRPr="0068439D" w:rsidRDefault="00576888" w:rsidP="00E044A5">
      <w:r w:rsidRPr="0068439D">
        <w:t xml:space="preserve">The aspects of Human Resource management play a critical role in the procedure of making an organisation successful by aligning with the capabilities of workforces. The performance of effective strategic observation integrates effective functioning with the influence of environmental forces. </w:t>
      </w:r>
    </w:p>
    <w:p w14:paraId="32F6CC23" w14:textId="77777777" w:rsidR="00576888" w:rsidRPr="0068439D" w:rsidRDefault="00576888" w:rsidP="00E044A5">
      <w:pPr>
        <w:pStyle w:val="Heading2"/>
        <w:spacing w:before="0" w:after="0"/>
      </w:pPr>
      <w:bookmarkStart w:id="1" w:name="_Toc223625575"/>
      <w:r w:rsidRPr="0068439D">
        <w:t>HR Functions</w:t>
      </w:r>
      <w:bookmarkEnd w:id="1"/>
    </w:p>
    <w:p w14:paraId="4102202C" w14:textId="77777777" w:rsidR="00576888" w:rsidRPr="0068439D" w:rsidRDefault="00576888" w:rsidP="00E044A5">
      <w:pPr>
        <w:rPr>
          <w:b/>
          <w:bCs/>
          <w:i/>
          <w:iCs/>
        </w:rPr>
      </w:pPr>
      <w:r w:rsidRPr="0068439D">
        <w:t>The major functions are recruitment, training and development, performance management and employee retention. Recruitment keeps organisations inundated in terms of the Talent recruitment procedure. Training and development increase the skills of employees and improve their productivity. Flexibility is automatically integrated through this procedure. Performance management assists in measuring performance and linking the individual goals with the business objectives. Moreover, this is also encouraging continuous improvement within the organisations. The relationship between employees will facilitate a good working culture. Conflicts are resolved, and engagements are increased</w:t>
      </w:r>
      <w:r>
        <w:t xml:space="preserve"> </w:t>
      </w:r>
      <w:sdt>
        <w:sdtPr>
          <w:id w:val="-191537476"/>
          <w:citation/>
        </w:sdtPr>
        <w:sdtContent>
          <w:r>
            <w:fldChar w:fldCharType="begin"/>
          </w:r>
          <w:r>
            <w:rPr>
              <w:lang w:val="en-US"/>
            </w:rPr>
            <w:instrText xml:space="preserve"> CITATION Lau26 \l 1033 </w:instrText>
          </w:r>
          <w:r>
            <w:fldChar w:fldCharType="separate"/>
          </w:r>
          <w:r w:rsidRPr="0068439D">
            <w:rPr>
              <w:rFonts w:eastAsia="Times New Roman"/>
              <w:noProof/>
              <w:lang w:val="en-US"/>
            </w:rPr>
            <w:t>(Sands, 2026)</w:t>
          </w:r>
          <w:r>
            <w:fldChar w:fldCharType="end"/>
          </w:r>
        </w:sdtContent>
      </w:sdt>
      <w:r w:rsidRPr="0068439D">
        <w:t xml:space="preserve">. Fundamental operations of the organisation are also reflected through the integrated HR management. </w:t>
      </w:r>
    </w:p>
    <w:p w14:paraId="09992070" w14:textId="77777777" w:rsidR="00576888" w:rsidRPr="0068439D" w:rsidRDefault="00576888" w:rsidP="00E044A5">
      <w:pPr>
        <w:pStyle w:val="Heading2"/>
        <w:spacing w:before="0" w:after="0"/>
      </w:pPr>
      <w:bookmarkStart w:id="2" w:name="_Toc223625576"/>
      <w:r w:rsidRPr="0068439D">
        <w:t>Report Structure</w:t>
      </w:r>
      <w:bookmarkEnd w:id="2"/>
      <w:r w:rsidRPr="0068439D">
        <w:t xml:space="preserve"> </w:t>
      </w:r>
    </w:p>
    <w:p w14:paraId="527E241B" w14:textId="77777777" w:rsidR="00576888" w:rsidRPr="0068439D" w:rsidRDefault="00576888" w:rsidP="00E044A5">
      <w:r w:rsidRPr="0068439D">
        <w:t xml:space="preserve">Various principles of human resource management within an organisation will be critically reflected on within this report. The essential role of HR managers is also impactful on the successful integration of an organisation. This will be an evaluation of the effects of the environment on HR managers. It will include an overview of the HR functions and structures. The internal and external environment will reflect on the global operations and HR practice management. Application of the essential human resource management models in the context of Primark would be effective to integrate the impacts and environmental forces due to different aspects of country-specific management. </w:t>
      </w:r>
    </w:p>
    <w:p w14:paraId="4C3BFB38" w14:textId="77777777" w:rsidR="00576888" w:rsidRPr="0068439D" w:rsidRDefault="00576888" w:rsidP="00E044A5"/>
    <w:p w14:paraId="34218443" w14:textId="77777777" w:rsidR="00576888" w:rsidRPr="0068439D" w:rsidRDefault="00576888" w:rsidP="00E044A5">
      <w:r w:rsidRPr="0068439D">
        <w:br w:type="page"/>
      </w:r>
    </w:p>
    <w:p w14:paraId="04DBCDEB" w14:textId="77777777" w:rsidR="00576888" w:rsidRPr="0068439D" w:rsidRDefault="00576888" w:rsidP="00E044A5">
      <w:pPr>
        <w:pStyle w:val="Heading1"/>
        <w:spacing w:before="0" w:after="0"/>
      </w:pPr>
      <w:bookmarkStart w:id="3" w:name="_hq24hgro7zcn" w:colFirst="0" w:colLast="0"/>
      <w:bookmarkStart w:id="4" w:name="_Toc223625577"/>
      <w:bookmarkEnd w:id="3"/>
      <w:r w:rsidRPr="0068439D">
        <w:t>Internal and External Environment</w:t>
      </w:r>
      <w:bookmarkEnd w:id="4"/>
    </w:p>
    <w:p w14:paraId="7F776019" w14:textId="77777777" w:rsidR="00576888" w:rsidRPr="0068439D" w:rsidRDefault="00576888" w:rsidP="00E044A5">
      <w:pPr>
        <w:pStyle w:val="Heading2"/>
        <w:spacing w:before="0" w:after="0"/>
      </w:pPr>
      <w:bookmarkStart w:id="5" w:name="_Toc223625578"/>
      <w:r w:rsidRPr="0068439D">
        <w:t>Business environment model</w:t>
      </w:r>
      <w:bookmarkEnd w:id="5"/>
    </w:p>
    <w:p w14:paraId="21AE93F9" w14:textId="77777777" w:rsidR="00576888" w:rsidRPr="0068439D" w:rsidRDefault="00576888" w:rsidP="00E044A5">
      <w:r w:rsidRPr="0068439D">
        <w:t>PESTEL model is a strategic instrument that examines macro-external environmental variables on business. It is also effective while assisting the HR managers to manage disruption, such as political instability resulting in talent retention plans. Its holistic scanning of uncontrolled externalities allows risk mitigation and opens up opportunities. Such limitations could oversimplify the interaction, a snapshot of the state, not considering rapid changes and priority lacking. This might result in analysis paralysis unless combined with internal models</w:t>
      </w:r>
      <w:r>
        <w:t xml:space="preserve"> </w:t>
      </w:r>
      <w:sdt>
        <w:sdtPr>
          <w:id w:val="-1180350423"/>
          <w:citation/>
        </w:sdtPr>
        <w:sdtContent>
          <w:r>
            <w:fldChar w:fldCharType="begin"/>
          </w:r>
          <w:r>
            <w:rPr>
              <w:lang w:val="en-US"/>
            </w:rPr>
            <w:instrText xml:space="preserve"> CITATION CIP26 \l 1033 </w:instrText>
          </w:r>
          <w:r>
            <w:fldChar w:fldCharType="separate"/>
          </w:r>
          <w:r w:rsidRPr="0068439D">
            <w:rPr>
              <w:rFonts w:eastAsia="Times New Roman"/>
              <w:noProof/>
              <w:lang w:val="en-US"/>
            </w:rPr>
            <w:t>(CIPD, 2026)</w:t>
          </w:r>
          <w:r>
            <w:fldChar w:fldCharType="end"/>
          </w:r>
        </w:sdtContent>
      </w:sdt>
      <w:r w:rsidRPr="0068439D">
        <w:t xml:space="preserve">.  </w:t>
      </w:r>
    </w:p>
    <w:p w14:paraId="416F78B8" w14:textId="77777777" w:rsidR="00576888" w:rsidRPr="0068439D" w:rsidRDefault="00576888" w:rsidP="00E044A5">
      <w:pPr>
        <w:rPr>
          <w:b/>
          <w:bCs/>
          <w:i/>
          <w:iCs/>
          <w:u w:val="single"/>
        </w:rPr>
      </w:pPr>
      <w:r w:rsidRPr="0068439D">
        <w:rPr>
          <w:b/>
          <w:bCs/>
          <w:i/>
          <w:iCs/>
          <w:u w:val="single"/>
        </w:rPr>
        <w:t xml:space="preserve">Usefulness of PESTEL </w:t>
      </w:r>
    </w:p>
    <w:p w14:paraId="6C770CB3" w14:textId="77777777" w:rsidR="00576888" w:rsidRPr="0068439D" w:rsidRDefault="00576888" w:rsidP="00E044A5">
      <w:pPr>
        <w:rPr>
          <w:b/>
          <w:bCs/>
          <w:i/>
          <w:iCs/>
          <w:u w:val="single"/>
        </w:rPr>
      </w:pPr>
      <w:r w:rsidRPr="0068439D">
        <w:t>The navigation of economic fluctuation integrates value forces on the organisation. This is useful for an international organisation to align with the theory of the look good, pay less campaign. PESTEL allows the organisation for monitoring inflation and customer disposable income. This model has the capacity to benefit from this during the economic downturns. However, high inflation could increase their production costs. The model also integrates a chance for managing the political and legal risks in effective supply chain management. Companies source products from numerous developing countries, which increases the risk of a disrupted supply chain. This model helps to analyse changes in labour law, import-export regulations, and analyse labour law. Adopting the aspects of sustainability due to increased environmental and social pressure has placed the company under intense scrutiny</w:t>
      </w:r>
      <w:r>
        <w:t xml:space="preserve"> </w:t>
      </w:r>
      <w:sdt>
        <w:sdtPr>
          <w:id w:val="1158962094"/>
          <w:citation/>
        </w:sdtPr>
        <w:sdtContent>
          <w:r>
            <w:fldChar w:fldCharType="begin"/>
          </w:r>
          <w:r>
            <w:rPr>
              <w:lang w:val="en-US"/>
            </w:rPr>
            <w:instrText xml:space="preserve"> CITATION Aim23 \l 1033 </w:instrText>
          </w:r>
          <w:r>
            <w:fldChar w:fldCharType="separate"/>
          </w:r>
          <w:r w:rsidRPr="0068439D">
            <w:rPr>
              <w:rFonts w:eastAsia="Times New Roman"/>
              <w:noProof/>
              <w:lang w:val="en-US"/>
            </w:rPr>
            <w:t>(Brougham-Chandler, 2023)</w:t>
          </w:r>
          <w:r>
            <w:fldChar w:fldCharType="end"/>
          </w:r>
        </w:sdtContent>
      </w:sdt>
      <w:r w:rsidRPr="0068439D">
        <w:t xml:space="preserve">. PESTEL also suits companies in tracking consumer trends towards sustainability, ethical sourcing and eco-friendly behaviour. </w:t>
      </w:r>
    </w:p>
    <w:p w14:paraId="2E2F1169" w14:textId="77777777" w:rsidR="00576888" w:rsidRPr="0068439D" w:rsidRDefault="00576888" w:rsidP="00E044A5">
      <w:pPr>
        <w:rPr>
          <w:b/>
          <w:bCs/>
          <w:i/>
          <w:iCs/>
          <w:u w:val="single"/>
        </w:rPr>
      </w:pPr>
      <w:r w:rsidRPr="0068439D">
        <w:rPr>
          <w:b/>
          <w:bCs/>
          <w:i/>
          <w:iCs/>
          <w:u w:val="single"/>
        </w:rPr>
        <w:t>Limitations of PESTEL</w:t>
      </w:r>
    </w:p>
    <w:p w14:paraId="5EBBAFA7" w14:textId="5D682B31" w:rsidR="00576888" w:rsidRPr="0068439D" w:rsidRDefault="00CD4034" w:rsidP="00E044A5">
      <w:r>
        <w:t>PESTLE framework</w:t>
      </w:r>
      <w:r w:rsidR="00576888" w:rsidRPr="0068439D">
        <w:t xml:space="preserve"> generates a vast amount of data and makes it difficult to prioritise the necessary profitability management procedures. A rapid change in the environment overshadows the static snapshot and increases fast-moving product management challenges for the company. Impacts of external factors could be interpreted differently by different managers. This has the capacity to lead to inconsistency in the strategies of international organisations.  </w:t>
      </w:r>
    </w:p>
    <w:p w14:paraId="614E7095" w14:textId="77777777" w:rsidR="00576888" w:rsidRPr="0068439D" w:rsidRDefault="00576888" w:rsidP="00E044A5">
      <w:r w:rsidRPr="0068439D">
        <w:rPr>
          <w:b/>
          <w:bCs/>
          <w:i/>
          <w:iCs/>
          <w:u w:val="single"/>
        </w:rPr>
        <w:t xml:space="preserve">Brief evaluation of PESTEL as the external environmental factor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7590"/>
      </w:tblGrid>
      <w:tr w:rsidR="00576888" w:rsidRPr="0068439D" w14:paraId="5278D53B" w14:textId="77777777" w:rsidTr="00F35698">
        <w:tc>
          <w:tcPr>
            <w:tcW w:w="1770" w:type="dxa"/>
            <w:tcMar>
              <w:top w:w="100" w:type="dxa"/>
              <w:left w:w="100" w:type="dxa"/>
              <w:bottom w:w="100" w:type="dxa"/>
              <w:right w:w="100" w:type="dxa"/>
            </w:tcMar>
          </w:tcPr>
          <w:p w14:paraId="1941F8F2" w14:textId="77777777" w:rsidR="00576888" w:rsidRPr="0068439D" w:rsidRDefault="00576888" w:rsidP="00E044A5">
            <w:pPr>
              <w:widowControl w:val="0"/>
              <w:pBdr>
                <w:top w:val="nil"/>
                <w:left w:val="nil"/>
                <w:bottom w:val="nil"/>
                <w:right w:val="nil"/>
                <w:between w:val="nil"/>
              </w:pBdr>
              <w:jc w:val="center"/>
              <w:rPr>
                <w:b/>
                <w:bCs/>
                <w:i/>
                <w:iCs/>
              </w:rPr>
            </w:pPr>
            <w:r w:rsidRPr="0068439D">
              <w:rPr>
                <w:b/>
                <w:bCs/>
                <w:i/>
                <w:iCs/>
              </w:rPr>
              <w:t xml:space="preserve">Aspects </w:t>
            </w:r>
          </w:p>
        </w:tc>
        <w:tc>
          <w:tcPr>
            <w:tcW w:w="7590" w:type="dxa"/>
            <w:tcMar>
              <w:top w:w="100" w:type="dxa"/>
              <w:left w:w="100" w:type="dxa"/>
              <w:bottom w:w="100" w:type="dxa"/>
              <w:right w:w="100" w:type="dxa"/>
            </w:tcMar>
          </w:tcPr>
          <w:p w14:paraId="12F81636" w14:textId="77777777" w:rsidR="00576888" w:rsidRPr="0068439D" w:rsidRDefault="00576888" w:rsidP="00E044A5">
            <w:pPr>
              <w:widowControl w:val="0"/>
              <w:pBdr>
                <w:top w:val="nil"/>
                <w:left w:val="nil"/>
                <w:bottom w:val="nil"/>
                <w:right w:val="nil"/>
                <w:between w:val="nil"/>
              </w:pBdr>
              <w:jc w:val="center"/>
              <w:rPr>
                <w:b/>
                <w:bCs/>
                <w:i/>
                <w:iCs/>
              </w:rPr>
            </w:pPr>
            <w:r w:rsidRPr="0068439D">
              <w:rPr>
                <w:b/>
                <w:bCs/>
                <w:i/>
                <w:iCs/>
              </w:rPr>
              <w:t xml:space="preserve">Evaluation </w:t>
            </w:r>
          </w:p>
        </w:tc>
      </w:tr>
      <w:tr w:rsidR="00576888" w:rsidRPr="0068439D" w14:paraId="44B6A9EB" w14:textId="77777777" w:rsidTr="00F35698">
        <w:tc>
          <w:tcPr>
            <w:tcW w:w="1770" w:type="dxa"/>
            <w:tcMar>
              <w:top w:w="100" w:type="dxa"/>
              <w:left w:w="100" w:type="dxa"/>
              <w:bottom w:w="100" w:type="dxa"/>
              <w:right w:w="100" w:type="dxa"/>
            </w:tcMar>
          </w:tcPr>
          <w:p w14:paraId="00991A72" w14:textId="77777777" w:rsidR="00576888" w:rsidRPr="0068439D" w:rsidRDefault="00576888" w:rsidP="00E044A5">
            <w:pPr>
              <w:widowControl w:val="0"/>
              <w:pBdr>
                <w:top w:val="nil"/>
                <w:left w:val="nil"/>
                <w:bottom w:val="nil"/>
                <w:right w:val="nil"/>
                <w:between w:val="nil"/>
              </w:pBdr>
              <w:jc w:val="left"/>
            </w:pPr>
            <w:r w:rsidRPr="0068439D">
              <w:t xml:space="preserve">Political </w:t>
            </w:r>
          </w:p>
        </w:tc>
        <w:tc>
          <w:tcPr>
            <w:tcW w:w="7590" w:type="dxa"/>
            <w:tcMar>
              <w:top w:w="100" w:type="dxa"/>
              <w:left w:w="100" w:type="dxa"/>
              <w:bottom w:w="100" w:type="dxa"/>
              <w:right w:w="100" w:type="dxa"/>
            </w:tcMar>
          </w:tcPr>
          <w:p w14:paraId="0C982B02" w14:textId="77777777" w:rsidR="00576888" w:rsidRPr="0068439D" w:rsidRDefault="00576888" w:rsidP="00E044A5">
            <w:pPr>
              <w:widowControl w:val="0"/>
              <w:pBdr>
                <w:top w:val="nil"/>
                <w:left w:val="nil"/>
                <w:bottom w:val="nil"/>
                <w:right w:val="nil"/>
                <w:between w:val="nil"/>
              </w:pBdr>
            </w:pPr>
            <w:r w:rsidRPr="0068439D">
              <w:t xml:space="preserve">Increased trade barriers in the new market and instability in the sourcing countries </w:t>
            </w:r>
          </w:p>
        </w:tc>
      </w:tr>
      <w:tr w:rsidR="00576888" w:rsidRPr="0068439D" w14:paraId="78D5B2C3" w14:textId="77777777" w:rsidTr="00F35698">
        <w:tc>
          <w:tcPr>
            <w:tcW w:w="1770" w:type="dxa"/>
            <w:tcMar>
              <w:top w:w="100" w:type="dxa"/>
              <w:left w:w="100" w:type="dxa"/>
              <w:bottom w:w="100" w:type="dxa"/>
              <w:right w:w="100" w:type="dxa"/>
            </w:tcMar>
          </w:tcPr>
          <w:p w14:paraId="2EA17892" w14:textId="77777777" w:rsidR="00576888" w:rsidRPr="0068439D" w:rsidRDefault="00576888" w:rsidP="00E044A5">
            <w:pPr>
              <w:widowControl w:val="0"/>
              <w:pBdr>
                <w:top w:val="nil"/>
                <w:left w:val="nil"/>
                <w:bottom w:val="nil"/>
                <w:right w:val="nil"/>
                <w:between w:val="nil"/>
              </w:pBdr>
              <w:jc w:val="left"/>
            </w:pPr>
            <w:r w:rsidRPr="0068439D">
              <w:t xml:space="preserve">Economic </w:t>
            </w:r>
          </w:p>
        </w:tc>
        <w:tc>
          <w:tcPr>
            <w:tcW w:w="7590" w:type="dxa"/>
            <w:tcMar>
              <w:top w:w="100" w:type="dxa"/>
              <w:left w:w="100" w:type="dxa"/>
              <w:bottom w:w="100" w:type="dxa"/>
              <w:right w:w="100" w:type="dxa"/>
            </w:tcMar>
          </w:tcPr>
          <w:p w14:paraId="039B5342" w14:textId="77777777" w:rsidR="00576888" w:rsidRPr="0068439D" w:rsidRDefault="00576888" w:rsidP="00E044A5">
            <w:pPr>
              <w:widowControl w:val="0"/>
              <w:pBdr>
                <w:top w:val="nil"/>
                <w:left w:val="nil"/>
                <w:bottom w:val="nil"/>
                <w:right w:val="nil"/>
                <w:between w:val="nil"/>
              </w:pBdr>
            </w:pPr>
            <w:r w:rsidRPr="0068439D">
              <w:t xml:space="preserve">Effect of inflation on the cost of goods, budget-Fridley brand management and recession driving consumers towards low-cost. </w:t>
            </w:r>
          </w:p>
        </w:tc>
      </w:tr>
      <w:tr w:rsidR="00576888" w:rsidRPr="0068439D" w14:paraId="164573FA" w14:textId="77777777" w:rsidTr="00F35698">
        <w:tc>
          <w:tcPr>
            <w:tcW w:w="1770" w:type="dxa"/>
            <w:tcMar>
              <w:top w:w="100" w:type="dxa"/>
              <w:left w:w="100" w:type="dxa"/>
              <w:bottom w:w="100" w:type="dxa"/>
              <w:right w:w="100" w:type="dxa"/>
            </w:tcMar>
          </w:tcPr>
          <w:p w14:paraId="3937CDFD" w14:textId="77777777" w:rsidR="00576888" w:rsidRPr="0068439D" w:rsidRDefault="00576888" w:rsidP="00E044A5">
            <w:pPr>
              <w:widowControl w:val="0"/>
              <w:pBdr>
                <w:top w:val="nil"/>
                <w:left w:val="nil"/>
                <w:bottom w:val="nil"/>
                <w:right w:val="nil"/>
                <w:between w:val="nil"/>
              </w:pBdr>
              <w:jc w:val="left"/>
            </w:pPr>
            <w:r w:rsidRPr="0068439D">
              <w:t xml:space="preserve">Social </w:t>
            </w:r>
          </w:p>
        </w:tc>
        <w:tc>
          <w:tcPr>
            <w:tcW w:w="7590" w:type="dxa"/>
            <w:tcMar>
              <w:top w:w="100" w:type="dxa"/>
              <w:left w:w="100" w:type="dxa"/>
              <w:bottom w:w="100" w:type="dxa"/>
              <w:right w:w="100" w:type="dxa"/>
            </w:tcMar>
          </w:tcPr>
          <w:p w14:paraId="2CE63329" w14:textId="77777777" w:rsidR="00576888" w:rsidRPr="0068439D" w:rsidRDefault="00576888" w:rsidP="00E044A5">
            <w:pPr>
              <w:widowControl w:val="0"/>
              <w:pBdr>
                <w:top w:val="nil"/>
                <w:left w:val="nil"/>
                <w:bottom w:val="nil"/>
                <w:right w:val="nil"/>
                <w:between w:val="nil"/>
              </w:pBdr>
            </w:pPr>
            <w:r w:rsidRPr="0068439D">
              <w:t xml:space="preserve">Increased demand for ethical and sustainable products and the shift of consumer lifestyle towards online shopping. </w:t>
            </w:r>
          </w:p>
        </w:tc>
      </w:tr>
      <w:tr w:rsidR="00576888" w:rsidRPr="0068439D" w14:paraId="12517838" w14:textId="77777777" w:rsidTr="00F35698">
        <w:tc>
          <w:tcPr>
            <w:tcW w:w="1770" w:type="dxa"/>
            <w:tcMar>
              <w:top w:w="100" w:type="dxa"/>
              <w:left w:w="100" w:type="dxa"/>
              <w:bottom w:w="100" w:type="dxa"/>
              <w:right w:w="100" w:type="dxa"/>
            </w:tcMar>
          </w:tcPr>
          <w:p w14:paraId="017F0DA0" w14:textId="77777777" w:rsidR="00576888" w:rsidRPr="0068439D" w:rsidRDefault="00576888" w:rsidP="00E044A5">
            <w:pPr>
              <w:widowControl w:val="0"/>
              <w:pBdr>
                <w:top w:val="nil"/>
                <w:left w:val="nil"/>
                <w:bottom w:val="nil"/>
                <w:right w:val="nil"/>
                <w:between w:val="nil"/>
              </w:pBdr>
              <w:jc w:val="left"/>
            </w:pPr>
            <w:r w:rsidRPr="0068439D">
              <w:t xml:space="preserve">Technological </w:t>
            </w:r>
          </w:p>
        </w:tc>
        <w:tc>
          <w:tcPr>
            <w:tcW w:w="7590" w:type="dxa"/>
            <w:tcMar>
              <w:top w:w="100" w:type="dxa"/>
              <w:left w:w="100" w:type="dxa"/>
              <w:bottom w:w="100" w:type="dxa"/>
              <w:right w:w="100" w:type="dxa"/>
            </w:tcMar>
          </w:tcPr>
          <w:p w14:paraId="023A5166" w14:textId="77777777" w:rsidR="00576888" w:rsidRPr="0068439D" w:rsidRDefault="00576888" w:rsidP="00E044A5">
            <w:pPr>
              <w:widowControl w:val="0"/>
              <w:pBdr>
                <w:top w:val="nil"/>
                <w:left w:val="nil"/>
                <w:bottom w:val="nil"/>
                <w:right w:val="nil"/>
                <w:between w:val="nil"/>
              </w:pBdr>
            </w:pPr>
            <w:r w:rsidRPr="0068439D">
              <w:t xml:space="preserve">Shift to digital usage and e-commerce management. </w:t>
            </w:r>
          </w:p>
        </w:tc>
      </w:tr>
      <w:tr w:rsidR="00576888" w:rsidRPr="0068439D" w14:paraId="4981F8E1" w14:textId="77777777" w:rsidTr="00F35698">
        <w:tc>
          <w:tcPr>
            <w:tcW w:w="1770" w:type="dxa"/>
            <w:tcMar>
              <w:top w:w="100" w:type="dxa"/>
              <w:left w:w="100" w:type="dxa"/>
              <w:bottom w:w="100" w:type="dxa"/>
              <w:right w:w="100" w:type="dxa"/>
            </w:tcMar>
          </w:tcPr>
          <w:p w14:paraId="5A7DCA3A" w14:textId="77777777" w:rsidR="00576888" w:rsidRPr="0068439D" w:rsidRDefault="00576888" w:rsidP="00E044A5">
            <w:pPr>
              <w:widowControl w:val="0"/>
              <w:pBdr>
                <w:top w:val="nil"/>
                <w:left w:val="nil"/>
                <w:bottom w:val="nil"/>
                <w:right w:val="nil"/>
                <w:between w:val="nil"/>
              </w:pBdr>
              <w:jc w:val="left"/>
            </w:pPr>
            <w:r w:rsidRPr="0068439D">
              <w:t>Environment</w:t>
            </w:r>
          </w:p>
        </w:tc>
        <w:tc>
          <w:tcPr>
            <w:tcW w:w="7590" w:type="dxa"/>
            <w:tcMar>
              <w:top w:w="100" w:type="dxa"/>
              <w:left w:w="100" w:type="dxa"/>
              <w:bottom w:w="100" w:type="dxa"/>
              <w:right w:w="100" w:type="dxa"/>
            </w:tcMar>
          </w:tcPr>
          <w:p w14:paraId="26C4085F" w14:textId="77777777" w:rsidR="00576888" w:rsidRPr="0068439D" w:rsidRDefault="00576888" w:rsidP="00E044A5">
            <w:pPr>
              <w:widowControl w:val="0"/>
              <w:pBdr>
                <w:top w:val="nil"/>
                <w:left w:val="nil"/>
                <w:bottom w:val="nil"/>
                <w:right w:val="nil"/>
                <w:between w:val="nil"/>
              </w:pBdr>
            </w:pPr>
            <w:r w:rsidRPr="0068439D">
              <w:t xml:space="preserve">Increased pressure to reduce carbon emissions and the need for sustainable materials. </w:t>
            </w:r>
          </w:p>
        </w:tc>
      </w:tr>
      <w:tr w:rsidR="00576888" w:rsidRPr="0068439D" w14:paraId="3FD8A48E" w14:textId="77777777" w:rsidTr="00F35698">
        <w:tc>
          <w:tcPr>
            <w:tcW w:w="1770" w:type="dxa"/>
            <w:tcMar>
              <w:top w:w="100" w:type="dxa"/>
              <w:left w:w="100" w:type="dxa"/>
              <w:bottom w:w="100" w:type="dxa"/>
              <w:right w:w="100" w:type="dxa"/>
            </w:tcMar>
          </w:tcPr>
          <w:p w14:paraId="1A35BDD0" w14:textId="77777777" w:rsidR="00576888" w:rsidRPr="0068439D" w:rsidRDefault="00576888" w:rsidP="00E044A5">
            <w:pPr>
              <w:widowControl w:val="0"/>
              <w:pBdr>
                <w:top w:val="nil"/>
                <w:left w:val="nil"/>
                <w:bottom w:val="nil"/>
                <w:right w:val="nil"/>
                <w:between w:val="nil"/>
              </w:pBdr>
              <w:jc w:val="left"/>
            </w:pPr>
            <w:r w:rsidRPr="0068439D">
              <w:t xml:space="preserve">Legal </w:t>
            </w:r>
          </w:p>
        </w:tc>
        <w:tc>
          <w:tcPr>
            <w:tcW w:w="7590" w:type="dxa"/>
            <w:tcMar>
              <w:top w:w="100" w:type="dxa"/>
              <w:left w:w="100" w:type="dxa"/>
              <w:bottom w:w="100" w:type="dxa"/>
              <w:right w:w="100" w:type="dxa"/>
            </w:tcMar>
          </w:tcPr>
          <w:p w14:paraId="1ABF8186" w14:textId="77777777" w:rsidR="00576888" w:rsidRPr="0068439D" w:rsidRDefault="00576888" w:rsidP="00E044A5">
            <w:pPr>
              <w:widowControl w:val="0"/>
              <w:pBdr>
                <w:top w:val="nil"/>
                <w:left w:val="nil"/>
                <w:bottom w:val="nil"/>
                <w:right w:val="nil"/>
                <w:between w:val="nil"/>
              </w:pBdr>
            </w:pPr>
            <w:r w:rsidRPr="0068439D">
              <w:t xml:space="preserve">Aligning the business with labour laws, safety protocols and minimum wage regulations. </w:t>
            </w:r>
          </w:p>
        </w:tc>
      </w:tr>
    </w:tbl>
    <w:p w14:paraId="752DC23C" w14:textId="77777777" w:rsidR="00576888" w:rsidRPr="0068439D" w:rsidRDefault="00576888" w:rsidP="00E044A5">
      <w:pPr>
        <w:pStyle w:val="Heading2"/>
        <w:spacing w:before="0" w:after="0"/>
      </w:pPr>
      <w:bookmarkStart w:id="6" w:name="_Toc223625579"/>
      <w:r w:rsidRPr="0068439D">
        <w:t>Linking to the HR functions</w:t>
      </w:r>
      <w:bookmarkEnd w:id="6"/>
      <w:r w:rsidRPr="0068439D">
        <w:t xml:space="preserve"> </w:t>
      </w:r>
    </w:p>
    <w:p w14:paraId="77817227" w14:textId="77777777" w:rsidR="00576888" w:rsidRPr="0068439D" w:rsidRDefault="00576888" w:rsidP="00E044A5">
      <w:r w:rsidRPr="0068439D">
        <w:t>The PESTEL model associates the external factors directly with the HR practices, whereas the internal factors are also integrated with effective recruitment and enforce diversity management. Recession imposes cost-effective e-learning due to the priority and better-performance for incentives. Demographic factors of social changes require the transformation of the recruitment process through algorithms and association with the risk of discrimination</w:t>
      </w:r>
      <w:r>
        <w:t xml:space="preserve"> </w:t>
      </w:r>
      <w:sdt>
        <w:sdtPr>
          <w:id w:val="-104348090"/>
          <w:citation/>
        </w:sdtPr>
        <w:sdtContent>
          <w:r>
            <w:fldChar w:fldCharType="begin"/>
          </w:r>
          <w:r>
            <w:rPr>
              <w:lang w:val="en-US"/>
            </w:rPr>
            <w:instrText xml:space="preserve"> CITATION Hrl25 \l 1033 </w:instrText>
          </w:r>
          <w:r>
            <w:fldChar w:fldCharType="separate"/>
          </w:r>
          <w:r w:rsidRPr="0068439D">
            <w:rPr>
              <w:rFonts w:eastAsia="Times New Roman"/>
              <w:noProof/>
              <w:lang w:val="en-US"/>
            </w:rPr>
            <w:t>(Hrlineup, 2025)</w:t>
          </w:r>
          <w:r>
            <w:fldChar w:fldCharType="end"/>
          </w:r>
        </w:sdtContent>
      </w:sdt>
      <w:r w:rsidRPr="0068439D">
        <w:t xml:space="preserve">. Green training programs are also motivated by sustainability in the environment and moderate with the workforce characteristics. The PESTEL model displays the externalities affecting HR to change and balance between compliance and strategy.  </w:t>
      </w:r>
    </w:p>
    <w:p w14:paraId="3C0533D6" w14:textId="77777777" w:rsidR="00576888" w:rsidRPr="0068439D" w:rsidRDefault="00576888" w:rsidP="00E044A5">
      <w:pPr>
        <w:rPr>
          <w:b/>
          <w:bCs/>
        </w:rPr>
      </w:pPr>
    </w:p>
    <w:p w14:paraId="2EA26159" w14:textId="77777777" w:rsidR="00576888" w:rsidRPr="0068439D" w:rsidRDefault="00576888" w:rsidP="00E044A5">
      <w:r w:rsidRPr="0068439D">
        <w:br w:type="page"/>
      </w:r>
    </w:p>
    <w:p w14:paraId="267D6D8C" w14:textId="77777777" w:rsidR="00576888" w:rsidRPr="0068439D" w:rsidRDefault="00576888" w:rsidP="00E044A5">
      <w:pPr>
        <w:pStyle w:val="Heading1"/>
        <w:spacing w:before="0" w:after="0"/>
      </w:pPr>
      <w:bookmarkStart w:id="7" w:name="_ihlg2avrsszu" w:colFirst="0" w:colLast="0"/>
      <w:bookmarkStart w:id="8" w:name="_Toc223625580"/>
      <w:bookmarkEnd w:id="7"/>
      <w:r w:rsidRPr="0068439D">
        <w:t>Organisation Application</w:t>
      </w:r>
      <w:bookmarkEnd w:id="8"/>
    </w:p>
    <w:p w14:paraId="34E06203" w14:textId="77777777" w:rsidR="00576888" w:rsidRPr="0068439D" w:rsidRDefault="00576888" w:rsidP="00E044A5">
      <w:pPr>
        <w:pStyle w:val="Heading2"/>
        <w:spacing w:before="0" w:after="0"/>
      </w:pPr>
      <w:bookmarkStart w:id="9" w:name="_Toc223625581"/>
      <w:r w:rsidRPr="0068439D">
        <w:t>Introduction to the organisation</w:t>
      </w:r>
      <w:bookmarkEnd w:id="9"/>
    </w:p>
    <w:p w14:paraId="1F1CD1E0" w14:textId="77777777" w:rsidR="00576888" w:rsidRPr="0068439D" w:rsidRDefault="00576888" w:rsidP="00E044A5">
      <w:pPr>
        <w:rPr>
          <w:b/>
          <w:bCs/>
          <w:i/>
          <w:iCs/>
        </w:rPr>
      </w:pPr>
      <w:r w:rsidRPr="0068439D">
        <w:t>Primark is one of the biggest fashion retail organisations, that was established with the mission to provide fashion with a look good and feel-good aspect. The organisation has stated to stand with the value without compromising the everyday essentials and affordable fashion. The organisation was founded in 1969 and established itself as an international fashion retail over 47 stores. Primark is essentially built to align with the belief and passion for physical stores to assist high street and retail centres to thrive. A rapid expansion into the new markets is ensuring successful business growth for the company</w:t>
      </w:r>
      <w:r>
        <w:t xml:space="preserve"> </w:t>
      </w:r>
      <w:sdt>
        <w:sdtPr>
          <w:id w:val="349302249"/>
          <w:citation/>
        </w:sdtPr>
        <w:sdtContent>
          <w:r>
            <w:fldChar w:fldCharType="begin"/>
          </w:r>
          <w:r>
            <w:rPr>
              <w:lang w:val="en-US"/>
            </w:rPr>
            <w:instrText xml:space="preserve"> CITATION Pri261 \l 1033 </w:instrText>
          </w:r>
          <w:r>
            <w:fldChar w:fldCharType="separate"/>
          </w:r>
          <w:r w:rsidRPr="0068439D">
            <w:rPr>
              <w:rFonts w:eastAsia="Times New Roman"/>
              <w:noProof/>
              <w:lang w:val="en-US"/>
            </w:rPr>
            <w:t>(Primark, 2026)</w:t>
          </w:r>
          <w:r>
            <w:fldChar w:fldCharType="end"/>
          </w:r>
        </w:sdtContent>
      </w:sdt>
      <w:r w:rsidRPr="0068439D">
        <w:t xml:space="preserve">. </w:t>
      </w:r>
    </w:p>
    <w:p w14:paraId="2FAC4E7A" w14:textId="77777777" w:rsidR="00576888" w:rsidRPr="0068439D" w:rsidRDefault="00576888" w:rsidP="00E044A5">
      <w:pPr>
        <w:pStyle w:val="Heading2"/>
        <w:spacing w:before="0" w:after="0"/>
      </w:pPr>
      <w:bookmarkStart w:id="10" w:name="_Toc223625582"/>
      <w:r w:rsidRPr="0068439D">
        <w:t>HR practices</w:t>
      </w:r>
      <w:bookmarkEnd w:id="10"/>
      <w:r w:rsidRPr="0068439D">
        <w:t xml:space="preserve"> </w:t>
      </w:r>
    </w:p>
    <w:p w14:paraId="004B5878" w14:textId="387F43F3" w:rsidR="00576888" w:rsidRPr="0068439D" w:rsidRDefault="00576888" w:rsidP="00E044A5">
      <w:r w:rsidRPr="0068439D">
        <w:t>Primark, as a fashion retailer, is associated with British Food companies and manages HR practices across 16 different countries. Recruitment procedure of the company focuses on the high-volume hiring for retail roles while using online portals, job fairs and agency partnerships. Seasonal campaigns of Primark ha</w:t>
      </w:r>
      <w:r>
        <w:t>ve</w:t>
      </w:r>
      <w:r w:rsidRPr="0068439D">
        <w:t xml:space="preserve"> emphasised on the youth apprenticeships</w:t>
      </w:r>
      <w:r>
        <w:t xml:space="preserve"> </w:t>
      </w:r>
      <w:sdt>
        <w:sdtPr>
          <w:id w:val="-1560082023"/>
          <w:citation/>
        </w:sdtPr>
        <w:sdtContent>
          <w:r>
            <w:fldChar w:fldCharType="begin"/>
          </w:r>
          <w:r>
            <w:rPr>
              <w:lang w:val="en-US"/>
            </w:rPr>
            <w:instrText xml:space="preserve"> CITATION Pri262 \l 1033 </w:instrText>
          </w:r>
          <w:r>
            <w:fldChar w:fldCharType="separate"/>
          </w:r>
          <w:r w:rsidRPr="0068439D">
            <w:rPr>
              <w:rFonts w:eastAsia="Times New Roman"/>
              <w:noProof/>
              <w:lang w:val="en-US"/>
            </w:rPr>
            <w:t>(Primark, 2026)</w:t>
          </w:r>
          <w:r>
            <w:fldChar w:fldCharType="end"/>
          </w:r>
        </w:sdtContent>
      </w:sdt>
      <w:r w:rsidRPr="0068439D">
        <w:t>. The training procedure involves induction programs and ongoing development through Primark Academy, which essentially blends with the e-learning aspects</w:t>
      </w:r>
      <w:r>
        <w:t xml:space="preserve"> </w:t>
      </w:r>
      <w:sdt>
        <w:sdtPr>
          <w:id w:val="-1365046770"/>
          <w:citation/>
        </w:sdtPr>
        <w:sdtContent>
          <w:r>
            <w:fldChar w:fldCharType="begin"/>
          </w:r>
          <w:r>
            <w:rPr>
              <w:lang w:val="en-US"/>
            </w:rPr>
            <w:instrText xml:space="preserve"> CITATION Ste21 \l 1033 </w:instrText>
          </w:r>
          <w:r>
            <w:fldChar w:fldCharType="separate"/>
          </w:r>
          <w:r w:rsidRPr="0068439D">
            <w:rPr>
              <w:rFonts w:eastAsia="Times New Roman"/>
              <w:noProof/>
              <w:lang w:val="en-US"/>
            </w:rPr>
            <w:t>(Dunne, 2021)</w:t>
          </w:r>
          <w:r>
            <w:fldChar w:fldCharType="end"/>
          </w:r>
        </w:sdtContent>
      </w:sdt>
      <w:r w:rsidRPr="0068439D">
        <w:t>. Essential aspects of performance management employ annual review and KPI-based appraisals while aligning with the store targets, with continuous feedback loops. Cultural adaptations ensure fairness in terms of collective marketing management. HR practice of Primark stress on the employee relation management by ensuring idea-sharing procedures. Effective diversity initiatives and flexible scheduling have a stronger negotiation to direct dialogue in the UK</w:t>
      </w:r>
      <w:r>
        <w:t xml:space="preserve"> </w:t>
      </w:r>
      <w:sdt>
        <w:sdtPr>
          <w:id w:val="1868867479"/>
          <w:citation/>
        </w:sdtPr>
        <w:sdtContent>
          <w:r>
            <w:fldChar w:fldCharType="begin"/>
          </w:r>
          <w:r>
            <w:rPr>
              <w:lang w:val="en-US"/>
            </w:rPr>
            <w:instrText xml:space="preserve"> CITATION Pri26 \l 1033 </w:instrText>
          </w:r>
          <w:r>
            <w:fldChar w:fldCharType="separate"/>
          </w:r>
          <w:r w:rsidRPr="0068439D">
            <w:rPr>
              <w:rFonts w:eastAsia="Times New Roman"/>
              <w:noProof/>
              <w:lang w:val="en-US"/>
            </w:rPr>
            <w:t>(Primark, 2026)</w:t>
          </w:r>
          <w:r>
            <w:fldChar w:fldCharType="end"/>
          </w:r>
        </w:sdtContent>
      </w:sdt>
      <w:r w:rsidRPr="0068439D">
        <w:t xml:space="preserve">. </w:t>
      </w:r>
      <w:r w:rsidR="00B37846">
        <w:t>T</w:t>
      </w:r>
      <w:r w:rsidRPr="0068439D">
        <w:t xml:space="preserve">hese aspects ensure cost efficiency and adaptability amid the global operation of Primark. </w:t>
      </w:r>
    </w:p>
    <w:p w14:paraId="3EC9B689" w14:textId="77777777" w:rsidR="00576888" w:rsidRDefault="00576888" w:rsidP="00E044A5">
      <w:pPr>
        <w:jc w:val="left"/>
        <w:rPr>
          <w:b/>
          <w:sz w:val="28"/>
          <w:szCs w:val="40"/>
        </w:rPr>
      </w:pPr>
      <w:r>
        <w:br w:type="page"/>
      </w:r>
    </w:p>
    <w:p w14:paraId="00000003" w14:textId="73C3EF8C" w:rsidR="005F7B20" w:rsidRDefault="0010342E" w:rsidP="00E044A5">
      <w:pPr>
        <w:pStyle w:val="Heading1"/>
        <w:spacing w:before="0" w:after="0"/>
      </w:pPr>
      <w:bookmarkStart w:id="11" w:name="_Toc223625583"/>
      <w:r>
        <w:t>Application of Model</w:t>
      </w:r>
      <w:bookmarkEnd w:id="11"/>
    </w:p>
    <w:p w14:paraId="00000004" w14:textId="77777777" w:rsidR="005F7B20" w:rsidRDefault="0010342E" w:rsidP="00E044A5">
      <w:pPr>
        <w:pStyle w:val="Heading2"/>
        <w:spacing w:before="0" w:after="0"/>
      </w:pPr>
      <w:bookmarkStart w:id="12" w:name="_Toc223625584"/>
      <w:r>
        <w:t>Impact on organisation</w:t>
      </w:r>
      <w:bookmarkEnd w:id="12"/>
    </w:p>
    <w:p w14:paraId="00000005" w14:textId="0457417B" w:rsidR="005F7B20" w:rsidRDefault="0010342E" w:rsidP="00E044A5">
      <w:pPr>
        <w:shd w:val="clear" w:color="auto" w:fill="FFFFFF"/>
        <w:rPr>
          <w:rFonts w:eastAsia="Times New Roman" w:cs="Times New Roman"/>
          <w:i/>
          <w:iCs/>
          <w:szCs w:val="24"/>
          <w:u w:val="single"/>
        </w:rPr>
      </w:pPr>
      <w:r>
        <w:rPr>
          <w:rFonts w:eastAsia="Times New Roman" w:cs="Times New Roman"/>
          <w:i/>
          <w:iCs/>
          <w:szCs w:val="24"/>
          <w:u w:val="single"/>
        </w:rPr>
        <w:t xml:space="preserve">Political </w:t>
      </w:r>
      <w:r w:rsidR="00B37846">
        <w:rPr>
          <w:rFonts w:eastAsia="Times New Roman" w:cs="Times New Roman"/>
          <w:i/>
          <w:iCs/>
          <w:szCs w:val="24"/>
          <w:u w:val="single"/>
        </w:rPr>
        <w:t xml:space="preserve">Factors </w:t>
      </w:r>
    </w:p>
    <w:p w14:paraId="00000006" w14:textId="77777777" w:rsidR="005F7B20" w:rsidRDefault="0010342E" w:rsidP="00E044A5">
      <w:pPr>
        <w:shd w:val="clear" w:color="auto" w:fill="FFFFFF"/>
        <w:rPr>
          <w:rFonts w:eastAsia="Times New Roman" w:cs="Times New Roman"/>
          <w:szCs w:val="24"/>
        </w:rPr>
      </w:pPr>
      <w:r>
        <w:rPr>
          <w:rFonts w:eastAsia="Times New Roman" w:cs="Times New Roman"/>
          <w:szCs w:val="24"/>
        </w:rPr>
        <w:t xml:space="preserve">Government stability as well as trade policies greatly impacts on the arrangements of supply chain consideration with diversifications. Due to the increase in the compliance burden, recruitment through foreign workers is maintained in efficient ways and manner. </w:t>
      </w:r>
    </w:p>
    <w:p w14:paraId="00000007" w14:textId="77777777" w:rsidR="005F7B20" w:rsidRDefault="0010342E" w:rsidP="00E044A5">
      <w:pPr>
        <w:shd w:val="clear" w:color="auto" w:fill="FFFFFF"/>
        <w:rPr>
          <w:rFonts w:eastAsia="Times New Roman" w:cs="Times New Roman"/>
          <w:i/>
          <w:iCs/>
          <w:szCs w:val="24"/>
          <w:highlight w:val="white"/>
          <w:u w:val="single"/>
        </w:rPr>
      </w:pPr>
      <w:r>
        <w:rPr>
          <w:rFonts w:eastAsia="Times New Roman" w:cs="Times New Roman"/>
          <w:i/>
          <w:iCs/>
          <w:szCs w:val="24"/>
          <w:highlight w:val="white"/>
          <w:u w:val="single"/>
        </w:rPr>
        <w:t>Economic Factors</w:t>
      </w:r>
    </w:p>
    <w:p w14:paraId="00000008" w14:textId="416B9231" w:rsidR="005F7B20" w:rsidRDefault="0010342E" w:rsidP="00E044A5">
      <w:pPr>
        <w:shd w:val="clear" w:color="auto" w:fill="FFFFFF"/>
        <w:rPr>
          <w:rFonts w:eastAsia="Times New Roman" w:cs="Times New Roman"/>
          <w:szCs w:val="24"/>
          <w:highlight w:val="white"/>
        </w:rPr>
      </w:pPr>
      <w:r>
        <w:rPr>
          <w:rFonts w:eastAsia="Times New Roman" w:cs="Times New Roman"/>
          <w:szCs w:val="24"/>
          <w:highlight w:val="white"/>
        </w:rPr>
        <w:t>As economic recessions are seen, HR highly manages with having motivated employees by high paying jobs in efficient ways</w:t>
      </w:r>
      <w:r w:rsidR="00705212">
        <w:rPr>
          <w:rFonts w:eastAsia="Times New Roman" w:cs="Times New Roman"/>
          <w:szCs w:val="24"/>
          <w:highlight w:val="white"/>
        </w:rPr>
        <w:t xml:space="preserve"> </w:t>
      </w:r>
      <w:sdt>
        <w:sdtPr>
          <w:rPr>
            <w:rFonts w:eastAsia="Times New Roman" w:cs="Times New Roman"/>
            <w:szCs w:val="24"/>
            <w:highlight w:val="white"/>
          </w:rPr>
          <w:id w:val="1399317219"/>
          <w:citation/>
        </w:sdtPr>
        <w:sdtContent>
          <w:r w:rsidR="00705212">
            <w:rPr>
              <w:rFonts w:eastAsia="Times New Roman" w:cs="Times New Roman"/>
              <w:szCs w:val="24"/>
              <w:highlight w:val="white"/>
            </w:rPr>
            <w:fldChar w:fldCharType="begin"/>
          </w:r>
          <w:r w:rsidR="00705212">
            <w:rPr>
              <w:rFonts w:eastAsia="Times New Roman" w:cs="Times New Roman"/>
              <w:szCs w:val="24"/>
              <w:highlight w:val="white"/>
              <w:lang w:val="en-US"/>
            </w:rPr>
            <w:instrText xml:space="preserve"> CITATION Kat2470 \l 1033 </w:instrText>
          </w:r>
          <w:r w:rsidR="00705212">
            <w:rPr>
              <w:rFonts w:eastAsia="Times New Roman" w:cs="Times New Roman"/>
              <w:szCs w:val="24"/>
              <w:highlight w:val="white"/>
            </w:rPr>
            <w:fldChar w:fldCharType="separate"/>
          </w:r>
          <w:r w:rsidR="00705212" w:rsidRPr="00705212">
            <w:rPr>
              <w:rFonts w:eastAsia="Times New Roman" w:cs="Times New Roman"/>
              <w:noProof/>
              <w:szCs w:val="24"/>
              <w:highlight w:val="white"/>
              <w:lang w:val="en-US"/>
            </w:rPr>
            <w:t>(Hardcastle, 2024)</w:t>
          </w:r>
          <w:r w:rsidR="00705212">
            <w:rPr>
              <w:rFonts w:eastAsia="Times New Roman" w:cs="Times New Roman"/>
              <w:szCs w:val="24"/>
              <w:highlight w:val="white"/>
            </w:rPr>
            <w:fldChar w:fldCharType="end"/>
          </w:r>
        </w:sdtContent>
      </w:sdt>
      <w:r>
        <w:rPr>
          <w:rFonts w:eastAsia="Times New Roman" w:cs="Times New Roman"/>
          <w:szCs w:val="24"/>
          <w:highlight w:val="white"/>
        </w:rPr>
        <w:t xml:space="preserve">. HR ensures that low wage pressures are maintained which does not down turn the economic patterns. </w:t>
      </w:r>
    </w:p>
    <w:p w14:paraId="00000009" w14:textId="77777777" w:rsidR="005F7B20" w:rsidRDefault="0010342E" w:rsidP="00E044A5">
      <w:pPr>
        <w:shd w:val="clear" w:color="auto" w:fill="FFFFFF"/>
        <w:rPr>
          <w:rFonts w:eastAsia="Times New Roman" w:cs="Times New Roman"/>
          <w:i/>
          <w:iCs/>
          <w:szCs w:val="24"/>
          <w:highlight w:val="white"/>
          <w:u w:val="single"/>
        </w:rPr>
      </w:pPr>
      <w:r>
        <w:rPr>
          <w:rFonts w:eastAsia="Times New Roman" w:cs="Times New Roman"/>
          <w:i/>
          <w:iCs/>
          <w:szCs w:val="24"/>
          <w:highlight w:val="white"/>
          <w:u w:val="single"/>
        </w:rPr>
        <w:t>Social Factors</w:t>
      </w:r>
    </w:p>
    <w:p w14:paraId="0000000A" w14:textId="77777777" w:rsidR="005F7B20" w:rsidRDefault="0010342E" w:rsidP="00E044A5">
      <w:pPr>
        <w:shd w:val="clear" w:color="auto" w:fill="FFFFFF"/>
        <w:rPr>
          <w:rFonts w:eastAsia="Times New Roman" w:cs="Times New Roman"/>
          <w:szCs w:val="24"/>
          <w:highlight w:val="white"/>
        </w:rPr>
      </w:pPr>
      <w:r>
        <w:rPr>
          <w:rFonts w:eastAsia="Times New Roman" w:cs="Times New Roman"/>
          <w:szCs w:val="24"/>
          <w:highlight w:val="white"/>
        </w:rPr>
        <w:t xml:space="preserve">Sustainable demands and ethical concerns are being guided effectively therefore, HR manages to ensure with ethics guidelines to get the attention of their customers. Primark has highly invested in maintaining CSR and ethical training conveniences accordingly. </w:t>
      </w:r>
    </w:p>
    <w:p w14:paraId="0000000B" w14:textId="77777777" w:rsidR="005F7B20" w:rsidRDefault="0010342E" w:rsidP="00E044A5">
      <w:pPr>
        <w:shd w:val="clear" w:color="auto" w:fill="FFFFFF"/>
        <w:rPr>
          <w:rFonts w:eastAsia="Times New Roman" w:cs="Times New Roman"/>
          <w:i/>
          <w:iCs/>
          <w:szCs w:val="24"/>
          <w:highlight w:val="white"/>
          <w:u w:val="single"/>
        </w:rPr>
      </w:pPr>
      <w:r>
        <w:rPr>
          <w:rFonts w:eastAsia="Times New Roman" w:cs="Times New Roman"/>
          <w:i/>
          <w:iCs/>
          <w:szCs w:val="24"/>
          <w:highlight w:val="white"/>
          <w:u w:val="single"/>
        </w:rPr>
        <w:t xml:space="preserve">Technological Factors </w:t>
      </w:r>
    </w:p>
    <w:p w14:paraId="0000000C" w14:textId="77777777" w:rsidR="005F7B20" w:rsidRDefault="0010342E" w:rsidP="00E044A5">
      <w:pPr>
        <w:shd w:val="clear" w:color="auto" w:fill="FFFFFF"/>
        <w:rPr>
          <w:rFonts w:eastAsia="Times New Roman" w:cs="Times New Roman"/>
          <w:szCs w:val="24"/>
          <w:highlight w:val="white"/>
        </w:rPr>
      </w:pPr>
      <w:r>
        <w:rPr>
          <w:rFonts w:eastAsia="Times New Roman" w:cs="Times New Roman"/>
          <w:szCs w:val="24"/>
          <w:highlight w:val="white"/>
        </w:rPr>
        <w:t xml:space="preserve">The digital in-store tools impacts have been highly created to leverage employee skills and requirements in overcoming workloads. Use of technology has been required for HR to be operative in the concern of social media aspects for valid advanced technology. </w:t>
      </w:r>
    </w:p>
    <w:p w14:paraId="0000000D" w14:textId="77777777" w:rsidR="005F7B20" w:rsidRDefault="0010342E" w:rsidP="00E044A5">
      <w:pPr>
        <w:shd w:val="clear" w:color="auto" w:fill="FFFFFF"/>
        <w:rPr>
          <w:rFonts w:eastAsia="Times New Roman" w:cs="Times New Roman"/>
          <w:i/>
          <w:iCs/>
          <w:szCs w:val="24"/>
          <w:highlight w:val="white"/>
          <w:u w:val="single"/>
        </w:rPr>
      </w:pPr>
      <w:r>
        <w:rPr>
          <w:rFonts w:eastAsia="Times New Roman" w:cs="Times New Roman"/>
          <w:i/>
          <w:iCs/>
          <w:szCs w:val="24"/>
          <w:highlight w:val="white"/>
          <w:u w:val="single"/>
        </w:rPr>
        <w:t>Legal Factors</w:t>
      </w:r>
    </w:p>
    <w:p w14:paraId="0000000E" w14:textId="337405E3" w:rsidR="005F7B20" w:rsidRDefault="0010342E" w:rsidP="00E044A5">
      <w:pPr>
        <w:shd w:val="clear" w:color="auto" w:fill="FFFFFF"/>
        <w:rPr>
          <w:rFonts w:eastAsia="Times New Roman" w:cs="Times New Roman"/>
          <w:szCs w:val="24"/>
          <w:highlight w:val="white"/>
        </w:rPr>
      </w:pPr>
      <w:r>
        <w:rPr>
          <w:rFonts w:eastAsia="Times New Roman" w:cs="Times New Roman"/>
          <w:szCs w:val="24"/>
          <w:highlight w:val="white"/>
        </w:rPr>
        <w:t>In order to maintain efficient concerns, strict labour laws, maintaining wages and healthy standards are seen. HR practices with having Code of Conduct practices which help in diversifying with suppliers in efficient ways and manner</w:t>
      </w:r>
      <w:r w:rsidR="0042429B">
        <w:rPr>
          <w:rFonts w:eastAsia="Times New Roman" w:cs="Times New Roman"/>
          <w:szCs w:val="24"/>
          <w:highlight w:val="white"/>
        </w:rPr>
        <w:t xml:space="preserve"> (</w:t>
      </w:r>
      <w:r w:rsidR="0042429B" w:rsidRPr="0042429B">
        <w:t>Salvador-Gonzalez, 2023</w:t>
      </w:r>
      <w:r w:rsidR="0042429B">
        <w:t>)</w:t>
      </w:r>
      <w:r>
        <w:rPr>
          <w:rFonts w:eastAsia="Times New Roman" w:cs="Times New Roman"/>
          <w:szCs w:val="24"/>
          <w:highlight w:val="white"/>
        </w:rPr>
        <w:t xml:space="preserve">. </w:t>
      </w:r>
    </w:p>
    <w:p w14:paraId="0000000F" w14:textId="77777777" w:rsidR="005F7B20" w:rsidRDefault="0010342E" w:rsidP="00E044A5">
      <w:pPr>
        <w:shd w:val="clear" w:color="auto" w:fill="FFFFFF"/>
        <w:rPr>
          <w:rFonts w:eastAsia="Times New Roman" w:cs="Times New Roman"/>
          <w:i/>
          <w:iCs/>
          <w:szCs w:val="24"/>
          <w:highlight w:val="white"/>
          <w:u w:val="single"/>
        </w:rPr>
      </w:pPr>
      <w:r>
        <w:rPr>
          <w:rFonts w:eastAsia="Times New Roman" w:cs="Times New Roman"/>
          <w:i/>
          <w:iCs/>
          <w:szCs w:val="24"/>
          <w:highlight w:val="white"/>
          <w:u w:val="single"/>
        </w:rPr>
        <w:t>Environmental Factors</w:t>
      </w:r>
    </w:p>
    <w:p w14:paraId="00000010" w14:textId="77777777" w:rsidR="005F7B20" w:rsidRDefault="0010342E" w:rsidP="00E044A5">
      <w:pPr>
        <w:shd w:val="clear" w:color="auto" w:fill="FFFFFF"/>
        <w:rPr>
          <w:rFonts w:eastAsia="Times New Roman" w:cs="Times New Roman"/>
          <w:szCs w:val="24"/>
          <w:highlight w:val="white"/>
        </w:rPr>
      </w:pPr>
      <w:r>
        <w:rPr>
          <w:rFonts w:eastAsia="Times New Roman" w:cs="Times New Roman"/>
          <w:szCs w:val="24"/>
          <w:highlight w:val="white"/>
        </w:rPr>
        <w:t xml:space="preserve">Increasing with adequate support as well as arrangement of having through greater aspects of perspectives creating with reducing on environmental footprint is maintained. Training and aspects creating with deliberate aspects in order to maintain sustainable sourcing creating with specialists concerns. </w:t>
      </w:r>
    </w:p>
    <w:p w14:paraId="00000011" w14:textId="69D52711" w:rsidR="005F7B20" w:rsidRDefault="0010342E" w:rsidP="00E044A5">
      <w:pPr>
        <w:shd w:val="clear" w:color="auto" w:fill="FFFFFF"/>
        <w:rPr>
          <w:rFonts w:eastAsia="Times New Roman" w:cs="Times New Roman"/>
          <w:i/>
          <w:iCs/>
          <w:szCs w:val="24"/>
          <w:highlight w:val="white"/>
          <w:u w:val="single"/>
        </w:rPr>
      </w:pPr>
      <w:r>
        <w:rPr>
          <w:rFonts w:eastAsia="Times New Roman" w:cs="Times New Roman"/>
          <w:i/>
          <w:iCs/>
          <w:szCs w:val="24"/>
          <w:highlight w:val="white"/>
          <w:u w:val="single"/>
        </w:rPr>
        <w:t xml:space="preserve">Influences on HR </w:t>
      </w:r>
      <w:r w:rsidR="00910B9D">
        <w:rPr>
          <w:rFonts w:eastAsia="Times New Roman" w:cs="Times New Roman"/>
          <w:i/>
          <w:iCs/>
          <w:szCs w:val="24"/>
          <w:highlight w:val="white"/>
          <w:u w:val="single"/>
        </w:rPr>
        <w:t>managers’</w:t>
      </w:r>
      <w:r>
        <w:rPr>
          <w:rFonts w:eastAsia="Times New Roman" w:cs="Times New Roman"/>
          <w:i/>
          <w:iCs/>
          <w:szCs w:val="24"/>
          <w:highlight w:val="white"/>
          <w:u w:val="single"/>
        </w:rPr>
        <w:t xml:space="preserve"> effectiveness </w:t>
      </w:r>
    </w:p>
    <w:p w14:paraId="00000012" w14:textId="77777777" w:rsidR="005F7B20" w:rsidRDefault="0010342E" w:rsidP="00E044A5">
      <w:pPr>
        <w:shd w:val="clear" w:color="auto" w:fill="FFFFFF"/>
        <w:rPr>
          <w:rFonts w:eastAsia="Times New Roman" w:cs="Times New Roman"/>
          <w:b/>
          <w:bCs/>
          <w:szCs w:val="24"/>
          <w:highlight w:val="white"/>
        </w:rPr>
      </w:pPr>
      <w:r>
        <w:rPr>
          <w:rFonts w:eastAsia="Times New Roman" w:cs="Times New Roman"/>
          <w:b/>
          <w:bCs/>
          <w:szCs w:val="24"/>
          <w:highlight w:val="white"/>
        </w:rPr>
        <w:t xml:space="preserve">Organisational Culture as well as structure </w:t>
      </w:r>
    </w:p>
    <w:p w14:paraId="00000013" w14:textId="77777777" w:rsidR="005F7B20" w:rsidRDefault="0010342E" w:rsidP="00E044A5">
      <w:pPr>
        <w:shd w:val="clear" w:color="auto" w:fill="FFFFFF"/>
        <w:rPr>
          <w:rFonts w:eastAsia="Times New Roman" w:cs="Times New Roman"/>
          <w:szCs w:val="24"/>
          <w:highlight w:val="white"/>
        </w:rPr>
      </w:pPr>
      <w:r>
        <w:rPr>
          <w:rFonts w:eastAsia="Times New Roman" w:cs="Times New Roman"/>
          <w:szCs w:val="24"/>
          <w:highlight w:val="white"/>
        </w:rPr>
        <w:t xml:space="preserve">Primark operates in high concerns which impacts in maintaining higher aspects in arranging with creating efficient concerns by hierarchical structure. HR managers ensure that inclusive culture and fostering with motivation are managed in efficient ways. Employee satisfaction and creating through legitimate aspects which helps in structuring through having an efficient management and leverage. Flexible working aspects create longer achievements of allowing through efficient concerns in a limited period of time. Coordinating through valuable aspects are maintained in which higher expertise is highly created with efficient expertise in an adequate way and manner. Maintaining structural as well as cultural conveniences are leveraging higher aspects of effectiveness due to the influences of HR managers in an adequate manner. </w:t>
      </w:r>
    </w:p>
    <w:p w14:paraId="00000014" w14:textId="77777777" w:rsidR="005F7B20" w:rsidRDefault="0010342E" w:rsidP="00E044A5">
      <w:pPr>
        <w:shd w:val="clear" w:color="auto" w:fill="FFFFFF"/>
        <w:rPr>
          <w:rFonts w:eastAsia="Times New Roman" w:cs="Times New Roman"/>
          <w:b/>
          <w:bCs/>
          <w:szCs w:val="24"/>
          <w:highlight w:val="white"/>
        </w:rPr>
      </w:pPr>
      <w:r>
        <w:rPr>
          <w:rFonts w:eastAsia="Times New Roman" w:cs="Times New Roman"/>
          <w:b/>
          <w:bCs/>
          <w:szCs w:val="24"/>
          <w:highlight w:val="white"/>
        </w:rPr>
        <w:t>Maintaining with cost Leadership Strategy</w:t>
      </w:r>
    </w:p>
    <w:p w14:paraId="00000015" w14:textId="594A5F6B" w:rsidR="005F7B20" w:rsidRDefault="0010342E" w:rsidP="00E044A5">
      <w:pPr>
        <w:shd w:val="clear" w:color="auto" w:fill="FFFFFF"/>
        <w:rPr>
          <w:rFonts w:eastAsia="Times New Roman" w:cs="Times New Roman"/>
          <w:szCs w:val="24"/>
          <w:highlight w:val="white"/>
        </w:rPr>
      </w:pPr>
      <w:r>
        <w:rPr>
          <w:rFonts w:eastAsia="Times New Roman" w:cs="Times New Roman"/>
          <w:szCs w:val="24"/>
          <w:highlight w:val="white"/>
        </w:rPr>
        <w:t>Maintaining minimisation and longing towards efficient aspects are managed which highlights to be assisting on larger concerns. Fostering with innovation followed with guinea procedure of leadership concerns are maintained which highlights to be assessing in adequate ways and reciprocations</w:t>
      </w:r>
      <w:r w:rsidR="00973B83">
        <w:rPr>
          <w:rFonts w:eastAsia="Times New Roman" w:cs="Times New Roman"/>
          <w:szCs w:val="24"/>
          <w:highlight w:val="white"/>
        </w:rPr>
        <w:t xml:space="preserve"> (</w:t>
      </w:r>
      <w:r w:rsidR="00973B83" w:rsidRPr="00973B83">
        <w:t>Boutsen and Vandierendonck, 2024</w:t>
      </w:r>
      <w:r w:rsidR="00973B83">
        <w:t>)</w:t>
      </w:r>
      <w:r>
        <w:rPr>
          <w:rFonts w:eastAsia="Times New Roman" w:cs="Times New Roman"/>
          <w:szCs w:val="24"/>
          <w:highlight w:val="white"/>
        </w:rPr>
        <w:t xml:space="preserve">. Handling the pressure of staff and understanding with coherent culture analysis through effective concerns are seen which highlights to be arranging on effective consequences in creating higher concerns. Ethical as well as trading innovations are also being highly maintained which is creating healthy aspects of cost leadership strategy. </w:t>
      </w:r>
    </w:p>
    <w:p w14:paraId="00000016" w14:textId="77777777" w:rsidR="005F7B20" w:rsidRDefault="0010342E" w:rsidP="00E044A5">
      <w:pPr>
        <w:shd w:val="clear" w:color="auto" w:fill="FFFFFF"/>
        <w:rPr>
          <w:rFonts w:eastAsia="Times New Roman" w:cs="Times New Roman"/>
          <w:b/>
          <w:bCs/>
          <w:szCs w:val="24"/>
          <w:highlight w:val="white"/>
        </w:rPr>
      </w:pPr>
      <w:r>
        <w:rPr>
          <w:rFonts w:eastAsia="Times New Roman" w:cs="Times New Roman"/>
          <w:b/>
          <w:bCs/>
          <w:szCs w:val="24"/>
          <w:highlight w:val="white"/>
        </w:rPr>
        <w:t xml:space="preserve">Technological Advancements </w:t>
      </w:r>
    </w:p>
    <w:p w14:paraId="00000017" w14:textId="02F3F72F" w:rsidR="005F7B20" w:rsidRDefault="0010342E" w:rsidP="00E044A5">
      <w:pPr>
        <w:shd w:val="clear" w:color="auto" w:fill="FFFFFF"/>
        <w:rPr>
          <w:rFonts w:eastAsia="Times New Roman" w:cs="Times New Roman"/>
          <w:szCs w:val="24"/>
          <w:highlight w:val="white"/>
        </w:rPr>
      </w:pPr>
      <w:r>
        <w:rPr>
          <w:rFonts w:eastAsia="Times New Roman" w:cs="Times New Roman"/>
          <w:szCs w:val="24"/>
          <w:highlight w:val="white"/>
        </w:rPr>
        <w:t xml:space="preserve">Cost-leadership strategy aspects in increasing with higher aspects of leveraging on safety aspects are managing with higher aspects. In the world of digitalisation, it is greatly impacting on leveraging through value added technical circumstances accordingly. Economic conditions and creating with effectiveness as well as engaging with higher expertise are done in efficient ways and circumstances. Technical expertise helps in bringing product and leading with highest expertise of concerns in efficient ways and manner. </w:t>
      </w:r>
      <w:r w:rsidR="008F0313">
        <w:rPr>
          <w:rFonts w:eastAsia="Times New Roman" w:cs="Times New Roman"/>
          <w:szCs w:val="24"/>
          <w:highlight w:val="white"/>
        </w:rPr>
        <w:t>Economic</w:t>
      </w:r>
      <w:r>
        <w:rPr>
          <w:rFonts w:eastAsia="Times New Roman" w:cs="Times New Roman"/>
          <w:szCs w:val="24"/>
          <w:highlight w:val="white"/>
        </w:rPr>
        <w:t xml:space="preserve"> conditions as well as highlighting with operational services are managed which have been leveraging due to the aspects of technical advancements</w:t>
      </w:r>
      <w:r w:rsidR="008F0313">
        <w:rPr>
          <w:rFonts w:eastAsia="Times New Roman" w:cs="Times New Roman"/>
          <w:szCs w:val="24"/>
          <w:highlight w:val="white"/>
        </w:rPr>
        <w:t xml:space="preserve"> (</w:t>
      </w:r>
      <w:r w:rsidR="008F0313" w:rsidRPr="008F0313">
        <w:t>Jones, 2025</w:t>
      </w:r>
      <w:r w:rsidR="008F0313">
        <w:t>)</w:t>
      </w:r>
      <w:r>
        <w:rPr>
          <w:rFonts w:eastAsia="Times New Roman" w:cs="Times New Roman"/>
          <w:szCs w:val="24"/>
          <w:highlight w:val="white"/>
        </w:rPr>
        <w:t xml:space="preserve">. </w:t>
      </w:r>
    </w:p>
    <w:p w14:paraId="00000018" w14:textId="77777777" w:rsidR="005F7B20" w:rsidRDefault="0010342E" w:rsidP="00E044A5">
      <w:pPr>
        <w:pStyle w:val="Heading2"/>
        <w:spacing w:before="0" w:after="0"/>
      </w:pPr>
      <w:bookmarkStart w:id="13" w:name="_Toc223625585"/>
      <w:r>
        <w:t>Country Differences</w:t>
      </w:r>
      <w:bookmarkEnd w:id="13"/>
    </w:p>
    <w:p w14:paraId="00000019" w14:textId="77777777" w:rsidR="005F7B20" w:rsidRDefault="0010342E" w:rsidP="00E044A5">
      <w:pPr>
        <w:shd w:val="clear" w:color="auto" w:fill="FFFFFF"/>
        <w:rPr>
          <w:rFonts w:eastAsia="Times New Roman" w:cs="Times New Roman"/>
          <w:b/>
          <w:bCs/>
          <w:szCs w:val="24"/>
        </w:rPr>
      </w:pPr>
      <w:r>
        <w:rPr>
          <w:rFonts w:eastAsia="Times New Roman" w:cs="Times New Roman"/>
          <w:b/>
          <w:bCs/>
          <w:szCs w:val="24"/>
        </w:rPr>
        <w:t>Legal Regulations</w:t>
      </w:r>
    </w:p>
    <w:p w14:paraId="0000001A" w14:textId="2B223BA5" w:rsidR="005F7B20" w:rsidRDefault="0010342E" w:rsidP="00E044A5">
      <w:pPr>
        <w:shd w:val="clear" w:color="auto" w:fill="FFFFFF"/>
        <w:rPr>
          <w:rFonts w:eastAsia="Times New Roman" w:cs="Times New Roman"/>
          <w:szCs w:val="24"/>
        </w:rPr>
      </w:pPr>
      <w:r>
        <w:rPr>
          <w:rFonts w:eastAsia="Times New Roman" w:cs="Times New Roman"/>
          <w:szCs w:val="24"/>
        </w:rPr>
        <w:t>The European and Asian countries have different working perspectives which creates an adequate way of increasing to promote efficient concerns. Every country has their own way of settling legal things, in which Primark highly adopts certain regulations in efficient ways</w:t>
      </w:r>
      <w:r w:rsidR="006C0E17">
        <w:rPr>
          <w:rFonts w:eastAsia="Times New Roman" w:cs="Times New Roman"/>
          <w:szCs w:val="24"/>
        </w:rPr>
        <w:t xml:space="preserve"> (</w:t>
      </w:r>
      <w:r w:rsidR="006C0E17" w:rsidRPr="005F4501">
        <w:t>Cooijmans, 2023</w:t>
      </w:r>
      <w:r w:rsidR="006C0E17">
        <w:t>)</w:t>
      </w:r>
      <w:r>
        <w:rPr>
          <w:rFonts w:eastAsia="Times New Roman" w:cs="Times New Roman"/>
          <w:szCs w:val="24"/>
        </w:rPr>
        <w:t xml:space="preserve">. </w:t>
      </w:r>
    </w:p>
    <w:p w14:paraId="0000001B" w14:textId="77777777" w:rsidR="005F7B20" w:rsidRDefault="0010342E" w:rsidP="00E044A5">
      <w:pPr>
        <w:shd w:val="clear" w:color="auto" w:fill="FFFFFF"/>
        <w:rPr>
          <w:rFonts w:eastAsia="Times New Roman" w:cs="Times New Roman"/>
          <w:b/>
          <w:bCs/>
          <w:szCs w:val="24"/>
        </w:rPr>
      </w:pPr>
      <w:r>
        <w:rPr>
          <w:rFonts w:eastAsia="Times New Roman" w:cs="Times New Roman"/>
          <w:b/>
          <w:bCs/>
          <w:szCs w:val="24"/>
        </w:rPr>
        <w:t>Economic Conditions</w:t>
      </w:r>
    </w:p>
    <w:p w14:paraId="0000001C" w14:textId="54F7D507" w:rsidR="005F7B20" w:rsidRDefault="00E044A5" w:rsidP="00E044A5">
      <w:pPr>
        <w:shd w:val="clear" w:color="auto" w:fill="FFFFFF"/>
        <w:rPr>
          <w:rFonts w:eastAsia="Times New Roman" w:cs="Times New Roman"/>
          <w:szCs w:val="24"/>
        </w:rPr>
      </w:pPr>
      <w:r>
        <w:rPr>
          <w:rFonts w:eastAsia="Times New Roman" w:cs="Times New Roman"/>
          <w:szCs w:val="24"/>
        </w:rPr>
        <w:t xml:space="preserve">As the company operates in various aspects of creating with arrangements of creating with </w:t>
      </w:r>
      <w:r w:rsidR="005F4501">
        <w:rPr>
          <w:rFonts w:eastAsia="Times New Roman" w:cs="Times New Roman"/>
          <w:szCs w:val="24"/>
        </w:rPr>
        <w:t>Fastly</w:t>
      </w:r>
      <w:r>
        <w:rPr>
          <w:rFonts w:eastAsia="Times New Roman" w:cs="Times New Roman"/>
          <w:szCs w:val="24"/>
        </w:rPr>
        <w:t xml:space="preserve"> adapting to introduce with budget trailer concerns in the UK market</w:t>
      </w:r>
      <w:r w:rsidR="00114BAA">
        <w:rPr>
          <w:rFonts w:eastAsia="Times New Roman" w:cs="Times New Roman"/>
          <w:szCs w:val="24"/>
        </w:rPr>
        <w:t xml:space="preserve"> (</w:t>
      </w:r>
      <w:r w:rsidR="00114BAA" w:rsidRPr="00114BAA">
        <w:t>Pilgrim, 2022</w:t>
      </w:r>
      <w:r w:rsidR="00114BAA">
        <w:t>)</w:t>
      </w:r>
      <w:r>
        <w:rPr>
          <w:rFonts w:eastAsia="Times New Roman" w:cs="Times New Roman"/>
          <w:szCs w:val="24"/>
        </w:rPr>
        <w:t xml:space="preserve">. Based on the considerations of allowing with vital factors, Primark greatly manages with arrangements of ensuring a high standard of conveniences. </w:t>
      </w:r>
    </w:p>
    <w:p w14:paraId="0000001D" w14:textId="77777777" w:rsidR="005F7B20" w:rsidRDefault="0010342E" w:rsidP="00E044A5">
      <w:pPr>
        <w:shd w:val="clear" w:color="auto" w:fill="FFFFFF"/>
        <w:rPr>
          <w:rFonts w:eastAsia="Times New Roman" w:cs="Times New Roman"/>
          <w:b/>
          <w:bCs/>
          <w:szCs w:val="24"/>
        </w:rPr>
      </w:pPr>
      <w:r>
        <w:rPr>
          <w:rFonts w:eastAsia="Times New Roman" w:cs="Times New Roman"/>
          <w:b/>
          <w:bCs/>
          <w:szCs w:val="24"/>
        </w:rPr>
        <w:t xml:space="preserve">Culture Aspects </w:t>
      </w:r>
    </w:p>
    <w:p w14:paraId="0000001E" w14:textId="77777777" w:rsidR="005F7B20" w:rsidRDefault="0010342E" w:rsidP="00E044A5">
      <w:pPr>
        <w:shd w:val="clear" w:color="auto" w:fill="FFFFFF"/>
        <w:rPr>
          <w:rFonts w:eastAsia="Times New Roman" w:cs="Times New Roman"/>
          <w:b/>
          <w:bCs/>
          <w:szCs w:val="24"/>
        </w:rPr>
      </w:pPr>
      <w:r>
        <w:rPr>
          <w:rFonts w:eastAsia="Times New Roman" w:cs="Times New Roman"/>
          <w:szCs w:val="24"/>
        </w:rPr>
        <w:t xml:space="preserve">Followed by cultural aspects, the fulfilment of demands as well as preferences are managed in order to leverage having a greater aspect of spectrum. People needed to be leveraging for maintaining efficient considerations. </w:t>
      </w:r>
    </w:p>
    <w:p w14:paraId="4DC11522" w14:textId="77777777" w:rsidR="00910B9D" w:rsidRDefault="00910B9D" w:rsidP="00E044A5">
      <w:pPr>
        <w:jc w:val="left"/>
        <w:rPr>
          <w:rFonts w:eastAsia="Times New Roman" w:cs="Times New Roman"/>
          <w:b/>
          <w:bCs/>
          <w:szCs w:val="24"/>
        </w:rPr>
      </w:pPr>
      <w:r>
        <w:rPr>
          <w:rFonts w:eastAsia="Times New Roman" w:cs="Times New Roman"/>
          <w:b/>
          <w:bCs/>
          <w:szCs w:val="24"/>
        </w:rPr>
        <w:br w:type="page"/>
      </w:r>
    </w:p>
    <w:p w14:paraId="0000001F" w14:textId="3148B7D4" w:rsidR="005F7B20" w:rsidRDefault="0010342E" w:rsidP="00E044A5">
      <w:pPr>
        <w:pStyle w:val="Heading1"/>
        <w:spacing w:before="0" w:after="0"/>
      </w:pPr>
      <w:bookmarkStart w:id="14" w:name="_Toc223625586"/>
      <w:r>
        <w:t>Conclusion</w:t>
      </w:r>
      <w:bookmarkEnd w:id="14"/>
    </w:p>
    <w:p w14:paraId="00000020" w14:textId="77777777" w:rsidR="005F7B20" w:rsidRDefault="0010342E" w:rsidP="00E044A5">
      <w:pPr>
        <w:pStyle w:val="Heading2"/>
        <w:spacing w:before="0" w:after="0"/>
      </w:pPr>
      <w:bookmarkStart w:id="15" w:name="_Toc223625587"/>
      <w:r>
        <w:t>Summary</w:t>
      </w:r>
      <w:bookmarkEnd w:id="15"/>
    </w:p>
    <w:p w14:paraId="00000021" w14:textId="77777777" w:rsidR="005F7B20" w:rsidRDefault="0010342E" w:rsidP="00E044A5">
      <w:pPr>
        <w:shd w:val="clear" w:color="auto" w:fill="FFFFFF"/>
        <w:rPr>
          <w:rFonts w:eastAsia="Times New Roman" w:cs="Times New Roman"/>
          <w:szCs w:val="24"/>
        </w:rPr>
      </w:pPr>
      <w:r>
        <w:rPr>
          <w:rFonts w:eastAsia="Times New Roman" w:cs="Times New Roman"/>
          <w:szCs w:val="24"/>
        </w:rPr>
        <w:t xml:space="preserve">Functions of the HR within the organisational aspects have been stated in the aforementioned report. Functional conveniences within the organisational spectrum have been highlighted in the report by evaluating internal and external environments as well. Use of PESTLE analysis followed by the external factor of Primark has been stated in the report. Impact on organisation followed by country-specific factors has also been highlighted. The importance regarding the understanding of environmental factors at HR management has been creating greater aspects accordingly. Strategic alignment focusing on the proactive adoptions are maintained which creates higher concerns in the welfare of the work. </w:t>
      </w:r>
    </w:p>
    <w:p w14:paraId="00000022" w14:textId="77777777" w:rsidR="005F7B20" w:rsidRDefault="0010342E" w:rsidP="00E044A5">
      <w:pPr>
        <w:pStyle w:val="Heading2"/>
        <w:spacing w:before="0" w:after="0"/>
      </w:pPr>
      <w:bookmarkStart w:id="16" w:name="_Toc223625588"/>
      <w:r>
        <w:t>Future Implications</w:t>
      </w:r>
      <w:bookmarkEnd w:id="16"/>
    </w:p>
    <w:p w14:paraId="00000023" w14:textId="77777777" w:rsidR="005F7B20" w:rsidRDefault="0010342E" w:rsidP="00E044A5">
      <w:pPr>
        <w:shd w:val="clear" w:color="auto" w:fill="FFFFFF"/>
        <w:rPr>
          <w:rFonts w:eastAsia="Times New Roman" w:cs="Times New Roman"/>
          <w:b/>
          <w:bCs/>
          <w:szCs w:val="24"/>
          <w:u w:val="single"/>
        </w:rPr>
      </w:pPr>
      <w:r>
        <w:rPr>
          <w:rFonts w:eastAsia="Times New Roman" w:cs="Times New Roman"/>
          <w:b/>
          <w:bCs/>
          <w:szCs w:val="24"/>
          <w:u w:val="single"/>
        </w:rPr>
        <w:t>Strategic HR transforming</w:t>
      </w:r>
    </w:p>
    <w:p w14:paraId="00000024" w14:textId="51B9116A" w:rsidR="005F7B20" w:rsidRDefault="0010342E" w:rsidP="00E044A5">
      <w:pPr>
        <w:shd w:val="clear" w:color="auto" w:fill="FFFFFF"/>
        <w:rPr>
          <w:rFonts w:eastAsia="Times New Roman" w:cs="Times New Roman"/>
          <w:szCs w:val="24"/>
        </w:rPr>
      </w:pPr>
      <w:r>
        <w:rPr>
          <w:rFonts w:eastAsia="Times New Roman" w:cs="Times New Roman"/>
          <w:szCs w:val="24"/>
        </w:rPr>
        <w:t xml:space="preserve">Maintaining the arrangements of having efficient concerns are done by having financial procurements and understanding the complex </w:t>
      </w:r>
      <w:r w:rsidR="00303BC1">
        <w:rPr>
          <w:rFonts w:eastAsia="Times New Roman" w:cs="Times New Roman"/>
          <w:szCs w:val="24"/>
        </w:rPr>
        <w:t>vendor</w:t>
      </w:r>
      <w:r>
        <w:rPr>
          <w:rFonts w:eastAsia="Times New Roman" w:cs="Times New Roman"/>
          <w:szCs w:val="24"/>
        </w:rPr>
        <w:t xml:space="preserve"> understanding in efficient ways. HR provides a strategic advisory for maintaining larger aspects of the quality needed in the work for doing external working activities in efficient ways</w:t>
      </w:r>
      <w:r w:rsidR="00DD6E42">
        <w:rPr>
          <w:rFonts w:eastAsia="Times New Roman" w:cs="Times New Roman"/>
          <w:szCs w:val="24"/>
        </w:rPr>
        <w:t xml:space="preserve"> </w:t>
      </w:r>
      <w:sdt>
        <w:sdtPr>
          <w:rPr>
            <w:rFonts w:eastAsia="Times New Roman" w:cs="Times New Roman"/>
            <w:szCs w:val="24"/>
          </w:rPr>
          <w:id w:val="-1884636876"/>
          <w:citation/>
        </w:sdtPr>
        <w:sdtContent>
          <w:r w:rsidR="00DD6E42">
            <w:rPr>
              <w:rFonts w:eastAsia="Times New Roman" w:cs="Times New Roman"/>
              <w:szCs w:val="24"/>
            </w:rPr>
            <w:fldChar w:fldCharType="begin"/>
          </w:r>
          <w:r w:rsidR="00DD6E42">
            <w:rPr>
              <w:rFonts w:eastAsia="Times New Roman" w:cs="Times New Roman"/>
              <w:szCs w:val="24"/>
              <w:lang w:val="en-US"/>
            </w:rPr>
            <w:instrText xml:space="preserve">CITATION Kat2471 \l 1033 </w:instrText>
          </w:r>
          <w:r w:rsidR="00DD6E42">
            <w:rPr>
              <w:rFonts w:eastAsia="Times New Roman" w:cs="Times New Roman"/>
              <w:szCs w:val="24"/>
            </w:rPr>
            <w:fldChar w:fldCharType="separate"/>
          </w:r>
          <w:r w:rsidR="00DD6E42" w:rsidRPr="00DD6E42">
            <w:rPr>
              <w:rFonts w:eastAsia="Times New Roman" w:cs="Times New Roman"/>
              <w:noProof/>
              <w:szCs w:val="24"/>
              <w:lang w:val="en-US"/>
            </w:rPr>
            <w:t>(Haan, 2024)</w:t>
          </w:r>
          <w:r w:rsidR="00DD6E42">
            <w:rPr>
              <w:rFonts w:eastAsia="Times New Roman" w:cs="Times New Roman"/>
              <w:szCs w:val="24"/>
            </w:rPr>
            <w:fldChar w:fldCharType="end"/>
          </w:r>
        </w:sdtContent>
      </w:sdt>
      <w:r>
        <w:rPr>
          <w:rFonts w:eastAsia="Times New Roman" w:cs="Times New Roman"/>
          <w:szCs w:val="24"/>
        </w:rPr>
        <w:t xml:space="preserve">. Primark, is recently maintaining a growth in the international aspects, therefore the role of HR strategic transformation is highly creating efficient concerns. The administrative working focuses required to be adopted as well as also in the concerns of HR role in efficient ways and manner. </w:t>
      </w:r>
    </w:p>
    <w:p w14:paraId="00000025" w14:textId="77777777" w:rsidR="005F7B20" w:rsidRDefault="0010342E" w:rsidP="00E044A5">
      <w:pPr>
        <w:shd w:val="clear" w:color="auto" w:fill="FFFFFF"/>
        <w:rPr>
          <w:rFonts w:eastAsia="Times New Roman" w:cs="Times New Roman"/>
          <w:b/>
          <w:bCs/>
          <w:szCs w:val="24"/>
          <w:u w:val="single"/>
        </w:rPr>
      </w:pPr>
      <w:r>
        <w:rPr>
          <w:rFonts w:eastAsia="Times New Roman" w:cs="Times New Roman"/>
          <w:b/>
          <w:bCs/>
          <w:szCs w:val="24"/>
          <w:u w:val="single"/>
        </w:rPr>
        <w:t>Digitalisation in workforce</w:t>
      </w:r>
    </w:p>
    <w:p w14:paraId="00000026" w14:textId="03FFF313" w:rsidR="005F7B20" w:rsidRDefault="0010342E" w:rsidP="00E044A5">
      <w:pPr>
        <w:shd w:val="clear" w:color="auto" w:fill="FFFFFF"/>
        <w:rPr>
          <w:rFonts w:eastAsia="Times New Roman" w:cs="Times New Roman"/>
          <w:szCs w:val="24"/>
        </w:rPr>
      </w:pPr>
      <w:r>
        <w:rPr>
          <w:rFonts w:eastAsia="Times New Roman" w:cs="Times New Roman"/>
          <w:szCs w:val="24"/>
        </w:rPr>
        <w:t>Data-driven decision making helps in adjusting with efficient concerns that are requirements to be fulfilled in an efficient manner. In the world of digitalisation, it is greatly required to be entertaining on higher aspects of conveniences in order to best fit in the concerns of leveraging new technologies</w:t>
      </w:r>
      <w:r w:rsidR="00755391">
        <w:rPr>
          <w:rFonts w:eastAsia="Times New Roman" w:cs="Times New Roman"/>
          <w:szCs w:val="24"/>
        </w:rPr>
        <w:t xml:space="preserve"> </w:t>
      </w:r>
      <w:sdt>
        <w:sdtPr>
          <w:rPr>
            <w:rFonts w:eastAsia="Times New Roman" w:cs="Times New Roman"/>
            <w:szCs w:val="24"/>
          </w:rPr>
          <w:id w:val="-2083124975"/>
          <w:citation/>
        </w:sdtPr>
        <w:sdtContent>
          <w:r w:rsidR="00755391">
            <w:rPr>
              <w:rFonts w:eastAsia="Times New Roman" w:cs="Times New Roman"/>
              <w:szCs w:val="24"/>
            </w:rPr>
            <w:fldChar w:fldCharType="begin"/>
          </w:r>
          <w:r w:rsidR="00755391">
            <w:rPr>
              <w:rFonts w:eastAsia="Times New Roman" w:cs="Times New Roman"/>
              <w:szCs w:val="24"/>
              <w:lang w:val="en-US"/>
            </w:rPr>
            <w:instrText xml:space="preserve">CITATION Bet212 \l 1033 </w:instrText>
          </w:r>
          <w:r w:rsidR="00755391">
            <w:rPr>
              <w:rFonts w:eastAsia="Times New Roman" w:cs="Times New Roman"/>
              <w:szCs w:val="24"/>
            </w:rPr>
            <w:fldChar w:fldCharType="separate"/>
          </w:r>
          <w:r w:rsidR="00755391" w:rsidRPr="00755391">
            <w:rPr>
              <w:rFonts w:eastAsia="Times New Roman" w:cs="Times New Roman"/>
              <w:noProof/>
              <w:szCs w:val="24"/>
              <w:lang w:val="en-US"/>
            </w:rPr>
            <w:t>(Timmins, 2021)</w:t>
          </w:r>
          <w:r w:rsidR="00755391">
            <w:rPr>
              <w:rFonts w:eastAsia="Times New Roman" w:cs="Times New Roman"/>
              <w:szCs w:val="24"/>
            </w:rPr>
            <w:fldChar w:fldCharType="end"/>
          </w:r>
        </w:sdtContent>
      </w:sdt>
      <w:r>
        <w:rPr>
          <w:rFonts w:eastAsia="Times New Roman" w:cs="Times New Roman"/>
          <w:szCs w:val="24"/>
        </w:rPr>
        <w:t xml:space="preserve">. Advanced technology helps in building productivity in the workplace leading with ultimate foster of innovation as well. Upscaling skills and data knowledge are maintained among employees as well as higher authority by having digitised workforce conveniences at Primark. </w:t>
      </w:r>
    </w:p>
    <w:p w14:paraId="00000027" w14:textId="1BD01345" w:rsidR="00ED6602" w:rsidRDefault="00ED6602" w:rsidP="00E044A5">
      <w:pPr>
        <w:jc w:val="left"/>
        <w:rPr>
          <w:rFonts w:eastAsia="Times New Roman" w:cs="Times New Roman"/>
          <w:b/>
          <w:bCs/>
          <w:szCs w:val="24"/>
        </w:rPr>
      </w:pPr>
      <w:r>
        <w:rPr>
          <w:rFonts w:eastAsia="Times New Roman" w:cs="Times New Roman"/>
          <w:b/>
          <w:bCs/>
          <w:szCs w:val="24"/>
        </w:rPr>
        <w:br w:type="page"/>
      </w:r>
    </w:p>
    <w:p w14:paraId="187FF777" w14:textId="388C81B0" w:rsidR="005F7B20" w:rsidRDefault="00ED6602" w:rsidP="00E044A5">
      <w:pPr>
        <w:pStyle w:val="Heading1"/>
        <w:spacing w:before="0" w:after="0"/>
      </w:pPr>
      <w:bookmarkStart w:id="17" w:name="_Toc223625589"/>
      <w:r>
        <w:t>References</w:t>
      </w:r>
      <w:bookmarkEnd w:id="17"/>
    </w:p>
    <w:p w14:paraId="2D2D2D11" w14:textId="77777777" w:rsidR="00BA38EB" w:rsidRDefault="00BA38EB" w:rsidP="00E044A5">
      <w:r w:rsidRPr="00973B83">
        <w:t xml:space="preserve">Boutsen, S. and Vandierendonck, C., </w:t>
      </w:r>
      <w:r>
        <w:t>(</w:t>
      </w:r>
      <w:r w:rsidRPr="00973B83">
        <w:t>2024</w:t>
      </w:r>
      <w:r>
        <w:t>)</w:t>
      </w:r>
      <w:r w:rsidRPr="00973B83">
        <w:t>. Pricing and Sustainable Fashion. In </w:t>
      </w:r>
      <w:r w:rsidRPr="00BA38EB">
        <w:rPr>
          <w:i/>
          <w:iCs/>
        </w:rPr>
        <w:t>Sustainability and the Fashion Industry</w:t>
      </w:r>
      <w:r w:rsidRPr="00973B83">
        <w:t> (pp. 223-234). Routledge.</w:t>
      </w:r>
    </w:p>
    <w:p w14:paraId="3926A491" w14:textId="77777777" w:rsidR="00BA38EB" w:rsidRDefault="00BA38EB" w:rsidP="00E044A5">
      <w:r>
        <w:t xml:space="preserve">Brougham-Chandler, A., (2023). </w:t>
      </w:r>
      <w:r w:rsidRPr="00BA38EB">
        <w:rPr>
          <w:i/>
          <w:iCs/>
        </w:rPr>
        <w:t>What is a PESTLE analysis and why is it important to HR?.</w:t>
      </w:r>
      <w:r>
        <w:t xml:space="preserve"> [Online] Available at: https://www.breathehr.com/en-gb/blog/topic/performance-and-productivity/what-is-a-pestle-analysis-and-why-is-it-important-to-hr [Accessed 28 February 2026].</w:t>
      </w:r>
    </w:p>
    <w:p w14:paraId="1A841BC8" w14:textId="77777777" w:rsidR="00BA38EB" w:rsidRDefault="00BA38EB" w:rsidP="00E044A5">
      <w:r>
        <w:t xml:space="preserve">CIPD, (2026). </w:t>
      </w:r>
      <w:r w:rsidRPr="00BA38EB">
        <w:rPr>
          <w:i/>
          <w:iCs/>
        </w:rPr>
        <w:t>PESTLE analysis.</w:t>
      </w:r>
      <w:r>
        <w:t xml:space="preserve"> [Online] Available at: https://www.cipd.org/en/knowledge/factsheets/pestle-analysis-factsheet/ [Accessed 28 Frbruary 2026].</w:t>
      </w:r>
    </w:p>
    <w:p w14:paraId="592A779C" w14:textId="77777777" w:rsidR="00BA38EB" w:rsidRDefault="00BA38EB" w:rsidP="00E044A5">
      <w:r w:rsidRPr="005F4501">
        <w:t xml:space="preserve">Cooijmans, M.P., </w:t>
      </w:r>
      <w:r>
        <w:t>(</w:t>
      </w:r>
      <w:r w:rsidRPr="005F4501">
        <w:t>2023</w:t>
      </w:r>
      <w:r>
        <w:t>)</w:t>
      </w:r>
      <w:r w:rsidRPr="005F4501">
        <w:t>. Human rights and corporate social responsibility. In </w:t>
      </w:r>
      <w:r w:rsidRPr="00BA38EB">
        <w:rPr>
          <w:i/>
          <w:iCs/>
        </w:rPr>
        <w:t>Applied human rights</w:t>
      </w:r>
      <w:r w:rsidRPr="005F4501">
        <w:t> (pp. 247-276). Wageningen Academic.</w:t>
      </w:r>
    </w:p>
    <w:p w14:paraId="4D3B7F1A" w14:textId="77777777" w:rsidR="00BA38EB" w:rsidRDefault="00BA38EB" w:rsidP="00E044A5">
      <w:r>
        <w:t xml:space="preserve">Dunne, S., (2021). </w:t>
      </w:r>
      <w:r w:rsidRPr="00BA38EB">
        <w:rPr>
          <w:i/>
          <w:iCs/>
        </w:rPr>
        <w:t>Primark: Fashioning the Future of HR in the Retail Workplace</w:t>
      </w:r>
      <w:r>
        <w:t>. [Online] Available at: https://blog.workday.com/en-us/primark-fashioning-future-hr-retail-workplace.html [Accessed 28 February 2026].</w:t>
      </w:r>
    </w:p>
    <w:p w14:paraId="7E87E3B4" w14:textId="77777777" w:rsidR="00BA38EB" w:rsidRDefault="00BA38EB" w:rsidP="00E044A5">
      <w:r>
        <w:t xml:space="preserve">Haan, K., (2024). </w:t>
      </w:r>
      <w:r w:rsidRPr="00BA38EB">
        <w:rPr>
          <w:i/>
          <w:iCs/>
        </w:rPr>
        <w:t>Strategic Human Resource Management: The Ultimate Guide.</w:t>
      </w:r>
      <w:r>
        <w:t xml:space="preserve"> [Online] Available at: https://www.forbes.com/advisor/business/strategic-human-resource-management/ [Accessed 28 February 2026].</w:t>
      </w:r>
    </w:p>
    <w:p w14:paraId="3E3779BC" w14:textId="77777777" w:rsidR="00BA38EB" w:rsidRDefault="00BA38EB" w:rsidP="00E044A5">
      <w:r>
        <w:t xml:space="preserve">Hardcastle, K., (2024). </w:t>
      </w:r>
      <w:r w:rsidRPr="00BA38EB">
        <w:rPr>
          <w:i/>
          <w:iCs/>
        </w:rPr>
        <w:t>Peak Primark: Global Growth Momentum With Four Stores, Four Countries In 24 Hours.</w:t>
      </w:r>
      <w:r>
        <w:t xml:space="preserve"> [Online] Available at: https://www.forbes.com/sites/katehardcastle/2024/12/06/peak-primark-global-growth-momentum-with-four-stores-four-countries-in-24-hours/ [Accessed 28 February 2026].</w:t>
      </w:r>
    </w:p>
    <w:p w14:paraId="7145F92F" w14:textId="77777777" w:rsidR="00BA38EB" w:rsidRDefault="00BA38EB" w:rsidP="00E044A5">
      <w:r>
        <w:t xml:space="preserve">Hrlineup, (2025). </w:t>
      </w:r>
      <w:r w:rsidRPr="00BA38EB">
        <w:rPr>
          <w:i/>
          <w:iCs/>
        </w:rPr>
        <w:t>What is a PESTLE Analysis for HR Industry?.</w:t>
      </w:r>
      <w:r>
        <w:t xml:space="preserve"> [Online] Available at: https://www.hrlineup.com/what-is-a-pestle-analysis-for-hr-industry/ [Accessed 28 February 2026].</w:t>
      </w:r>
    </w:p>
    <w:p w14:paraId="247582C0" w14:textId="77777777" w:rsidR="00BA38EB" w:rsidRDefault="00BA38EB" w:rsidP="00E044A5">
      <w:r w:rsidRPr="008F0313">
        <w:t xml:space="preserve">Jones, P., </w:t>
      </w:r>
      <w:r>
        <w:t>(</w:t>
      </w:r>
      <w:r w:rsidRPr="008F0313">
        <w:t>2025</w:t>
      </w:r>
      <w:r>
        <w:t>)</w:t>
      </w:r>
      <w:r w:rsidRPr="008F0313">
        <w:t>. Sustainability and the UK's leading clothing retailers. </w:t>
      </w:r>
      <w:r w:rsidRPr="00BA38EB">
        <w:rPr>
          <w:i/>
          <w:iCs/>
        </w:rPr>
        <w:t>Athens journal of business &amp; economics</w:t>
      </w:r>
      <w:r w:rsidRPr="008F0313">
        <w:t>, </w:t>
      </w:r>
      <w:r w:rsidRPr="00BA38EB">
        <w:rPr>
          <w:i/>
          <w:iCs/>
        </w:rPr>
        <w:t>11</w:t>
      </w:r>
      <w:r w:rsidRPr="008F0313">
        <w:t>.</w:t>
      </w:r>
    </w:p>
    <w:p w14:paraId="4B25D132" w14:textId="77777777" w:rsidR="00BA38EB" w:rsidRDefault="00BA38EB" w:rsidP="00E044A5">
      <w:r w:rsidRPr="00114BAA">
        <w:t xml:space="preserve">Pilgrim, D., </w:t>
      </w:r>
      <w:r>
        <w:t>(</w:t>
      </w:r>
      <w:r w:rsidRPr="00114BAA">
        <w:t>2022</w:t>
      </w:r>
      <w:r>
        <w:t>)</w:t>
      </w:r>
      <w:r w:rsidRPr="00114BAA">
        <w:t>. Identity politics: Where did it all go wrong?.</w:t>
      </w:r>
    </w:p>
    <w:p w14:paraId="04D75604" w14:textId="77777777" w:rsidR="00BA38EB" w:rsidRDefault="00BA38EB" w:rsidP="00E044A5">
      <w:r>
        <w:t xml:space="preserve">Primark, (2026). </w:t>
      </w:r>
      <w:r w:rsidRPr="00BA38EB">
        <w:rPr>
          <w:i/>
          <w:iCs/>
        </w:rPr>
        <w:t>Driving Continuous Improvement</w:t>
      </w:r>
      <w:r>
        <w:t>. [Online] Available at: https://corporate.primark.com/en-ie/a/primark-cares/our-approach/partners/our-standards/driving-continuous-improvement [Accessed 28 February 2026].</w:t>
      </w:r>
    </w:p>
    <w:p w14:paraId="540B8BAD" w14:textId="77777777" w:rsidR="00BA38EB" w:rsidRDefault="00BA38EB" w:rsidP="00E044A5">
      <w:r>
        <w:t xml:space="preserve">Primark, (2026). </w:t>
      </w:r>
      <w:r w:rsidRPr="00BA38EB">
        <w:rPr>
          <w:i/>
          <w:iCs/>
        </w:rPr>
        <w:t>Search Results.</w:t>
      </w:r>
      <w:r>
        <w:t xml:space="preserve"> [Online] Available at: https://careers.primark.com/en/category/human-resources-jobs/8171-15757-18515-18518-18463-18447-18464-18517-19075-19055-19054-28893/36890/1 [Accessed 28 February 2026].</w:t>
      </w:r>
    </w:p>
    <w:p w14:paraId="59FA5CD7" w14:textId="77777777" w:rsidR="00BA38EB" w:rsidRDefault="00BA38EB" w:rsidP="00E044A5">
      <w:r>
        <w:t xml:space="preserve">Primark, (2026). </w:t>
      </w:r>
      <w:r w:rsidRPr="00BA38EB">
        <w:rPr>
          <w:i/>
          <w:iCs/>
        </w:rPr>
        <w:t>Who We Are.</w:t>
      </w:r>
      <w:r>
        <w:t xml:space="preserve"> [Online] Available at: https://corporate.primark.com/en-gb/a/about-us/who-we-are [Accessed 28 February 2026].</w:t>
      </w:r>
    </w:p>
    <w:p w14:paraId="74C87AA5" w14:textId="77777777" w:rsidR="00BA38EB" w:rsidRDefault="00BA38EB" w:rsidP="00E044A5">
      <w:r w:rsidRPr="0042429B">
        <w:t xml:space="preserve">Salvador-Gonzalez, C., </w:t>
      </w:r>
      <w:r>
        <w:t>(</w:t>
      </w:r>
      <w:r w:rsidRPr="0042429B">
        <w:t>2023</w:t>
      </w:r>
      <w:r>
        <w:t>)</w:t>
      </w:r>
      <w:r w:rsidRPr="0042429B">
        <w:t>. Do codes of conduct really mean a change in corporate practices with regard to human rights? Evidence from the. </w:t>
      </w:r>
      <w:r w:rsidRPr="00BA38EB">
        <w:rPr>
          <w:i/>
          <w:iCs/>
        </w:rPr>
        <w:t>THE INTERNATIONAL JOURNAL OF HUMAN RIGHTS</w:t>
      </w:r>
      <w:r w:rsidRPr="0042429B">
        <w:t>, </w:t>
      </w:r>
      <w:r w:rsidRPr="00BA38EB">
        <w:rPr>
          <w:i/>
          <w:iCs/>
        </w:rPr>
        <w:t>27</w:t>
      </w:r>
      <w:r w:rsidRPr="0042429B">
        <w:t>(2), pp.282-306.</w:t>
      </w:r>
    </w:p>
    <w:p w14:paraId="4A160447" w14:textId="77777777" w:rsidR="00BA38EB" w:rsidRPr="0068439D" w:rsidRDefault="00BA38EB" w:rsidP="00E044A5">
      <w:r>
        <w:t xml:space="preserve">Sands, L., (2026). </w:t>
      </w:r>
      <w:r w:rsidRPr="00BA38EB">
        <w:rPr>
          <w:i/>
          <w:iCs/>
        </w:rPr>
        <w:t>Why is human resources (HR) important?.</w:t>
      </w:r>
      <w:r>
        <w:t xml:space="preserve"> [Online] Available at: https://www.breathehr.com/en-gb/blog/topic/business-process/why-is-human-resources-important [Accessed 28 February 2026].</w:t>
      </w:r>
    </w:p>
    <w:p w14:paraId="49AEE6D8" w14:textId="77777777" w:rsidR="00BA38EB" w:rsidRDefault="00BA38EB" w:rsidP="00E044A5">
      <w:r>
        <w:t xml:space="preserve">Timmins, B., (2021). </w:t>
      </w:r>
      <w:r w:rsidRPr="00BA38EB">
        <w:rPr>
          <w:i/>
          <w:iCs/>
        </w:rPr>
        <w:t>Asos and Primark set out new green pledges.</w:t>
      </w:r>
      <w:r>
        <w:t xml:space="preserve"> [Online] Available at: https://www.bbc.com/news/business-58575692 [Accessed 28 February 2026].</w:t>
      </w:r>
    </w:p>
    <w:p w14:paraId="381FC10F" w14:textId="77777777" w:rsidR="00BA38EB" w:rsidRPr="0068439D" w:rsidRDefault="00BA38EB" w:rsidP="00E044A5"/>
    <w:p w14:paraId="7AB6A206" w14:textId="77777777" w:rsidR="00BA38EB" w:rsidRDefault="00BA38EB" w:rsidP="00E044A5"/>
    <w:p w14:paraId="46394E73" w14:textId="77777777" w:rsidR="00B91580" w:rsidRDefault="00B91580" w:rsidP="00E044A5"/>
    <w:sectPr w:rsidR="00B91580" w:rsidSect="00FF37A5">
      <w:headerReference w:type="default" r:id="rId9"/>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DBABA" w14:textId="77777777" w:rsidR="00F35488" w:rsidRDefault="00F35488" w:rsidP="00FF37A5">
      <w:pPr>
        <w:spacing w:line="240" w:lineRule="auto"/>
      </w:pPr>
      <w:r>
        <w:separator/>
      </w:r>
    </w:p>
  </w:endnote>
  <w:endnote w:type="continuationSeparator" w:id="0">
    <w:p w14:paraId="10A1177B" w14:textId="77777777" w:rsidR="00F35488" w:rsidRDefault="00F35488" w:rsidP="00FF37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6492725-0C3C-481E-8150-0670035B114E}"/>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2" w:fontKey="{CA182657-F2CD-4F54-8160-1019D0E3C9AD}"/>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540793"/>
      <w:docPartObj>
        <w:docPartGallery w:val="Page Numbers (Bottom of Page)"/>
        <w:docPartUnique/>
      </w:docPartObj>
    </w:sdtPr>
    <w:sdtContent>
      <w:sdt>
        <w:sdtPr>
          <w:id w:val="-1769616900"/>
          <w:docPartObj>
            <w:docPartGallery w:val="Page Numbers (Top of Page)"/>
            <w:docPartUnique/>
          </w:docPartObj>
        </w:sdtPr>
        <w:sdtContent>
          <w:p w14:paraId="1C9BFECE" w14:textId="16459378" w:rsidR="00FF37A5" w:rsidRDefault="00FF37A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762F161" w14:textId="77777777" w:rsidR="00FF37A5" w:rsidRDefault="00FF3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228D8" w14:textId="77777777" w:rsidR="00F35488" w:rsidRDefault="00F35488" w:rsidP="00FF37A5">
      <w:pPr>
        <w:spacing w:line="240" w:lineRule="auto"/>
      </w:pPr>
      <w:r>
        <w:separator/>
      </w:r>
    </w:p>
  </w:footnote>
  <w:footnote w:type="continuationSeparator" w:id="0">
    <w:p w14:paraId="0C3077D6" w14:textId="77777777" w:rsidR="00F35488" w:rsidRDefault="00F35488" w:rsidP="00FF37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AE03F" w14:textId="0ABDAE3C" w:rsidR="00FF37A5" w:rsidRDefault="00FF37A5" w:rsidP="00FF37A5">
    <w:pPr>
      <w:pStyle w:val="Header"/>
      <w:jc w:val="right"/>
    </w:pPr>
    <w:r w:rsidRPr="00FF37A5">
      <w:t>Principles of 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084C01"/>
    <w:multiLevelType w:val="hybridMultilevel"/>
    <w:tmpl w:val="13AABC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44785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B20"/>
    <w:rsid w:val="00021D1F"/>
    <w:rsid w:val="00035836"/>
    <w:rsid w:val="000C6804"/>
    <w:rsid w:val="000D3226"/>
    <w:rsid w:val="0010342E"/>
    <w:rsid w:val="00114BAA"/>
    <w:rsid w:val="0015614C"/>
    <w:rsid w:val="00165020"/>
    <w:rsid w:val="001A1287"/>
    <w:rsid w:val="001B220A"/>
    <w:rsid w:val="00303BC1"/>
    <w:rsid w:val="00312B34"/>
    <w:rsid w:val="003153EF"/>
    <w:rsid w:val="00342F54"/>
    <w:rsid w:val="00373BFB"/>
    <w:rsid w:val="003A7A04"/>
    <w:rsid w:val="0042429B"/>
    <w:rsid w:val="00477532"/>
    <w:rsid w:val="00543A5F"/>
    <w:rsid w:val="00576888"/>
    <w:rsid w:val="005B3FB3"/>
    <w:rsid w:val="005C7756"/>
    <w:rsid w:val="005D014C"/>
    <w:rsid w:val="005D0E2C"/>
    <w:rsid w:val="005D22B7"/>
    <w:rsid w:val="005D66D2"/>
    <w:rsid w:val="005F4501"/>
    <w:rsid w:val="005F7B20"/>
    <w:rsid w:val="00624F8D"/>
    <w:rsid w:val="006841D3"/>
    <w:rsid w:val="006B07D6"/>
    <w:rsid w:val="006B3C6E"/>
    <w:rsid w:val="006C0E17"/>
    <w:rsid w:val="00705212"/>
    <w:rsid w:val="00755391"/>
    <w:rsid w:val="007C336E"/>
    <w:rsid w:val="00800ABB"/>
    <w:rsid w:val="008F0313"/>
    <w:rsid w:val="00910B9D"/>
    <w:rsid w:val="00973B83"/>
    <w:rsid w:val="00975E23"/>
    <w:rsid w:val="009B0C89"/>
    <w:rsid w:val="00AD14BA"/>
    <w:rsid w:val="00B11A12"/>
    <w:rsid w:val="00B37846"/>
    <w:rsid w:val="00B91580"/>
    <w:rsid w:val="00B93B1E"/>
    <w:rsid w:val="00BA38EB"/>
    <w:rsid w:val="00C5150A"/>
    <w:rsid w:val="00C769BE"/>
    <w:rsid w:val="00CD4034"/>
    <w:rsid w:val="00D2124A"/>
    <w:rsid w:val="00DD6E42"/>
    <w:rsid w:val="00E044A5"/>
    <w:rsid w:val="00E246E3"/>
    <w:rsid w:val="00EA6A3D"/>
    <w:rsid w:val="00ED6602"/>
    <w:rsid w:val="00ED6A5A"/>
    <w:rsid w:val="00EF66B6"/>
    <w:rsid w:val="00F0687C"/>
    <w:rsid w:val="00F201A7"/>
    <w:rsid w:val="00F35194"/>
    <w:rsid w:val="00F35488"/>
    <w:rsid w:val="00F35698"/>
    <w:rsid w:val="00FF37A5"/>
    <w:rsid w:val="11F8721D"/>
    <w:rsid w:val="534D6691"/>
    <w:rsid w:val="61B2CEE8"/>
    <w:rsid w:val="731ABA75"/>
    <w:rsid w:val="7F2E12DA"/>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F0D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A1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11A12"/>
    <w:pPr>
      <w:keepNext/>
      <w:keepLines/>
      <w:spacing w:before="400" w:after="120"/>
      <w:outlineLvl w:val="0"/>
    </w:pPr>
    <w:rPr>
      <w:b/>
      <w:sz w:val="28"/>
      <w:szCs w:val="40"/>
    </w:rPr>
  </w:style>
  <w:style w:type="paragraph" w:styleId="Heading2">
    <w:name w:val="heading 2"/>
    <w:basedOn w:val="Normal"/>
    <w:next w:val="Normal"/>
    <w:autoRedefine/>
    <w:uiPriority w:val="9"/>
    <w:unhideWhenUsed/>
    <w:qFormat/>
    <w:rsid w:val="00B11A12"/>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ListParagraph">
    <w:name w:val="List Paragraph"/>
    <w:basedOn w:val="Normal"/>
    <w:uiPriority w:val="34"/>
    <w:qFormat/>
    <w:rsid w:val="00755391"/>
    <w:pPr>
      <w:ind w:left="720"/>
      <w:contextualSpacing/>
    </w:pPr>
  </w:style>
  <w:style w:type="character" w:customStyle="1" w:styleId="Heading1Char">
    <w:name w:val="Heading 1 Char"/>
    <w:basedOn w:val="DefaultParagraphFont"/>
    <w:link w:val="Heading1"/>
    <w:uiPriority w:val="9"/>
    <w:rsid w:val="00B91580"/>
    <w:rPr>
      <w:rFonts w:ascii="Times New Roman" w:hAnsi="Times New Roman"/>
      <w:b/>
      <w:sz w:val="28"/>
      <w:szCs w:val="40"/>
    </w:rPr>
  </w:style>
  <w:style w:type="paragraph" w:styleId="Bibliography">
    <w:name w:val="Bibliography"/>
    <w:basedOn w:val="Normal"/>
    <w:next w:val="Normal"/>
    <w:uiPriority w:val="37"/>
    <w:unhideWhenUsed/>
    <w:rsid w:val="00B91580"/>
  </w:style>
  <w:style w:type="character" w:styleId="Hyperlink">
    <w:name w:val="Hyperlink"/>
    <w:basedOn w:val="DefaultParagraphFont"/>
    <w:uiPriority w:val="99"/>
    <w:unhideWhenUsed/>
    <w:rsid w:val="00B91580"/>
    <w:rPr>
      <w:color w:val="0000FF" w:themeColor="hyperlink"/>
      <w:u w:val="single"/>
    </w:rPr>
  </w:style>
  <w:style w:type="character" w:styleId="UnresolvedMention">
    <w:name w:val="Unresolved Mention"/>
    <w:basedOn w:val="DefaultParagraphFont"/>
    <w:uiPriority w:val="99"/>
    <w:semiHidden/>
    <w:unhideWhenUsed/>
    <w:rsid w:val="00B91580"/>
    <w:rPr>
      <w:color w:val="605E5C"/>
      <w:shd w:val="clear" w:color="auto" w:fill="E1DFDD"/>
    </w:rPr>
  </w:style>
  <w:style w:type="paragraph" w:styleId="Header">
    <w:name w:val="header"/>
    <w:basedOn w:val="Normal"/>
    <w:link w:val="HeaderChar"/>
    <w:uiPriority w:val="99"/>
    <w:unhideWhenUsed/>
    <w:rsid w:val="00FF37A5"/>
    <w:pPr>
      <w:tabs>
        <w:tab w:val="center" w:pos="4513"/>
        <w:tab w:val="right" w:pos="9026"/>
      </w:tabs>
      <w:spacing w:line="240" w:lineRule="auto"/>
    </w:pPr>
  </w:style>
  <w:style w:type="character" w:customStyle="1" w:styleId="HeaderChar">
    <w:name w:val="Header Char"/>
    <w:basedOn w:val="DefaultParagraphFont"/>
    <w:link w:val="Header"/>
    <w:uiPriority w:val="99"/>
    <w:rsid w:val="00FF37A5"/>
    <w:rPr>
      <w:rFonts w:ascii="Times New Roman" w:hAnsi="Times New Roman"/>
      <w:sz w:val="24"/>
    </w:rPr>
  </w:style>
  <w:style w:type="paragraph" w:styleId="Footer">
    <w:name w:val="footer"/>
    <w:basedOn w:val="Normal"/>
    <w:link w:val="FooterChar"/>
    <w:uiPriority w:val="99"/>
    <w:unhideWhenUsed/>
    <w:rsid w:val="00FF37A5"/>
    <w:pPr>
      <w:tabs>
        <w:tab w:val="center" w:pos="4513"/>
        <w:tab w:val="right" w:pos="9026"/>
      </w:tabs>
      <w:spacing w:line="240" w:lineRule="auto"/>
    </w:pPr>
  </w:style>
  <w:style w:type="character" w:customStyle="1" w:styleId="FooterChar">
    <w:name w:val="Footer Char"/>
    <w:basedOn w:val="DefaultParagraphFont"/>
    <w:link w:val="Footer"/>
    <w:uiPriority w:val="99"/>
    <w:rsid w:val="00FF37A5"/>
    <w:rPr>
      <w:rFonts w:ascii="Times New Roman" w:hAnsi="Times New Roman"/>
      <w:sz w:val="24"/>
    </w:rPr>
  </w:style>
  <w:style w:type="paragraph" w:styleId="TOCHeading">
    <w:name w:val="TOC Heading"/>
    <w:basedOn w:val="Heading1"/>
    <w:next w:val="Normal"/>
    <w:uiPriority w:val="39"/>
    <w:unhideWhenUsed/>
    <w:qFormat/>
    <w:rsid w:val="00BA38E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A38EB"/>
    <w:pPr>
      <w:spacing w:after="100"/>
    </w:pPr>
  </w:style>
  <w:style w:type="paragraph" w:styleId="TOC2">
    <w:name w:val="toc 2"/>
    <w:basedOn w:val="Normal"/>
    <w:next w:val="Normal"/>
    <w:autoRedefine/>
    <w:uiPriority w:val="39"/>
    <w:unhideWhenUsed/>
    <w:rsid w:val="00BA38E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731946">
      <w:bodyDiv w:val="1"/>
      <w:marLeft w:val="0"/>
      <w:marRight w:val="0"/>
      <w:marTop w:val="0"/>
      <w:marBottom w:val="0"/>
      <w:divBdr>
        <w:top w:val="none" w:sz="0" w:space="0" w:color="auto"/>
        <w:left w:val="none" w:sz="0" w:space="0" w:color="auto"/>
        <w:bottom w:val="none" w:sz="0" w:space="0" w:color="auto"/>
        <w:right w:val="none" w:sz="0" w:space="0" w:color="auto"/>
      </w:divBdr>
    </w:div>
    <w:div w:id="315259940">
      <w:bodyDiv w:val="1"/>
      <w:marLeft w:val="0"/>
      <w:marRight w:val="0"/>
      <w:marTop w:val="0"/>
      <w:marBottom w:val="0"/>
      <w:divBdr>
        <w:top w:val="none" w:sz="0" w:space="0" w:color="auto"/>
        <w:left w:val="none" w:sz="0" w:space="0" w:color="auto"/>
        <w:bottom w:val="none" w:sz="0" w:space="0" w:color="auto"/>
        <w:right w:val="none" w:sz="0" w:space="0" w:color="auto"/>
      </w:divBdr>
    </w:div>
    <w:div w:id="461968180">
      <w:bodyDiv w:val="1"/>
      <w:marLeft w:val="0"/>
      <w:marRight w:val="0"/>
      <w:marTop w:val="0"/>
      <w:marBottom w:val="0"/>
      <w:divBdr>
        <w:top w:val="none" w:sz="0" w:space="0" w:color="auto"/>
        <w:left w:val="none" w:sz="0" w:space="0" w:color="auto"/>
        <w:bottom w:val="none" w:sz="0" w:space="0" w:color="auto"/>
        <w:right w:val="none" w:sz="0" w:space="0" w:color="auto"/>
      </w:divBdr>
    </w:div>
    <w:div w:id="715203653">
      <w:bodyDiv w:val="1"/>
      <w:marLeft w:val="0"/>
      <w:marRight w:val="0"/>
      <w:marTop w:val="0"/>
      <w:marBottom w:val="0"/>
      <w:divBdr>
        <w:top w:val="none" w:sz="0" w:space="0" w:color="auto"/>
        <w:left w:val="none" w:sz="0" w:space="0" w:color="auto"/>
        <w:bottom w:val="none" w:sz="0" w:space="0" w:color="auto"/>
        <w:right w:val="none" w:sz="0" w:space="0" w:color="auto"/>
      </w:divBdr>
    </w:div>
    <w:div w:id="795101474">
      <w:bodyDiv w:val="1"/>
      <w:marLeft w:val="0"/>
      <w:marRight w:val="0"/>
      <w:marTop w:val="0"/>
      <w:marBottom w:val="0"/>
      <w:divBdr>
        <w:top w:val="none" w:sz="0" w:space="0" w:color="auto"/>
        <w:left w:val="none" w:sz="0" w:space="0" w:color="auto"/>
        <w:bottom w:val="none" w:sz="0" w:space="0" w:color="auto"/>
        <w:right w:val="none" w:sz="0" w:space="0" w:color="auto"/>
      </w:divBdr>
    </w:div>
    <w:div w:id="1421483795">
      <w:bodyDiv w:val="1"/>
      <w:marLeft w:val="0"/>
      <w:marRight w:val="0"/>
      <w:marTop w:val="0"/>
      <w:marBottom w:val="0"/>
      <w:divBdr>
        <w:top w:val="none" w:sz="0" w:space="0" w:color="auto"/>
        <w:left w:val="none" w:sz="0" w:space="0" w:color="auto"/>
        <w:bottom w:val="none" w:sz="0" w:space="0" w:color="auto"/>
        <w:right w:val="none" w:sz="0" w:space="0" w:color="auto"/>
      </w:divBdr>
    </w:div>
    <w:div w:id="1514756425">
      <w:bodyDiv w:val="1"/>
      <w:marLeft w:val="0"/>
      <w:marRight w:val="0"/>
      <w:marTop w:val="0"/>
      <w:marBottom w:val="0"/>
      <w:divBdr>
        <w:top w:val="none" w:sz="0" w:space="0" w:color="auto"/>
        <w:left w:val="none" w:sz="0" w:space="0" w:color="auto"/>
        <w:bottom w:val="none" w:sz="0" w:space="0" w:color="auto"/>
        <w:right w:val="none" w:sz="0" w:space="0" w:color="auto"/>
      </w:divBdr>
    </w:div>
    <w:div w:id="18408510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Kat2470</b:Tag>
    <b:SourceType>InternetSite</b:SourceType>
    <b:Guid>{228AF485-7444-4614-9F55-184B1AF98885}</b:Guid>
    <b:Author>
      <b:Author>
        <b:NameList>
          <b:Person>
            <b:Last>Hardcastle</b:Last>
            <b:First>Kate</b:First>
          </b:Person>
        </b:NameList>
      </b:Author>
    </b:Author>
    <b:Title>Peak Primark: Global Growth Momentum With Four Stores, Four Countries In 24 Hours</b:Title>
    <b:Year>2024</b:Year>
    <b:YearAccessed>2026</b:YearAccessed>
    <b:MonthAccessed>February</b:MonthAccessed>
    <b:DayAccessed>28</b:DayAccessed>
    <b:URL>https://www.forbes.com/sites/katehardcastle/2024/12/06/peak-primark-global-growth-momentum-with-four-stores-four-countries-in-24-hours/</b:URL>
    <b:RefOrder>1</b:RefOrder>
  </b:Source>
  <b:Source>
    <b:Tag>Kat2471</b:Tag>
    <b:SourceType>InternetSite</b:SourceType>
    <b:Guid>{2D5D4650-3CE4-4DED-AA83-9506D697638C}</b:Guid>
    <b:Author>
      <b:Author>
        <b:NameList>
          <b:Person>
            <b:Last>Haan</b:Last>
            <b:First>Katherine</b:First>
          </b:Person>
        </b:NameList>
      </b:Author>
    </b:Author>
    <b:Title>Strategic Human Resource Management: The Ultimate Guide</b:Title>
    <b:Year>2024</b:Year>
    <b:YearAccessed>2026</b:YearAccessed>
    <b:MonthAccessed>February</b:MonthAccessed>
    <b:DayAccessed>28</b:DayAccessed>
    <b:URL>https://www.forbes.com/advisor/business/strategic-human-resource-management/</b:URL>
    <b:RefOrder>2</b:RefOrder>
  </b:Source>
  <b:Source>
    <b:Tag>Bet212</b:Tag>
    <b:SourceType>InternetSite</b:SourceType>
    <b:Guid>{7498F318-DD24-4FBB-9997-302D14F24C29}</b:Guid>
    <b:Author>
      <b:Author>
        <b:NameList>
          <b:Person>
            <b:Last>Timmins</b:Last>
            <b:First>Beth</b:First>
          </b:Person>
        </b:NameList>
      </b:Author>
    </b:Author>
    <b:Title>Asos and Primark set out new green pledges</b:Title>
    <b:Year>2021</b:Year>
    <b:YearAccessed>2026</b:YearAccessed>
    <b:MonthAccessed>February</b:MonthAccessed>
    <b:DayAccessed>28</b:DayAccessed>
    <b:URL>https://www.bbc.com/news/business-58575692</b:URL>
    <b:RefOrder>3</b:RefOrder>
  </b:Source>
  <b:Source>
    <b:Tag>Lau26</b:Tag>
    <b:SourceType>InternetSite</b:SourceType>
    <b:Guid>{04CF1D0D-25AD-48F6-BF32-26A663EA1272}</b:Guid>
    <b:Author>
      <b:Author>
        <b:NameList>
          <b:Person>
            <b:Last>Sands</b:Last>
            <b:First>Laura</b:First>
          </b:Person>
        </b:NameList>
      </b:Author>
    </b:Author>
    <b:Title>Why is human resources (HR) important?</b:Title>
    <b:Year>2026</b:Year>
    <b:YearAccessed>2026</b:YearAccessed>
    <b:MonthAccessed>February </b:MonthAccessed>
    <b:DayAccessed>28</b:DayAccessed>
    <b:URL>https://www.breathehr.com/en-gb/blog/topic/business-process/why-is-human-resources-important</b:URL>
    <b:RefOrder>1</b:RefOrder>
  </b:Source>
  <b:Source>
    <b:Tag>CIP26</b:Tag>
    <b:SourceType>InternetSite</b:SourceType>
    <b:Guid>{3AD830AE-4D16-4BF0-878B-A6ED074B5D94}</b:Guid>
    <b:Author>
      <b:Author>
        <b:Corporate>CIPD</b:Corporate>
      </b:Author>
    </b:Author>
    <b:Title>PESTLE analysis</b:Title>
    <b:Year>2026</b:Year>
    <b:YearAccessed>2026</b:YearAccessed>
    <b:MonthAccessed>Frbruary </b:MonthAccessed>
    <b:DayAccessed>28</b:DayAccessed>
    <b:URL>https://www.cipd.org/en/knowledge/factsheets/pestle-analysis-factsheet/</b:URL>
    <b:RefOrder>2</b:RefOrder>
  </b:Source>
  <b:Source>
    <b:Tag>Aim23</b:Tag>
    <b:SourceType>InternetSite</b:SourceType>
    <b:Guid>{24D43046-F736-48D1-A42E-DDE9F3069D4F}</b:Guid>
    <b:Author>
      <b:Author>
        <b:NameList>
          <b:Person>
            <b:Last>Brougham-Chandler</b:Last>
            <b:First>Aimée</b:First>
          </b:Person>
        </b:NameList>
      </b:Author>
    </b:Author>
    <b:Title>What is a PESTLE analysis and why is it important to HR?</b:Title>
    <b:Year>2023</b:Year>
    <b:YearAccessed>2026</b:YearAccessed>
    <b:MonthAccessed>February </b:MonthAccessed>
    <b:DayAccessed>28</b:DayAccessed>
    <b:URL>https://www.breathehr.com/en-gb/blog/topic/performance-and-productivity/what-is-a-pestle-analysis-and-why-is-it-important-to-hr</b:URL>
    <b:RefOrder>3</b:RefOrder>
  </b:Source>
  <b:Source>
    <b:Tag>Hrl25</b:Tag>
    <b:SourceType>InternetSite</b:SourceType>
    <b:Guid>{FE8A8B30-E0DF-4CD5-AA3E-E29E2DAD2687}</b:Guid>
    <b:Author>
      <b:Author>
        <b:Corporate>Hrlineup</b:Corporate>
      </b:Author>
    </b:Author>
    <b:Title>What is a PESTLE Analysis for HR Industry?</b:Title>
    <b:Year>2025</b:Year>
    <b:YearAccessed>2026</b:YearAccessed>
    <b:MonthAccessed>February </b:MonthAccessed>
    <b:DayAccessed>28</b:DayAccessed>
    <b:URL>https://www.hrlineup.com/what-is-a-pestle-analysis-for-hr-industry/</b:URL>
    <b:RefOrder>4</b:RefOrder>
  </b:Source>
  <b:Source>
    <b:Tag>Pri261</b:Tag>
    <b:SourceType>InternetSite</b:SourceType>
    <b:Guid>{2878C155-76B3-4E89-8D6A-8578DD661AC5}</b:Guid>
    <b:Author>
      <b:Author>
        <b:Corporate>Primark</b:Corporate>
      </b:Author>
    </b:Author>
    <b:Title>Who We Are</b:Title>
    <b:Year>2026</b:Year>
    <b:YearAccessed>2026</b:YearAccessed>
    <b:MonthAccessed>February </b:MonthAccessed>
    <b:DayAccessed>28</b:DayAccessed>
    <b:URL>https://corporate.primark.com/en-gb/a/about-us/who-we-are</b:URL>
    <b:RefOrder>5</b:RefOrder>
  </b:Source>
  <b:Source>
    <b:Tag>Pri262</b:Tag>
    <b:SourceType>InternetSite</b:SourceType>
    <b:Guid>{86172613-112A-4DE9-97A8-26B9C92492CD}</b:Guid>
    <b:Author>
      <b:Author>
        <b:Corporate>Primark</b:Corporate>
      </b:Author>
    </b:Author>
    <b:Title>Search Results</b:Title>
    <b:Year>2026</b:Year>
    <b:YearAccessed>2026</b:YearAccessed>
    <b:MonthAccessed>February </b:MonthAccessed>
    <b:DayAccessed>28</b:DayAccessed>
    <b:URL>https://careers.primark.com/en/category/human-resources-jobs/8171-15757-18515-18518-18463-18447-18464-18517-19075-19055-19054-28893/36890/1</b:URL>
    <b:RefOrder>6</b:RefOrder>
  </b:Source>
  <b:Source>
    <b:Tag>Ste21</b:Tag>
    <b:SourceType>InternetSite</b:SourceType>
    <b:Guid>{71C0D2A1-97DC-4F81-8228-CFDB6A9888CB}</b:Guid>
    <b:Author>
      <b:Author>
        <b:NameList>
          <b:Person>
            <b:Last>Dunne</b:Last>
            <b:First>Steve</b:First>
          </b:Person>
        </b:NameList>
      </b:Author>
    </b:Author>
    <b:Title>Primark: Fashioning the Future of HR in the Retail Workplace </b:Title>
    <b:Year>2021</b:Year>
    <b:YearAccessed>2026</b:YearAccessed>
    <b:MonthAccessed>February </b:MonthAccessed>
    <b:DayAccessed>28</b:DayAccessed>
    <b:URL>https://blog.workday.com/en-us/primark-fashioning-future-hr-retail-workplace.html</b:URL>
    <b:RefOrder>7</b:RefOrder>
  </b:Source>
  <b:Source>
    <b:Tag>Pri26</b:Tag>
    <b:SourceType>InternetSite</b:SourceType>
    <b:Guid>{CE1E54C2-4CF5-40EB-9E58-A31C6DF31ACB}</b:Guid>
    <b:Author>
      <b:Author>
        <b:Corporate>Primark</b:Corporate>
      </b:Author>
    </b:Author>
    <b:Title>Driving Continuous Improvement</b:Title>
    <b:Year>2026</b:Year>
    <b:YearAccessed>2026</b:YearAccessed>
    <b:MonthAccessed>February </b:MonthAccessed>
    <b:DayAccessed>28</b:DayAccessed>
    <b:URL>https://corporate.primark.com/en-ie/a/primark-cares/our-approach/partners/our-standards/driving-continuous-improvement</b:URL>
    <b:RefOrder>8</b:RefOrder>
  </b:Source>
</b:Sources>
</file>

<file path=customXml/itemProps1.xml><?xml version="1.0" encoding="utf-8"?>
<ds:datastoreItem xmlns:ds="http://schemas.openxmlformats.org/officeDocument/2006/customXml" ds:itemID="{4CE648FA-FFC6-4D8D-AED9-0531912B9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2986</Words>
  <Characters>17021</Characters>
  <Application>Microsoft Office Word</Application>
  <DocSecurity>4</DocSecurity>
  <Lines>141</Lines>
  <Paragraphs>39</Paragraphs>
  <ScaleCrop>false</ScaleCrop>
  <Company/>
  <LinksUpToDate>false</LinksUpToDate>
  <CharactersWithSpaces>19968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Yasmin Saleem (2220775)</cp:lastModifiedBy>
  <cp:revision>5</cp:revision>
  <dcterms:created xsi:type="dcterms:W3CDTF">2026-03-25T13:06:00Z</dcterms:created>
  <dcterms:modified xsi:type="dcterms:W3CDTF">2026-03-25T13:10:00Z</dcterms:modified>
</cp:coreProperties>
</file>