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E0172" w14:textId="77777777" w:rsidR="00963F24" w:rsidRPr="00605EEC" w:rsidRDefault="00963F24" w:rsidP="00605EEC">
      <w:pPr>
        <w:spacing w:after="0" w:line="360" w:lineRule="auto"/>
        <w:ind w:firstLine="720"/>
        <w:contextualSpacing/>
        <w:jc w:val="center"/>
        <w:rPr>
          <w:rFonts w:ascii="Arial" w:hAnsi="Arial" w:cs="Arial"/>
          <w:b/>
          <w:sz w:val="24"/>
          <w:szCs w:val="24"/>
        </w:rPr>
      </w:pPr>
    </w:p>
    <w:p w14:paraId="087A2538" w14:textId="77777777" w:rsidR="00826B98" w:rsidRPr="00605EEC" w:rsidRDefault="00826B98" w:rsidP="00605EEC">
      <w:pPr>
        <w:spacing w:after="0" w:line="360" w:lineRule="auto"/>
        <w:ind w:firstLine="720"/>
        <w:contextualSpacing/>
        <w:jc w:val="center"/>
        <w:rPr>
          <w:rFonts w:ascii="Arial" w:hAnsi="Arial" w:cs="Arial"/>
          <w:b/>
          <w:sz w:val="24"/>
          <w:szCs w:val="24"/>
        </w:rPr>
      </w:pPr>
    </w:p>
    <w:p w14:paraId="50F28EAA" w14:textId="77777777" w:rsidR="00963F24" w:rsidRPr="00605EEC" w:rsidRDefault="00963F24" w:rsidP="00605EEC">
      <w:pPr>
        <w:spacing w:after="0" w:line="360" w:lineRule="auto"/>
        <w:ind w:firstLine="720"/>
        <w:contextualSpacing/>
        <w:jc w:val="center"/>
        <w:rPr>
          <w:rFonts w:ascii="Arial" w:hAnsi="Arial" w:cs="Arial"/>
          <w:b/>
          <w:sz w:val="24"/>
          <w:szCs w:val="24"/>
        </w:rPr>
      </w:pPr>
    </w:p>
    <w:p w14:paraId="0457E7E1" w14:textId="77777777" w:rsidR="00963F24" w:rsidRPr="00605EEC" w:rsidRDefault="00963F24" w:rsidP="00605EEC">
      <w:pPr>
        <w:spacing w:after="0" w:line="360" w:lineRule="auto"/>
        <w:ind w:firstLine="720"/>
        <w:contextualSpacing/>
        <w:jc w:val="center"/>
        <w:rPr>
          <w:rFonts w:ascii="Arial" w:hAnsi="Arial" w:cs="Arial"/>
          <w:b/>
          <w:sz w:val="24"/>
          <w:szCs w:val="24"/>
        </w:rPr>
      </w:pPr>
    </w:p>
    <w:p w14:paraId="3B67473B" w14:textId="77777777" w:rsidR="00131405" w:rsidRPr="00BA65C0" w:rsidRDefault="00C02C02" w:rsidP="00605EEC">
      <w:pPr>
        <w:spacing w:after="0" w:line="360" w:lineRule="auto"/>
        <w:ind w:firstLine="720"/>
        <w:contextualSpacing/>
        <w:jc w:val="center"/>
        <w:rPr>
          <w:rFonts w:ascii="Arial Rounded MT Bold" w:hAnsi="Arial Rounded MT Bold" w:cs="Arial"/>
          <w:sz w:val="56"/>
          <w:szCs w:val="56"/>
        </w:rPr>
      </w:pPr>
      <w:r w:rsidRPr="00BA65C0">
        <w:rPr>
          <w:rFonts w:ascii="Arial Rounded MT Bold" w:hAnsi="Arial Rounded MT Bold" w:cs="Arial"/>
          <w:sz w:val="56"/>
          <w:szCs w:val="56"/>
        </w:rPr>
        <w:t>DESTINATION MANAGEMENT: THE LAKE DISTRICT, UK</w:t>
      </w:r>
    </w:p>
    <w:p w14:paraId="04246785" w14:textId="77777777" w:rsidR="00DD6BF3" w:rsidRDefault="00DD6BF3" w:rsidP="00605EEC">
      <w:pPr>
        <w:spacing w:after="0" w:line="360" w:lineRule="auto"/>
        <w:ind w:firstLine="720"/>
        <w:contextualSpacing/>
        <w:jc w:val="center"/>
        <w:rPr>
          <w:rFonts w:ascii="Arial" w:hAnsi="Arial" w:cs="Arial"/>
          <w:b/>
          <w:sz w:val="24"/>
          <w:szCs w:val="24"/>
        </w:rPr>
      </w:pPr>
    </w:p>
    <w:p w14:paraId="70DA3D31" w14:textId="77777777" w:rsidR="00BA65C0" w:rsidRDefault="00BA65C0" w:rsidP="00605EEC">
      <w:pPr>
        <w:spacing w:after="0" w:line="360" w:lineRule="auto"/>
        <w:ind w:firstLine="720"/>
        <w:contextualSpacing/>
        <w:jc w:val="center"/>
        <w:rPr>
          <w:rFonts w:ascii="Arial" w:hAnsi="Arial" w:cs="Arial"/>
          <w:b/>
          <w:sz w:val="24"/>
          <w:szCs w:val="24"/>
        </w:rPr>
      </w:pPr>
    </w:p>
    <w:p w14:paraId="322C08F9" w14:textId="77777777" w:rsidR="00BA65C0" w:rsidRDefault="00BA65C0" w:rsidP="00605EEC">
      <w:pPr>
        <w:spacing w:after="0" w:line="360" w:lineRule="auto"/>
        <w:ind w:firstLine="720"/>
        <w:contextualSpacing/>
        <w:jc w:val="center"/>
        <w:rPr>
          <w:rFonts w:ascii="Arial" w:hAnsi="Arial" w:cs="Arial"/>
          <w:b/>
          <w:sz w:val="24"/>
          <w:szCs w:val="24"/>
        </w:rPr>
      </w:pPr>
    </w:p>
    <w:p w14:paraId="4BD14D3F" w14:textId="77777777" w:rsidR="00BA65C0" w:rsidRDefault="00BA65C0" w:rsidP="00605EEC">
      <w:pPr>
        <w:spacing w:after="0" w:line="360" w:lineRule="auto"/>
        <w:ind w:firstLine="720"/>
        <w:contextualSpacing/>
        <w:jc w:val="center"/>
        <w:rPr>
          <w:rFonts w:ascii="Arial" w:hAnsi="Arial" w:cs="Arial"/>
          <w:b/>
          <w:sz w:val="24"/>
          <w:szCs w:val="24"/>
        </w:rPr>
      </w:pPr>
    </w:p>
    <w:p w14:paraId="44D02130" w14:textId="77777777" w:rsidR="00BA65C0" w:rsidRDefault="00BA65C0" w:rsidP="00605EEC">
      <w:pPr>
        <w:spacing w:after="0" w:line="360" w:lineRule="auto"/>
        <w:ind w:firstLine="720"/>
        <w:contextualSpacing/>
        <w:jc w:val="center"/>
        <w:rPr>
          <w:rFonts w:ascii="Arial" w:hAnsi="Arial" w:cs="Arial"/>
          <w:b/>
          <w:sz w:val="24"/>
          <w:szCs w:val="24"/>
        </w:rPr>
      </w:pPr>
    </w:p>
    <w:p w14:paraId="372D7B78" w14:textId="77777777" w:rsidR="00BA65C0" w:rsidRDefault="00BA65C0" w:rsidP="00BA65C0">
      <w:pPr>
        <w:spacing w:after="0" w:line="360" w:lineRule="auto"/>
        <w:ind w:firstLine="720"/>
        <w:contextualSpacing/>
        <w:rPr>
          <w:rFonts w:ascii="Arial" w:hAnsi="Arial" w:cs="Arial"/>
          <w:b/>
          <w:sz w:val="24"/>
          <w:szCs w:val="24"/>
        </w:rPr>
      </w:pPr>
    </w:p>
    <w:p w14:paraId="33F4EDB0" w14:textId="77777777" w:rsidR="00BA65C0" w:rsidRDefault="00BA65C0" w:rsidP="00605EEC">
      <w:pPr>
        <w:spacing w:after="0" w:line="360" w:lineRule="auto"/>
        <w:ind w:firstLine="720"/>
        <w:contextualSpacing/>
        <w:jc w:val="center"/>
        <w:rPr>
          <w:rFonts w:ascii="Arial" w:hAnsi="Arial" w:cs="Arial"/>
          <w:b/>
          <w:sz w:val="24"/>
          <w:szCs w:val="24"/>
        </w:rPr>
      </w:pPr>
    </w:p>
    <w:p w14:paraId="3A83C0D9" w14:textId="77777777" w:rsidR="00BA65C0" w:rsidRPr="00605EEC" w:rsidRDefault="00BA65C0" w:rsidP="00605EEC">
      <w:pPr>
        <w:spacing w:after="0" w:line="360" w:lineRule="auto"/>
        <w:ind w:firstLine="720"/>
        <w:contextualSpacing/>
        <w:jc w:val="center"/>
        <w:rPr>
          <w:rFonts w:ascii="Arial" w:hAnsi="Arial" w:cs="Arial"/>
          <w:b/>
          <w:sz w:val="24"/>
          <w:szCs w:val="24"/>
        </w:rPr>
      </w:pPr>
    </w:p>
    <w:p w14:paraId="037ABA7E" w14:textId="77777777" w:rsidR="00BA65C0" w:rsidRDefault="00BA65C0" w:rsidP="00BA65C0">
      <w:pPr>
        <w:spacing w:line="480" w:lineRule="auto"/>
        <w:jc w:val="center"/>
        <w:rPr>
          <w:rFonts w:ascii="Arial Rounded MT Bold" w:hAnsi="Arial Rounded MT Bold" w:cs="Times New Roman"/>
          <w:sz w:val="28"/>
          <w:szCs w:val="28"/>
        </w:rPr>
      </w:pPr>
      <w:r>
        <w:rPr>
          <w:rFonts w:ascii="Arial Rounded MT Bold" w:hAnsi="Arial Rounded MT Bold" w:cs="Times New Roman"/>
          <w:sz w:val="28"/>
          <w:szCs w:val="28"/>
        </w:rPr>
        <w:t>Student Name: Alina Smalbergher</w:t>
      </w:r>
      <w:r>
        <w:rPr>
          <w:rFonts w:ascii="Arial Rounded MT Bold" w:hAnsi="Arial Rounded MT Bold" w:cs="Times New Roman"/>
          <w:sz w:val="28"/>
          <w:szCs w:val="28"/>
        </w:rPr>
        <w:br/>
        <w:t>Student ID Number: 2114414</w:t>
      </w:r>
    </w:p>
    <w:p w14:paraId="16511592" w14:textId="77777777" w:rsidR="00BA65C0" w:rsidRDefault="00000000" w:rsidP="00BA65C0">
      <w:pPr>
        <w:spacing w:line="480" w:lineRule="auto"/>
        <w:jc w:val="center"/>
        <w:rPr>
          <w:rStyle w:val="Hyperlink"/>
          <w:rFonts w:eastAsia="Times New Roman" w:cs="Segoe UI"/>
          <w:color w:val="212529"/>
          <w:u w:val="none"/>
          <w:lang w:eastAsia="en-GB"/>
        </w:rPr>
      </w:pPr>
      <w:hyperlink r:id="rId8" w:history="1">
        <w:r w:rsidR="00BA65C0">
          <w:rPr>
            <w:rStyle w:val="Hyperlink"/>
            <w:rFonts w:ascii="Arial Rounded MT Bold" w:hAnsi="Arial Rounded MT Bold" w:cs="Segoe UI"/>
            <w:color w:val="212529"/>
            <w:kern w:val="36"/>
            <w:sz w:val="28"/>
            <w:szCs w:val="28"/>
            <w:lang w:eastAsia="en-GB"/>
          </w:rPr>
          <w:t>Sustainable Hospitality &amp; Tourism Management (BMIH5006)</w:t>
        </w:r>
      </w:hyperlink>
    </w:p>
    <w:p w14:paraId="3FB53271" w14:textId="77777777" w:rsidR="00BA65C0" w:rsidRDefault="00BA65C0" w:rsidP="00BA65C0">
      <w:pPr>
        <w:spacing w:line="480" w:lineRule="auto"/>
        <w:jc w:val="center"/>
        <w:rPr>
          <w:rFonts w:eastAsia="Calibri" w:cs="Times New Roman"/>
        </w:rPr>
      </w:pPr>
      <w:r>
        <w:rPr>
          <w:rFonts w:ascii="Arial Rounded MT Bold" w:hAnsi="Arial Rounded MT Bold" w:cs="Times New Roman"/>
          <w:sz w:val="28"/>
          <w:szCs w:val="28"/>
        </w:rPr>
        <w:t>Lecturer: Ruth Taylor-Davies</w:t>
      </w:r>
    </w:p>
    <w:p w14:paraId="5C7E187A" w14:textId="77777777" w:rsidR="00963F24" w:rsidRPr="00605EEC" w:rsidRDefault="00963F24" w:rsidP="00605EEC">
      <w:pPr>
        <w:spacing w:after="0" w:line="360" w:lineRule="auto"/>
        <w:contextualSpacing/>
        <w:rPr>
          <w:rFonts w:ascii="Arial" w:hAnsi="Arial" w:cs="Arial"/>
          <w:b/>
          <w:sz w:val="24"/>
          <w:szCs w:val="24"/>
        </w:rPr>
      </w:pPr>
    </w:p>
    <w:p w14:paraId="6C7DD4D7" w14:textId="77777777" w:rsidR="00DC37A5" w:rsidRPr="00605EEC" w:rsidRDefault="00DC37A5" w:rsidP="00605EEC">
      <w:pPr>
        <w:spacing w:after="0" w:line="360" w:lineRule="auto"/>
        <w:contextualSpacing/>
        <w:rPr>
          <w:rFonts w:ascii="Arial" w:hAnsi="Arial" w:cs="Arial"/>
          <w:b/>
          <w:sz w:val="24"/>
          <w:szCs w:val="24"/>
        </w:rPr>
      </w:pPr>
    </w:p>
    <w:p w14:paraId="325B28C1" w14:textId="77777777" w:rsidR="00DD6BF3" w:rsidRPr="00605EEC" w:rsidRDefault="00DD6BF3" w:rsidP="00605EEC">
      <w:pPr>
        <w:spacing w:after="0" w:line="360" w:lineRule="auto"/>
        <w:contextualSpacing/>
        <w:rPr>
          <w:rFonts w:ascii="Arial" w:hAnsi="Arial" w:cs="Arial"/>
          <w:b/>
          <w:sz w:val="24"/>
          <w:szCs w:val="24"/>
        </w:rPr>
      </w:pPr>
    </w:p>
    <w:p w14:paraId="6E373646" w14:textId="77777777" w:rsidR="007C0DFC" w:rsidRPr="00605EEC" w:rsidRDefault="007C0DFC" w:rsidP="00605EEC">
      <w:pPr>
        <w:spacing w:after="0" w:line="360" w:lineRule="auto"/>
        <w:ind w:firstLine="720"/>
        <w:contextualSpacing/>
        <w:jc w:val="center"/>
        <w:rPr>
          <w:rFonts w:ascii="Arial" w:hAnsi="Arial" w:cs="Arial"/>
          <w:sz w:val="24"/>
          <w:szCs w:val="24"/>
        </w:rPr>
      </w:pPr>
    </w:p>
    <w:p w14:paraId="572A042E" w14:textId="77777777" w:rsidR="00092C22" w:rsidRPr="00605EEC" w:rsidRDefault="00092C22" w:rsidP="00605EEC">
      <w:pPr>
        <w:spacing w:after="0" w:line="360" w:lineRule="auto"/>
        <w:contextualSpacing/>
        <w:rPr>
          <w:rFonts w:ascii="Arial" w:hAnsi="Arial" w:cs="Arial"/>
          <w:sz w:val="24"/>
          <w:szCs w:val="24"/>
        </w:rPr>
      </w:pPr>
      <w:r w:rsidRPr="00605EEC">
        <w:rPr>
          <w:rFonts w:ascii="Arial" w:hAnsi="Arial" w:cs="Arial"/>
          <w:sz w:val="24"/>
          <w:szCs w:val="24"/>
        </w:rPr>
        <w:br w:type="page"/>
      </w:r>
    </w:p>
    <w:sdt>
      <w:sdtPr>
        <w:rPr>
          <w:rFonts w:asciiTheme="minorHAnsi" w:eastAsiaTheme="minorHAnsi" w:hAnsiTheme="minorHAnsi" w:cstheme="minorBidi"/>
          <w:b w:val="0"/>
          <w:bCs w:val="0"/>
          <w:color w:val="auto"/>
          <w:sz w:val="22"/>
          <w:szCs w:val="22"/>
          <w:lang w:eastAsia="en-US"/>
        </w:rPr>
        <w:id w:val="2067294684"/>
        <w:docPartObj>
          <w:docPartGallery w:val="Table of Contents"/>
          <w:docPartUnique/>
        </w:docPartObj>
      </w:sdtPr>
      <w:sdtEndPr>
        <w:rPr>
          <w:noProof/>
        </w:rPr>
      </w:sdtEndPr>
      <w:sdtContent>
        <w:p w14:paraId="01EF3028" w14:textId="77777777" w:rsidR="000F30F1" w:rsidRPr="000F30F1" w:rsidRDefault="000F30F1" w:rsidP="000F30F1">
          <w:pPr>
            <w:pStyle w:val="TOCHeading"/>
            <w:jc w:val="center"/>
            <w:rPr>
              <w:rFonts w:ascii="Arial" w:hAnsi="Arial" w:cs="Arial"/>
              <w:b w:val="0"/>
              <w:color w:val="auto"/>
              <w:sz w:val="24"/>
              <w:szCs w:val="24"/>
            </w:rPr>
          </w:pPr>
          <w:r w:rsidRPr="000F30F1">
            <w:rPr>
              <w:rFonts w:ascii="Arial" w:hAnsi="Arial" w:cs="Arial"/>
              <w:b w:val="0"/>
              <w:color w:val="auto"/>
              <w:sz w:val="24"/>
              <w:szCs w:val="24"/>
            </w:rPr>
            <w:t>Contents</w:t>
          </w:r>
        </w:p>
        <w:p w14:paraId="50172108" w14:textId="77777777" w:rsidR="000F30F1" w:rsidRPr="000F30F1" w:rsidRDefault="000F30F1">
          <w:pPr>
            <w:pStyle w:val="TOC1"/>
            <w:tabs>
              <w:tab w:val="right" w:leader="dot" w:pos="9350"/>
            </w:tabs>
            <w:rPr>
              <w:rFonts w:ascii="Arial" w:hAnsi="Arial" w:cs="Arial"/>
              <w:noProof/>
              <w:sz w:val="24"/>
              <w:szCs w:val="24"/>
            </w:rPr>
          </w:pPr>
          <w:r w:rsidRPr="000F30F1">
            <w:rPr>
              <w:rFonts w:ascii="Arial" w:hAnsi="Arial" w:cs="Arial"/>
              <w:sz w:val="24"/>
              <w:szCs w:val="24"/>
            </w:rPr>
            <w:fldChar w:fldCharType="begin"/>
          </w:r>
          <w:r w:rsidRPr="000F30F1">
            <w:rPr>
              <w:rFonts w:ascii="Arial" w:hAnsi="Arial" w:cs="Arial"/>
              <w:sz w:val="24"/>
              <w:szCs w:val="24"/>
            </w:rPr>
            <w:instrText xml:space="preserve"> TOC \o "1-3" \h \z \u </w:instrText>
          </w:r>
          <w:r w:rsidRPr="000F30F1">
            <w:rPr>
              <w:rFonts w:ascii="Arial" w:hAnsi="Arial" w:cs="Arial"/>
              <w:sz w:val="24"/>
              <w:szCs w:val="24"/>
            </w:rPr>
            <w:fldChar w:fldCharType="separate"/>
          </w:r>
          <w:hyperlink w:anchor="_Toc137595725" w:history="1">
            <w:r w:rsidRPr="000F30F1">
              <w:rPr>
                <w:rStyle w:val="Hyperlink"/>
                <w:rFonts w:ascii="Arial" w:hAnsi="Arial" w:cs="Arial"/>
                <w:noProof/>
                <w:sz w:val="24"/>
                <w:szCs w:val="24"/>
              </w:rPr>
              <w:t>Introduction</w:t>
            </w:r>
            <w:r w:rsidRPr="000F30F1">
              <w:rPr>
                <w:rFonts w:ascii="Arial" w:hAnsi="Arial" w:cs="Arial"/>
                <w:noProof/>
                <w:webHidden/>
                <w:sz w:val="24"/>
                <w:szCs w:val="24"/>
              </w:rPr>
              <w:tab/>
            </w:r>
            <w:r w:rsidRPr="000F30F1">
              <w:rPr>
                <w:rFonts w:ascii="Arial" w:hAnsi="Arial" w:cs="Arial"/>
                <w:noProof/>
                <w:webHidden/>
                <w:sz w:val="24"/>
                <w:szCs w:val="24"/>
              </w:rPr>
              <w:fldChar w:fldCharType="begin"/>
            </w:r>
            <w:r w:rsidRPr="000F30F1">
              <w:rPr>
                <w:rFonts w:ascii="Arial" w:hAnsi="Arial" w:cs="Arial"/>
                <w:noProof/>
                <w:webHidden/>
                <w:sz w:val="24"/>
                <w:szCs w:val="24"/>
              </w:rPr>
              <w:instrText xml:space="preserve"> PAGEREF _Toc137595725 \h </w:instrText>
            </w:r>
            <w:r w:rsidRPr="000F30F1">
              <w:rPr>
                <w:rFonts w:ascii="Arial" w:hAnsi="Arial" w:cs="Arial"/>
                <w:noProof/>
                <w:webHidden/>
                <w:sz w:val="24"/>
                <w:szCs w:val="24"/>
              </w:rPr>
            </w:r>
            <w:r w:rsidRPr="000F30F1">
              <w:rPr>
                <w:rFonts w:ascii="Arial" w:hAnsi="Arial" w:cs="Arial"/>
                <w:noProof/>
                <w:webHidden/>
                <w:sz w:val="24"/>
                <w:szCs w:val="24"/>
              </w:rPr>
              <w:fldChar w:fldCharType="separate"/>
            </w:r>
            <w:r w:rsidRPr="000F30F1">
              <w:rPr>
                <w:rFonts w:ascii="Arial" w:hAnsi="Arial" w:cs="Arial"/>
                <w:noProof/>
                <w:webHidden/>
                <w:sz w:val="24"/>
                <w:szCs w:val="24"/>
              </w:rPr>
              <w:t>2</w:t>
            </w:r>
            <w:r w:rsidRPr="000F30F1">
              <w:rPr>
                <w:rFonts w:ascii="Arial" w:hAnsi="Arial" w:cs="Arial"/>
                <w:noProof/>
                <w:webHidden/>
                <w:sz w:val="24"/>
                <w:szCs w:val="24"/>
              </w:rPr>
              <w:fldChar w:fldCharType="end"/>
            </w:r>
          </w:hyperlink>
        </w:p>
        <w:p w14:paraId="225B1A16" w14:textId="77777777" w:rsidR="000F30F1" w:rsidRPr="000F30F1" w:rsidRDefault="00000000">
          <w:pPr>
            <w:pStyle w:val="TOC1"/>
            <w:tabs>
              <w:tab w:val="right" w:leader="dot" w:pos="9350"/>
            </w:tabs>
            <w:rPr>
              <w:rFonts w:ascii="Arial" w:hAnsi="Arial" w:cs="Arial"/>
              <w:noProof/>
              <w:sz w:val="24"/>
              <w:szCs w:val="24"/>
            </w:rPr>
          </w:pPr>
          <w:hyperlink w:anchor="_Toc137595726" w:history="1">
            <w:r w:rsidR="000F30F1" w:rsidRPr="000F30F1">
              <w:rPr>
                <w:rStyle w:val="Hyperlink"/>
                <w:rFonts w:ascii="Arial" w:hAnsi="Arial" w:cs="Arial"/>
                <w:noProof/>
                <w:sz w:val="24"/>
                <w:szCs w:val="24"/>
              </w:rPr>
              <w:t>Sustainability</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_Toc137595726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2</w:t>
            </w:r>
            <w:r w:rsidR="000F30F1" w:rsidRPr="000F30F1">
              <w:rPr>
                <w:rFonts w:ascii="Arial" w:hAnsi="Arial" w:cs="Arial"/>
                <w:noProof/>
                <w:webHidden/>
                <w:sz w:val="24"/>
                <w:szCs w:val="24"/>
              </w:rPr>
              <w:fldChar w:fldCharType="end"/>
            </w:r>
          </w:hyperlink>
        </w:p>
        <w:p w14:paraId="1C0470DF" w14:textId="77777777" w:rsidR="000F30F1" w:rsidRPr="000F30F1" w:rsidRDefault="00000000">
          <w:pPr>
            <w:pStyle w:val="TOC2"/>
            <w:tabs>
              <w:tab w:val="right" w:leader="dot" w:pos="9350"/>
            </w:tabs>
            <w:rPr>
              <w:rFonts w:ascii="Arial" w:hAnsi="Arial" w:cs="Arial"/>
              <w:noProof/>
              <w:sz w:val="24"/>
              <w:szCs w:val="24"/>
            </w:rPr>
          </w:pPr>
          <w:hyperlink w:anchor="_Toc137595727" w:history="1">
            <w:r w:rsidR="000F30F1" w:rsidRPr="000F30F1">
              <w:rPr>
                <w:rStyle w:val="Hyperlink"/>
                <w:rFonts w:ascii="Arial" w:hAnsi="Arial" w:cs="Arial"/>
                <w:noProof/>
                <w:sz w:val="24"/>
                <w:szCs w:val="24"/>
              </w:rPr>
              <w:t>Socio-cultural Sustainability</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_Toc137595727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2</w:t>
            </w:r>
            <w:r w:rsidR="000F30F1" w:rsidRPr="000F30F1">
              <w:rPr>
                <w:rFonts w:ascii="Arial" w:hAnsi="Arial" w:cs="Arial"/>
                <w:noProof/>
                <w:webHidden/>
                <w:sz w:val="24"/>
                <w:szCs w:val="24"/>
              </w:rPr>
              <w:fldChar w:fldCharType="end"/>
            </w:r>
          </w:hyperlink>
        </w:p>
        <w:p w14:paraId="716ADB4C" w14:textId="77777777" w:rsidR="000F30F1" w:rsidRPr="000F30F1" w:rsidRDefault="00000000">
          <w:pPr>
            <w:pStyle w:val="TOC2"/>
            <w:tabs>
              <w:tab w:val="right" w:leader="dot" w:pos="9350"/>
            </w:tabs>
            <w:rPr>
              <w:rFonts w:ascii="Arial" w:hAnsi="Arial" w:cs="Arial"/>
              <w:noProof/>
              <w:sz w:val="24"/>
              <w:szCs w:val="24"/>
            </w:rPr>
          </w:pPr>
          <w:hyperlink w:anchor="_Toc137595728" w:history="1">
            <w:r w:rsidR="000F30F1" w:rsidRPr="000F30F1">
              <w:rPr>
                <w:rStyle w:val="Hyperlink"/>
                <w:rFonts w:ascii="Arial" w:hAnsi="Arial" w:cs="Arial"/>
                <w:noProof/>
                <w:sz w:val="24"/>
                <w:szCs w:val="24"/>
              </w:rPr>
              <w:t>Economic Sustainability</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_Toc137595728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5</w:t>
            </w:r>
            <w:r w:rsidR="000F30F1" w:rsidRPr="000F30F1">
              <w:rPr>
                <w:rFonts w:ascii="Arial" w:hAnsi="Arial" w:cs="Arial"/>
                <w:noProof/>
                <w:webHidden/>
                <w:sz w:val="24"/>
                <w:szCs w:val="24"/>
              </w:rPr>
              <w:fldChar w:fldCharType="end"/>
            </w:r>
          </w:hyperlink>
        </w:p>
        <w:p w14:paraId="2B6BECF8" w14:textId="77777777" w:rsidR="000F30F1" w:rsidRPr="000F30F1" w:rsidRDefault="00000000">
          <w:pPr>
            <w:pStyle w:val="TOC2"/>
            <w:tabs>
              <w:tab w:val="right" w:leader="dot" w:pos="9350"/>
            </w:tabs>
            <w:rPr>
              <w:rFonts w:ascii="Arial" w:hAnsi="Arial" w:cs="Arial"/>
              <w:noProof/>
              <w:sz w:val="24"/>
              <w:szCs w:val="24"/>
            </w:rPr>
          </w:pPr>
          <w:hyperlink w:anchor="_Toc137595729" w:history="1">
            <w:r w:rsidR="000F30F1" w:rsidRPr="000F30F1">
              <w:rPr>
                <w:rStyle w:val="Hyperlink"/>
                <w:rFonts w:ascii="Arial" w:hAnsi="Arial" w:cs="Arial"/>
                <w:noProof/>
                <w:sz w:val="24"/>
                <w:szCs w:val="24"/>
              </w:rPr>
              <w:t>Environmental Sustainability</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_Toc137595729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6</w:t>
            </w:r>
            <w:r w:rsidR="000F30F1" w:rsidRPr="000F30F1">
              <w:rPr>
                <w:rFonts w:ascii="Arial" w:hAnsi="Arial" w:cs="Arial"/>
                <w:noProof/>
                <w:webHidden/>
                <w:sz w:val="24"/>
                <w:szCs w:val="24"/>
              </w:rPr>
              <w:fldChar w:fldCharType="end"/>
            </w:r>
          </w:hyperlink>
        </w:p>
        <w:p w14:paraId="666EB165" w14:textId="77777777" w:rsidR="000F30F1" w:rsidRPr="000F30F1" w:rsidRDefault="00000000">
          <w:pPr>
            <w:pStyle w:val="TOC1"/>
            <w:tabs>
              <w:tab w:val="right" w:leader="dot" w:pos="9350"/>
            </w:tabs>
            <w:rPr>
              <w:rFonts w:ascii="Arial" w:hAnsi="Arial" w:cs="Arial"/>
              <w:noProof/>
              <w:sz w:val="24"/>
              <w:szCs w:val="24"/>
            </w:rPr>
          </w:pPr>
          <w:hyperlink w:anchor="_Toc137595730" w:history="1">
            <w:r w:rsidR="000F30F1" w:rsidRPr="000F30F1">
              <w:rPr>
                <w:rStyle w:val="Hyperlink"/>
                <w:rFonts w:ascii="Arial" w:hAnsi="Arial" w:cs="Arial"/>
                <w:noProof/>
                <w:sz w:val="24"/>
                <w:szCs w:val="24"/>
              </w:rPr>
              <w:t>Butler's Life Cycle Model and Doxey's Irridex Model</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_Toc137595730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7</w:t>
            </w:r>
            <w:r w:rsidR="000F30F1" w:rsidRPr="000F30F1">
              <w:rPr>
                <w:rFonts w:ascii="Arial" w:hAnsi="Arial" w:cs="Arial"/>
                <w:noProof/>
                <w:webHidden/>
                <w:sz w:val="24"/>
                <w:szCs w:val="24"/>
              </w:rPr>
              <w:fldChar w:fldCharType="end"/>
            </w:r>
          </w:hyperlink>
        </w:p>
        <w:p w14:paraId="3F985E96" w14:textId="77777777" w:rsidR="000F30F1" w:rsidRPr="000F30F1" w:rsidRDefault="00000000">
          <w:pPr>
            <w:pStyle w:val="TOC1"/>
            <w:tabs>
              <w:tab w:val="right" w:leader="dot" w:pos="9350"/>
            </w:tabs>
            <w:rPr>
              <w:rFonts w:ascii="Arial" w:hAnsi="Arial" w:cs="Arial"/>
              <w:noProof/>
              <w:sz w:val="24"/>
              <w:szCs w:val="24"/>
            </w:rPr>
          </w:pPr>
          <w:hyperlink w:anchor="_Toc137595731" w:history="1">
            <w:r w:rsidR="000F30F1" w:rsidRPr="000F30F1">
              <w:rPr>
                <w:rStyle w:val="Hyperlink"/>
                <w:rFonts w:ascii="Arial" w:hAnsi="Arial" w:cs="Arial"/>
                <w:noProof/>
                <w:sz w:val="24"/>
                <w:szCs w:val="24"/>
              </w:rPr>
              <w:t>Challenges Limiting Sustainability in Lake District</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_Toc137595731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8</w:t>
            </w:r>
            <w:r w:rsidR="000F30F1" w:rsidRPr="000F30F1">
              <w:rPr>
                <w:rFonts w:ascii="Arial" w:hAnsi="Arial" w:cs="Arial"/>
                <w:noProof/>
                <w:webHidden/>
                <w:sz w:val="24"/>
                <w:szCs w:val="24"/>
              </w:rPr>
              <w:fldChar w:fldCharType="end"/>
            </w:r>
          </w:hyperlink>
        </w:p>
        <w:p w14:paraId="537173BD" w14:textId="77777777" w:rsidR="000F30F1" w:rsidRPr="000F30F1" w:rsidRDefault="00000000">
          <w:pPr>
            <w:pStyle w:val="TOC1"/>
            <w:tabs>
              <w:tab w:val="right" w:leader="dot" w:pos="9350"/>
            </w:tabs>
            <w:rPr>
              <w:rFonts w:ascii="Arial" w:hAnsi="Arial" w:cs="Arial"/>
              <w:noProof/>
              <w:sz w:val="24"/>
              <w:szCs w:val="24"/>
            </w:rPr>
          </w:pPr>
          <w:hyperlink w:anchor="_Toc137595732" w:history="1">
            <w:r w:rsidR="000F30F1" w:rsidRPr="000F30F1">
              <w:rPr>
                <w:rStyle w:val="Hyperlink"/>
                <w:rFonts w:ascii="Arial" w:hAnsi="Arial" w:cs="Arial"/>
                <w:noProof/>
                <w:sz w:val="24"/>
                <w:szCs w:val="24"/>
              </w:rPr>
              <w:t>Recommendations</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_Toc137595732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8</w:t>
            </w:r>
            <w:r w:rsidR="000F30F1" w:rsidRPr="000F30F1">
              <w:rPr>
                <w:rFonts w:ascii="Arial" w:hAnsi="Arial" w:cs="Arial"/>
                <w:noProof/>
                <w:webHidden/>
                <w:sz w:val="24"/>
                <w:szCs w:val="24"/>
              </w:rPr>
              <w:fldChar w:fldCharType="end"/>
            </w:r>
          </w:hyperlink>
        </w:p>
        <w:p w14:paraId="4271EBEE" w14:textId="77777777" w:rsidR="000F30F1" w:rsidRPr="000F30F1" w:rsidRDefault="00000000">
          <w:pPr>
            <w:pStyle w:val="TOC1"/>
            <w:tabs>
              <w:tab w:val="right" w:leader="dot" w:pos="9350"/>
            </w:tabs>
            <w:rPr>
              <w:rFonts w:ascii="Arial" w:hAnsi="Arial" w:cs="Arial"/>
              <w:noProof/>
              <w:sz w:val="24"/>
              <w:szCs w:val="24"/>
            </w:rPr>
          </w:pPr>
          <w:hyperlink w:anchor="_Toc137595733" w:history="1">
            <w:r w:rsidR="000F30F1" w:rsidRPr="000F30F1">
              <w:rPr>
                <w:rStyle w:val="Hyperlink"/>
                <w:rFonts w:ascii="Arial" w:hAnsi="Arial" w:cs="Arial"/>
                <w:noProof/>
                <w:sz w:val="24"/>
                <w:szCs w:val="24"/>
              </w:rPr>
              <w:t>Conclusion</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_Toc137595733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9</w:t>
            </w:r>
            <w:r w:rsidR="000F30F1" w:rsidRPr="000F30F1">
              <w:rPr>
                <w:rFonts w:ascii="Arial" w:hAnsi="Arial" w:cs="Arial"/>
                <w:noProof/>
                <w:webHidden/>
                <w:sz w:val="24"/>
                <w:szCs w:val="24"/>
              </w:rPr>
              <w:fldChar w:fldCharType="end"/>
            </w:r>
          </w:hyperlink>
        </w:p>
        <w:p w14:paraId="2774F43C" w14:textId="77777777" w:rsidR="000F30F1" w:rsidRPr="000F30F1" w:rsidRDefault="00000000">
          <w:pPr>
            <w:pStyle w:val="TOC1"/>
            <w:tabs>
              <w:tab w:val="right" w:leader="dot" w:pos="9350"/>
            </w:tabs>
            <w:rPr>
              <w:rFonts w:ascii="Arial" w:hAnsi="Arial" w:cs="Arial"/>
              <w:noProof/>
              <w:sz w:val="24"/>
              <w:szCs w:val="24"/>
            </w:rPr>
          </w:pPr>
          <w:hyperlink w:anchor="_Toc137595734" w:history="1">
            <w:r w:rsidR="000F30F1" w:rsidRPr="000F30F1">
              <w:rPr>
                <w:rStyle w:val="Hyperlink"/>
                <w:rFonts w:ascii="Arial" w:hAnsi="Arial" w:cs="Arial"/>
                <w:noProof/>
                <w:sz w:val="24"/>
                <w:szCs w:val="24"/>
              </w:rPr>
              <w:t>References List</w:t>
            </w:r>
            <w:r w:rsidR="000F30F1" w:rsidRPr="000F30F1">
              <w:rPr>
                <w:rFonts w:ascii="Arial" w:hAnsi="Arial" w:cs="Arial"/>
                <w:noProof/>
                <w:webHidden/>
                <w:sz w:val="24"/>
                <w:szCs w:val="24"/>
              </w:rPr>
              <w:tab/>
            </w:r>
            <w:r w:rsidR="000F30F1" w:rsidRPr="000F30F1">
              <w:rPr>
                <w:rFonts w:ascii="Arial" w:hAnsi="Arial" w:cs="Arial"/>
                <w:noProof/>
                <w:webHidden/>
                <w:sz w:val="24"/>
                <w:szCs w:val="24"/>
              </w:rPr>
              <w:fldChar w:fldCharType="begin"/>
            </w:r>
            <w:r w:rsidR="000F30F1" w:rsidRPr="000F30F1">
              <w:rPr>
                <w:rFonts w:ascii="Arial" w:hAnsi="Arial" w:cs="Arial"/>
                <w:noProof/>
                <w:webHidden/>
                <w:sz w:val="24"/>
                <w:szCs w:val="24"/>
              </w:rPr>
              <w:instrText xml:space="preserve"> PAGEREF _Toc137595734 \h </w:instrText>
            </w:r>
            <w:r w:rsidR="000F30F1" w:rsidRPr="000F30F1">
              <w:rPr>
                <w:rFonts w:ascii="Arial" w:hAnsi="Arial" w:cs="Arial"/>
                <w:noProof/>
                <w:webHidden/>
                <w:sz w:val="24"/>
                <w:szCs w:val="24"/>
              </w:rPr>
            </w:r>
            <w:r w:rsidR="000F30F1" w:rsidRPr="000F30F1">
              <w:rPr>
                <w:rFonts w:ascii="Arial" w:hAnsi="Arial" w:cs="Arial"/>
                <w:noProof/>
                <w:webHidden/>
                <w:sz w:val="24"/>
                <w:szCs w:val="24"/>
              </w:rPr>
              <w:fldChar w:fldCharType="separate"/>
            </w:r>
            <w:r w:rsidR="000F30F1" w:rsidRPr="000F30F1">
              <w:rPr>
                <w:rFonts w:ascii="Arial" w:hAnsi="Arial" w:cs="Arial"/>
                <w:noProof/>
                <w:webHidden/>
                <w:sz w:val="24"/>
                <w:szCs w:val="24"/>
              </w:rPr>
              <w:t>10</w:t>
            </w:r>
            <w:r w:rsidR="000F30F1" w:rsidRPr="000F30F1">
              <w:rPr>
                <w:rFonts w:ascii="Arial" w:hAnsi="Arial" w:cs="Arial"/>
                <w:noProof/>
                <w:webHidden/>
                <w:sz w:val="24"/>
                <w:szCs w:val="24"/>
              </w:rPr>
              <w:fldChar w:fldCharType="end"/>
            </w:r>
          </w:hyperlink>
        </w:p>
        <w:p w14:paraId="4CCA756B" w14:textId="77777777" w:rsidR="000F30F1" w:rsidRDefault="000F30F1">
          <w:r w:rsidRPr="000F30F1">
            <w:rPr>
              <w:rFonts w:ascii="Arial" w:hAnsi="Arial" w:cs="Arial"/>
              <w:b/>
              <w:bCs/>
              <w:noProof/>
              <w:sz w:val="24"/>
              <w:szCs w:val="24"/>
            </w:rPr>
            <w:fldChar w:fldCharType="end"/>
          </w:r>
        </w:p>
      </w:sdtContent>
    </w:sdt>
    <w:p w14:paraId="0E0758A0" w14:textId="77777777" w:rsidR="000F30F1" w:rsidRDefault="000F30F1">
      <w:pPr>
        <w:rPr>
          <w:rFonts w:ascii="Arial" w:hAnsi="Arial" w:cs="Arial"/>
          <w:sz w:val="24"/>
          <w:szCs w:val="24"/>
        </w:rPr>
      </w:pPr>
      <w:r>
        <w:rPr>
          <w:rFonts w:ascii="Arial" w:hAnsi="Arial" w:cs="Arial"/>
          <w:sz w:val="24"/>
          <w:szCs w:val="24"/>
        </w:rPr>
        <w:br w:type="page"/>
      </w:r>
    </w:p>
    <w:p w14:paraId="4ADFA1EE" w14:textId="77777777" w:rsidR="007C0DFC" w:rsidRPr="00605EEC" w:rsidRDefault="007C0DFC" w:rsidP="00605EEC">
      <w:pPr>
        <w:spacing w:after="0" w:line="360" w:lineRule="auto"/>
        <w:ind w:firstLine="720"/>
        <w:contextualSpacing/>
        <w:jc w:val="center"/>
        <w:rPr>
          <w:rFonts w:ascii="Arial" w:hAnsi="Arial" w:cs="Arial"/>
          <w:sz w:val="24"/>
          <w:szCs w:val="24"/>
        </w:rPr>
      </w:pPr>
      <w:r w:rsidRPr="00605EEC">
        <w:rPr>
          <w:rFonts w:ascii="Arial" w:hAnsi="Arial" w:cs="Arial"/>
          <w:sz w:val="24"/>
          <w:szCs w:val="24"/>
        </w:rPr>
        <w:lastRenderedPageBreak/>
        <w:t>DESTINATION MANAGEMENT: THE LAKE DISTRICT, UK</w:t>
      </w:r>
    </w:p>
    <w:p w14:paraId="0053FCF5" w14:textId="77777777" w:rsidR="00B93F51" w:rsidRPr="00605EEC" w:rsidRDefault="00B93F51" w:rsidP="00605EEC">
      <w:pPr>
        <w:pStyle w:val="Heading1"/>
        <w:spacing w:before="0" w:line="360" w:lineRule="auto"/>
        <w:contextualSpacing/>
        <w:rPr>
          <w:rFonts w:cs="Arial"/>
          <w:szCs w:val="24"/>
        </w:rPr>
      </w:pPr>
      <w:bookmarkStart w:id="0" w:name="_Toc137595725"/>
      <w:r w:rsidRPr="00605EEC">
        <w:rPr>
          <w:rFonts w:cs="Arial"/>
          <w:szCs w:val="24"/>
        </w:rPr>
        <w:t>Introduction</w:t>
      </w:r>
      <w:bookmarkEnd w:id="0"/>
    </w:p>
    <w:p w14:paraId="311C0026" w14:textId="0D1C9AE1" w:rsidR="00131405" w:rsidRPr="00605EEC" w:rsidRDefault="00131405"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rPr>
        <w:t xml:space="preserve">Tourism has been a pillar of great significance in the United Kingdom for many decades. For </w:t>
      </w:r>
      <w:r w:rsidR="00291C5A" w:rsidRPr="00605EEC">
        <w:rPr>
          <w:rFonts w:ascii="Arial" w:hAnsi="Arial" w:cs="Arial"/>
          <w:sz w:val="24"/>
          <w:szCs w:val="24"/>
        </w:rPr>
        <w:t>instance</w:t>
      </w:r>
      <w:r w:rsidRPr="00605EEC">
        <w:rPr>
          <w:rFonts w:ascii="Arial" w:hAnsi="Arial" w:cs="Arial"/>
          <w:sz w:val="24"/>
          <w:szCs w:val="24"/>
        </w:rPr>
        <w:t>, Lake District is the primary source of income fo</w:t>
      </w:r>
      <w:r w:rsidR="00767870" w:rsidRPr="00605EEC">
        <w:rPr>
          <w:rFonts w:ascii="Arial" w:hAnsi="Arial" w:cs="Arial"/>
          <w:sz w:val="24"/>
          <w:szCs w:val="24"/>
        </w:rPr>
        <w:t>r many residents and businesses (</w:t>
      </w:r>
      <w:r w:rsidR="00767870" w:rsidRPr="00605EEC">
        <w:rPr>
          <w:rFonts w:ascii="Arial" w:hAnsi="Arial" w:cs="Arial"/>
          <w:sz w:val="24"/>
          <w:szCs w:val="24"/>
          <w:shd w:val="clear" w:color="auto" w:fill="FFFFFF"/>
        </w:rPr>
        <w:t>Porter, 2020).</w:t>
      </w:r>
      <w:r w:rsidRPr="00605EEC">
        <w:rPr>
          <w:rFonts w:ascii="Arial" w:hAnsi="Arial" w:cs="Arial"/>
          <w:sz w:val="24"/>
          <w:szCs w:val="24"/>
        </w:rPr>
        <w:t xml:space="preserve"> Dev</w:t>
      </w:r>
      <w:r w:rsidR="00767870" w:rsidRPr="00605EEC">
        <w:rPr>
          <w:rFonts w:ascii="Arial" w:hAnsi="Arial" w:cs="Arial"/>
          <w:sz w:val="24"/>
          <w:szCs w:val="24"/>
        </w:rPr>
        <w:t>elopment radicali</w:t>
      </w:r>
      <w:r w:rsidR="00BA65C0">
        <w:rPr>
          <w:rFonts w:ascii="Arial" w:hAnsi="Arial" w:cs="Arial"/>
          <w:sz w:val="24"/>
          <w:szCs w:val="24"/>
        </w:rPr>
        <w:t>s</w:t>
      </w:r>
      <w:r w:rsidR="00767870" w:rsidRPr="00605EEC">
        <w:rPr>
          <w:rFonts w:ascii="Arial" w:hAnsi="Arial" w:cs="Arial"/>
          <w:sz w:val="24"/>
          <w:szCs w:val="24"/>
        </w:rPr>
        <w:t>ation that sustainability principles have steered</w:t>
      </w:r>
      <w:r w:rsidRPr="00605EEC">
        <w:rPr>
          <w:rFonts w:ascii="Arial" w:hAnsi="Arial" w:cs="Arial"/>
          <w:sz w:val="24"/>
          <w:szCs w:val="24"/>
        </w:rPr>
        <w:t xml:space="preserve"> has transformed the hospitality and tourism sector to high heights, becoming one of the most reliable economic pools in the United Kin</w:t>
      </w:r>
      <w:r w:rsidR="006C2426" w:rsidRPr="00605EEC">
        <w:rPr>
          <w:rFonts w:ascii="Arial" w:hAnsi="Arial" w:cs="Arial"/>
          <w:sz w:val="24"/>
          <w:szCs w:val="24"/>
        </w:rPr>
        <w:t>g</w:t>
      </w:r>
      <w:r w:rsidRPr="00605EEC">
        <w:rPr>
          <w:rFonts w:ascii="Arial" w:hAnsi="Arial" w:cs="Arial"/>
          <w:sz w:val="24"/>
          <w:szCs w:val="24"/>
        </w:rPr>
        <w:t>dom. Hospitality and tourism go hand in hand, and their development means social, cultural, economic, and en</w:t>
      </w:r>
      <w:r w:rsidR="00291C5A" w:rsidRPr="00605EEC">
        <w:rPr>
          <w:rFonts w:ascii="Arial" w:hAnsi="Arial" w:cs="Arial"/>
          <w:sz w:val="24"/>
          <w:szCs w:val="24"/>
        </w:rPr>
        <w:t>vironmental growth (</w:t>
      </w:r>
      <w:r w:rsidR="00291C5A" w:rsidRPr="00605EEC">
        <w:rPr>
          <w:rFonts w:ascii="Arial" w:hAnsi="Arial" w:cs="Arial"/>
          <w:sz w:val="24"/>
          <w:szCs w:val="24"/>
          <w:shd w:val="clear" w:color="auto" w:fill="FFFFFF"/>
        </w:rPr>
        <w:t>Grilli et al., 2021)</w:t>
      </w:r>
      <w:r w:rsidR="00767870" w:rsidRPr="00605EEC">
        <w:rPr>
          <w:rFonts w:ascii="Arial" w:hAnsi="Arial" w:cs="Arial"/>
          <w:sz w:val="24"/>
          <w:szCs w:val="24"/>
          <w:shd w:val="clear" w:color="auto" w:fill="FFFFFF"/>
        </w:rPr>
        <w:t>.</w:t>
      </w:r>
      <w:r w:rsidRPr="00605EEC">
        <w:rPr>
          <w:rFonts w:ascii="Arial" w:hAnsi="Arial" w:cs="Arial"/>
          <w:sz w:val="24"/>
          <w:szCs w:val="24"/>
        </w:rPr>
        <w:t xml:space="preserve"> Lake </w:t>
      </w:r>
      <w:r w:rsidR="00DC37A5" w:rsidRPr="00605EEC">
        <w:rPr>
          <w:rFonts w:ascii="Arial" w:hAnsi="Arial" w:cs="Arial"/>
          <w:sz w:val="24"/>
          <w:szCs w:val="24"/>
        </w:rPr>
        <w:t>D</w:t>
      </w:r>
      <w:r w:rsidRPr="00605EEC">
        <w:rPr>
          <w:rFonts w:ascii="Arial" w:hAnsi="Arial" w:cs="Arial"/>
          <w:sz w:val="24"/>
          <w:szCs w:val="24"/>
        </w:rPr>
        <w:t xml:space="preserve">istrict </w:t>
      </w:r>
      <w:r w:rsidR="00826B98" w:rsidRPr="00605EEC">
        <w:rPr>
          <w:rFonts w:ascii="Arial" w:hAnsi="Arial" w:cs="Arial"/>
          <w:sz w:val="24"/>
          <w:szCs w:val="24"/>
        </w:rPr>
        <w:t>has established various par</w:t>
      </w:r>
      <w:r w:rsidR="00DC37A5" w:rsidRPr="00605EEC">
        <w:rPr>
          <w:rFonts w:ascii="Arial" w:hAnsi="Arial" w:cs="Arial"/>
          <w:sz w:val="24"/>
          <w:szCs w:val="24"/>
        </w:rPr>
        <w:t>t</w:t>
      </w:r>
      <w:r w:rsidR="00826B98" w:rsidRPr="00605EEC">
        <w:rPr>
          <w:rFonts w:ascii="Arial" w:hAnsi="Arial" w:cs="Arial"/>
          <w:sz w:val="24"/>
          <w:szCs w:val="24"/>
        </w:rPr>
        <w:t xml:space="preserve">nership management plans, such as </w:t>
      </w:r>
      <w:r w:rsidR="0059024F">
        <w:rPr>
          <w:rFonts w:ascii="Arial" w:hAnsi="Arial" w:cs="Arial"/>
          <w:sz w:val="24"/>
          <w:szCs w:val="24"/>
        </w:rPr>
        <w:t xml:space="preserve">the </w:t>
      </w:r>
      <w:r w:rsidR="00826B98" w:rsidRPr="00605EEC">
        <w:rPr>
          <w:rFonts w:ascii="Arial" w:hAnsi="Arial" w:cs="Arial"/>
          <w:sz w:val="24"/>
          <w:szCs w:val="24"/>
        </w:rPr>
        <w:t>Lake District management plan 2015 – 2020 and Partnership</w:t>
      </w:r>
      <w:r w:rsidR="00C02C02" w:rsidRPr="00605EEC">
        <w:rPr>
          <w:rFonts w:ascii="Arial" w:hAnsi="Arial" w:cs="Arial"/>
          <w:sz w:val="24"/>
          <w:szCs w:val="24"/>
        </w:rPr>
        <w:t>'</w:t>
      </w:r>
      <w:r w:rsidR="00826B98" w:rsidRPr="00605EEC">
        <w:rPr>
          <w:rFonts w:ascii="Arial" w:hAnsi="Arial" w:cs="Arial"/>
          <w:sz w:val="24"/>
          <w:szCs w:val="24"/>
        </w:rPr>
        <w:t>s Management Plan 2020 - 2025</w:t>
      </w:r>
      <w:r w:rsidR="00DC37A5" w:rsidRPr="00605EEC">
        <w:rPr>
          <w:rFonts w:ascii="Arial" w:hAnsi="Arial" w:cs="Arial"/>
          <w:sz w:val="24"/>
          <w:szCs w:val="24"/>
        </w:rPr>
        <w:t>,</w:t>
      </w:r>
      <w:r w:rsidR="00826B98" w:rsidRPr="00605EEC">
        <w:rPr>
          <w:rFonts w:ascii="Arial" w:hAnsi="Arial" w:cs="Arial"/>
          <w:sz w:val="24"/>
          <w:szCs w:val="24"/>
        </w:rPr>
        <w:t xml:space="preserve"> which have steered towards long</w:t>
      </w:r>
      <w:r w:rsidR="00DC37A5" w:rsidRPr="00605EEC">
        <w:rPr>
          <w:rFonts w:ascii="Arial" w:hAnsi="Arial" w:cs="Arial"/>
          <w:sz w:val="24"/>
          <w:szCs w:val="24"/>
        </w:rPr>
        <w:t>-</w:t>
      </w:r>
      <w:r w:rsidR="00826B98" w:rsidRPr="00605EEC">
        <w:rPr>
          <w:rFonts w:ascii="Arial" w:hAnsi="Arial" w:cs="Arial"/>
          <w:sz w:val="24"/>
          <w:szCs w:val="24"/>
        </w:rPr>
        <w:t>term social, environmental</w:t>
      </w:r>
      <w:r w:rsidR="00DC37A5" w:rsidRPr="00605EEC">
        <w:rPr>
          <w:rFonts w:ascii="Arial" w:hAnsi="Arial" w:cs="Arial"/>
          <w:sz w:val="24"/>
          <w:szCs w:val="24"/>
        </w:rPr>
        <w:t>,</w:t>
      </w:r>
      <w:r w:rsidR="00826B98" w:rsidRPr="00605EEC">
        <w:rPr>
          <w:rFonts w:ascii="Arial" w:hAnsi="Arial" w:cs="Arial"/>
          <w:sz w:val="24"/>
          <w:szCs w:val="24"/>
        </w:rPr>
        <w:t xml:space="preserve"> and economic sustainability</w:t>
      </w:r>
      <w:r w:rsidR="008B2F88" w:rsidRPr="00605EEC">
        <w:rPr>
          <w:rFonts w:ascii="Arial" w:hAnsi="Arial" w:cs="Arial"/>
          <w:sz w:val="24"/>
          <w:szCs w:val="24"/>
        </w:rPr>
        <w:t xml:space="preserve"> (</w:t>
      </w:r>
      <w:r w:rsidR="008B2F88" w:rsidRPr="00605EEC">
        <w:rPr>
          <w:rFonts w:ascii="Arial" w:eastAsia="Times New Roman" w:hAnsi="Arial" w:cs="Arial"/>
          <w:sz w:val="24"/>
          <w:szCs w:val="24"/>
        </w:rPr>
        <w:t>Lake District National Park, 2020</w:t>
      </w:r>
      <w:r w:rsidR="008B2F88" w:rsidRPr="00605EEC">
        <w:rPr>
          <w:rFonts w:ascii="Arial" w:hAnsi="Arial" w:cs="Arial"/>
          <w:sz w:val="24"/>
          <w:szCs w:val="24"/>
        </w:rPr>
        <w:t>)</w:t>
      </w:r>
      <w:r w:rsidR="00826B98" w:rsidRPr="00605EEC">
        <w:rPr>
          <w:rFonts w:ascii="Arial" w:hAnsi="Arial" w:cs="Arial"/>
          <w:color w:val="C00000"/>
          <w:sz w:val="24"/>
          <w:szCs w:val="24"/>
        </w:rPr>
        <w:t xml:space="preserve">. </w:t>
      </w:r>
      <w:r w:rsidRPr="00605EEC">
        <w:rPr>
          <w:rFonts w:ascii="Arial" w:hAnsi="Arial" w:cs="Arial"/>
          <w:sz w:val="24"/>
          <w:szCs w:val="24"/>
        </w:rPr>
        <w:t>According</w:t>
      </w:r>
      <w:r w:rsidR="00767870" w:rsidRPr="00605EEC">
        <w:rPr>
          <w:rFonts w:ascii="Arial" w:hAnsi="Arial" w:cs="Arial"/>
          <w:sz w:val="24"/>
          <w:szCs w:val="24"/>
        </w:rPr>
        <w:t xml:space="preserve"> to </w:t>
      </w:r>
      <w:r w:rsidR="00767870" w:rsidRPr="00605EEC">
        <w:rPr>
          <w:rFonts w:ascii="Arial" w:hAnsi="Arial" w:cs="Arial"/>
          <w:sz w:val="24"/>
          <w:szCs w:val="24"/>
          <w:shd w:val="clear" w:color="auto" w:fill="FFFFFF"/>
        </w:rPr>
        <w:t>Park (2020),</w:t>
      </w:r>
      <w:r w:rsidR="00767870" w:rsidRPr="00605EEC">
        <w:rPr>
          <w:rFonts w:ascii="Arial" w:hAnsi="Arial" w:cs="Arial"/>
          <w:sz w:val="24"/>
          <w:szCs w:val="24"/>
        </w:rPr>
        <w:t xml:space="preserve"> </w:t>
      </w:r>
      <w:r w:rsidRPr="00605EEC">
        <w:rPr>
          <w:rFonts w:ascii="Arial" w:hAnsi="Arial" w:cs="Arial"/>
          <w:sz w:val="24"/>
          <w:szCs w:val="24"/>
        </w:rPr>
        <w:t xml:space="preserve">the Mid-Year 2018 Office for the National </w:t>
      </w:r>
      <w:r w:rsidR="00767870" w:rsidRPr="00605EEC">
        <w:rPr>
          <w:rFonts w:ascii="Arial" w:hAnsi="Arial" w:cs="Arial"/>
          <w:sz w:val="24"/>
          <w:szCs w:val="24"/>
        </w:rPr>
        <w:t>Statistics Population Estimates found that</w:t>
      </w:r>
      <w:r w:rsidRPr="00605EEC">
        <w:rPr>
          <w:rFonts w:ascii="Arial" w:hAnsi="Arial" w:cs="Arial"/>
          <w:sz w:val="24"/>
          <w:szCs w:val="24"/>
        </w:rPr>
        <w:t xml:space="preserve"> 40,478 people lived in the Lake District and 68% owned residential areas. </w:t>
      </w:r>
    </w:p>
    <w:p w14:paraId="1A3E6DAD" w14:textId="77777777" w:rsidR="00963F24" w:rsidRPr="00605EEC" w:rsidRDefault="00291C5A"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shd w:val="clear" w:color="auto" w:fill="FFFFFF"/>
        </w:rPr>
        <w:t>The</w:t>
      </w:r>
      <w:r w:rsidR="00131405" w:rsidRPr="00605EEC">
        <w:rPr>
          <w:rFonts w:ascii="Arial" w:hAnsi="Arial" w:cs="Arial"/>
          <w:sz w:val="24"/>
          <w:szCs w:val="24"/>
        </w:rPr>
        <w:t xml:space="preserve"> Lake District has a history of long sustainability commitment, evidenced by initiatives such as Go Lake Travel and Lakes Responsible Tourism Network, which </w:t>
      </w:r>
      <w:r w:rsidR="006C2426" w:rsidRPr="00605EEC">
        <w:rPr>
          <w:rFonts w:ascii="Arial" w:hAnsi="Arial" w:cs="Arial"/>
          <w:sz w:val="24"/>
          <w:szCs w:val="24"/>
        </w:rPr>
        <w:t>comprises t</w:t>
      </w:r>
      <w:r w:rsidR="00767870" w:rsidRPr="00605EEC">
        <w:rPr>
          <w:rFonts w:ascii="Arial" w:hAnsi="Arial" w:cs="Arial"/>
          <w:sz w:val="24"/>
          <w:szCs w:val="24"/>
        </w:rPr>
        <w:t>he voluntary network. The voluntary network</w:t>
      </w:r>
      <w:r w:rsidR="00131405" w:rsidRPr="00605EEC">
        <w:rPr>
          <w:rFonts w:ascii="Arial" w:hAnsi="Arial" w:cs="Arial"/>
          <w:sz w:val="24"/>
          <w:szCs w:val="24"/>
        </w:rPr>
        <w:t xml:space="preserve"> abides by the United Nations Guidelines for Responsible Tourism and Guidelines and </w:t>
      </w:r>
      <w:r w:rsidR="00767870" w:rsidRPr="00605EEC">
        <w:rPr>
          <w:rFonts w:ascii="Arial" w:hAnsi="Arial" w:cs="Arial"/>
          <w:sz w:val="24"/>
          <w:szCs w:val="24"/>
        </w:rPr>
        <w:t>substantially promotes</w:t>
      </w:r>
      <w:r w:rsidR="00131405" w:rsidRPr="00605EEC">
        <w:rPr>
          <w:rFonts w:ascii="Arial" w:hAnsi="Arial" w:cs="Arial"/>
          <w:sz w:val="24"/>
          <w:szCs w:val="24"/>
        </w:rPr>
        <w:t xml:space="preserve"> social, environmental</w:t>
      </w:r>
      <w:r w:rsidR="00767870" w:rsidRPr="00605EEC">
        <w:rPr>
          <w:rFonts w:ascii="Arial" w:hAnsi="Arial" w:cs="Arial"/>
          <w:sz w:val="24"/>
          <w:szCs w:val="24"/>
        </w:rPr>
        <w:t>,</w:t>
      </w:r>
      <w:r w:rsidR="00131405" w:rsidRPr="00605EEC">
        <w:rPr>
          <w:rFonts w:ascii="Arial" w:hAnsi="Arial" w:cs="Arial"/>
          <w:sz w:val="24"/>
          <w:szCs w:val="24"/>
        </w:rPr>
        <w:t xml:space="preserve"> and economic sustainability. This paper seeks to evaluate the sustainability of the Lake District and how it has been influenced by socio-cultural, economic, and environmental</w:t>
      </w:r>
      <w:r w:rsidRPr="00605EEC">
        <w:rPr>
          <w:rFonts w:ascii="Arial" w:hAnsi="Arial" w:cs="Arial"/>
          <w:sz w:val="24"/>
          <w:szCs w:val="24"/>
        </w:rPr>
        <w:t xml:space="preserve"> making it a destination of choice</w:t>
      </w:r>
      <w:r w:rsidR="00131405" w:rsidRPr="00605EEC">
        <w:rPr>
          <w:rFonts w:ascii="Arial" w:hAnsi="Arial" w:cs="Arial"/>
          <w:sz w:val="24"/>
          <w:szCs w:val="24"/>
        </w:rPr>
        <w:t xml:space="preserve">. </w:t>
      </w:r>
    </w:p>
    <w:p w14:paraId="68024CBA" w14:textId="77777777" w:rsidR="00B93F51" w:rsidRPr="00605EEC" w:rsidRDefault="00B93F51" w:rsidP="00605EEC">
      <w:pPr>
        <w:pStyle w:val="Heading1"/>
        <w:spacing w:before="0" w:line="360" w:lineRule="auto"/>
        <w:contextualSpacing/>
        <w:rPr>
          <w:rFonts w:cs="Arial"/>
          <w:szCs w:val="24"/>
        </w:rPr>
      </w:pPr>
      <w:bookmarkStart w:id="1" w:name="_Toc137595726"/>
      <w:r w:rsidRPr="00605EEC">
        <w:rPr>
          <w:rFonts w:cs="Arial"/>
          <w:szCs w:val="24"/>
        </w:rPr>
        <w:t>Sustainability</w:t>
      </w:r>
      <w:bookmarkEnd w:id="1"/>
    </w:p>
    <w:p w14:paraId="3B467554" w14:textId="77777777" w:rsidR="00291C5A" w:rsidRPr="00605EEC" w:rsidRDefault="00291C5A" w:rsidP="00605EEC">
      <w:pPr>
        <w:spacing w:after="0" w:line="360" w:lineRule="auto"/>
        <w:ind w:firstLine="720"/>
        <w:contextualSpacing/>
        <w:rPr>
          <w:rFonts w:ascii="Arial" w:hAnsi="Arial" w:cs="Arial"/>
          <w:sz w:val="24"/>
          <w:szCs w:val="24"/>
        </w:rPr>
      </w:pPr>
      <w:r w:rsidRPr="00605EEC">
        <w:rPr>
          <w:rFonts w:ascii="Arial" w:hAnsi="Arial" w:cs="Arial"/>
          <w:sz w:val="24"/>
          <w:szCs w:val="24"/>
        </w:rPr>
        <w:t xml:space="preserve">For the Lake District to maintain a balance between tourism growth and </w:t>
      </w:r>
      <w:r w:rsidR="0059024F">
        <w:rPr>
          <w:rFonts w:ascii="Arial" w:hAnsi="Arial" w:cs="Arial"/>
          <w:sz w:val="24"/>
          <w:szCs w:val="24"/>
        </w:rPr>
        <w:t>conserving</w:t>
      </w:r>
      <w:r w:rsidRPr="00605EEC">
        <w:rPr>
          <w:rFonts w:ascii="Arial" w:hAnsi="Arial" w:cs="Arial"/>
          <w:sz w:val="24"/>
          <w:szCs w:val="24"/>
        </w:rPr>
        <w:t xml:space="preserve"> its natural and cultural resources, sustainability is essential</w:t>
      </w:r>
      <w:r w:rsidR="00605EEC">
        <w:rPr>
          <w:rFonts w:ascii="Arial" w:hAnsi="Arial" w:cs="Arial"/>
          <w:sz w:val="24"/>
          <w:szCs w:val="24"/>
        </w:rPr>
        <w:t xml:space="preserve"> (</w:t>
      </w:r>
      <w:r w:rsidR="00605EEC" w:rsidRPr="00605EEC">
        <w:rPr>
          <w:rFonts w:ascii="Arial" w:hAnsi="Arial" w:cs="Arial"/>
          <w:sz w:val="24"/>
          <w:szCs w:val="24"/>
          <w:shd w:val="clear" w:color="auto" w:fill="FFFFFF"/>
        </w:rPr>
        <w:t>Grilli et al., 2</w:t>
      </w:r>
      <w:r w:rsidR="00605EEC">
        <w:rPr>
          <w:rFonts w:ascii="Arial" w:hAnsi="Arial" w:cs="Arial"/>
          <w:sz w:val="24"/>
          <w:szCs w:val="24"/>
          <w:shd w:val="clear" w:color="auto" w:fill="FFFFFF"/>
        </w:rPr>
        <w:t>021</w:t>
      </w:r>
      <w:r w:rsidR="00605EEC">
        <w:rPr>
          <w:rFonts w:ascii="Arial" w:hAnsi="Arial" w:cs="Arial"/>
          <w:sz w:val="24"/>
          <w:szCs w:val="24"/>
        </w:rPr>
        <w:t>)</w:t>
      </w:r>
      <w:r w:rsidRPr="00605EEC">
        <w:rPr>
          <w:rFonts w:ascii="Arial" w:hAnsi="Arial" w:cs="Arial"/>
          <w:sz w:val="24"/>
          <w:szCs w:val="24"/>
        </w:rPr>
        <w:t>. The destination can assure long-term viability, improve the well</w:t>
      </w:r>
      <w:r w:rsidR="0059024F">
        <w:rPr>
          <w:rFonts w:ascii="Arial" w:hAnsi="Arial" w:cs="Arial"/>
          <w:sz w:val="24"/>
          <w:szCs w:val="24"/>
        </w:rPr>
        <w:t>-</w:t>
      </w:r>
      <w:r w:rsidRPr="00605EEC">
        <w:rPr>
          <w:rFonts w:ascii="Arial" w:hAnsi="Arial" w:cs="Arial"/>
          <w:sz w:val="24"/>
          <w:szCs w:val="24"/>
        </w:rPr>
        <w:t>being of residents, draw responsible tourists, and support global sustainability goals by implementing sustainable practises.</w:t>
      </w:r>
    </w:p>
    <w:p w14:paraId="190FF7BA" w14:textId="77777777" w:rsidR="00131405" w:rsidRPr="00605EEC" w:rsidRDefault="007C0DFC" w:rsidP="00605EEC">
      <w:pPr>
        <w:pStyle w:val="Heading2"/>
        <w:spacing w:before="0" w:beforeAutospacing="0" w:after="0" w:afterAutospacing="0" w:line="360" w:lineRule="auto"/>
        <w:contextualSpacing/>
        <w:rPr>
          <w:rFonts w:cs="Arial"/>
          <w:szCs w:val="24"/>
        </w:rPr>
      </w:pPr>
      <w:bookmarkStart w:id="2" w:name="_Toc137595727"/>
      <w:r w:rsidRPr="00605EEC">
        <w:rPr>
          <w:rFonts w:cs="Arial"/>
          <w:szCs w:val="24"/>
        </w:rPr>
        <w:t>Socio-cultural S</w:t>
      </w:r>
      <w:r w:rsidR="00131405" w:rsidRPr="00605EEC">
        <w:rPr>
          <w:rFonts w:cs="Arial"/>
          <w:szCs w:val="24"/>
        </w:rPr>
        <w:t>ustainability</w:t>
      </w:r>
      <w:bookmarkEnd w:id="2"/>
    </w:p>
    <w:p w14:paraId="149F56BE" w14:textId="77777777" w:rsidR="00657232" w:rsidRPr="00605EEC" w:rsidRDefault="00131405"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t>The main objective of socio</w:t>
      </w:r>
      <w:r w:rsidR="00DC37A5" w:rsidRPr="00605EEC">
        <w:rPr>
          <w:rFonts w:ascii="Arial" w:eastAsia="Times New Roman" w:hAnsi="Arial" w:cs="Arial"/>
          <w:sz w:val="24"/>
          <w:szCs w:val="24"/>
        </w:rPr>
        <w:t>-</w:t>
      </w:r>
      <w:r w:rsidRPr="00605EEC">
        <w:rPr>
          <w:rFonts w:ascii="Arial" w:eastAsia="Times New Roman" w:hAnsi="Arial" w:cs="Arial"/>
          <w:sz w:val="24"/>
          <w:szCs w:val="24"/>
        </w:rPr>
        <w:t xml:space="preserve">cultural sustainability is to keep the activities and culture of the local </w:t>
      </w:r>
      <w:r w:rsidR="00767870" w:rsidRPr="00605EEC">
        <w:rPr>
          <w:rFonts w:ascii="Arial" w:eastAsia="Times New Roman" w:hAnsi="Arial" w:cs="Arial"/>
          <w:sz w:val="24"/>
          <w:szCs w:val="24"/>
        </w:rPr>
        <w:t>c</w:t>
      </w:r>
      <w:r w:rsidRPr="00605EEC">
        <w:rPr>
          <w:rFonts w:ascii="Arial" w:eastAsia="Times New Roman" w:hAnsi="Arial" w:cs="Arial"/>
          <w:sz w:val="24"/>
          <w:szCs w:val="24"/>
        </w:rPr>
        <w:t xml:space="preserve">ommunity vibrant, promote the uniqueness of the cultural identity and </w:t>
      </w:r>
      <w:r w:rsidRPr="00605EEC">
        <w:rPr>
          <w:rFonts w:ascii="Arial" w:eastAsia="Times New Roman" w:hAnsi="Arial" w:cs="Arial"/>
          <w:sz w:val="24"/>
          <w:szCs w:val="24"/>
        </w:rPr>
        <w:lastRenderedPageBreak/>
        <w:t xml:space="preserve">cultivate a sense of </w:t>
      </w:r>
      <w:r w:rsidR="00767870" w:rsidRPr="00605EEC">
        <w:rPr>
          <w:rFonts w:ascii="Arial" w:eastAsia="Times New Roman" w:hAnsi="Arial" w:cs="Arial"/>
          <w:sz w:val="24"/>
          <w:szCs w:val="24"/>
        </w:rPr>
        <w:t>c</w:t>
      </w:r>
      <w:r w:rsidRPr="00605EEC">
        <w:rPr>
          <w:rFonts w:ascii="Arial" w:eastAsia="Times New Roman" w:hAnsi="Arial" w:cs="Arial"/>
          <w:sz w:val="24"/>
          <w:szCs w:val="24"/>
        </w:rPr>
        <w:t xml:space="preserve">ommunity </w:t>
      </w:r>
      <w:r w:rsidR="00DC37A5" w:rsidRPr="00605EEC">
        <w:rPr>
          <w:rFonts w:ascii="Arial" w:eastAsia="Times New Roman" w:hAnsi="Arial" w:cs="Arial"/>
          <w:sz w:val="24"/>
          <w:szCs w:val="24"/>
        </w:rPr>
        <w:t>within the people in the region (</w:t>
      </w:r>
      <w:r w:rsidR="00DC37A5" w:rsidRPr="00605EEC">
        <w:rPr>
          <w:rFonts w:ascii="Arial" w:hAnsi="Arial" w:cs="Arial"/>
          <w:color w:val="222222"/>
          <w:sz w:val="24"/>
          <w:szCs w:val="24"/>
          <w:shd w:val="clear" w:color="auto" w:fill="FFFFFF"/>
        </w:rPr>
        <w:t>Parry, 2020).</w:t>
      </w:r>
      <w:r w:rsidRPr="00605EEC">
        <w:rPr>
          <w:rFonts w:ascii="Arial" w:eastAsia="Times New Roman" w:hAnsi="Arial" w:cs="Arial"/>
          <w:sz w:val="24"/>
          <w:szCs w:val="24"/>
        </w:rPr>
        <w:t xml:space="preserve"> </w:t>
      </w:r>
      <w:r w:rsidR="00826B98" w:rsidRPr="00605EEC">
        <w:rPr>
          <w:rFonts w:ascii="Arial" w:eastAsia="Times New Roman" w:hAnsi="Arial" w:cs="Arial"/>
          <w:sz w:val="24"/>
          <w:szCs w:val="24"/>
        </w:rPr>
        <w:t xml:space="preserve">Following the </w:t>
      </w:r>
      <w:r w:rsidR="006C2426" w:rsidRPr="00605EEC">
        <w:rPr>
          <w:rFonts w:ascii="Arial" w:eastAsia="Times New Roman" w:hAnsi="Arial" w:cs="Arial"/>
          <w:sz w:val="24"/>
          <w:szCs w:val="24"/>
        </w:rPr>
        <w:t>Covid</w:t>
      </w:r>
      <w:r w:rsidR="00657232" w:rsidRPr="00605EEC">
        <w:rPr>
          <w:rFonts w:ascii="Arial" w:eastAsia="Times New Roman" w:hAnsi="Arial" w:cs="Arial"/>
          <w:sz w:val="24"/>
          <w:szCs w:val="24"/>
        </w:rPr>
        <w:t>-</w:t>
      </w:r>
      <w:r w:rsidR="00826B98" w:rsidRPr="00605EEC">
        <w:rPr>
          <w:rFonts w:ascii="Arial" w:eastAsia="Times New Roman" w:hAnsi="Arial" w:cs="Arial"/>
          <w:sz w:val="24"/>
          <w:szCs w:val="24"/>
        </w:rPr>
        <w:t xml:space="preserve">19 pandemic, many social activities were restricted. Therefore in the joint Management plan 2020 – 2025 for the Lake District, which was initiated following a partnership of 25 organisations in </w:t>
      </w:r>
      <w:r w:rsidR="00DC37A5" w:rsidRPr="00605EEC">
        <w:rPr>
          <w:rFonts w:ascii="Arial" w:eastAsia="Times New Roman" w:hAnsi="Arial" w:cs="Arial"/>
          <w:sz w:val="24"/>
          <w:szCs w:val="24"/>
        </w:rPr>
        <w:t xml:space="preserve">the </w:t>
      </w:r>
      <w:r w:rsidR="00826B98" w:rsidRPr="00605EEC">
        <w:rPr>
          <w:rFonts w:ascii="Arial" w:eastAsia="Times New Roman" w:hAnsi="Arial" w:cs="Arial"/>
          <w:sz w:val="24"/>
          <w:szCs w:val="24"/>
        </w:rPr>
        <w:t>Lake District National Park Partnership, the plan aimed to reach out to people and promote their health and well</w:t>
      </w:r>
      <w:r w:rsidR="00DC37A5" w:rsidRPr="00605EEC">
        <w:rPr>
          <w:rFonts w:ascii="Arial" w:eastAsia="Times New Roman" w:hAnsi="Arial" w:cs="Arial"/>
          <w:sz w:val="24"/>
          <w:szCs w:val="24"/>
        </w:rPr>
        <w:t>-</w:t>
      </w:r>
      <w:r w:rsidR="00826B98" w:rsidRPr="00605EEC">
        <w:rPr>
          <w:rFonts w:ascii="Arial" w:eastAsia="Times New Roman" w:hAnsi="Arial" w:cs="Arial"/>
          <w:sz w:val="24"/>
          <w:szCs w:val="24"/>
        </w:rPr>
        <w:t>being</w:t>
      </w:r>
      <w:r w:rsidR="007C0DFC" w:rsidRPr="00605EEC">
        <w:rPr>
          <w:rFonts w:ascii="Arial" w:eastAsia="Times New Roman" w:hAnsi="Arial" w:cs="Arial"/>
          <w:sz w:val="24"/>
          <w:szCs w:val="24"/>
        </w:rPr>
        <w:t xml:space="preserve"> (Lake District National Park, 2020)</w:t>
      </w:r>
      <w:r w:rsidR="00DC37A5" w:rsidRPr="00605EEC">
        <w:rPr>
          <w:rFonts w:ascii="Arial" w:hAnsi="Arial" w:cs="Arial"/>
          <w:sz w:val="24"/>
          <w:szCs w:val="24"/>
          <w:shd w:val="clear" w:color="auto" w:fill="FFFFFF"/>
        </w:rPr>
        <w:t xml:space="preserve">. </w:t>
      </w:r>
      <w:r w:rsidR="00826B98" w:rsidRPr="00605EEC">
        <w:rPr>
          <w:rFonts w:ascii="Arial" w:eastAsia="Times New Roman" w:hAnsi="Arial" w:cs="Arial"/>
          <w:sz w:val="24"/>
          <w:szCs w:val="24"/>
        </w:rPr>
        <w:t xml:space="preserve">The management plan targeted </w:t>
      </w:r>
      <w:r w:rsidR="00DC37A5" w:rsidRPr="00605EEC">
        <w:rPr>
          <w:rFonts w:ascii="Arial" w:eastAsia="Times New Roman" w:hAnsi="Arial" w:cs="Arial"/>
          <w:sz w:val="24"/>
          <w:szCs w:val="24"/>
        </w:rPr>
        <w:t>reaching out to underserved people and offering</w:t>
      </w:r>
      <w:r w:rsidR="00826B98" w:rsidRPr="00605EEC">
        <w:rPr>
          <w:rFonts w:ascii="Arial" w:eastAsia="Times New Roman" w:hAnsi="Arial" w:cs="Arial"/>
          <w:sz w:val="24"/>
          <w:szCs w:val="24"/>
        </w:rPr>
        <w:t xml:space="preserve"> them opportunit</w:t>
      </w:r>
      <w:r w:rsidR="00DC37A5" w:rsidRPr="00605EEC">
        <w:rPr>
          <w:rFonts w:ascii="Arial" w:eastAsia="Times New Roman" w:hAnsi="Arial" w:cs="Arial"/>
          <w:sz w:val="24"/>
          <w:szCs w:val="24"/>
        </w:rPr>
        <w:t>i</w:t>
      </w:r>
      <w:r w:rsidR="00826B98" w:rsidRPr="00605EEC">
        <w:rPr>
          <w:rFonts w:ascii="Arial" w:eastAsia="Times New Roman" w:hAnsi="Arial" w:cs="Arial"/>
          <w:sz w:val="24"/>
          <w:szCs w:val="24"/>
        </w:rPr>
        <w:t xml:space="preserve">es of benefits in the local outdoor activities spaces. </w:t>
      </w:r>
      <w:r w:rsidR="0059024F">
        <w:rPr>
          <w:rFonts w:ascii="Arial" w:eastAsia="Times New Roman" w:hAnsi="Arial" w:cs="Arial"/>
          <w:sz w:val="24"/>
          <w:szCs w:val="24"/>
        </w:rPr>
        <w:t>FitzGerald, Collins, and Potter (2021) also</w:t>
      </w:r>
      <w:r w:rsidR="007C0DFC" w:rsidRPr="00605EEC">
        <w:rPr>
          <w:rFonts w:ascii="Arial" w:hAnsi="Arial" w:cs="Arial"/>
          <w:sz w:val="24"/>
          <w:szCs w:val="24"/>
          <w:shd w:val="clear" w:color="auto" w:fill="FFFFFF"/>
        </w:rPr>
        <w:t xml:space="preserve"> highlight that</w:t>
      </w:r>
      <w:r w:rsidR="00826B98" w:rsidRPr="00605EEC">
        <w:rPr>
          <w:rFonts w:ascii="Arial" w:eastAsia="Times New Roman" w:hAnsi="Arial" w:cs="Arial"/>
          <w:sz w:val="24"/>
          <w:szCs w:val="24"/>
        </w:rPr>
        <w:t xml:space="preserve"> </w:t>
      </w:r>
      <w:r w:rsidR="00DC37A5" w:rsidRPr="00605EEC">
        <w:rPr>
          <w:rFonts w:ascii="Arial" w:eastAsia="Times New Roman" w:hAnsi="Arial" w:cs="Arial"/>
          <w:sz w:val="24"/>
          <w:szCs w:val="24"/>
        </w:rPr>
        <w:t xml:space="preserve">the strategy planned </w:t>
      </w:r>
      <w:r w:rsidR="00826B98" w:rsidRPr="00605EEC">
        <w:rPr>
          <w:rFonts w:ascii="Arial" w:eastAsia="Times New Roman" w:hAnsi="Arial" w:cs="Arial"/>
          <w:sz w:val="24"/>
          <w:szCs w:val="24"/>
        </w:rPr>
        <w:t xml:space="preserve">to promote </w:t>
      </w:r>
      <w:r w:rsidR="00DC37A5" w:rsidRPr="00605EEC">
        <w:rPr>
          <w:rFonts w:ascii="Arial" w:eastAsia="Times New Roman" w:hAnsi="Arial" w:cs="Arial"/>
          <w:sz w:val="24"/>
          <w:szCs w:val="24"/>
        </w:rPr>
        <w:t xml:space="preserve">community </w:t>
      </w:r>
      <w:r w:rsidR="00826B98" w:rsidRPr="00605EEC">
        <w:rPr>
          <w:rFonts w:ascii="Arial" w:eastAsia="Times New Roman" w:hAnsi="Arial" w:cs="Arial"/>
          <w:sz w:val="24"/>
          <w:szCs w:val="24"/>
        </w:rPr>
        <w:t xml:space="preserve">care </w:t>
      </w:r>
      <w:r w:rsidR="009306C0" w:rsidRPr="00605EEC">
        <w:rPr>
          <w:rFonts w:ascii="Arial" w:eastAsia="Times New Roman" w:hAnsi="Arial" w:cs="Arial"/>
          <w:sz w:val="24"/>
          <w:szCs w:val="24"/>
        </w:rPr>
        <w:t>by improving</w:t>
      </w:r>
      <w:r w:rsidR="00826B98" w:rsidRPr="00605EEC">
        <w:rPr>
          <w:rFonts w:ascii="Arial" w:eastAsia="Times New Roman" w:hAnsi="Arial" w:cs="Arial"/>
          <w:sz w:val="24"/>
          <w:szCs w:val="24"/>
        </w:rPr>
        <w:t xml:space="preserve"> the tourists understa</w:t>
      </w:r>
      <w:r w:rsidR="00DC37A5" w:rsidRPr="00605EEC">
        <w:rPr>
          <w:rFonts w:ascii="Arial" w:eastAsia="Times New Roman" w:hAnsi="Arial" w:cs="Arial"/>
          <w:sz w:val="24"/>
          <w:szCs w:val="24"/>
        </w:rPr>
        <w:t>nd</w:t>
      </w:r>
      <w:r w:rsidR="00826B98" w:rsidRPr="00605EEC">
        <w:rPr>
          <w:rFonts w:ascii="Arial" w:eastAsia="Times New Roman" w:hAnsi="Arial" w:cs="Arial"/>
          <w:sz w:val="24"/>
          <w:szCs w:val="24"/>
        </w:rPr>
        <w:t>ing of the Lake District</w:t>
      </w:r>
      <w:r w:rsidR="00DC37A5" w:rsidRPr="00605EEC">
        <w:rPr>
          <w:rFonts w:ascii="Arial" w:eastAsia="Times New Roman" w:hAnsi="Arial" w:cs="Arial"/>
          <w:sz w:val="24"/>
          <w:szCs w:val="24"/>
        </w:rPr>
        <w:t>'s</w:t>
      </w:r>
      <w:r w:rsidR="00826B98" w:rsidRPr="00605EEC">
        <w:rPr>
          <w:rFonts w:ascii="Arial" w:eastAsia="Times New Roman" w:hAnsi="Arial" w:cs="Arial"/>
          <w:sz w:val="24"/>
          <w:szCs w:val="24"/>
        </w:rPr>
        <w:t xml:space="preserve"> </w:t>
      </w:r>
      <w:r w:rsidR="00DC37A5" w:rsidRPr="00605EEC">
        <w:rPr>
          <w:rFonts w:ascii="Arial" w:eastAsia="Times New Roman" w:hAnsi="Arial" w:cs="Arial"/>
          <w:sz w:val="24"/>
          <w:szCs w:val="24"/>
        </w:rPr>
        <w:t>environment.</w:t>
      </w:r>
    </w:p>
    <w:p w14:paraId="3FCF6508" w14:textId="77777777" w:rsidR="00DC37A5" w:rsidRDefault="00826B98"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t xml:space="preserve">As the </w:t>
      </w:r>
      <w:r w:rsidR="00767870" w:rsidRPr="00605EEC">
        <w:rPr>
          <w:rFonts w:ascii="Arial" w:eastAsia="Times New Roman" w:hAnsi="Arial" w:cs="Arial"/>
          <w:sz w:val="24"/>
          <w:szCs w:val="24"/>
        </w:rPr>
        <w:t>Lake D</w:t>
      </w:r>
      <w:r w:rsidR="00131405" w:rsidRPr="00605EEC">
        <w:rPr>
          <w:rFonts w:ascii="Arial" w:eastAsia="Times New Roman" w:hAnsi="Arial" w:cs="Arial"/>
          <w:sz w:val="24"/>
          <w:szCs w:val="24"/>
        </w:rPr>
        <w:t xml:space="preserve">istrict </w:t>
      </w:r>
      <w:r w:rsidRPr="00605EEC">
        <w:rPr>
          <w:rFonts w:ascii="Arial" w:eastAsia="Times New Roman" w:hAnsi="Arial" w:cs="Arial"/>
          <w:sz w:val="24"/>
          <w:szCs w:val="24"/>
        </w:rPr>
        <w:t xml:space="preserve">community </w:t>
      </w:r>
      <w:r w:rsidR="00131405" w:rsidRPr="00605EEC">
        <w:rPr>
          <w:rFonts w:ascii="Arial" w:eastAsia="Times New Roman" w:hAnsi="Arial" w:cs="Arial"/>
          <w:sz w:val="24"/>
          <w:szCs w:val="24"/>
        </w:rPr>
        <w:t xml:space="preserve">depends on the hospitality and tourism sectors to </w:t>
      </w:r>
      <w:r w:rsidR="00767870" w:rsidRPr="00605EEC">
        <w:rPr>
          <w:rFonts w:ascii="Arial" w:eastAsia="Times New Roman" w:hAnsi="Arial" w:cs="Arial"/>
          <w:sz w:val="24"/>
          <w:szCs w:val="24"/>
        </w:rPr>
        <w:t>preserve</w:t>
      </w:r>
      <w:r w:rsidRPr="00605EEC">
        <w:rPr>
          <w:rFonts w:ascii="Arial" w:eastAsia="Times New Roman" w:hAnsi="Arial" w:cs="Arial"/>
          <w:sz w:val="24"/>
          <w:szCs w:val="24"/>
        </w:rPr>
        <w:t xml:space="preserve"> cultural sustainability</w:t>
      </w:r>
      <w:r w:rsidR="00DC37A5" w:rsidRPr="00605EEC">
        <w:rPr>
          <w:rFonts w:ascii="Arial" w:eastAsia="Times New Roman" w:hAnsi="Arial" w:cs="Arial"/>
          <w:sz w:val="24"/>
          <w:szCs w:val="24"/>
        </w:rPr>
        <w:t>,</w:t>
      </w:r>
      <w:r w:rsidRPr="00605EEC">
        <w:rPr>
          <w:rFonts w:ascii="Arial" w:eastAsia="Times New Roman" w:hAnsi="Arial" w:cs="Arial"/>
          <w:sz w:val="24"/>
          <w:szCs w:val="24"/>
        </w:rPr>
        <w:t xml:space="preserve"> the charming residents preserve</w:t>
      </w:r>
      <w:r w:rsidR="00131405" w:rsidRPr="00605EEC">
        <w:rPr>
          <w:rFonts w:ascii="Arial" w:eastAsia="Times New Roman" w:hAnsi="Arial" w:cs="Arial"/>
          <w:sz w:val="24"/>
          <w:szCs w:val="24"/>
        </w:rPr>
        <w:t xml:space="preserve"> </w:t>
      </w:r>
      <w:r w:rsidR="00767870" w:rsidRPr="00605EEC">
        <w:rPr>
          <w:rFonts w:ascii="Arial" w:eastAsia="Times New Roman" w:hAnsi="Arial" w:cs="Arial"/>
          <w:sz w:val="24"/>
          <w:szCs w:val="24"/>
        </w:rPr>
        <w:t xml:space="preserve">their </w:t>
      </w:r>
      <w:r w:rsidR="00131405" w:rsidRPr="00605EEC">
        <w:rPr>
          <w:rFonts w:ascii="Arial" w:eastAsia="Times New Roman" w:hAnsi="Arial" w:cs="Arial"/>
          <w:sz w:val="24"/>
          <w:szCs w:val="24"/>
        </w:rPr>
        <w:t xml:space="preserve">vibrant culture </w:t>
      </w:r>
      <w:r w:rsidRPr="00605EEC">
        <w:rPr>
          <w:rFonts w:ascii="Arial" w:eastAsia="Times New Roman" w:hAnsi="Arial" w:cs="Arial"/>
          <w:sz w:val="24"/>
          <w:szCs w:val="24"/>
        </w:rPr>
        <w:t>through</w:t>
      </w:r>
      <w:r w:rsidR="00131405" w:rsidRPr="00605EEC">
        <w:rPr>
          <w:rFonts w:ascii="Arial" w:eastAsia="Times New Roman" w:hAnsi="Arial" w:cs="Arial"/>
          <w:sz w:val="24"/>
          <w:szCs w:val="24"/>
        </w:rPr>
        <w:t xml:space="preserve"> </w:t>
      </w:r>
      <w:r w:rsidR="00767870" w:rsidRPr="00605EEC">
        <w:rPr>
          <w:rFonts w:ascii="Arial" w:eastAsia="Times New Roman" w:hAnsi="Arial" w:cs="Arial"/>
          <w:sz w:val="24"/>
          <w:szCs w:val="24"/>
        </w:rPr>
        <w:t>daily commitments (</w:t>
      </w:r>
      <w:r w:rsidR="00767870" w:rsidRPr="00605EEC">
        <w:rPr>
          <w:rFonts w:ascii="Arial" w:hAnsi="Arial" w:cs="Arial"/>
          <w:sz w:val="24"/>
          <w:szCs w:val="24"/>
          <w:shd w:val="clear" w:color="auto" w:fill="FFFFFF"/>
        </w:rPr>
        <w:t>Tanulku, 2019).</w:t>
      </w:r>
      <w:r w:rsidR="00131405" w:rsidRPr="00605EEC">
        <w:rPr>
          <w:rFonts w:ascii="Arial" w:eastAsia="Times New Roman" w:hAnsi="Arial" w:cs="Arial"/>
          <w:sz w:val="24"/>
          <w:szCs w:val="24"/>
        </w:rPr>
        <w:t xml:space="preserve"> According to the research conducted by Visit</w:t>
      </w:r>
      <w:r w:rsidR="00767870" w:rsidRPr="00605EEC">
        <w:rPr>
          <w:rFonts w:ascii="Arial" w:eastAsia="Times New Roman" w:hAnsi="Arial" w:cs="Arial"/>
          <w:sz w:val="24"/>
          <w:szCs w:val="24"/>
        </w:rPr>
        <w:t>B</w:t>
      </w:r>
      <w:r w:rsidR="00131405" w:rsidRPr="00605EEC">
        <w:rPr>
          <w:rFonts w:ascii="Arial" w:eastAsia="Times New Roman" w:hAnsi="Arial" w:cs="Arial"/>
          <w:sz w:val="24"/>
          <w:szCs w:val="24"/>
        </w:rPr>
        <w:t>ritain between April 2015 and September 2016</w:t>
      </w:r>
      <w:r w:rsidR="0059024F">
        <w:rPr>
          <w:rFonts w:ascii="Arial" w:eastAsia="Times New Roman" w:hAnsi="Arial" w:cs="Arial"/>
          <w:sz w:val="24"/>
          <w:szCs w:val="24"/>
        </w:rPr>
        <w:t>,</w:t>
      </w:r>
      <w:r w:rsidR="00131405" w:rsidRPr="00605EEC">
        <w:rPr>
          <w:rFonts w:ascii="Arial" w:eastAsia="Times New Roman" w:hAnsi="Arial" w:cs="Arial"/>
          <w:sz w:val="24"/>
          <w:szCs w:val="24"/>
        </w:rPr>
        <w:t xml:space="preserve"> a high number of visitors in the lake district were young people aged between 25 -34 years</w:t>
      </w:r>
      <w:r w:rsidR="00767870" w:rsidRPr="00605EEC">
        <w:rPr>
          <w:rFonts w:ascii="Arial" w:eastAsia="Times New Roman" w:hAnsi="Arial" w:cs="Arial"/>
          <w:sz w:val="24"/>
          <w:szCs w:val="24"/>
        </w:rPr>
        <w:t>,</w:t>
      </w:r>
      <w:r w:rsidR="00131405" w:rsidRPr="00605EEC">
        <w:rPr>
          <w:rFonts w:ascii="Arial" w:eastAsia="Times New Roman" w:hAnsi="Arial" w:cs="Arial"/>
          <w:sz w:val="24"/>
          <w:szCs w:val="24"/>
        </w:rPr>
        <w:t xml:space="preserve"> and the lowest number of visitors </w:t>
      </w:r>
      <w:r w:rsidR="00767870" w:rsidRPr="00605EEC">
        <w:rPr>
          <w:rFonts w:ascii="Arial" w:eastAsia="Times New Roman" w:hAnsi="Arial" w:cs="Arial"/>
          <w:sz w:val="24"/>
          <w:szCs w:val="24"/>
        </w:rPr>
        <w:t xml:space="preserve">were </w:t>
      </w:r>
      <w:r w:rsidR="00092C22" w:rsidRPr="00605EEC">
        <w:rPr>
          <w:rFonts w:ascii="Arial" w:eastAsia="Times New Roman" w:hAnsi="Arial" w:cs="Arial"/>
          <w:sz w:val="24"/>
          <w:szCs w:val="24"/>
        </w:rPr>
        <w:t>th</w:t>
      </w:r>
      <w:r w:rsidR="0059024F">
        <w:rPr>
          <w:rFonts w:ascii="Arial" w:eastAsia="Times New Roman" w:hAnsi="Arial" w:cs="Arial"/>
          <w:sz w:val="24"/>
          <w:szCs w:val="24"/>
        </w:rPr>
        <w:t>os</w:t>
      </w:r>
      <w:r w:rsidR="00092C22" w:rsidRPr="00605EEC">
        <w:rPr>
          <w:rFonts w:ascii="Arial" w:eastAsia="Times New Roman" w:hAnsi="Arial" w:cs="Arial"/>
          <w:sz w:val="24"/>
          <w:szCs w:val="24"/>
        </w:rPr>
        <w:t>e age</w:t>
      </w:r>
      <w:r w:rsidR="0059024F">
        <w:rPr>
          <w:rFonts w:ascii="Arial" w:eastAsia="Times New Roman" w:hAnsi="Arial" w:cs="Arial"/>
          <w:sz w:val="24"/>
          <w:szCs w:val="24"/>
        </w:rPr>
        <w:t>d</w:t>
      </w:r>
      <w:r w:rsidR="00092C22" w:rsidRPr="00605EEC">
        <w:rPr>
          <w:rFonts w:ascii="Arial" w:eastAsia="Times New Roman" w:hAnsi="Arial" w:cs="Arial"/>
          <w:sz w:val="24"/>
          <w:szCs w:val="24"/>
        </w:rPr>
        <w:t xml:space="preserve"> 65 and above</w:t>
      </w:r>
    </w:p>
    <w:p w14:paraId="1263AB9E" w14:textId="77777777" w:rsidR="00AB7A80" w:rsidRDefault="00AB7A80" w:rsidP="00605EEC">
      <w:pPr>
        <w:spacing w:after="0" w:line="360" w:lineRule="auto"/>
        <w:ind w:firstLine="720"/>
        <w:contextualSpacing/>
        <w:jc w:val="both"/>
        <w:rPr>
          <w:rFonts w:ascii="Arial" w:eastAsia="Times New Roman" w:hAnsi="Arial" w:cs="Arial"/>
          <w:sz w:val="24"/>
          <w:szCs w:val="24"/>
        </w:rPr>
      </w:pPr>
      <w:r>
        <w:rPr>
          <w:noProof/>
        </w:rPr>
        <w:drawing>
          <wp:inline distT="0" distB="0" distL="0" distR="0" wp14:anchorId="10E22BB6" wp14:editId="4FB39AFD">
            <wp:extent cx="5451764" cy="293023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53141" cy="2930976"/>
                    </a:xfrm>
                    <a:prstGeom prst="rect">
                      <a:avLst/>
                    </a:prstGeom>
                  </pic:spPr>
                </pic:pic>
              </a:graphicData>
            </a:graphic>
          </wp:inline>
        </w:drawing>
      </w:r>
    </w:p>
    <w:p w14:paraId="14BB795C" w14:textId="77777777" w:rsidR="00AB7A80" w:rsidRPr="00605EEC" w:rsidRDefault="00AB7A80" w:rsidP="00605EEC">
      <w:pPr>
        <w:spacing w:after="0" w:line="360" w:lineRule="auto"/>
        <w:ind w:firstLine="720"/>
        <w:contextualSpacing/>
        <w:jc w:val="both"/>
        <w:rPr>
          <w:rFonts w:ascii="Arial" w:eastAsia="Times New Roman" w:hAnsi="Arial" w:cs="Arial"/>
          <w:sz w:val="24"/>
          <w:szCs w:val="24"/>
        </w:rPr>
      </w:pPr>
    </w:p>
    <w:p w14:paraId="772B714C" w14:textId="77777777" w:rsidR="00DC37A5" w:rsidRPr="00605EEC" w:rsidRDefault="00657232" w:rsidP="00605EEC">
      <w:pPr>
        <w:tabs>
          <w:tab w:val="left" w:pos="7159"/>
        </w:tabs>
        <w:spacing w:after="0" w:line="360" w:lineRule="auto"/>
        <w:contextualSpacing/>
        <w:jc w:val="both"/>
        <w:rPr>
          <w:rFonts w:ascii="Arial" w:eastAsia="Times New Roman" w:hAnsi="Arial" w:cs="Arial"/>
          <w:i/>
          <w:sz w:val="24"/>
          <w:szCs w:val="24"/>
        </w:rPr>
      </w:pPr>
      <w:r w:rsidRPr="00605EEC">
        <w:rPr>
          <w:rFonts w:ascii="Arial" w:eastAsia="Times New Roman" w:hAnsi="Arial" w:cs="Arial"/>
          <w:i/>
          <w:sz w:val="24"/>
          <w:szCs w:val="24"/>
        </w:rPr>
        <w:t xml:space="preserve">Figure </w:t>
      </w:r>
      <w:r w:rsidR="00092C22" w:rsidRPr="00605EEC">
        <w:rPr>
          <w:rFonts w:ascii="Arial" w:eastAsia="Times New Roman" w:hAnsi="Arial" w:cs="Arial"/>
          <w:i/>
          <w:sz w:val="24"/>
          <w:szCs w:val="24"/>
        </w:rPr>
        <w:t>1</w:t>
      </w:r>
      <w:r w:rsidRPr="00605EEC">
        <w:rPr>
          <w:rFonts w:ascii="Arial" w:eastAsia="Times New Roman" w:hAnsi="Arial" w:cs="Arial"/>
          <w:i/>
          <w:sz w:val="24"/>
          <w:szCs w:val="24"/>
        </w:rPr>
        <w:t>: Lake District destination report in three years (</w:t>
      </w:r>
      <w:r w:rsidRPr="00605EEC">
        <w:rPr>
          <w:rFonts w:ascii="Arial" w:eastAsia="Times New Roman" w:hAnsi="Arial" w:cs="Arial"/>
          <w:color w:val="000000"/>
          <w:sz w:val="24"/>
          <w:szCs w:val="24"/>
        </w:rPr>
        <w:t>The Lake District destination report. (n.d.</w:t>
      </w:r>
      <w:r w:rsidRPr="00605EEC">
        <w:rPr>
          <w:rFonts w:ascii="Arial" w:eastAsia="Times New Roman" w:hAnsi="Arial" w:cs="Arial"/>
          <w:i/>
          <w:sz w:val="24"/>
          <w:szCs w:val="24"/>
        </w:rPr>
        <w:t>)</w:t>
      </w:r>
    </w:p>
    <w:p w14:paraId="58A65743" w14:textId="77777777" w:rsidR="00826B98" w:rsidRPr="00605EEC" w:rsidRDefault="00767870" w:rsidP="00605EEC">
      <w:pPr>
        <w:tabs>
          <w:tab w:val="left" w:pos="3790"/>
        </w:tabs>
        <w:spacing w:after="0" w:line="360" w:lineRule="auto"/>
        <w:contextualSpacing/>
        <w:rPr>
          <w:rFonts w:ascii="Arial" w:hAnsi="Arial" w:cs="Arial"/>
          <w:sz w:val="24"/>
          <w:szCs w:val="24"/>
        </w:rPr>
      </w:pPr>
      <w:r w:rsidRPr="00605EEC">
        <w:rPr>
          <w:rFonts w:ascii="Arial" w:hAnsi="Arial" w:cs="Arial"/>
          <w:sz w:val="24"/>
          <w:szCs w:val="24"/>
        </w:rPr>
        <w:tab/>
      </w:r>
    </w:p>
    <w:p w14:paraId="006E797D" w14:textId="77777777" w:rsidR="00DC37A5" w:rsidRPr="00605EEC" w:rsidRDefault="00767870" w:rsidP="00605EEC">
      <w:pPr>
        <w:spacing w:after="0" w:line="360" w:lineRule="auto"/>
        <w:ind w:firstLine="720"/>
        <w:contextualSpacing/>
        <w:jc w:val="both"/>
        <w:rPr>
          <w:rFonts w:ascii="Arial" w:eastAsia="Times New Roman" w:hAnsi="Arial" w:cs="Arial"/>
          <w:sz w:val="24"/>
          <w:szCs w:val="24"/>
        </w:rPr>
      </w:pPr>
      <w:r w:rsidRPr="00605EEC">
        <w:rPr>
          <w:rFonts w:ascii="Arial" w:hAnsi="Arial" w:cs="Arial"/>
          <w:noProof/>
          <w:sz w:val="24"/>
          <w:szCs w:val="24"/>
        </w:rPr>
        <w:lastRenderedPageBreak/>
        <w:drawing>
          <wp:inline distT="0" distB="0" distL="0" distR="0" wp14:anchorId="384DCCC1" wp14:editId="1BB4D0B9">
            <wp:extent cx="6061364" cy="2791691"/>
            <wp:effectExtent l="0" t="0" r="0" b="8890"/>
            <wp:docPr id="145" name="Picture 145" descr="C:\Users\Festus M. Gatumwa\AppData\Local\Microsoft\Windows\INetCache\Content.Word\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Festus M. Gatumwa\AppData\Local\Microsoft\Windows\INetCache\Content.Word\Captur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15" cy="2819026"/>
                    </a:xfrm>
                    <a:prstGeom prst="rect">
                      <a:avLst/>
                    </a:prstGeom>
                    <a:noFill/>
                    <a:ln>
                      <a:noFill/>
                    </a:ln>
                  </pic:spPr>
                </pic:pic>
              </a:graphicData>
            </a:graphic>
          </wp:inline>
        </w:drawing>
      </w:r>
    </w:p>
    <w:p w14:paraId="29376337" w14:textId="77777777" w:rsidR="00657232" w:rsidRPr="00605EEC" w:rsidRDefault="00657232"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i/>
          <w:sz w:val="24"/>
          <w:szCs w:val="24"/>
        </w:rPr>
        <w:t>Figure 2: Destination attribute perception</w:t>
      </w:r>
      <w:r w:rsidR="0059024F">
        <w:rPr>
          <w:rFonts w:ascii="Arial" w:eastAsia="Times New Roman" w:hAnsi="Arial" w:cs="Arial"/>
          <w:i/>
          <w:sz w:val="24"/>
          <w:szCs w:val="24"/>
        </w:rPr>
        <w:t xml:space="preserve"> </w:t>
      </w:r>
      <w:r w:rsidRPr="00605EEC">
        <w:rPr>
          <w:rFonts w:ascii="Arial" w:eastAsia="Times New Roman" w:hAnsi="Arial" w:cs="Arial"/>
          <w:i/>
          <w:sz w:val="24"/>
          <w:szCs w:val="24"/>
        </w:rPr>
        <w:t>among GB holidaymakers</w:t>
      </w:r>
      <w:r w:rsidRPr="00605EEC">
        <w:rPr>
          <w:rFonts w:ascii="Arial" w:eastAsia="Times New Roman" w:hAnsi="Arial" w:cs="Arial"/>
          <w:sz w:val="24"/>
          <w:szCs w:val="24"/>
        </w:rPr>
        <w:t xml:space="preserve"> (</w:t>
      </w:r>
      <w:r w:rsidRPr="00605EEC">
        <w:rPr>
          <w:rFonts w:ascii="Arial" w:eastAsia="Times New Roman" w:hAnsi="Arial" w:cs="Arial"/>
          <w:color w:val="000000"/>
          <w:sz w:val="24"/>
          <w:szCs w:val="24"/>
        </w:rPr>
        <w:t>The Lake District destination report. (n.d.)</w:t>
      </w:r>
    </w:p>
    <w:p w14:paraId="4CE5EE4D" w14:textId="77777777" w:rsidR="00131405" w:rsidRPr="00605EEC" w:rsidRDefault="00767870"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t>The h</w:t>
      </w:r>
      <w:r w:rsidR="00131405" w:rsidRPr="00605EEC">
        <w:rPr>
          <w:rFonts w:ascii="Arial" w:eastAsia="Times New Roman" w:hAnsi="Arial" w:cs="Arial"/>
          <w:sz w:val="24"/>
          <w:szCs w:val="24"/>
        </w:rPr>
        <w:t>ospitality sector preserves cultural s</w:t>
      </w:r>
      <w:r w:rsidRPr="00605EEC">
        <w:rPr>
          <w:rFonts w:ascii="Arial" w:eastAsia="Times New Roman" w:hAnsi="Arial" w:cs="Arial"/>
          <w:sz w:val="24"/>
          <w:szCs w:val="24"/>
        </w:rPr>
        <w:t>ustainability by serving guests</w:t>
      </w:r>
      <w:r w:rsidR="00131405" w:rsidRPr="00605EEC">
        <w:rPr>
          <w:rFonts w:ascii="Arial" w:eastAsia="Times New Roman" w:hAnsi="Arial" w:cs="Arial"/>
          <w:sz w:val="24"/>
          <w:szCs w:val="24"/>
        </w:rPr>
        <w:t xml:space="preserve"> traditional cuisines, </w:t>
      </w:r>
      <w:r w:rsidRPr="00605EEC">
        <w:rPr>
          <w:rFonts w:ascii="Arial" w:eastAsia="Times New Roman" w:hAnsi="Arial" w:cs="Arial"/>
          <w:sz w:val="24"/>
          <w:szCs w:val="24"/>
        </w:rPr>
        <w:t>locally made products,</w:t>
      </w:r>
      <w:r w:rsidR="00131405" w:rsidRPr="00605EEC">
        <w:rPr>
          <w:rFonts w:ascii="Arial" w:eastAsia="Times New Roman" w:hAnsi="Arial" w:cs="Arial"/>
          <w:sz w:val="24"/>
          <w:szCs w:val="24"/>
        </w:rPr>
        <w:t xml:space="preserve"> and display</w:t>
      </w:r>
      <w:r w:rsidRPr="00605EEC">
        <w:rPr>
          <w:rFonts w:ascii="Arial" w:eastAsia="Times New Roman" w:hAnsi="Arial" w:cs="Arial"/>
          <w:sz w:val="24"/>
          <w:szCs w:val="24"/>
        </w:rPr>
        <w:t>s</w:t>
      </w:r>
      <w:r w:rsidR="00131405" w:rsidRPr="00605EEC">
        <w:rPr>
          <w:rFonts w:ascii="Arial" w:eastAsia="Times New Roman" w:hAnsi="Arial" w:cs="Arial"/>
          <w:sz w:val="24"/>
          <w:szCs w:val="24"/>
        </w:rPr>
        <w:t xml:space="preserve"> of traditional crafts s</w:t>
      </w:r>
      <w:r w:rsidR="00DC37A5" w:rsidRPr="00605EEC">
        <w:rPr>
          <w:rFonts w:ascii="Arial" w:eastAsia="Times New Roman" w:hAnsi="Arial" w:cs="Arial"/>
          <w:sz w:val="24"/>
          <w:szCs w:val="24"/>
        </w:rPr>
        <w:t>uch as souvenirs at the hotels (</w:t>
      </w:r>
      <w:r w:rsidR="00DC37A5" w:rsidRPr="00605EEC">
        <w:rPr>
          <w:rFonts w:ascii="Arial" w:hAnsi="Arial" w:cs="Arial"/>
          <w:sz w:val="24"/>
          <w:szCs w:val="24"/>
          <w:shd w:val="clear" w:color="auto" w:fill="FFFFFF"/>
        </w:rPr>
        <w:t xml:space="preserve">Tanulku, 2019). </w:t>
      </w:r>
      <w:r w:rsidRPr="00605EEC">
        <w:rPr>
          <w:rFonts w:ascii="Arial" w:eastAsia="Times New Roman" w:hAnsi="Arial" w:cs="Arial"/>
          <w:sz w:val="24"/>
          <w:szCs w:val="24"/>
        </w:rPr>
        <w:t>S</w:t>
      </w:r>
      <w:r w:rsidR="00131405" w:rsidRPr="00605EEC">
        <w:rPr>
          <w:rFonts w:ascii="Arial" w:eastAsia="Times New Roman" w:hAnsi="Arial" w:cs="Arial"/>
          <w:sz w:val="24"/>
          <w:szCs w:val="24"/>
        </w:rPr>
        <w:t>uch practi</w:t>
      </w:r>
      <w:r w:rsidRPr="00605EEC">
        <w:rPr>
          <w:rFonts w:ascii="Arial" w:eastAsia="Times New Roman" w:hAnsi="Arial" w:cs="Arial"/>
          <w:sz w:val="24"/>
          <w:szCs w:val="24"/>
        </w:rPr>
        <w:t>c</w:t>
      </w:r>
      <w:r w:rsidR="00131405" w:rsidRPr="00605EEC">
        <w:rPr>
          <w:rFonts w:ascii="Arial" w:eastAsia="Times New Roman" w:hAnsi="Arial" w:cs="Arial"/>
          <w:sz w:val="24"/>
          <w:szCs w:val="24"/>
        </w:rPr>
        <w:t>es display the unique cultural ident</w:t>
      </w:r>
      <w:r w:rsidRPr="00605EEC">
        <w:rPr>
          <w:rFonts w:ascii="Arial" w:eastAsia="Times New Roman" w:hAnsi="Arial" w:cs="Arial"/>
          <w:sz w:val="24"/>
          <w:szCs w:val="24"/>
        </w:rPr>
        <w:t>i</w:t>
      </w:r>
      <w:r w:rsidR="00131405" w:rsidRPr="00605EEC">
        <w:rPr>
          <w:rFonts w:ascii="Arial" w:eastAsia="Times New Roman" w:hAnsi="Arial" w:cs="Arial"/>
          <w:sz w:val="24"/>
          <w:szCs w:val="24"/>
        </w:rPr>
        <w:t xml:space="preserve">ty of the area. </w:t>
      </w:r>
      <w:r w:rsidRPr="00605EEC">
        <w:rPr>
          <w:rFonts w:ascii="Arial" w:eastAsia="Times New Roman" w:hAnsi="Arial" w:cs="Arial"/>
          <w:sz w:val="24"/>
          <w:szCs w:val="24"/>
        </w:rPr>
        <w:t>H</w:t>
      </w:r>
      <w:r w:rsidR="00131405" w:rsidRPr="00605EEC">
        <w:rPr>
          <w:rFonts w:ascii="Arial" w:eastAsia="Times New Roman" w:hAnsi="Arial" w:cs="Arial"/>
          <w:sz w:val="24"/>
          <w:szCs w:val="24"/>
        </w:rPr>
        <w:t>otels also hire local employees to encourage ideas, experience</w:t>
      </w:r>
      <w:r w:rsidRPr="00605EEC">
        <w:rPr>
          <w:rFonts w:ascii="Arial" w:eastAsia="Times New Roman" w:hAnsi="Arial" w:cs="Arial"/>
          <w:sz w:val="24"/>
          <w:szCs w:val="24"/>
        </w:rPr>
        <w:t>,</w:t>
      </w:r>
      <w:r w:rsidR="00131405" w:rsidRPr="00605EEC">
        <w:rPr>
          <w:rFonts w:ascii="Arial" w:eastAsia="Times New Roman" w:hAnsi="Arial" w:cs="Arial"/>
          <w:sz w:val="24"/>
          <w:szCs w:val="24"/>
        </w:rPr>
        <w:t xml:space="preserve"> and language exchange with tourists.</w:t>
      </w:r>
    </w:p>
    <w:p w14:paraId="2BF3E397" w14:textId="77777777" w:rsidR="00131405" w:rsidRPr="00605EEC" w:rsidRDefault="00131405"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noProof/>
          <w:sz w:val="24"/>
          <w:szCs w:val="24"/>
        </w:rPr>
        <w:drawing>
          <wp:inline distT="0" distB="0" distL="0" distR="0" wp14:anchorId="02B7FD10" wp14:editId="6773F699">
            <wp:extent cx="6685475" cy="3063240"/>
            <wp:effectExtent l="0" t="0" r="1270" b="3810"/>
            <wp:docPr id="143" name="Picture 143" descr="C:\Users\Festus M. Gatumwa\AppData\Local\Microsoft\Windows\INetCache\Content.Word\Cap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Festus M. Gatumwa\AppData\Local\Microsoft\Windows\INetCache\Content.Word\Capture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8316" cy="3064542"/>
                    </a:xfrm>
                    <a:prstGeom prst="rect">
                      <a:avLst/>
                    </a:prstGeom>
                    <a:noFill/>
                    <a:ln>
                      <a:noFill/>
                    </a:ln>
                  </pic:spPr>
                </pic:pic>
              </a:graphicData>
            </a:graphic>
          </wp:inline>
        </w:drawing>
      </w:r>
    </w:p>
    <w:p w14:paraId="466EF152" w14:textId="77777777" w:rsidR="00720687" w:rsidRPr="00605EEC" w:rsidRDefault="00720687"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i/>
          <w:sz w:val="24"/>
          <w:szCs w:val="24"/>
        </w:rPr>
        <w:t xml:space="preserve">Figure 3: Hotel Overview </w:t>
      </w:r>
      <w:r w:rsidRPr="00605EEC">
        <w:rPr>
          <w:rFonts w:ascii="Arial" w:eastAsia="Times New Roman" w:hAnsi="Arial" w:cs="Arial"/>
          <w:sz w:val="24"/>
          <w:szCs w:val="24"/>
        </w:rPr>
        <w:t>(</w:t>
      </w:r>
      <w:r w:rsidRPr="00605EEC">
        <w:rPr>
          <w:rFonts w:ascii="Arial" w:eastAsia="Times New Roman" w:hAnsi="Arial" w:cs="Arial"/>
          <w:color w:val="000000"/>
          <w:sz w:val="24"/>
          <w:szCs w:val="24"/>
        </w:rPr>
        <w:t>The Lake District destination report, n.d.</w:t>
      </w:r>
      <w:r w:rsidRPr="00605EEC">
        <w:rPr>
          <w:rFonts w:ascii="Arial" w:eastAsia="Times New Roman" w:hAnsi="Arial" w:cs="Arial"/>
          <w:sz w:val="24"/>
          <w:szCs w:val="24"/>
        </w:rPr>
        <w:t>)</w:t>
      </w:r>
    </w:p>
    <w:p w14:paraId="292CABFC" w14:textId="77777777" w:rsidR="00131405" w:rsidRPr="00605EEC" w:rsidRDefault="00767870" w:rsidP="00605EEC">
      <w:pPr>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lastRenderedPageBreak/>
        <w:t xml:space="preserve">According to </w:t>
      </w:r>
      <w:r w:rsidRPr="00605EEC">
        <w:rPr>
          <w:rFonts w:ascii="Arial" w:hAnsi="Arial" w:cs="Arial"/>
          <w:sz w:val="24"/>
          <w:szCs w:val="24"/>
          <w:shd w:val="clear" w:color="auto" w:fill="FFFFFF"/>
        </w:rPr>
        <w:t xml:space="preserve">Cullen and Keefe (2022), </w:t>
      </w:r>
      <w:r w:rsidRPr="00605EEC">
        <w:rPr>
          <w:rFonts w:ascii="Arial" w:eastAsia="Times New Roman" w:hAnsi="Arial" w:cs="Arial"/>
          <w:sz w:val="24"/>
          <w:szCs w:val="24"/>
        </w:rPr>
        <w:t>t</w:t>
      </w:r>
      <w:r w:rsidR="00131405" w:rsidRPr="00605EEC">
        <w:rPr>
          <w:rFonts w:ascii="Arial" w:eastAsia="Times New Roman" w:hAnsi="Arial" w:cs="Arial"/>
          <w:sz w:val="24"/>
          <w:szCs w:val="24"/>
        </w:rPr>
        <w:t xml:space="preserve">hrough adventure, the local culture and heritage </w:t>
      </w:r>
      <w:r w:rsidRPr="00605EEC">
        <w:rPr>
          <w:rFonts w:ascii="Arial" w:eastAsia="Times New Roman" w:hAnsi="Arial" w:cs="Arial"/>
          <w:sz w:val="24"/>
          <w:szCs w:val="24"/>
        </w:rPr>
        <w:t>are</w:t>
      </w:r>
      <w:r w:rsidR="00131405" w:rsidRPr="00605EEC">
        <w:rPr>
          <w:rFonts w:ascii="Arial" w:eastAsia="Times New Roman" w:hAnsi="Arial" w:cs="Arial"/>
          <w:sz w:val="24"/>
          <w:szCs w:val="24"/>
        </w:rPr>
        <w:t xml:space="preserve"> introduced to tourists, widening the cult</w:t>
      </w:r>
      <w:r w:rsidRPr="00605EEC">
        <w:rPr>
          <w:rFonts w:ascii="Arial" w:eastAsia="Times New Roman" w:hAnsi="Arial" w:cs="Arial"/>
          <w:sz w:val="24"/>
          <w:szCs w:val="24"/>
        </w:rPr>
        <w:t>u</w:t>
      </w:r>
      <w:r w:rsidR="00131405" w:rsidRPr="00605EEC">
        <w:rPr>
          <w:rFonts w:ascii="Arial" w:eastAsia="Times New Roman" w:hAnsi="Arial" w:cs="Arial"/>
          <w:sz w:val="24"/>
          <w:szCs w:val="24"/>
        </w:rPr>
        <w:t>re and knowledge of the people. Due to the commitment to preserve its culture, UNESCO inscribed the regi</w:t>
      </w:r>
      <w:r w:rsidR="008D7B1A" w:rsidRPr="00605EEC">
        <w:rPr>
          <w:rFonts w:ascii="Arial" w:eastAsia="Times New Roman" w:hAnsi="Arial" w:cs="Arial"/>
          <w:sz w:val="24"/>
          <w:szCs w:val="24"/>
        </w:rPr>
        <w:t>on on the World Heritage list</w:t>
      </w:r>
      <w:r w:rsidRPr="00605EEC">
        <w:rPr>
          <w:rFonts w:ascii="Arial" w:eastAsia="Times New Roman" w:hAnsi="Arial" w:cs="Arial"/>
          <w:sz w:val="24"/>
          <w:szCs w:val="24"/>
        </w:rPr>
        <w:t xml:space="preserve"> in 2017 (</w:t>
      </w:r>
      <w:r w:rsidRPr="00605EEC">
        <w:rPr>
          <w:rFonts w:ascii="Arial" w:hAnsi="Arial" w:cs="Arial"/>
          <w:sz w:val="24"/>
          <w:szCs w:val="24"/>
          <w:shd w:val="clear" w:color="auto" w:fill="FFFFFF"/>
        </w:rPr>
        <w:t>Place et al., 2021).</w:t>
      </w:r>
      <w:r w:rsidR="00131405" w:rsidRPr="00605EEC">
        <w:rPr>
          <w:rFonts w:ascii="Arial" w:eastAsia="Times New Roman" w:hAnsi="Arial" w:cs="Arial"/>
          <w:sz w:val="24"/>
          <w:szCs w:val="24"/>
        </w:rPr>
        <w:t xml:space="preserve"> </w:t>
      </w:r>
    </w:p>
    <w:p w14:paraId="31CEAA2E" w14:textId="77777777" w:rsidR="00092C22" w:rsidRPr="00605EEC" w:rsidRDefault="00131405" w:rsidP="00605EEC">
      <w:pPr>
        <w:pStyle w:val="Heading2"/>
        <w:spacing w:before="0" w:beforeAutospacing="0" w:after="0" w:afterAutospacing="0" w:line="360" w:lineRule="auto"/>
        <w:contextualSpacing/>
        <w:rPr>
          <w:rFonts w:cs="Arial"/>
          <w:szCs w:val="24"/>
        </w:rPr>
      </w:pPr>
      <w:bookmarkStart w:id="3" w:name="_Toc137595728"/>
      <w:r w:rsidRPr="00605EEC">
        <w:rPr>
          <w:rFonts w:cs="Arial"/>
          <w:szCs w:val="24"/>
        </w:rPr>
        <w:t>Economic Sustainability</w:t>
      </w:r>
      <w:bookmarkEnd w:id="3"/>
    </w:p>
    <w:p w14:paraId="60637310" w14:textId="77777777" w:rsidR="00092C22" w:rsidRPr="00605EEC" w:rsidRDefault="00092C22" w:rsidP="00605EEC">
      <w:pPr>
        <w:pStyle w:val="ListParagraph"/>
        <w:shd w:val="clear" w:color="auto" w:fill="FFFFFF"/>
        <w:spacing w:after="0" w:line="360" w:lineRule="auto"/>
        <w:ind w:left="0" w:firstLine="720"/>
        <w:rPr>
          <w:rFonts w:ascii="Arial" w:eastAsia="Times New Roman" w:hAnsi="Arial" w:cs="Arial"/>
          <w:sz w:val="24"/>
          <w:szCs w:val="24"/>
        </w:rPr>
      </w:pPr>
      <w:r w:rsidRPr="00605EEC">
        <w:rPr>
          <w:rFonts w:ascii="Arial" w:eastAsia="Times New Roman" w:hAnsi="Arial" w:cs="Arial"/>
          <w:sz w:val="24"/>
          <w:szCs w:val="24"/>
        </w:rPr>
        <w:t>The Lake District Management Plan 2015-2020 built a base that defined the economic sustainability of the Lake District. The partnership plan highlighted displaying Lake District's universal values and beauty as a World Heritage site (</w:t>
      </w:r>
      <w:r w:rsidRPr="00605EEC">
        <w:rPr>
          <w:rFonts w:ascii="Arial" w:hAnsi="Arial" w:cs="Arial"/>
          <w:sz w:val="24"/>
          <w:szCs w:val="24"/>
          <w:shd w:val="clear" w:color="auto" w:fill="FFFFFF"/>
        </w:rPr>
        <w:t>Porter, 2020</w:t>
      </w:r>
      <w:r w:rsidRPr="00605EEC">
        <w:rPr>
          <w:rFonts w:ascii="Arial" w:eastAsia="Times New Roman" w:hAnsi="Arial" w:cs="Arial"/>
          <w:sz w:val="24"/>
          <w:szCs w:val="24"/>
        </w:rPr>
        <w:t>). The plan highlighted the strategies that will be the base for the Lake District's informed decisions. The strategies were identifying the risks and threats to universal values and establishing mitigation responses to serve the community from another economic breakdown.</w:t>
      </w:r>
    </w:p>
    <w:p w14:paraId="62420A2C" w14:textId="77777777" w:rsidR="0070426F" w:rsidRPr="00605EEC" w:rsidRDefault="0070426F" w:rsidP="00605EEC">
      <w:pPr>
        <w:spacing w:after="0" w:line="360" w:lineRule="auto"/>
        <w:ind w:firstLine="720"/>
        <w:contextualSpacing/>
        <w:jc w:val="both"/>
        <w:rPr>
          <w:rFonts w:ascii="Arial" w:hAnsi="Arial" w:cs="Arial"/>
          <w:sz w:val="24"/>
          <w:szCs w:val="24"/>
        </w:rPr>
      </w:pPr>
      <w:r w:rsidRPr="00605EEC">
        <w:rPr>
          <w:rFonts w:ascii="Arial" w:eastAsia="Times New Roman" w:hAnsi="Arial" w:cs="Arial"/>
          <w:sz w:val="24"/>
          <w:szCs w:val="24"/>
        </w:rPr>
        <w:t xml:space="preserve">The </w:t>
      </w:r>
      <w:r w:rsidR="00DC37A5" w:rsidRPr="00605EEC">
        <w:rPr>
          <w:rFonts w:ascii="Arial" w:eastAsia="Times New Roman" w:hAnsi="Arial" w:cs="Arial"/>
          <w:sz w:val="24"/>
          <w:szCs w:val="24"/>
        </w:rPr>
        <w:t>C</w:t>
      </w:r>
      <w:r w:rsidRPr="00605EEC">
        <w:rPr>
          <w:rFonts w:ascii="Arial" w:eastAsia="Times New Roman" w:hAnsi="Arial" w:cs="Arial"/>
          <w:sz w:val="24"/>
          <w:szCs w:val="24"/>
        </w:rPr>
        <w:t xml:space="preserve">umbria community is aging and poses a threat to the economic sustainability of the area. However, </w:t>
      </w:r>
      <w:r w:rsidR="00DC37A5" w:rsidRPr="00605EEC">
        <w:rPr>
          <w:rFonts w:ascii="Arial" w:eastAsia="Times New Roman" w:hAnsi="Arial" w:cs="Arial"/>
          <w:sz w:val="24"/>
          <w:szCs w:val="24"/>
        </w:rPr>
        <w:t>establishing</w:t>
      </w:r>
      <w:r w:rsidRPr="00605EEC">
        <w:rPr>
          <w:rFonts w:ascii="Arial" w:eastAsia="Times New Roman" w:hAnsi="Arial" w:cs="Arial"/>
          <w:sz w:val="24"/>
          <w:szCs w:val="24"/>
        </w:rPr>
        <w:t xml:space="preserve"> the joint Management plan </w:t>
      </w:r>
      <w:r w:rsidR="00DC37A5" w:rsidRPr="00605EEC">
        <w:rPr>
          <w:rFonts w:ascii="Arial" w:eastAsia="Times New Roman" w:hAnsi="Arial" w:cs="Arial"/>
          <w:sz w:val="24"/>
          <w:szCs w:val="24"/>
        </w:rPr>
        <w:t xml:space="preserve">for </w:t>
      </w:r>
      <w:r w:rsidRPr="00605EEC">
        <w:rPr>
          <w:rFonts w:ascii="Arial" w:eastAsia="Times New Roman" w:hAnsi="Arial" w:cs="Arial"/>
          <w:sz w:val="24"/>
          <w:szCs w:val="24"/>
        </w:rPr>
        <w:t>202</w:t>
      </w:r>
      <w:r w:rsidR="00826B98" w:rsidRPr="00605EEC">
        <w:rPr>
          <w:rFonts w:ascii="Arial" w:eastAsia="Times New Roman" w:hAnsi="Arial" w:cs="Arial"/>
          <w:sz w:val="24"/>
          <w:szCs w:val="24"/>
        </w:rPr>
        <w:t>0 – 2025 for the Lake District</w:t>
      </w:r>
      <w:r w:rsidRPr="00605EEC">
        <w:rPr>
          <w:rFonts w:ascii="Arial" w:eastAsia="Times New Roman" w:hAnsi="Arial" w:cs="Arial"/>
          <w:sz w:val="24"/>
          <w:szCs w:val="24"/>
        </w:rPr>
        <w:t xml:space="preserve"> poses a sigh of relief to t</w:t>
      </w:r>
      <w:r w:rsidR="00DC37A5" w:rsidRPr="00605EEC">
        <w:rPr>
          <w:rFonts w:ascii="Arial" w:eastAsia="Times New Roman" w:hAnsi="Arial" w:cs="Arial"/>
          <w:sz w:val="24"/>
          <w:szCs w:val="24"/>
        </w:rPr>
        <w:t>he future of the Cumbria region (</w:t>
      </w:r>
      <w:r w:rsidR="00DC37A5" w:rsidRPr="00605EEC">
        <w:rPr>
          <w:rFonts w:ascii="Arial" w:hAnsi="Arial" w:cs="Arial"/>
          <w:sz w:val="24"/>
          <w:szCs w:val="24"/>
          <w:shd w:val="clear" w:color="auto" w:fill="FFFFFF"/>
        </w:rPr>
        <w:t xml:space="preserve">FitzGerald, Collins, and Potter, 2021). </w:t>
      </w:r>
      <w:r w:rsidRPr="00605EEC">
        <w:rPr>
          <w:rFonts w:ascii="Arial" w:eastAsia="Times New Roman" w:hAnsi="Arial" w:cs="Arial"/>
          <w:sz w:val="24"/>
          <w:szCs w:val="24"/>
        </w:rPr>
        <w:t>The plan that was adopted on 20</w:t>
      </w:r>
      <w:r w:rsidRPr="00605EEC">
        <w:rPr>
          <w:rFonts w:ascii="Arial" w:eastAsia="Times New Roman" w:hAnsi="Arial" w:cs="Arial"/>
          <w:sz w:val="24"/>
          <w:szCs w:val="24"/>
          <w:vertAlign w:val="superscript"/>
        </w:rPr>
        <w:t>th</w:t>
      </w:r>
      <w:r w:rsidRPr="00605EEC">
        <w:rPr>
          <w:rFonts w:ascii="Arial" w:eastAsia="Times New Roman" w:hAnsi="Arial" w:cs="Arial"/>
          <w:sz w:val="24"/>
          <w:szCs w:val="24"/>
        </w:rPr>
        <w:t xml:space="preserve"> October 2021 by the Lake Distr</w:t>
      </w:r>
      <w:r w:rsidR="006C2426" w:rsidRPr="00605EEC">
        <w:rPr>
          <w:rFonts w:ascii="Arial" w:eastAsia="Times New Roman" w:hAnsi="Arial" w:cs="Arial"/>
          <w:sz w:val="24"/>
          <w:szCs w:val="24"/>
        </w:rPr>
        <w:t>ict National Park Authority aimed</w:t>
      </w:r>
      <w:r w:rsidRPr="00605EEC">
        <w:rPr>
          <w:rFonts w:ascii="Arial" w:eastAsia="Times New Roman" w:hAnsi="Arial" w:cs="Arial"/>
          <w:sz w:val="24"/>
          <w:szCs w:val="24"/>
        </w:rPr>
        <w:t xml:space="preserve"> to retain the Lake District</w:t>
      </w:r>
      <w:r w:rsidR="00DC37A5" w:rsidRPr="00605EEC">
        <w:rPr>
          <w:rFonts w:ascii="Arial" w:eastAsia="Times New Roman" w:hAnsi="Arial" w:cs="Arial"/>
          <w:sz w:val="24"/>
          <w:szCs w:val="24"/>
        </w:rPr>
        <w:t>'s</w:t>
      </w:r>
      <w:r w:rsidRPr="00605EEC">
        <w:rPr>
          <w:rFonts w:ascii="Arial" w:eastAsia="Times New Roman" w:hAnsi="Arial" w:cs="Arial"/>
          <w:sz w:val="24"/>
          <w:szCs w:val="24"/>
        </w:rPr>
        <w:t xml:space="preserve"> sustainability glory as the recovery plan after a</w:t>
      </w:r>
      <w:r w:rsidR="00DC37A5" w:rsidRPr="00605EEC">
        <w:rPr>
          <w:rFonts w:ascii="Arial" w:eastAsia="Times New Roman" w:hAnsi="Arial" w:cs="Arial"/>
          <w:sz w:val="24"/>
          <w:szCs w:val="24"/>
        </w:rPr>
        <w:t>n</w:t>
      </w:r>
      <w:r w:rsidRPr="00605EEC">
        <w:rPr>
          <w:rFonts w:ascii="Arial" w:eastAsia="Times New Roman" w:hAnsi="Arial" w:cs="Arial"/>
          <w:sz w:val="24"/>
          <w:szCs w:val="24"/>
        </w:rPr>
        <w:t xml:space="preserve"> economic</w:t>
      </w:r>
      <w:r w:rsidR="00DC37A5" w:rsidRPr="00605EEC">
        <w:rPr>
          <w:rFonts w:ascii="Arial" w:eastAsia="Times New Roman" w:hAnsi="Arial" w:cs="Arial"/>
          <w:sz w:val="24"/>
          <w:szCs w:val="24"/>
        </w:rPr>
        <w:t>ally</w:t>
      </w:r>
      <w:r w:rsidR="00092C22" w:rsidRPr="00605EEC">
        <w:rPr>
          <w:rFonts w:ascii="Arial" w:eastAsia="Times New Roman" w:hAnsi="Arial" w:cs="Arial"/>
          <w:sz w:val="24"/>
          <w:szCs w:val="24"/>
        </w:rPr>
        <w:t xml:space="preserve"> threatening Covid-</w:t>
      </w:r>
      <w:r w:rsidRPr="00605EEC">
        <w:rPr>
          <w:rFonts w:ascii="Arial" w:eastAsia="Times New Roman" w:hAnsi="Arial" w:cs="Arial"/>
          <w:sz w:val="24"/>
          <w:szCs w:val="24"/>
        </w:rPr>
        <w:t>19 pandemic by absorbing and retaining young skilled human resource</w:t>
      </w:r>
      <w:r w:rsidR="00DC37A5" w:rsidRPr="00605EEC">
        <w:rPr>
          <w:rFonts w:ascii="Arial" w:eastAsia="Times New Roman" w:hAnsi="Arial" w:cs="Arial"/>
          <w:sz w:val="24"/>
          <w:szCs w:val="24"/>
        </w:rPr>
        <w:t>s</w:t>
      </w:r>
      <w:r w:rsidRPr="00605EEC">
        <w:rPr>
          <w:rFonts w:ascii="Arial" w:eastAsia="Times New Roman" w:hAnsi="Arial" w:cs="Arial"/>
          <w:sz w:val="24"/>
          <w:szCs w:val="24"/>
        </w:rPr>
        <w:t xml:space="preserve"> back to the community following their training completions in education centers</w:t>
      </w:r>
      <w:r w:rsidR="0059024F">
        <w:rPr>
          <w:rFonts w:ascii="Arial" w:eastAsia="Times New Roman" w:hAnsi="Arial" w:cs="Arial"/>
          <w:sz w:val="24"/>
          <w:szCs w:val="24"/>
        </w:rPr>
        <w:t>. However,</w:t>
      </w:r>
      <w:r w:rsidRPr="00605EEC">
        <w:rPr>
          <w:rFonts w:ascii="Arial" w:eastAsia="Times New Roman" w:hAnsi="Arial" w:cs="Arial"/>
          <w:sz w:val="24"/>
          <w:szCs w:val="24"/>
        </w:rPr>
        <w:t xml:space="preserve"> </w:t>
      </w:r>
      <w:r w:rsidR="0059024F">
        <w:rPr>
          <w:rFonts w:ascii="Arial" w:eastAsia="Times New Roman" w:hAnsi="Arial" w:cs="Arial"/>
          <w:sz w:val="24"/>
          <w:szCs w:val="24"/>
        </w:rPr>
        <w:t xml:space="preserve">the </w:t>
      </w:r>
      <w:r w:rsidRPr="00605EEC">
        <w:rPr>
          <w:rFonts w:ascii="Arial" w:eastAsia="Times New Roman" w:hAnsi="Arial" w:cs="Arial"/>
          <w:sz w:val="24"/>
          <w:szCs w:val="24"/>
        </w:rPr>
        <w:t xml:space="preserve">housing problem </w:t>
      </w:r>
      <w:r w:rsidR="0059024F">
        <w:rPr>
          <w:rFonts w:ascii="Arial" w:eastAsia="Times New Roman" w:hAnsi="Arial" w:cs="Arial"/>
          <w:sz w:val="24"/>
          <w:szCs w:val="24"/>
        </w:rPr>
        <w:t>threatens</w:t>
      </w:r>
      <w:r w:rsidRPr="00605EEC">
        <w:rPr>
          <w:rFonts w:ascii="Arial" w:eastAsia="Times New Roman" w:hAnsi="Arial" w:cs="Arial"/>
          <w:sz w:val="24"/>
          <w:szCs w:val="24"/>
        </w:rPr>
        <w:t xml:space="preserve"> them as many of the houses have been subjected to secondary or holiday homes with high selling rates falling short </w:t>
      </w:r>
      <w:r w:rsidR="0059024F">
        <w:rPr>
          <w:rFonts w:ascii="Arial" w:eastAsia="Times New Roman" w:hAnsi="Arial" w:cs="Arial"/>
          <w:sz w:val="24"/>
          <w:szCs w:val="24"/>
        </w:rPr>
        <w:t>of</w:t>
      </w:r>
      <w:r w:rsidRPr="00605EEC">
        <w:rPr>
          <w:rFonts w:ascii="Arial" w:eastAsia="Times New Roman" w:hAnsi="Arial" w:cs="Arial"/>
          <w:sz w:val="24"/>
          <w:szCs w:val="24"/>
        </w:rPr>
        <w:t xml:space="preserve"> affordability by the young people to own a home. </w:t>
      </w:r>
    </w:p>
    <w:p w14:paraId="1A8D2044" w14:textId="77777777" w:rsidR="0070426F" w:rsidRPr="00605EEC" w:rsidRDefault="0070426F" w:rsidP="00605EEC">
      <w:pPr>
        <w:shd w:val="clear" w:color="auto" w:fill="FFFFFF"/>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t xml:space="preserve">However, to counter the housing concern, stakeholders had transformative plans. </w:t>
      </w:r>
      <w:r w:rsidR="00DC37A5" w:rsidRPr="00605EEC">
        <w:rPr>
          <w:rFonts w:ascii="Arial" w:eastAsia="Times New Roman" w:hAnsi="Arial" w:cs="Arial"/>
          <w:sz w:val="24"/>
          <w:szCs w:val="24"/>
        </w:rPr>
        <w:t>T</w:t>
      </w:r>
      <w:r w:rsidRPr="00605EEC">
        <w:rPr>
          <w:rFonts w:ascii="Arial" w:eastAsia="Times New Roman" w:hAnsi="Arial" w:cs="Arial"/>
          <w:sz w:val="24"/>
          <w:szCs w:val="24"/>
        </w:rPr>
        <w:t>he partnership stakeh</w:t>
      </w:r>
      <w:r w:rsidR="00DC37A5" w:rsidRPr="00605EEC">
        <w:rPr>
          <w:rFonts w:ascii="Arial" w:eastAsia="Times New Roman" w:hAnsi="Arial" w:cs="Arial"/>
          <w:sz w:val="24"/>
          <w:szCs w:val="24"/>
        </w:rPr>
        <w:t>o</w:t>
      </w:r>
      <w:r w:rsidRPr="00605EEC">
        <w:rPr>
          <w:rFonts w:ascii="Arial" w:eastAsia="Times New Roman" w:hAnsi="Arial" w:cs="Arial"/>
          <w:sz w:val="24"/>
          <w:szCs w:val="24"/>
        </w:rPr>
        <w:t>lders aimed at lobbying Homes England to establish relevant social rent for all the housing scheme</w:t>
      </w:r>
      <w:r w:rsidR="00DC37A5" w:rsidRPr="00605EEC">
        <w:rPr>
          <w:rFonts w:ascii="Arial" w:eastAsia="Times New Roman" w:hAnsi="Arial" w:cs="Arial"/>
          <w:sz w:val="24"/>
          <w:szCs w:val="24"/>
        </w:rPr>
        <w:t>s</w:t>
      </w:r>
      <w:r w:rsidRPr="00605EEC">
        <w:rPr>
          <w:rFonts w:ascii="Arial" w:eastAsia="Times New Roman" w:hAnsi="Arial" w:cs="Arial"/>
          <w:sz w:val="24"/>
          <w:szCs w:val="24"/>
        </w:rPr>
        <w:t xml:space="preserve"> by 2022</w:t>
      </w:r>
      <w:r w:rsidR="00DC37A5" w:rsidRPr="00605EEC">
        <w:rPr>
          <w:rFonts w:ascii="Arial" w:eastAsia="Times New Roman" w:hAnsi="Arial" w:cs="Arial"/>
          <w:sz w:val="24"/>
          <w:szCs w:val="24"/>
        </w:rPr>
        <w:t>,</w:t>
      </w:r>
      <w:r w:rsidRPr="00605EEC">
        <w:rPr>
          <w:rFonts w:ascii="Arial" w:eastAsia="Times New Roman" w:hAnsi="Arial" w:cs="Arial"/>
          <w:sz w:val="24"/>
          <w:szCs w:val="24"/>
        </w:rPr>
        <w:t xml:space="preserve"> not only </w:t>
      </w:r>
      <w:r w:rsidR="00DC37A5" w:rsidRPr="00605EEC">
        <w:rPr>
          <w:rFonts w:ascii="Arial" w:eastAsia="Times New Roman" w:hAnsi="Arial" w:cs="Arial"/>
          <w:sz w:val="24"/>
          <w:szCs w:val="24"/>
        </w:rPr>
        <w:t>available to South Lakeland</w:t>
      </w:r>
      <w:r w:rsidR="008258DB" w:rsidRPr="00605EEC">
        <w:rPr>
          <w:rFonts w:ascii="Arial" w:eastAsia="Times New Roman" w:hAnsi="Arial" w:cs="Arial"/>
          <w:sz w:val="24"/>
          <w:szCs w:val="24"/>
        </w:rPr>
        <w:t xml:space="preserve"> (</w:t>
      </w:r>
      <w:r w:rsidR="008258DB" w:rsidRPr="00605EEC">
        <w:rPr>
          <w:rFonts w:ascii="Arial" w:hAnsi="Arial" w:cs="Arial"/>
          <w:sz w:val="24"/>
          <w:szCs w:val="24"/>
          <w:shd w:val="clear" w:color="auto" w:fill="FFFFFF"/>
        </w:rPr>
        <w:t>Kools and George, 2020).</w:t>
      </w:r>
      <w:r w:rsidR="008B2F88" w:rsidRPr="00605EEC">
        <w:rPr>
          <w:rFonts w:ascii="Arial" w:eastAsia="Times New Roman" w:hAnsi="Arial" w:cs="Arial"/>
          <w:sz w:val="24"/>
          <w:szCs w:val="24"/>
        </w:rPr>
        <w:t xml:space="preserve"> </w:t>
      </w:r>
      <w:r w:rsidRPr="00605EEC">
        <w:rPr>
          <w:rFonts w:ascii="Arial" w:eastAsia="Times New Roman" w:hAnsi="Arial" w:cs="Arial"/>
          <w:sz w:val="24"/>
          <w:szCs w:val="24"/>
        </w:rPr>
        <w:t xml:space="preserve">Additionally, the </w:t>
      </w:r>
      <w:r w:rsidR="008258DB" w:rsidRPr="00605EEC">
        <w:rPr>
          <w:rFonts w:ascii="Arial" w:eastAsia="Times New Roman" w:hAnsi="Arial" w:cs="Arial"/>
          <w:sz w:val="24"/>
          <w:szCs w:val="24"/>
        </w:rPr>
        <w:t xml:space="preserve">local </w:t>
      </w:r>
      <w:r w:rsidRPr="00605EEC">
        <w:rPr>
          <w:rFonts w:ascii="Arial" w:eastAsia="Times New Roman" w:hAnsi="Arial" w:cs="Arial"/>
          <w:sz w:val="24"/>
          <w:szCs w:val="24"/>
        </w:rPr>
        <w:t xml:space="preserve">strategy </w:t>
      </w:r>
      <w:r w:rsidR="00DC37A5" w:rsidRPr="00605EEC">
        <w:rPr>
          <w:rFonts w:ascii="Arial" w:eastAsia="Times New Roman" w:hAnsi="Arial" w:cs="Arial"/>
          <w:sz w:val="24"/>
          <w:szCs w:val="24"/>
        </w:rPr>
        <w:t>sought the central government's</w:t>
      </w:r>
      <w:r w:rsidRPr="00605EEC">
        <w:rPr>
          <w:rFonts w:ascii="Arial" w:eastAsia="Times New Roman" w:hAnsi="Arial" w:cs="Arial"/>
          <w:sz w:val="24"/>
          <w:szCs w:val="24"/>
        </w:rPr>
        <w:t xml:space="preserve"> commitment </w:t>
      </w:r>
      <w:r w:rsidR="00DC37A5" w:rsidRPr="00605EEC">
        <w:rPr>
          <w:rFonts w:ascii="Arial" w:eastAsia="Times New Roman" w:hAnsi="Arial" w:cs="Arial"/>
          <w:sz w:val="24"/>
          <w:szCs w:val="24"/>
        </w:rPr>
        <w:t>to</w:t>
      </w:r>
      <w:r w:rsidRPr="00605EEC">
        <w:rPr>
          <w:rFonts w:ascii="Arial" w:eastAsia="Times New Roman" w:hAnsi="Arial" w:cs="Arial"/>
          <w:sz w:val="24"/>
          <w:szCs w:val="24"/>
        </w:rPr>
        <w:t xml:space="preserve"> introducing a mechanism that controls the conversion of the first homes to second homes in the Lake District area and </w:t>
      </w:r>
      <w:r w:rsidR="009306C0" w:rsidRPr="00605EEC">
        <w:rPr>
          <w:rFonts w:ascii="Arial" w:eastAsia="Times New Roman" w:hAnsi="Arial" w:cs="Arial"/>
          <w:sz w:val="24"/>
          <w:szCs w:val="24"/>
        </w:rPr>
        <w:t>abolishing</w:t>
      </w:r>
      <w:r w:rsidRPr="00605EEC">
        <w:rPr>
          <w:rFonts w:ascii="Arial" w:eastAsia="Times New Roman" w:hAnsi="Arial" w:cs="Arial"/>
          <w:sz w:val="24"/>
          <w:szCs w:val="24"/>
        </w:rPr>
        <w:t xml:space="preserve"> the established small business rates exemption</w:t>
      </w:r>
      <w:r w:rsidR="00826B98" w:rsidRPr="00605EEC">
        <w:rPr>
          <w:rFonts w:ascii="Arial" w:eastAsia="Times New Roman" w:hAnsi="Arial" w:cs="Arial"/>
          <w:sz w:val="24"/>
          <w:szCs w:val="24"/>
        </w:rPr>
        <w:t>s for the holiday homes by 2023</w:t>
      </w:r>
      <w:r w:rsidR="00826B98" w:rsidRPr="00605EEC">
        <w:rPr>
          <w:rFonts w:ascii="Arial" w:hAnsi="Arial" w:cs="Arial"/>
          <w:sz w:val="24"/>
          <w:szCs w:val="24"/>
          <w:shd w:val="clear" w:color="auto" w:fill="FFFFFF"/>
        </w:rPr>
        <w:t>.</w:t>
      </w:r>
      <w:r w:rsidRPr="00605EEC">
        <w:rPr>
          <w:rFonts w:ascii="Arial" w:eastAsia="Times New Roman" w:hAnsi="Arial" w:cs="Arial"/>
          <w:sz w:val="24"/>
          <w:szCs w:val="24"/>
        </w:rPr>
        <w:t xml:space="preserve"> Further</w:t>
      </w:r>
      <w:r w:rsidR="008B2F88" w:rsidRPr="00605EEC">
        <w:rPr>
          <w:rFonts w:ascii="Arial" w:eastAsia="Times New Roman" w:hAnsi="Arial" w:cs="Arial"/>
          <w:sz w:val="24"/>
          <w:szCs w:val="24"/>
        </w:rPr>
        <w:t>more</w:t>
      </w:r>
      <w:r w:rsidRPr="00605EEC">
        <w:rPr>
          <w:rFonts w:ascii="Arial" w:eastAsia="Times New Roman" w:hAnsi="Arial" w:cs="Arial"/>
          <w:sz w:val="24"/>
          <w:szCs w:val="24"/>
        </w:rPr>
        <w:t xml:space="preserve">, the plan aimed to partner with mortgage lenders to create a flexible environment when lending properties with occupancy controls to the locals. </w:t>
      </w:r>
      <w:r w:rsidR="008258DB" w:rsidRPr="00605EEC">
        <w:rPr>
          <w:rFonts w:ascii="Arial" w:eastAsia="Times New Roman" w:hAnsi="Arial" w:cs="Arial"/>
          <w:sz w:val="24"/>
          <w:szCs w:val="24"/>
        </w:rPr>
        <w:t xml:space="preserve"> </w:t>
      </w:r>
    </w:p>
    <w:p w14:paraId="331B81DB" w14:textId="77777777" w:rsidR="00826B98" w:rsidRPr="00605EEC" w:rsidRDefault="0070426F" w:rsidP="00605EEC">
      <w:pPr>
        <w:shd w:val="clear" w:color="auto" w:fill="FFFFFF"/>
        <w:spacing w:after="0" w:line="360" w:lineRule="auto"/>
        <w:ind w:firstLine="720"/>
        <w:contextualSpacing/>
        <w:jc w:val="both"/>
        <w:rPr>
          <w:rFonts w:ascii="Arial" w:eastAsia="Times New Roman" w:hAnsi="Arial" w:cs="Arial"/>
          <w:sz w:val="24"/>
          <w:szCs w:val="24"/>
        </w:rPr>
      </w:pPr>
      <w:r w:rsidRPr="00605EEC">
        <w:rPr>
          <w:rFonts w:ascii="Arial" w:eastAsia="Times New Roman" w:hAnsi="Arial" w:cs="Arial"/>
          <w:sz w:val="24"/>
          <w:szCs w:val="24"/>
        </w:rPr>
        <w:lastRenderedPageBreak/>
        <w:t>Among the highlights of the local industrial strategy i</w:t>
      </w:r>
      <w:r w:rsidR="00DC37A5" w:rsidRPr="00605EEC">
        <w:rPr>
          <w:rFonts w:ascii="Arial" w:eastAsia="Times New Roman" w:hAnsi="Arial" w:cs="Arial"/>
          <w:sz w:val="24"/>
          <w:szCs w:val="24"/>
        </w:rPr>
        <w:t>s increasing the natural capital's private finance poo</w:t>
      </w:r>
      <w:r w:rsidRPr="00605EEC">
        <w:rPr>
          <w:rFonts w:ascii="Arial" w:eastAsia="Times New Roman" w:hAnsi="Arial" w:cs="Arial"/>
          <w:sz w:val="24"/>
          <w:szCs w:val="24"/>
        </w:rPr>
        <w:t>l to expand the econ</w:t>
      </w:r>
      <w:r w:rsidR="00826B98" w:rsidRPr="00605EEC">
        <w:rPr>
          <w:rFonts w:ascii="Arial" w:eastAsia="Times New Roman" w:hAnsi="Arial" w:cs="Arial"/>
          <w:sz w:val="24"/>
          <w:szCs w:val="24"/>
        </w:rPr>
        <w:t>omy and create more job opportun</w:t>
      </w:r>
      <w:r w:rsidRPr="00605EEC">
        <w:rPr>
          <w:rFonts w:ascii="Arial" w:eastAsia="Times New Roman" w:hAnsi="Arial" w:cs="Arial"/>
          <w:sz w:val="24"/>
          <w:szCs w:val="24"/>
        </w:rPr>
        <w:t xml:space="preserve">ities. </w:t>
      </w:r>
      <w:r w:rsidR="00826B98" w:rsidRPr="00605EEC">
        <w:rPr>
          <w:rFonts w:ascii="Arial" w:hAnsi="Arial" w:cs="Arial"/>
          <w:sz w:val="24"/>
          <w:szCs w:val="24"/>
        </w:rPr>
        <w:t xml:space="preserve">LDNPA </w:t>
      </w:r>
      <w:r w:rsidR="008258DB" w:rsidRPr="00605EEC">
        <w:rPr>
          <w:rFonts w:ascii="Arial" w:hAnsi="Arial" w:cs="Arial"/>
          <w:sz w:val="24"/>
          <w:szCs w:val="24"/>
        </w:rPr>
        <w:t>work</w:t>
      </w:r>
      <w:r w:rsidR="00826B98" w:rsidRPr="00605EEC">
        <w:rPr>
          <w:rFonts w:ascii="Arial" w:hAnsi="Arial" w:cs="Arial"/>
          <w:sz w:val="24"/>
          <w:szCs w:val="24"/>
        </w:rPr>
        <w:t xml:space="preserve"> closely with the businesses within its vicinity and support</w:t>
      </w:r>
      <w:r w:rsidR="0059024F">
        <w:rPr>
          <w:rFonts w:ascii="Arial" w:hAnsi="Arial" w:cs="Arial"/>
          <w:sz w:val="24"/>
          <w:szCs w:val="24"/>
        </w:rPr>
        <w:t>s</w:t>
      </w:r>
      <w:r w:rsidR="00826B98" w:rsidRPr="00605EEC">
        <w:rPr>
          <w:rFonts w:ascii="Arial" w:hAnsi="Arial" w:cs="Arial"/>
          <w:sz w:val="24"/>
          <w:szCs w:val="24"/>
        </w:rPr>
        <w:t xml:space="preserve"> them with grants and financial help to encourage them to diversify their businesses and encourage more growth (</w:t>
      </w:r>
      <w:r w:rsidR="00826B98" w:rsidRPr="00605EEC">
        <w:rPr>
          <w:rFonts w:ascii="Arial" w:hAnsi="Arial" w:cs="Arial"/>
          <w:sz w:val="24"/>
          <w:szCs w:val="24"/>
          <w:shd w:val="clear" w:color="auto" w:fill="FFFFFF"/>
        </w:rPr>
        <w:t xml:space="preserve">Prus and Sikora, 2021). </w:t>
      </w:r>
      <w:r w:rsidRPr="00605EEC">
        <w:rPr>
          <w:rFonts w:ascii="Arial" w:eastAsia="Times New Roman" w:hAnsi="Arial" w:cs="Arial"/>
          <w:sz w:val="24"/>
          <w:szCs w:val="24"/>
        </w:rPr>
        <w:t xml:space="preserve">The management plan aims to expand the agricultural economy in farming, preserving forestry, fighting for </w:t>
      </w:r>
      <w:r w:rsidR="00DC37A5" w:rsidRPr="00605EEC">
        <w:rPr>
          <w:rFonts w:ascii="Arial" w:eastAsia="Times New Roman" w:hAnsi="Arial" w:cs="Arial"/>
          <w:sz w:val="24"/>
          <w:szCs w:val="24"/>
        </w:rPr>
        <w:t xml:space="preserve">a </w:t>
      </w:r>
      <w:r w:rsidRPr="00605EEC">
        <w:rPr>
          <w:rFonts w:ascii="Arial" w:eastAsia="Times New Roman" w:hAnsi="Arial" w:cs="Arial"/>
          <w:sz w:val="24"/>
          <w:szCs w:val="24"/>
        </w:rPr>
        <w:t>stable economic outcome</w:t>
      </w:r>
      <w:r w:rsidR="00DC37A5" w:rsidRPr="00605EEC">
        <w:rPr>
          <w:rFonts w:ascii="Arial" w:eastAsia="Times New Roman" w:hAnsi="Arial" w:cs="Arial"/>
          <w:sz w:val="24"/>
          <w:szCs w:val="24"/>
        </w:rPr>
        <w:t>,</w:t>
      </w:r>
      <w:r w:rsidRPr="00605EEC">
        <w:rPr>
          <w:rFonts w:ascii="Arial" w:eastAsia="Times New Roman" w:hAnsi="Arial" w:cs="Arial"/>
          <w:sz w:val="24"/>
          <w:szCs w:val="24"/>
        </w:rPr>
        <w:t xml:space="preserve"> and natur</w:t>
      </w:r>
      <w:r w:rsidR="00DC37A5" w:rsidRPr="00605EEC">
        <w:rPr>
          <w:rFonts w:ascii="Arial" w:eastAsia="Times New Roman" w:hAnsi="Arial" w:cs="Arial"/>
          <w:sz w:val="24"/>
          <w:szCs w:val="24"/>
        </w:rPr>
        <w:t>al</w:t>
      </w:r>
      <w:r w:rsidRPr="00605EEC">
        <w:rPr>
          <w:rFonts w:ascii="Arial" w:eastAsia="Times New Roman" w:hAnsi="Arial" w:cs="Arial"/>
          <w:sz w:val="24"/>
          <w:szCs w:val="24"/>
        </w:rPr>
        <w:t xml:space="preserve"> recovery to </w:t>
      </w:r>
      <w:r w:rsidR="0059024F">
        <w:rPr>
          <w:rFonts w:ascii="Arial" w:eastAsia="Times New Roman" w:hAnsi="Arial" w:cs="Arial"/>
          <w:sz w:val="24"/>
          <w:szCs w:val="24"/>
        </w:rPr>
        <w:t>develop</w:t>
      </w:r>
      <w:r w:rsidRPr="00605EEC">
        <w:rPr>
          <w:rFonts w:ascii="Arial" w:eastAsia="Times New Roman" w:hAnsi="Arial" w:cs="Arial"/>
          <w:sz w:val="24"/>
          <w:szCs w:val="24"/>
        </w:rPr>
        <w:t xml:space="preserve"> the produc</w:t>
      </w:r>
      <w:r w:rsidR="00DC37A5" w:rsidRPr="00605EEC">
        <w:rPr>
          <w:rFonts w:ascii="Arial" w:eastAsia="Times New Roman" w:hAnsi="Arial" w:cs="Arial"/>
          <w:sz w:val="24"/>
          <w:szCs w:val="24"/>
        </w:rPr>
        <w:t>t</w:t>
      </w:r>
      <w:r w:rsidRPr="00605EEC">
        <w:rPr>
          <w:rFonts w:ascii="Arial" w:eastAsia="Times New Roman" w:hAnsi="Arial" w:cs="Arial"/>
          <w:sz w:val="24"/>
          <w:szCs w:val="24"/>
        </w:rPr>
        <w:t xml:space="preserve"> for the community. Additionally, digital infrastructures are a target </w:t>
      </w:r>
      <w:r w:rsidR="00DC37A5" w:rsidRPr="00605EEC">
        <w:rPr>
          <w:rFonts w:ascii="Arial" w:eastAsia="Times New Roman" w:hAnsi="Arial" w:cs="Arial"/>
          <w:sz w:val="24"/>
          <w:szCs w:val="24"/>
        </w:rPr>
        <w:t>for</w:t>
      </w:r>
      <w:r w:rsidRPr="00605EEC">
        <w:rPr>
          <w:rFonts w:ascii="Arial" w:eastAsia="Times New Roman" w:hAnsi="Arial" w:cs="Arial"/>
          <w:sz w:val="24"/>
          <w:szCs w:val="24"/>
        </w:rPr>
        <w:t xml:space="preserve"> creating diverse economic sustainability. </w:t>
      </w:r>
      <w:r w:rsidR="00767870" w:rsidRPr="00605EEC">
        <w:rPr>
          <w:rFonts w:ascii="Arial" w:hAnsi="Arial" w:cs="Arial"/>
          <w:sz w:val="24"/>
          <w:szCs w:val="24"/>
        </w:rPr>
        <w:t xml:space="preserve">According to </w:t>
      </w:r>
      <w:r w:rsidR="00767870" w:rsidRPr="00605EEC">
        <w:rPr>
          <w:rFonts w:ascii="Arial" w:hAnsi="Arial" w:cs="Arial"/>
          <w:sz w:val="24"/>
          <w:szCs w:val="24"/>
          <w:shd w:val="clear" w:color="auto" w:fill="FFFFFF"/>
        </w:rPr>
        <w:t>Derek (2021)</w:t>
      </w:r>
      <w:r w:rsidR="00767870" w:rsidRPr="00605EEC">
        <w:rPr>
          <w:rFonts w:ascii="Arial" w:hAnsi="Arial" w:cs="Arial"/>
          <w:sz w:val="24"/>
          <w:szCs w:val="24"/>
        </w:rPr>
        <w:t>, tourists are encouraged to take their meals and purchase goods from local suppliers through a partnership between the Lake District National Park and the local communitie</w:t>
      </w:r>
      <w:r w:rsidR="00131405" w:rsidRPr="00605EEC">
        <w:rPr>
          <w:rFonts w:ascii="Arial" w:hAnsi="Arial" w:cs="Arial"/>
          <w:sz w:val="24"/>
          <w:szCs w:val="24"/>
        </w:rPr>
        <w:t xml:space="preserve">s. </w:t>
      </w:r>
      <w:r w:rsidR="00767870" w:rsidRPr="00605EEC">
        <w:rPr>
          <w:rFonts w:ascii="Arial" w:hAnsi="Arial" w:cs="Arial"/>
          <w:sz w:val="24"/>
          <w:szCs w:val="24"/>
          <w:shd w:val="clear" w:color="auto" w:fill="FFFFFF"/>
        </w:rPr>
        <w:t>Porter (2020)</w:t>
      </w:r>
      <w:r w:rsidR="00131405" w:rsidRPr="00605EEC">
        <w:rPr>
          <w:rFonts w:ascii="Arial" w:hAnsi="Arial" w:cs="Arial"/>
          <w:sz w:val="24"/>
          <w:szCs w:val="24"/>
        </w:rPr>
        <w:t xml:space="preserve"> </w:t>
      </w:r>
      <w:r w:rsidR="00767870" w:rsidRPr="00605EEC">
        <w:rPr>
          <w:rFonts w:ascii="Arial" w:hAnsi="Arial" w:cs="Arial"/>
          <w:sz w:val="24"/>
          <w:szCs w:val="24"/>
        </w:rPr>
        <w:t xml:space="preserve">argues that </w:t>
      </w:r>
      <w:r w:rsidR="00131405" w:rsidRPr="00605EEC">
        <w:rPr>
          <w:rFonts w:ascii="Arial" w:hAnsi="Arial" w:cs="Arial"/>
          <w:sz w:val="24"/>
          <w:szCs w:val="24"/>
        </w:rPr>
        <w:t>economic stability is further promoted by authorities such as the Environmental Protection Agency,</w:t>
      </w:r>
      <w:r w:rsidR="00826B98" w:rsidRPr="00605EEC">
        <w:rPr>
          <w:rFonts w:ascii="Arial" w:hAnsi="Arial" w:cs="Arial"/>
          <w:sz w:val="24"/>
          <w:szCs w:val="24"/>
        </w:rPr>
        <w:t xml:space="preserve"> the Cambria local Governments</w:t>
      </w:r>
      <w:r w:rsidR="00DC37A5" w:rsidRPr="00605EEC">
        <w:rPr>
          <w:rFonts w:ascii="Arial" w:hAnsi="Arial" w:cs="Arial"/>
          <w:sz w:val="24"/>
          <w:szCs w:val="24"/>
        </w:rPr>
        <w:t>,</w:t>
      </w:r>
      <w:r w:rsidR="00826B98" w:rsidRPr="00605EEC">
        <w:rPr>
          <w:rFonts w:ascii="Arial" w:hAnsi="Arial" w:cs="Arial"/>
          <w:sz w:val="24"/>
          <w:szCs w:val="24"/>
        </w:rPr>
        <w:t xml:space="preserve"> </w:t>
      </w:r>
      <w:r w:rsidR="00131405" w:rsidRPr="00605EEC">
        <w:rPr>
          <w:rFonts w:ascii="Arial" w:hAnsi="Arial" w:cs="Arial"/>
          <w:sz w:val="24"/>
          <w:szCs w:val="24"/>
        </w:rPr>
        <w:t>and businesses. LNDPA</w:t>
      </w:r>
      <w:r w:rsidR="00767870" w:rsidRPr="00605EEC">
        <w:rPr>
          <w:rFonts w:ascii="Arial" w:hAnsi="Arial" w:cs="Arial"/>
          <w:sz w:val="24"/>
          <w:szCs w:val="24"/>
        </w:rPr>
        <w:t>'s</w:t>
      </w:r>
      <w:r w:rsidR="00131405" w:rsidRPr="00605EEC">
        <w:rPr>
          <w:rFonts w:ascii="Arial" w:hAnsi="Arial" w:cs="Arial"/>
          <w:sz w:val="24"/>
          <w:szCs w:val="24"/>
        </w:rPr>
        <w:t xml:space="preserve"> contribution </w:t>
      </w:r>
      <w:r w:rsidR="00767870" w:rsidRPr="00605EEC">
        <w:rPr>
          <w:rFonts w:ascii="Arial" w:hAnsi="Arial" w:cs="Arial"/>
          <w:sz w:val="24"/>
          <w:szCs w:val="24"/>
        </w:rPr>
        <w:t>to</w:t>
      </w:r>
      <w:r w:rsidR="00131405" w:rsidRPr="00605EEC">
        <w:rPr>
          <w:rFonts w:ascii="Arial" w:hAnsi="Arial" w:cs="Arial"/>
          <w:sz w:val="24"/>
          <w:szCs w:val="24"/>
        </w:rPr>
        <w:t xml:space="preserve"> economic stability account</w:t>
      </w:r>
      <w:r w:rsidR="00767870" w:rsidRPr="00605EEC">
        <w:rPr>
          <w:rFonts w:ascii="Arial" w:hAnsi="Arial" w:cs="Arial"/>
          <w:sz w:val="24"/>
          <w:szCs w:val="24"/>
        </w:rPr>
        <w:t>s</w:t>
      </w:r>
      <w:r w:rsidR="00131405" w:rsidRPr="00605EEC">
        <w:rPr>
          <w:rFonts w:ascii="Arial" w:hAnsi="Arial" w:cs="Arial"/>
          <w:sz w:val="24"/>
          <w:szCs w:val="24"/>
        </w:rPr>
        <w:t xml:space="preserve"> for over 60% of the income. </w:t>
      </w:r>
    </w:p>
    <w:p w14:paraId="41518E64" w14:textId="77777777" w:rsidR="008D7B1A" w:rsidRPr="00605EEC" w:rsidRDefault="008D7B1A" w:rsidP="00605EEC">
      <w:pPr>
        <w:pStyle w:val="Heading2"/>
        <w:spacing w:before="0" w:beforeAutospacing="0" w:after="0" w:afterAutospacing="0" w:line="360" w:lineRule="auto"/>
        <w:contextualSpacing/>
        <w:rPr>
          <w:rFonts w:cs="Arial"/>
          <w:szCs w:val="24"/>
        </w:rPr>
      </w:pPr>
      <w:bookmarkStart w:id="4" w:name="_Toc137595729"/>
      <w:r w:rsidRPr="00605EEC">
        <w:rPr>
          <w:rFonts w:cs="Arial"/>
          <w:szCs w:val="24"/>
        </w:rPr>
        <w:t>E</w:t>
      </w:r>
      <w:r w:rsidR="00131405" w:rsidRPr="00605EEC">
        <w:rPr>
          <w:rFonts w:cs="Arial"/>
          <w:szCs w:val="24"/>
        </w:rPr>
        <w:t>nvironmental</w:t>
      </w:r>
      <w:r w:rsidR="00AE26A1" w:rsidRPr="00605EEC">
        <w:rPr>
          <w:rFonts w:cs="Arial"/>
          <w:szCs w:val="24"/>
        </w:rPr>
        <w:t xml:space="preserve"> Sustainability</w:t>
      </w:r>
      <w:bookmarkEnd w:id="4"/>
    </w:p>
    <w:p w14:paraId="70D07861" w14:textId="77777777" w:rsidR="00F33334" w:rsidRPr="00605EEC" w:rsidRDefault="00826B98" w:rsidP="00605EEC">
      <w:pPr>
        <w:spacing w:after="0" w:line="360" w:lineRule="auto"/>
        <w:ind w:firstLine="720"/>
        <w:contextualSpacing/>
        <w:jc w:val="both"/>
        <w:rPr>
          <w:rFonts w:ascii="Arial" w:hAnsi="Arial" w:cs="Arial"/>
          <w:color w:val="C00000"/>
          <w:sz w:val="24"/>
          <w:szCs w:val="24"/>
          <w:shd w:val="clear" w:color="auto" w:fill="FFFFFF"/>
        </w:rPr>
      </w:pPr>
      <w:r w:rsidRPr="00605EEC">
        <w:rPr>
          <w:rFonts w:ascii="Arial" w:hAnsi="Arial" w:cs="Arial"/>
          <w:sz w:val="24"/>
          <w:szCs w:val="24"/>
        </w:rPr>
        <w:t xml:space="preserve">As global warming marked </w:t>
      </w:r>
      <w:r w:rsidR="00DC37A5" w:rsidRPr="00605EEC">
        <w:rPr>
          <w:rFonts w:ascii="Arial" w:hAnsi="Arial" w:cs="Arial"/>
          <w:sz w:val="24"/>
          <w:szCs w:val="24"/>
        </w:rPr>
        <w:t xml:space="preserve">one </w:t>
      </w:r>
      <w:r w:rsidRPr="00605EEC">
        <w:rPr>
          <w:rFonts w:ascii="Arial" w:hAnsi="Arial" w:cs="Arial"/>
          <w:sz w:val="24"/>
          <w:szCs w:val="24"/>
        </w:rPr>
        <w:t xml:space="preserve">°C in 2017, according to </w:t>
      </w:r>
      <w:r w:rsidR="00DC37A5" w:rsidRPr="00605EEC">
        <w:rPr>
          <w:rFonts w:ascii="Arial" w:hAnsi="Arial" w:cs="Arial"/>
          <w:sz w:val="24"/>
          <w:szCs w:val="24"/>
        </w:rPr>
        <w:t>the I</w:t>
      </w:r>
      <w:r w:rsidRPr="00605EEC">
        <w:rPr>
          <w:rFonts w:ascii="Arial" w:hAnsi="Arial" w:cs="Arial"/>
          <w:sz w:val="24"/>
          <w:szCs w:val="24"/>
        </w:rPr>
        <w:t xml:space="preserve">ntergovernmental Panel on Climate Change (IPCC), and </w:t>
      </w:r>
      <w:r w:rsidR="00DC37A5" w:rsidRPr="00605EEC">
        <w:rPr>
          <w:rFonts w:ascii="Arial" w:hAnsi="Arial" w:cs="Arial"/>
          <w:sz w:val="24"/>
          <w:szCs w:val="24"/>
        </w:rPr>
        <w:t xml:space="preserve">is </w:t>
      </w:r>
      <w:r w:rsidRPr="00605EEC">
        <w:rPr>
          <w:rFonts w:ascii="Arial" w:hAnsi="Arial" w:cs="Arial"/>
          <w:sz w:val="24"/>
          <w:szCs w:val="24"/>
        </w:rPr>
        <w:t>further projected to have increased to 1.5 °C by 2050, the gradual climate change poses a threat to the environmental sustainability of the Lake District (</w:t>
      </w:r>
      <w:r w:rsidRPr="00605EEC">
        <w:rPr>
          <w:rFonts w:ascii="Arial" w:hAnsi="Arial" w:cs="Arial"/>
          <w:sz w:val="24"/>
          <w:szCs w:val="24"/>
          <w:shd w:val="clear" w:color="auto" w:fill="FFFFFF"/>
        </w:rPr>
        <w:t>Guldberg et al., 2019). The</w:t>
      </w:r>
      <w:r w:rsidR="00DC37A5" w:rsidRPr="00605EEC">
        <w:rPr>
          <w:rFonts w:ascii="Arial" w:hAnsi="Arial" w:cs="Arial"/>
          <w:sz w:val="24"/>
          <w:szCs w:val="24"/>
          <w:shd w:val="clear" w:color="auto" w:fill="FFFFFF"/>
        </w:rPr>
        <w:t>refore, The United Kingdom government implemented policies in 2019 to bring</w:t>
      </w:r>
      <w:r w:rsidRPr="00605EEC">
        <w:rPr>
          <w:rFonts w:ascii="Arial" w:hAnsi="Arial" w:cs="Arial"/>
          <w:sz w:val="24"/>
          <w:szCs w:val="24"/>
          <w:shd w:val="clear" w:color="auto" w:fill="FFFFFF"/>
        </w:rPr>
        <w:t xml:space="preserve"> greenhouse gas emissions to zero by 2050. The Lake District management plan of 2020 – 2025 aims at establishing transformative steps to achieve zero gas emission plans. The </w:t>
      </w:r>
      <w:r w:rsidR="0059024F">
        <w:rPr>
          <w:rFonts w:ascii="Arial" w:hAnsi="Arial" w:cs="Arial"/>
          <w:sz w:val="24"/>
          <w:szCs w:val="24"/>
          <w:shd w:val="clear" w:color="auto" w:fill="FFFFFF"/>
        </w:rPr>
        <w:t>measure</w:t>
      </w:r>
      <w:r w:rsidRPr="00605EEC">
        <w:rPr>
          <w:rFonts w:ascii="Arial" w:hAnsi="Arial" w:cs="Arial"/>
          <w:sz w:val="24"/>
          <w:szCs w:val="24"/>
          <w:shd w:val="clear" w:color="auto" w:fill="FFFFFF"/>
        </w:rPr>
        <w:t xml:space="preserve">s included </w:t>
      </w:r>
      <w:r w:rsidR="00DC37A5" w:rsidRPr="00605EEC">
        <w:rPr>
          <w:rFonts w:ascii="Arial" w:hAnsi="Arial" w:cs="Arial"/>
          <w:sz w:val="24"/>
          <w:szCs w:val="24"/>
          <w:shd w:val="clear" w:color="auto" w:fill="FFFFFF"/>
        </w:rPr>
        <w:t>pleading</w:t>
      </w:r>
      <w:r w:rsidRPr="00605EEC">
        <w:rPr>
          <w:rFonts w:ascii="Arial" w:hAnsi="Arial" w:cs="Arial"/>
          <w:sz w:val="24"/>
          <w:szCs w:val="24"/>
          <w:shd w:val="clear" w:color="auto" w:fill="FFFFFF"/>
        </w:rPr>
        <w:t xml:space="preserve"> with the government to grant low VAT on the maintenance and repair of the traditional bui</w:t>
      </w:r>
      <w:r w:rsidR="00DC37A5" w:rsidRPr="00605EEC">
        <w:rPr>
          <w:rFonts w:ascii="Arial" w:hAnsi="Arial" w:cs="Arial"/>
          <w:sz w:val="24"/>
          <w:szCs w:val="24"/>
          <w:shd w:val="clear" w:color="auto" w:fill="FFFFFF"/>
        </w:rPr>
        <w:t>ldings</w:t>
      </w:r>
      <w:r w:rsidRPr="00605EEC">
        <w:rPr>
          <w:rFonts w:ascii="Arial" w:hAnsi="Arial" w:cs="Arial"/>
          <w:sz w:val="24"/>
          <w:szCs w:val="24"/>
          <w:shd w:val="clear" w:color="auto" w:fill="FFFFFF"/>
        </w:rPr>
        <w:t xml:space="preserve"> within the </w:t>
      </w:r>
      <w:r w:rsidR="00DC37A5" w:rsidRPr="00605EEC">
        <w:rPr>
          <w:rFonts w:ascii="Arial" w:hAnsi="Arial" w:cs="Arial"/>
          <w:sz w:val="24"/>
          <w:szCs w:val="24"/>
          <w:shd w:val="clear" w:color="auto" w:fill="FFFFFF"/>
        </w:rPr>
        <w:t>L</w:t>
      </w:r>
      <w:r w:rsidRPr="00605EEC">
        <w:rPr>
          <w:rFonts w:ascii="Arial" w:hAnsi="Arial" w:cs="Arial"/>
          <w:sz w:val="24"/>
          <w:szCs w:val="24"/>
          <w:shd w:val="clear" w:color="auto" w:fill="FFFFFF"/>
        </w:rPr>
        <w:t xml:space="preserve">ake District </w:t>
      </w:r>
      <w:r w:rsidR="00C44A87" w:rsidRPr="00605EEC">
        <w:rPr>
          <w:rFonts w:ascii="Arial" w:hAnsi="Arial" w:cs="Arial"/>
          <w:sz w:val="24"/>
          <w:szCs w:val="24"/>
          <w:shd w:val="clear" w:color="auto" w:fill="FFFFFF"/>
        </w:rPr>
        <w:t>(</w:t>
      </w:r>
      <w:r w:rsidR="00C44A87" w:rsidRPr="00605EEC">
        <w:rPr>
          <w:rFonts w:ascii="Arial" w:hAnsi="Arial" w:cs="Arial"/>
          <w:sz w:val="24"/>
          <w:szCs w:val="24"/>
        </w:rPr>
        <w:t>The Lake District National Park</w:t>
      </w:r>
      <w:r w:rsidR="00092C22" w:rsidRPr="00605EEC">
        <w:rPr>
          <w:rFonts w:ascii="Arial" w:hAnsi="Arial" w:cs="Arial"/>
          <w:sz w:val="24"/>
          <w:szCs w:val="24"/>
        </w:rPr>
        <w:t>, 2020</w:t>
      </w:r>
      <w:r w:rsidR="00C44A87" w:rsidRPr="00605EEC">
        <w:rPr>
          <w:rFonts w:ascii="Arial" w:hAnsi="Arial" w:cs="Arial"/>
          <w:sz w:val="24"/>
          <w:szCs w:val="24"/>
          <w:shd w:val="clear" w:color="auto" w:fill="FFFFFF"/>
        </w:rPr>
        <w:t>). According to Novotny (2020), t</w:t>
      </w:r>
      <w:r w:rsidRPr="00605EEC">
        <w:rPr>
          <w:rFonts w:ascii="Arial" w:hAnsi="Arial" w:cs="Arial"/>
          <w:sz w:val="24"/>
          <w:szCs w:val="24"/>
          <w:shd w:val="clear" w:color="auto" w:fill="FFFFFF"/>
        </w:rPr>
        <w:t xml:space="preserve">he strategy </w:t>
      </w:r>
      <w:r w:rsidR="00DC37A5" w:rsidRPr="00605EEC">
        <w:rPr>
          <w:rFonts w:ascii="Arial" w:hAnsi="Arial" w:cs="Arial"/>
          <w:sz w:val="24"/>
          <w:szCs w:val="24"/>
          <w:shd w:val="clear" w:color="auto" w:fill="FFFFFF"/>
        </w:rPr>
        <w:t>aims to agree</w:t>
      </w:r>
      <w:r w:rsidRPr="00605EEC">
        <w:rPr>
          <w:rFonts w:ascii="Arial" w:hAnsi="Arial" w:cs="Arial"/>
          <w:sz w:val="24"/>
          <w:szCs w:val="24"/>
          <w:shd w:val="clear" w:color="auto" w:fill="FFFFFF"/>
        </w:rPr>
        <w:t xml:space="preserve"> with all the partners by March 2024 on the </w:t>
      </w:r>
      <w:r w:rsidR="0059024F">
        <w:rPr>
          <w:rFonts w:ascii="Arial" w:hAnsi="Arial" w:cs="Arial"/>
          <w:sz w:val="24"/>
          <w:szCs w:val="24"/>
          <w:shd w:val="clear" w:color="auto" w:fill="FFFFFF"/>
        </w:rPr>
        <w:t>effective</w:t>
      </w:r>
      <w:r w:rsidRPr="00605EEC">
        <w:rPr>
          <w:rFonts w:ascii="Arial" w:hAnsi="Arial" w:cs="Arial"/>
          <w:sz w:val="24"/>
          <w:szCs w:val="24"/>
          <w:shd w:val="clear" w:color="auto" w:fill="FFFFFF"/>
        </w:rPr>
        <w:t xml:space="preserve"> approaches </w:t>
      </w:r>
      <w:r w:rsidR="00DC37A5" w:rsidRPr="00605EEC">
        <w:rPr>
          <w:rFonts w:ascii="Arial" w:hAnsi="Arial" w:cs="Arial"/>
          <w:sz w:val="24"/>
          <w:szCs w:val="24"/>
          <w:shd w:val="clear" w:color="auto" w:fill="FFFFFF"/>
        </w:rPr>
        <w:t>to</w:t>
      </w:r>
      <w:r w:rsidRPr="00605EEC">
        <w:rPr>
          <w:rFonts w:ascii="Arial" w:hAnsi="Arial" w:cs="Arial"/>
          <w:sz w:val="24"/>
          <w:szCs w:val="24"/>
          <w:shd w:val="clear" w:color="auto" w:fill="FFFFFF"/>
        </w:rPr>
        <w:t xml:space="preserve"> reducing carbon em</w:t>
      </w:r>
      <w:r w:rsidR="00DC37A5" w:rsidRPr="00605EEC">
        <w:rPr>
          <w:rFonts w:ascii="Arial" w:hAnsi="Arial" w:cs="Arial"/>
          <w:sz w:val="24"/>
          <w:szCs w:val="24"/>
          <w:shd w:val="clear" w:color="auto" w:fill="FFFFFF"/>
        </w:rPr>
        <w:t>i</w:t>
      </w:r>
      <w:r w:rsidRPr="00605EEC">
        <w:rPr>
          <w:rFonts w:ascii="Arial" w:hAnsi="Arial" w:cs="Arial"/>
          <w:sz w:val="24"/>
          <w:szCs w:val="24"/>
          <w:shd w:val="clear" w:color="auto" w:fill="FFFFFF"/>
        </w:rPr>
        <w:t xml:space="preserve">ssions </w:t>
      </w:r>
      <w:r w:rsidR="00DC37A5" w:rsidRPr="00605EEC">
        <w:rPr>
          <w:rFonts w:ascii="Arial" w:hAnsi="Arial" w:cs="Arial"/>
          <w:sz w:val="24"/>
          <w:szCs w:val="24"/>
          <w:shd w:val="clear" w:color="auto" w:fill="FFFFFF"/>
        </w:rPr>
        <w:t>by adopting</w:t>
      </w:r>
      <w:r w:rsidRPr="00605EEC">
        <w:rPr>
          <w:rFonts w:ascii="Arial" w:hAnsi="Arial" w:cs="Arial"/>
          <w:sz w:val="24"/>
          <w:szCs w:val="24"/>
          <w:shd w:val="clear" w:color="auto" w:fill="FFFFFF"/>
        </w:rPr>
        <w:t xml:space="preserve"> integrated climate actions into businesses</w:t>
      </w:r>
      <w:r w:rsidRPr="00605EEC">
        <w:rPr>
          <w:rFonts w:ascii="Arial" w:hAnsi="Arial" w:cs="Arial"/>
          <w:color w:val="C00000"/>
          <w:sz w:val="24"/>
          <w:szCs w:val="24"/>
          <w:shd w:val="clear" w:color="auto" w:fill="FFFFFF"/>
        </w:rPr>
        <w:t>.</w:t>
      </w:r>
    </w:p>
    <w:p w14:paraId="08A70A37" w14:textId="77777777" w:rsidR="00671255" w:rsidRPr="00605EEC" w:rsidRDefault="00826B98" w:rsidP="00605EEC">
      <w:pPr>
        <w:spacing w:after="0" w:line="360" w:lineRule="auto"/>
        <w:ind w:firstLine="720"/>
        <w:contextualSpacing/>
        <w:jc w:val="both"/>
        <w:rPr>
          <w:rFonts w:ascii="Arial" w:hAnsi="Arial" w:cs="Arial"/>
          <w:sz w:val="24"/>
          <w:szCs w:val="24"/>
        </w:rPr>
      </w:pPr>
      <w:r w:rsidRPr="00605EEC">
        <w:rPr>
          <w:rFonts w:ascii="Arial" w:hAnsi="Arial" w:cs="Arial"/>
          <w:color w:val="C00000"/>
          <w:sz w:val="24"/>
          <w:szCs w:val="24"/>
          <w:shd w:val="clear" w:color="auto" w:fill="FFFFFF"/>
        </w:rPr>
        <w:t xml:space="preserve"> </w:t>
      </w:r>
      <w:r w:rsidRPr="00605EEC">
        <w:rPr>
          <w:rFonts w:ascii="Arial" w:hAnsi="Arial" w:cs="Arial"/>
          <w:sz w:val="24"/>
          <w:szCs w:val="24"/>
        </w:rPr>
        <w:t xml:space="preserve">A campaign named </w:t>
      </w:r>
      <w:r w:rsidR="00C02C02" w:rsidRPr="00605EEC">
        <w:rPr>
          <w:rFonts w:ascii="Arial" w:hAnsi="Arial" w:cs="Arial"/>
          <w:sz w:val="24"/>
          <w:szCs w:val="24"/>
        </w:rPr>
        <w:t>'</w:t>
      </w:r>
      <w:r w:rsidRPr="00605EEC">
        <w:rPr>
          <w:rFonts w:ascii="Arial" w:hAnsi="Arial" w:cs="Arial"/>
          <w:sz w:val="24"/>
          <w:szCs w:val="24"/>
        </w:rPr>
        <w:t>Love Stone</w:t>
      </w:r>
      <w:r w:rsidR="00C02C02" w:rsidRPr="00605EEC">
        <w:rPr>
          <w:rFonts w:ascii="Arial" w:hAnsi="Arial" w:cs="Arial"/>
          <w:sz w:val="24"/>
          <w:szCs w:val="24"/>
        </w:rPr>
        <w:t>'</w:t>
      </w:r>
      <w:r w:rsidRPr="00605EEC">
        <w:rPr>
          <w:rFonts w:ascii="Arial" w:hAnsi="Arial" w:cs="Arial"/>
          <w:sz w:val="24"/>
          <w:szCs w:val="24"/>
        </w:rPr>
        <w:t xml:space="preserve"> has been championed by the National Trust to engage the public through education on the importance of recycling plastic and other litter and adopting efficient methods of energy sources. Additionally, according to </w:t>
      </w:r>
      <w:r w:rsidRPr="00605EEC">
        <w:rPr>
          <w:rFonts w:ascii="Arial" w:hAnsi="Arial" w:cs="Arial"/>
          <w:sz w:val="24"/>
          <w:szCs w:val="24"/>
          <w:shd w:val="clear" w:color="auto" w:fill="FFFFFF"/>
        </w:rPr>
        <w:t>Wise, Jones, and Moncaster (2021</w:t>
      </w:r>
      <w:r w:rsidRPr="00605EEC">
        <w:rPr>
          <w:rFonts w:ascii="Arial" w:hAnsi="Arial" w:cs="Arial"/>
          <w:sz w:val="24"/>
          <w:szCs w:val="24"/>
        </w:rPr>
        <w:t xml:space="preserve">), the National Trust has established the Ten Year Carbon Plan to </w:t>
      </w:r>
      <w:r w:rsidRPr="00605EEC">
        <w:rPr>
          <w:rFonts w:ascii="Arial" w:hAnsi="Arial" w:cs="Arial"/>
          <w:sz w:val="24"/>
          <w:szCs w:val="24"/>
        </w:rPr>
        <w:lastRenderedPageBreak/>
        <w:t>ensure a 10% carbon constituent emission target is reduced yearly in its land and other properties within the Lake District by 2030.</w:t>
      </w:r>
      <w:r w:rsidR="0059024F">
        <w:rPr>
          <w:rFonts w:ascii="Arial" w:hAnsi="Arial" w:cs="Arial"/>
          <w:sz w:val="24"/>
          <w:szCs w:val="24"/>
        </w:rPr>
        <w:t xml:space="preserve"> </w:t>
      </w:r>
      <w:r w:rsidR="00DC37A5" w:rsidRPr="00605EEC">
        <w:rPr>
          <w:rFonts w:ascii="Arial" w:hAnsi="Arial" w:cs="Arial"/>
          <w:sz w:val="24"/>
          <w:szCs w:val="24"/>
        </w:rPr>
        <w:t>Lake District</w:t>
      </w:r>
      <w:r w:rsidR="00AE26A1" w:rsidRPr="00605EEC">
        <w:rPr>
          <w:rFonts w:ascii="Arial" w:hAnsi="Arial" w:cs="Arial"/>
          <w:sz w:val="24"/>
          <w:szCs w:val="24"/>
        </w:rPr>
        <w:t xml:space="preserve"> is </w:t>
      </w:r>
      <w:r w:rsidR="00F33334" w:rsidRPr="00605EEC">
        <w:rPr>
          <w:rFonts w:ascii="Arial" w:hAnsi="Arial" w:cs="Arial"/>
          <w:sz w:val="24"/>
          <w:szCs w:val="24"/>
        </w:rPr>
        <w:t xml:space="preserve">also </w:t>
      </w:r>
      <w:r w:rsidR="00AE26A1" w:rsidRPr="00605EEC">
        <w:rPr>
          <w:rFonts w:ascii="Arial" w:hAnsi="Arial" w:cs="Arial"/>
          <w:sz w:val="24"/>
          <w:szCs w:val="24"/>
        </w:rPr>
        <w:t xml:space="preserve">rich in attractive mountain sceneries, wild animals, </w:t>
      </w:r>
      <w:r w:rsidR="00767870" w:rsidRPr="00605EEC">
        <w:rPr>
          <w:rFonts w:ascii="Arial" w:hAnsi="Arial" w:cs="Arial"/>
          <w:sz w:val="24"/>
          <w:szCs w:val="24"/>
        </w:rPr>
        <w:t xml:space="preserve">and </w:t>
      </w:r>
      <w:r w:rsidR="00AE26A1" w:rsidRPr="00605EEC">
        <w:rPr>
          <w:rFonts w:ascii="Arial" w:hAnsi="Arial" w:cs="Arial"/>
          <w:sz w:val="24"/>
          <w:szCs w:val="24"/>
        </w:rPr>
        <w:t>a beautiful forest endowed with woodland trees, tarns, lakes</w:t>
      </w:r>
      <w:r w:rsidR="00767870" w:rsidRPr="00605EEC">
        <w:rPr>
          <w:rFonts w:ascii="Arial" w:hAnsi="Arial" w:cs="Arial"/>
          <w:sz w:val="24"/>
          <w:szCs w:val="24"/>
        </w:rPr>
        <w:t>,</w:t>
      </w:r>
      <w:r w:rsidR="00AE26A1" w:rsidRPr="00605EEC">
        <w:rPr>
          <w:rFonts w:ascii="Arial" w:hAnsi="Arial" w:cs="Arial"/>
          <w:sz w:val="24"/>
          <w:szCs w:val="24"/>
        </w:rPr>
        <w:t xml:space="preserve"> and coastlines, which have been the core of tourist att</w:t>
      </w:r>
      <w:r w:rsidR="00767870" w:rsidRPr="00605EEC">
        <w:rPr>
          <w:rFonts w:ascii="Arial" w:hAnsi="Arial" w:cs="Arial"/>
          <w:sz w:val="24"/>
          <w:szCs w:val="24"/>
        </w:rPr>
        <w:t>ra</w:t>
      </w:r>
      <w:r w:rsidR="00AE26A1" w:rsidRPr="00605EEC">
        <w:rPr>
          <w:rFonts w:ascii="Arial" w:hAnsi="Arial" w:cs="Arial"/>
          <w:sz w:val="24"/>
          <w:szCs w:val="24"/>
        </w:rPr>
        <w:t xml:space="preserve">ction. </w:t>
      </w:r>
    </w:p>
    <w:p w14:paraId="0B3FA5E4" w14:textId="77777777" w:rsidR="009306C0" w:rsidRPr="00605EEC" w:rsidRDefault="00767870" w:rsidP="00605EEC">
      <w:pPr>
        <w:spacing w:after="0" w:line="360" w:lineRule="auto"/>
        <w:ind w:firstLine="720"/>
        <w:contextualSpacing/>
        <w:jc w:val="both"/>
        <w:rPr>
          <w:rFonts w:ascii="Arial" w:eastAsia="Times New Roman" w:hAnsi="Arial" w:cs="Arial"/>
          <w:sz w:val="24"/>
          <w:szCs w:val="24"/>
        </w:rPr>
      </w:pPr>
      <w:r w:rsidRPr="00605EEC">
        <w:rPr>
          <w:rFonts w:ascii="Arial" w:hAnsi="Arial" w:cs="Arial"/>
          <w:sz w:val="24"/>
          <w:szCs w:val="24"/>
        </w:rPr>
        <w:t>The Lake District National Park Authority has contributed immensely to environmental sustainability in the tourism sector</w:t>
      </w:r>
      <w:r w:rsidR="00F33334" w:rsidRPr="00605EEC">
        <w:rPr>
          <w:rFonts w:ascii="Arial" w:hAnsi="Arial" w:cs="Arial"/>
          <w:sz w:val="24"/>
          <w:szCs w:val="24"/>
        </w:rPr>
        <w:t xml:space="preserve"> (The Lake District National Park, 2020)</w:t>
      </w:r>
      <w:r w:rsidR="005662F9" w:rsidRPr="00605EEC">
        <w:rPr>
          <w:rFonts w:ascii="Arial" w:hAnsi="Arial" w:cs="Arial"/>
          <w:sz w:val="24"/>
          <w:szCs w:val="24"/>
        </w:rPr>
        <w:t xml:space="preserve">. </w:t>
      </w:r>
      <w:r w:rsidRPr="00605EEC">
        <w:rPr>
          <w:rFonts w:ascii="Arial" w:hAnsi="Arial" w:cs="Arial"/>
          <w:sz w:val="24"/>
          <w:szCs w:val="24"/>
        </w:rPr>
        <w:t>Introducing</w:t>
      </w:r>
      <w:r w:rsidR="005662F9" w:rsidRPr="00605EEC">
        <w:rPr>
          <w:rFonts w:ascii="Arial" w:hAnsi="Arial" w:cs="Arial"/>
          <w:sz w:val="24"/>
          <w:szCs w:val="24"/>
        </w:rPr>
        <w:t xml:space="preserve"> </w:t>
      </w:r>
      <w:r w:rsidRPr="00605EEC">
        <w:rPr>
          <w:rFonts w:ascii="Arial" w:hAnsi="Arial" w:cs="Arial"/>
          <w:sz w:val="24"/>
          <w:szCs w:val="24"/>
        </w:rPr>
        <w:t xml:space="preserve">the </w:t>
      </w:r>
      <w:r w:rsidR="005662F9" w:rsidRPr="00605EEC">
        <w:rPr>
          <w:rFonts w:ascii="Arial" w:hAnsi="Arial" w:cs="Arial"/>
          <w:sz w:val="24"/>
          <w:szCs w:val="24"/>
        </w:rPr>
        <w:t xml:space="preserve">Sustainable Tourism Management Scheme was a significant step </w:t>
      </w:r>
      <w:r w:rsidRPr="00605EEC">
        <w:rPr>
          <w:rFonts w:ascii="Arial" w:hAnsi="Arial" w:cs="Arial"/>
          <w:sz w:val="24"/>
          <w:szCs w:val="24"/>
        </w:rPr>
        <w:t>aimed at only accrediting the accommodation providers, such as hotels</w:t>
      </w:r>
      <w:r w:rsidR="005662F9" w:rsidRPr="00605EEC">
        <w:rPr>
          <w:rFonts w:ascii="Arial" w:hAnsi="Arial" w:cs="Arial"/>
          <w:sz w:val="24"/>
          <w:szCs w:val="24"/>
        </w:rPr>
        <w:t xml:space="preserve"> that abides </w:t>
      </w:r>
      <w:r w:rsidRPr="00605EEC">
        <w:rPr>
          <w:rFonts w:ascii="Arial" w:hAnsi="Arial" w:cs="Arial"/>
          <w:sz w:val="24"/>
          <w:szCs w:val="24"/>
        </w:rPr>
        <w:t>by</w:t>
      </w:r>
      <w:r w:rsidR="005662F9" w:rsidRPr="00605EEC">
        <w:rPr>
          <w:rFonts w:ascii="Arial" w:hAnsi="Arial" w:cs="Arial"/>
          <w:sz w:val="24"/>
          <w:szCs w:val="24"/>
        </w:rPr>
        <w:t xml:space="preserve"> the sustainable tourism plan of energy efficiency, green initiatives</w:t>
      </w:r>
      <w:r w:rsidRPr="00605EEC">
        <w:rPr>
          <w:rFonts w:ascii="Arial" w:hAnsi="Arial" w:cs="Arial"/>
          <w:sz w:val="24"/>
          <w:szCs w:val="24"/>
        </w:rPr>
        <w:t>,</w:t>
      </w:r>
      <w:r w:rsidR="005662F9" w:rsidRPr="00605EEC">
        <w:rPr>
          <w:rFonts w:ascii="Arial" w:hAnsi="Arial" w:cs="Arial"/>
          <w:sz w:val="24"/>
          <w:szCs w:val="24"/>
        </w:rPr>
        <w:t xml:space="preserve"> and waste manag</w:t>
      </w:r>
      <w:r w:rsidR="00276503" w:rsidRPr="00605EEC">
        <w:rPr>
          <w:rFonts w:ascii="Arial" w:hAnsi="Arial" w:cs="Arial"/>
          <w:sz w:val="24"/>
          <w:szCs w:val="24"/>
        </w:rPr>
        <w:t>ement</w:t>
      </w:r>
      <w:r w:rsidR="0059024F">
        <w:rPr>
          <w:rFonts w:ascii="Arial" w:hAnsi="Arial" w:cs="Arial"/>
          <w:sz w:val="24"/>
          <w:szCs w:val="24"/>
        </w:rPr>
        <w:t>,</w:t>
      </w:r>
      <w:r w:rsidR="00276503" w:rsidRPr="00605EEC">
        <w:rPr>
          <w:rFonts w:ascii="Arial" w:hAnsi="Arial" w:cs="Arial"/>
          <w:sz w:val="24"/>
          <w:szCs w:val="24"/>
        </w:rPr>
        <w:t xml:space="preserve"> according to </w:t>
      </w:r>
      <w:r w:rsidR="00276503" w:rsidRPr="00605EEC">
        <w:rPr>
          <w:rFonts w:ascii="Arial" w:hAnsi="Arial" w:cs="Arial"/>
          <w:sz w:val="24"/>
          <w:szCs w:val="24"/>
          <w:shd w:val="clear" w:color="auto" w:fill="FFFFFF"/>
        </w:rPr>
        <w:t xml:space="preserve">Mordue, Moss, and Johnston </w:t>
      </w:r>
      <w:r w:rsidR="00671255" w:rsidRPr="00605EEC">
        <w:rPr>
          <w:rFonts w:ascii="Arial" w:hAnsi="Arial" w:cs="Arial"/>
          <w:sz w:val="24"/>
          <w:szCs w:val="24"/>
          <w:shd w:val="clear" w:color="auto" w:fill="FFFFFF"/>
        </w:rPr>
        <w:t>(</w:t>
      </w:r>
      <w:r w:rsidRPr="00605EEC">
        <w:rPr>
          <w:rFonts w:ascii="Arial" w:hAnsi="Arial" w:cs="Arial"/>
          <w:sz w:val="24"/>
          <w:szCs w:val="24"/>
          <w:shd w:val="clear" w:color="auto" w:fill="FFFFFF"/>
        </w:rPr>
        <w:t>2020).</w:t>
      </w:r>
      <w:r w:rsidR="005662F9" w:rsidRPr="00605EEC">
        <w:rPr>
          <w:rFonts w:ascii="Arial" w:hAnsi="Arial" w:cs="Arial"/>
          <w:sz w:val="24"/>
          <w:szCs w:val="24"/>
        </w:rPr>
        <w:t xml:space="preserve"> </w:t>
      </w:r>
      <w:r w:rsidR="00826B98" w:rsidRPr="00605EEC">
        <w:rPr>
          <w:rFonts w:ascii="Arial" w:hAnsi="Arial" w:cs="Arial"/>
          <w:sz w:val="24"/>
          <w:szCs w:val="24"/>
        </w:rPr>
        <w:t xml:space="preserve">The management plan also </w:t>
      </w:r>
      <w:r w:rsidR="00DC37A5" w:rsidRPr="00605EEC">
        <w:rPr>
          <w:rFonts w:ascii="Arial" w:hAnsi="Arial" w:cs="Arial"/>
          <w:sz w:val="24"/>
          <w:szCs w:val="24"/>
        </w:rPr>
        <w:t>aimed</w:t>
      </w:r>
      <w:r w:rsidR="00826B98" w:rsidRPr="00605EEC">
        <w:rPr>
          <w:rFonts w:ascii="Arial" w:hAnsi="Arial" w:cs="Arial"/>
          <w:sz w:val="24"/>
          <w:szCs w:val="24"/>
        </w:rPr>
        <w:t xml:space="preserve"> to lobby the government to establish net zero incentives that trigger accel</w:t>
      </w:r>
      <w:r w:rsidR="00DC37A5" w:rsidRPr="00605EEC">
        <w:rPr>
          <w:rFonts w:ascii="Arial" w:hAnsi="Arial" w:cs="Arial"/>
          <w:sz w:val="24"/>
          <w:szCs w:val="24"/>
        </w:rPr>
        <w:t>era</w:t>
      </w:r>
      <w:r w:rsidR="00826B98" w:rsidRPr="00605EEC">
        <w:rPr>
          <w:rFonts w:ascii="Arial" w:hAnsi="Arial" w:cs="Arial"/>
          <w:sz w:val="24"/>
          <w:szCs w:val="24"/>
        </w:rPr>
        <w:t>tion in renewable energy production</w:t>
      </w:r>
      <w:r w:rsidR="00671255" w:rsidRPr="00605EEC">
        <w:rPr>
          <w:rFonts w:ascii="Arial" w:hAnsi="Arial" w:cs="Arial"/>
          <w:color w:val="C00000"/>
          <w:sz w:val="24"/>
          <w:szCs w:val="24"/>
        </w:rPr>
        <w:t>.</w:t>
      </w:r>
    </w:p>
    <w:p w14:paraId="23CBE15D" w14:textId="77777777" w:rsidR="00671255" w:rsidRPr="00605EEC" w:rsidRDefault="00671255" w:rsidP="00605EEC">
      <w:pPr>
        <w:pStyle w:val="Heading1"/>
        <w:spacing w:before="0" w:line="360" w:lineRule="auto"/>
        <w:contextualSpacing/>
        <w:rPr>
          <w:rFonts w:cs="Arial"/>
          <w:szCs w:val="24"/>
        </w:rPr>
      </w:pPr>
      <w:bookmarkStart w:id="5" w:name="_Toc137595730"/>
      <w:r w:rsidRPr="00605EEC">
        <w:rPr>
          <w:rFonts w:cs="Arial"/>
          <w:szCs w:val="24"/>
        </w:rPr>
        <w:t>Butler</w:t>
      </w:r>
      <w:r w:rsidR="0059024F">
        <w:rPr>
          <w:rFonts w:cs="Arial"/>
          <w:szCs w:val="24"/>
        </w:rPr>
        <w:t>'</w:t>
      </w:r>
      <w:r w:rsidRPr="00605EEC">
        <w:rPr>
          <w:rFonts w:cs="Arial"/>
          <w:szCs w:val="24"/>
        </w:rPr>
        <w:t>s Life Cycle Model and Doxey</w:t>
      </w:r>
      <w:r w:rsidR="0059024F">
        <w:rPr>
          <w:rFonts w:cs="Arial"/>
          <w:szCs w:val="24"/>
        </w:rPr>
        <w:t>'</w:t>
      </w:r>
      <w:r w:rsidRPr="00605EEC">
        <w:rPr>
          <w:rFonts w:cs="Arial"/>
          <w:szCs w:val="24"/>
        </w:rPr>
        <w:t>s Irridex Model</w:t>
      </w:r>
      <w:bookmarkEnd w:id="5"/>
    </w:p>
    <w:p w14:paraId="5F9175D7" w14:textId="39906AB3" w:rsidR="00291C5A" w:rsidRPr="00605EEC" w:rsidRDefault="00671255" w:rsidP="0059024F">
      <w:pPr>
        <w:spacing w:after="0" w:line="360" w:lineRule="auto"/>
        <w:ind w:firstLine="720"/>
        <w:contextualSpacing/>
        <w:jc w:val="both"/>
        <w:rPr>
          <w:rFonts w:ascii="Arial" w:eastAsia="Times New Roman" w:hAnsi="Arial" w:cs="Arial"/>
          <w:color w:val="252525"/>
          <w:sz w:val="24"/>
          <w:szCs w:val="24"/>
        </w:rPr>
      </w:pPr>
      <w:r w:rsidRPr="00671255">
        <w:rPr>
          <w:rFonts w:ascii="Arial" w:eastAsia="Times New Roman" w:hAnsi="Arial" w:cs="Arial"/>
          <w:color w:val="252525"/>
          <w:sz w:val="24"/>
          <w:szCs w:val="24"/>
        </w:rPr>
        <w:t xml:space="preserve">The Lake District can be classified as </w:t>
      </w:r>
      <w:r w:rsidR="0059024F">
        <w:rPr>
          <w:rFonts w:ascii="Arial" w:eastAsia="Times New Roman" w:hAnsi="Arial" w:cs="Arial"/>
          <w:color w:val="252525"/>
          <w:sz w:val="24"/>
          <w:szCs w:val="24"/>
        </w:rPr>
        <w:t>matur</w:t>
      </w:r>
      <w:r w:rsidRPr="00671255">
        <w:rPr>
          <w:rFonts w:ascii="Arial" w:eastAsia="Times New Roman" w:hAnsi="Arial" w:cs="Arial"/>
          <w:color w:val="252525"/>
          <w:sz w:val="24"/>
          <w:szCs w:val="24"/>
        </w:rPr>
        <w:t>e using Butler's life cycle model</w:t>
      </w:r>
      <w:r w:rsidR="00605EEC" w:rsidRPr="00605EEC">
        <w:rPr>
          <w:rFonts w:ascii="Arial" w:eastAsia="Times New Roman" w:hAnsi="Arial" w:cs="Arial"/>
          <w:color w:val="252525"/>
          <w:sz w:val="24"/>
          <w:szCs w:val="24"/>
        </w:rPr>
        <w:t xml:space="preserve"> proposed by </w:t>
      </w:r>
      <w:r w:rsidR="00605EEC" w:rsidRPr="00605EEC">
        <w:rPr>
          <w:rFonts w:ascii="Arial" w:hAnsi="Arial" w:cs="Arial"/>
          <w:color w:val="222222"/>
          <w:sz w:val="24"/>
          <w:szCs w:val="24"/>
          <w:shd w:val="clear" w:color="auto" w:fill="FFFFFF"/>
        </w:rPr>
        <w:t>Tang, Zhong</w:t>
      </w:r>
      <w:r w:rsidR="0059024F">
        <w:rPr>
          <w:rFonts w:ascii="Arial" w:hAnsi="Arial" w:cs="Arial"/>
          <w:color w:val="222222"/>
          <w:sz w:val="24"/>
          <w:szCs w:val="24"/>
          <w:shd w:val="clear" w:color="auto" w:fill="FFFFFF"/>
        </w:rPr>
        <w:t>,</w:t>
      </w:r>
      <w:r w:rsidR="00605EEC" w:rsidRPr="00605EEC">
        <w:rPr>
          <w:rFonts w:ascii="Arial" w:hAnsi="Arial" w:cs="Arial"/>
          <w:color w:val="222222"/>
          <w:sz w:val="24"/>
          <w:szCs w:val="24"/>
          <w:shd w:val="clear" w:color="auto" w:fill="FFFFFF"/>
        </w:rPr>
        <w:t xml:space="preserve"> and Ng (2017)</w:t>
      </w:r>
      <w:r w:rsidRPr="00671255">
        <w:rPr>
          <w:rFonts w:ascii="Arial" w:eastAsia="Times New Roman" w:hAnsi="Arial" w:cs="Arial"/>
          <w:color w:val="252525"/>
          <w:sz w:val="24"/>
          <w:szCs w:val="24"/>
        </w:rPr>
        <w:t xml:space="preserve">. The area has seen substantial growth in the tourism industry and is now concentrating on maintaining sustainability and striking a balance between visitor expectations and socio-cultural and environmental preservation. </w:t>
      </w:r>
      <w:r w:rsidR="00291C5A" w:rsidRPr="00605EEC">
        <w:rPr>
          <w:rFonts w:ascii="Arial" w:eastAsia="Times New Roman" w:hAnsi="Arial" w:cs="Arial"/>
          <w:sz w:val="24"/>
          <w:szCs w:val="24"/>
        </w:rPr>
        <w:t xml:space="preserve">The destination is underscored by the positive experiences gained by the tourist who affirmed to have had a great experience in the area, and their anticipations were satisfied with everything they encountered in their tourism exploration. From the statistics provided, tourists considered Lake District the best, and many reconfirmed a revisit due to their </w:t>
      </w:r>
      <w:r w:rsidR="0059024F">
        <w:rPr>
          <w:rFonts w:ascii="Arial" w:eastAsia="Times New Roman" w:hAnsi="Arial" w:cs="Arial"/>
          <w:sz w:val="24"/>
          <w:szCs w:val="24"/>
        </w:rPr>
        <w:t>excellent</w:t>
      </w:r>
      <w:r w:rsidR="00291C5A" w:rsidRPr="00605EEC">
        <w:rPr>
          <w:rFonts w:ascii="Arial" w:eastAsia="Times New Roman" w:hAnsi="Arial" w:cs="Arial"/>
          <w:sz w:val="24"/>
          <w:szCs w:val="24"/>
        </w:rPr>
        <w:t xml:space="preserve"> outdoor activities. </w:t>
      </w:r>
      <w:r w:rsidRPr="00671255">
        <w:rPr>
          <w:rFonts w:ascii="Arial" w:eastAsia="Times New Roman" w:hAnsi="Arial" w:cs="Arial"/>
          <w:color w:val="252525"/>
          <w:sz w:val="24"/>
          <w:szCs w:val="24"/>
        </w:rPr>
        <w:t>According to Doxey's irridex model, the Lake District is currently experiencing overcrowding and visitor discontent</w:t>
      </w:r>
      <w:r w:rsidR="0059024F">
        <w:rPr>
          <w:rFonts w:ascii="Arial" w:eastAsia="Times New Roman" w:hAnsi="Arial" w:cs="Arial"/>
          <w:color w:val="252525"/>
          <w:sz w:val="24"/>
          <w:szCs w:val="24"/>
        </w:rPr>
        <w:t>ment</w:t>
      </w:r>
      <w:r w:rsidRPr="00671255">
        <w:rPr>
          <w:rFonts w:ascii="Arial" w:eastAsia="Times New Roman" w:hAnsi="Arial" w:cs="Arial"/>
          <w:color w:val="252525"/>
          <w:sz w:val="24"/>
          <w:szCs w:val="24"/>
        </w:rPr>
        <w:t xml:space="preserve"> </w:t>
      </w:r>
      <w:r w:rsidR="0059024F">
        <w:rPr>
          <w:rFonts w:ascii="Arial" w:eastAsia="Times New Roman" w:hAnsi="Arial" w:cs="Arial"/>
          <w:color w:val="252525"/>
          <w:sz w:val="24"/>
          <w:szCs w:val="24"/>
        </w:rPr>
        <w:t>due to</w:t>
      </w:r>
      <w:r w:rsidRPr="00671255">
        <w:rPr>
          <w:rFonts w:ascii="Arial" w:eastAsia="Times New Roman" w:hAnsi="Arial" w:cs="Arial"/>
          <w:color w:val="252525"/>
          <w:sz w:val="24"/>
          <w:szCs w:val="24"/>
        </w:rPr>
        <w:t xml:space="preserve"> the high number of tourists</w:t>
      </w:r>
      <w:r w:rsidR="00AB7A80">
        <w:rPr>
          <w:rFonts w:ascii="Arial" w:eastAsia="Times New Roman" w:hAnsi="Arial" w:cs="Arial"/>
          <w:color w:val="252525"/>
          <w:sz w:val="24"/>
          <w:szCs w:val="24"/>
        </w:rPr>
        <w:t xml:space="preserve"> </w:t>
      </w:r>
      <w:r w:rsidR="00605EEC" w:rsidRPr="00605EEC">
        <w:rPr>
          <w:rFonts w:ascii="Arial" w:eastAsia="Times New Roman" w:hAnsi="Arial" w:cs="Arial"/>
          <w:color w:val="252525"/>
          <w:sz w:val="24"/>
          <w:szCs w:val="24"/>
        </w:rPr>
        <w:t>(</w:t>
      </w:r>
      <w:r w:rsidR="00605EEC" w:rsidRPr="00605EEC">
        <w:rPr>
          <w:rFonts w:ascii="Arial" w:hAnsi="Arial" w:cs="Arial"/>
          <w:color w:val="222222"/>
          <w:sz w:val="24"/>
          <w:szCs w:val="24"/>
          <w:shd w:val="clear" w:color="auto" w:fill="FFFFFF"/>
        </w:rPr>
        <w:t>KILIÇ and Seçilmiş, 2022</w:t>
      </w:r>
      <w:r w:rsidR="00605EEC" w:rsidRPr="00605EEC">
        <w:rPr>
          <w:rFonts w:ascii="Arial" w:eastAsia="Times New Roman" w:hAnsi="Arial" w:cs="Arial"/>
          <w:color w:val="252525"/>
          <w:sz w:val="24"/>
          <w:szCs w:val="24"/>
        </w:rPr>
        <w:t>)</w:t>
      </w:r>
      <w:r w:rsidRPr="00671255">
        <w:rPr>
          <w:rFonts w:ascii="Arial" w:eastAsia="Times New Roman" w:hAnsi="Arial" w:cs="Arial"/>
          <w:color w:val="252525"/>
          <w:sz w:val="24"/>
          <w:szCs w:val="24"/>
        </w:rPr>
        <w:t xml:space="preserve">. </w:t>
      </w:r>
      <w:r w:rsidR="0059024F">
        <w:rPr>
          <w:rFonts w:ascii="Arial" w:eastAsia="Times New Roman" w:hAnsi="Arial" w:cs="Arial"/>
          <w:color w:val="252525"/>
          <w:sz w:val="24"/>
          <w:szCs w:val="24"/>
        </w:rPr>
        <w:t>Therefore, s</w:t>
      </w:r>
      <w:r w:rsidR="0059024F" w:rsidRPr="00671255">
        <w:rPr>
          <w:rFonts w:ascii="Arial" w:eastAsia="Times New Roman" w:hAnsi="Arial" w:cs="Arial"/>
          <w:color w:val="252525"/>
          <w:sz w:val="24"/>
          <w:szCs w:val="24"/>
        </w:rPr>
        <w:t>ustainable dev</w:t>
      </w:r>
      <w:r w:rsidR="0059024F">
        <w:rPr>
          <w:rFonts w:ascii="Arial" w:eastAsia="Times New Roman" w:hAnsi="Arial" w:cs="Arial"/>
          <w:color w:val="252525"/>
          <w:sz w:val="24"/>
          <w:szCs w:val="24"/>
        </w:rPr>
        <w:t xml:space="preserve">elopment measures are essential to </w:t>
      </w:r>
      <w:r w:rsidRPr="00671255">
        <w:rPr>
          <w:rFonts w:ascii="Arial" w:eastAsia="Times New Roman" w:hAnsi="Arial" w:cs="Arial"/>
          <w:color w:val="252525"/>
          <w:sz w:val="24"/>
          <w:szCs w:val="24"/>
        </w:rPr>
        <w:t>maintain a great visitor experience while protecting the destination's resources</w:t>
      </w:r>
      <w:r w:rsidR="00114774">
        <w:rPr>
          <w:rFonts w:ascii="Arial" w:eastAsia="Times New Roman" w:hAnsi="Arial" w:cs="Arial"/>
          <w:color w:val="252525"/>
          <w:sz w:val="24"/>
          <w:szCs w:val="24"/>
        </w:rPr>
        <w:t>.</w:t>
      </w:r>
    </w:p>
    <w:p w14:paraId="6A6296C3" w14:textId="77777777" w:rsidR="00AE26A1" w:rsidRPr="00605EEC" w:rsidRDefault="00767870" w:rsidP="00605EEC">
      <w:pPr>
        <w:pStyle w:val="Heading1"/>
        <w:spacing w:before="0" w:line="360" w:lineRule="auto"/>
        <w:contextualSpacing/>
        <w:rPr>
          <w:rFonts w:cs="Arial"/>
          <w:szCs w:val="24"/>
        </w:rPr>
      </w:pPr>
      <w:bookmarkStart w:id="6" w:name="_Toc137595731"/>
      <w:r w:rsidRPr="00605EEC">
        <w:rPr>
          <w:rFonts w:cs="Arial"/>
          <w:szCs w:val="24"/>
        </w:rPr>
        <w:t xml:space="preserve">Challenges </w:t>
      </w:r>
      <w:r w:rsidR="00276503" w:rsidRPr="00605EEC">
        <w:rPr>
          <w:rFonts w:cs="Arial"/>
          <w:szCs w:val="24"/>
        </w:rPr>
        <w:t xml:space="preserve">Limiting Sustainability in </w:t>
      </w:r>
      <w:r w:rsidRPr="00605EEC">
        <w:rPr>
          <w:rFonts w:cs="Arial"/>
          <w:szCs w:val="24"/>
        </w:rPr>
        <w:t>Lake District</w:t>
      </w:r>
      <w:bookmarkEnd w:id="6"/>
    </w:p>
    <w:p w14:paraId="633EB8FD" w14:textId="77777777" w:rsidR="009306C0" w:rsidRPr="00605EEC" w:rsidRDefault="00767870"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rPr>
        <w:t>In recent years, Lake District has been credited for its sustainability techniques in all sustainable principles. However, several challenges are yet to be addressed, ranging from all pillars of sustainability. High rental fees for houses in the Lake District have been a burning concern to tourists and locals (</w:t>
      </w:r>
      <w:r w:rsidRPr="00605EEC">
        <w:rPr>
          <w:rFonts w:ascii="Arial" w:hAnsi="Arial" w:cs="Arial"/>
          <w:sz w:val="24"/>
          <w:szCs w:val="24"/>
          <w:shd w:val="clear" w:color="auto" w:fill="FFFFFF"/>
        </w:rPr>
        <w:t>Slätmo et al., 2019).</w:t>
      </w:r>
      <w:r w:rsidRPr="00605EEC">
        <w:rPr>
          <w:rFonts w:ascii="Arial" w:hAnsi="Arial" w:cs="Arial"/>
          <w:sz w:val="24"/>
          <w:szCs w:val="24"/>
        </w:rPr>
        <w:t xml:space="preserve"> Due to increased rental </w:t>
      </w:r>
      <w:r w:rsidRPr="00605EEC">
        <w:rPr>
          <w:rFonts w:ascii="Arial" w:hAnsi="Arial" w:cs="Arial"/>
          <w:sz w:val="24"/>
          <w:szCs w:val="24"/>
        </w:rPr>
        <w:lastRenderedPageBreak/>
        <w:t>rates of up to even 20%, many holiday houses have remained unoccupied for a long</w:t>
      </w:r>
      <w:r w:rsidR="0059024F">
        <w:rPr>
          <w:rFonts w:ascii="Arial" w:hAnsi="Arial" w:cs="Arial"/>
          <w:sz w:val="24"/>
          <w:szCs w:val="24"/>
        </w:rPr>
        <w:t xml:space="preserve"> period</w:t>
      </w:r>
      <w:r w:rsidRPr="00605EEC">
        <w:rPr>
          <w:rFonts w:ascii="Arial" w:hAnsi="Arial" w:cs="Arial"/>
          <w:sz w:val="24"/>
          <w:szCs w:val="24"/>
        </w:rPr>
        <w:t xml:space="preserve"> while the locals flee into the Lake District outskirts like Kendal in search of affordable housing rates. A</w:t>
      </w:r>
      <w:r w:rsidR="00DC37A5" w:rsidRPr="00605EEC">
        <w:rPr>
          <w:rFonts w:ascii="Arial" w:hAnsi="Arial" w:cs="Arial"/>
          <w:sz w:val="24"/>
          <w:szCs w:val="24"/>
        </w:rPr>
        <w:t>dditionally,</w:t>
      </w:r>
      <w:r w:rsidRPr="00605EEC">
        <w:rPr>
          <w:rFonts w:ascii="Arial" w:hAnsi="Arial" w:cs="Arial"/>
          <w:sz w:val="24"/>
          <w:szCs w:val="24"/>
        </w:rPr>
        <w:t xml:space="preserve"> constant conflict between tourists, park rangers, and locals is still challenging</w:t>
      </w:r>
      <w:r w:rsidR="009306C0" w:rsidRPr="00605EEC">
        <w:rPr>
          <w:rFonts w:ascii="Arial" w:hAnsi="Arial" w:cs="Arial"/>
          <w:sz w:val="24"/>
          <w:szCs w:val="24"/>
        </w:rPr>
        <w:t xml:space="preserve"> as t</w:t>
      </w:r>
      <w:r w:rsidRPr="00605EEC">
        <w:rPr>
          <w:rFonts w:ascii="Arial" w:hAnsi="Arial" w:cs="Arial"/>
          <w:sz w:val="24"/>
          <w:szCs w:val="24"/>
        </w:rPr>
        <w:t>ourists who come along with dogs pose a disturbing environment f</w:t>
      </w:r>
      <w:r w:rsidR="00276503" w:rsidRPr="00605EEC">
        <w:rPr>
          <w:rFonts w:ascii="Arial" w:hAnsi="Arial" w:cs="Arial"/>
          <w:sz w:val="24"/>
          <w:szCs w:val="24"/>
        </w:rPr>
        <w:t>or wildlife and other tourist</w:t>
      </w:r>
      <w:r w:rsidR="0059024F">
        <w:rPr>
          <w:rFonts w:ascii="Arial" w:hAnsi="Arial" w:cs="Arial"/>
          <w:sz w:val="24"/>
          <w:szCs w:val="24"/>
        </w:rPr>
        <w:t>s</w:t>
      </w:r>
      <w:r w:rsidR="00276503" w:rsidRPr="00605EEC">
        <w:rPr>
          <w:rFonts w:ascii="Arial" w:hAnsi="Arial" w:cs="Arial"/>
          <w:sz w:val="24"/>
          <w:szCs w:val="24"/>
        </w:rPr>
        <w:t>. Additionally, a</w:t>
      </w:r>
      <w:r w:rsidRPr="00605EEC">
        <w:rPr>
          <w:rFonts w:ascii="Arial" w:hAnsi="Arial" w:cs="Arial"/>
          <w:sz w:val="24"/>
          <w:szCs w:val="24"/>
        </w:rPr>
        <w:t>bout 90% of the tourist opts to use private transport during their visit over public transport. Therefore, private transport has highly contributed to severe traffic congestion. Some of the cars these tourists use have rattling and chugging sounds causing air pollution an</w:t>
      </w:r>
      <w:r w:rsidR="00DC37A5" w:rsidRPr="00605EEC">
        <w:rPr>
          <w:rFonts w:ascii="Arial" w:hAnsi="Arial" w:cs="Arial"/>
          <w:sz w:val="24"/>
          <w:szCs w:val="24"/>
        </w:rPr>
        <w:t>d noise pollution to the people (</w:t>
      </w:r>
      <w:r w:rsidR="00DC37A5" w:rsidRPr="00605EEC">
        <w:rPr>
          <w:rFonts w:ascii="Arial" w:hAnsi="Arial" w:cs="Arial"/>
          <w:sz w:val="24"/>
          <w:szCs w:val="24"/>
          <w:shd w:val="clear" w:color="auto" w:fill="FFFFFF"/>
        </w:rPr>
        <w:t>Ji</w:t>
      </w:r>
      <w:r w:rsidR="00DC37A5" w:rsidRPr="00605EEC">
        <w:rPr>
          <w:rFonts w:ascii="Arial" w:hAnsi="Arial" w:cs="Arial"/>
          <w:sz w:val="24"/>
          <w:szCs w:val="24"/>
        </w:rPr>
        <w:t xml:space="preserve"> et al., 2023).</w:t>
      </w:r>
      <w:r w:rsidR="00AB7A80">
        <w:rPr>
          <w:rFonts w:ascii="Arial" w:hAnsi="Arial" w:cs="Arial"/>
          <w:sz w:val="24"/>
          <w:szCs w:val="24"/>
        </w:rPr>
        <w:t xml:space="preserve"> Additionally</w:t>
      </w:r>
      <w:r w:rsidR="009306C0" w:rsidRPr="00605EEC">
        <w:rPr>
          <w:rFonts w:ascii="Arial" w:hAnsi="Arial" w:cs="Arial"/>
          <w:sz w:val="24"/>
          <w:szCs w:val="24"/>
        </w:rPr>
        <w:t xml:space="preserve">, private transport </w:t>
      </w:r>
      <w:r w:rsidR="008258DB" w:rsidRPr="00605EEC">
        <w:rPr>
          <w:rFonts w:ascii="Arial" w:hAnsi="Arial" w:cs="Arial"/>
          <w:sz w:val="24"/>
          <w:szCs w:val="24"/>
        </w:rPr>
        <w:t>deteriorate</w:t>
      </w:r>
      <w:r w:rsidR="0059024F">
        <w:rPr>
          <w:rFonts w:ascii="Arial" w:hAnsi="Arial" w:cs="Arial"/>
          <w:sz w:val="24"/>
          <w:szCs w:val="24"/>
        </w:rPr>
        <w:t>s</w:t>
      </w:r>
      <w:r w:rsidR="009306C0" w:rsidRPr="00605EEC">
        <w:rPr>
          <w:rFonts w:ascii="Arial" w:hAnsi="Arial" w:cs="Arial"/>
          <w:sz w:val="24"/>
          <w:szCs w:val="24"/>
        </w:rPr>
        <w:t xml:space="preserve"> </w:t>
      </w:r>
      <w:r w:rsidRPr="00605EEC">
        <w:rPr>
          <w:rFonts w:ascii="Arial" w:hAnsi="Arial" w:cs="Arial"/>
          <w:sz w:val="24"/>
          <w:szCs w:val="24"/>
        </w:rPr>
        <w:t>economic sustainability as tourists might purchase goods from supermarket</w:t>
      </w:r>
      <w:r w:rsidR="0059024F">
        <w:rPr>
          <w:rFonts w:ascii="Arial" w:hAnsi="Arial" w:cs="Arial"/>
          <w:sz w:val="24"/>
          <w:szCs w:val="24"/>
        </w:rPr>
        <w:t>s</w:t>
      </w:r>
      <w:r w:rsidRPr="00605EEC">
        <w:rPr>
          <w:rFonts w:ascii="Arial" w:hAnsi="Arial" w:cs="Arial"/>
          <w:sz w:val="24"/>
          <w:szCs w:val="24"/>
        </w:rPr>
        <w:t xml:space="preserve"> rather than local businesses. </w:t>
      </w:r>
    </w:p>
    <w:p w14:paraId="784BAF4D" w14:textId="77777777" w:rsidR="00B93F51" w:rsidRPr="00605EEC" w:rsidRDefault="00767870"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rPr>
        <w:t>The power boats and ferries used in the water do not guarantee safety in environmental conservation. The fuel spillages from these machines cause water pollution, killing all the iconic aquatic creatures in a tourist attraction (</w:t>
      </w:r>
      <w:r w:rsidRPr="00605EEC">
        <w:rPr>
          <w:rFonts w:ascii="Arial" w:hAnsi="Arial" w:cs="Arial"/>
          <w:sz w:val="24"/>
          <w:szCs w:val="24"/>
          <w:shd w:val="clear" w:color="auto" w:fill="FFFFFF"/>
        </w:rPr>
        <w:t>May</w:t>
      </w:r>
      <w:r w:rsidR="0059024F">
        <w:rPr>
          <w:rFonts w:ascii="Arial" w:hAnsi="Arial" w:cs="Arial"/>
          <w:sz w:val="24"/>
          <w:szCs w:val="24"/>
          <w:shd w:val="clear" w:color="auto" w:fill="FFFFFF"/>
        </w:rPr>
        <w:t>,</w:t>
      </w:r>
      <w:r w:rsidRPr="00605EEC">
        <w:rPr>
          <w:rFonts w:ascii="Arial" w:hAnsi="Arial" w:cs="Arial"/>
          <w:sz w:val="24"/>
          <w:szCs w:val="24"/>
          <w:shd w:val="clear" w:color="auto" w:fill="FFFFFF"/>
        </w:rPr>
        <w:t xml:space="preserve"> 2020).</w:t>
      </w:r>
      <w:r w:rsidRPr="00605EEC">
        <w:rPr>
          <w:rFonts w:ascii="Arial" w:hAnsi="Arial" w:cs="Arial"/>
          <w:sz w:val="24"/>
          <w:szCs w:val="24"/>
        </w:rPr>
        <w:t xml:space="preserve"> Additionally, mass tour</w:t>
      </w:r>
      <w:r w:rsidR="009306C0" w:rsidRPr="00605EEC">
        <w:rPr>
          <w:rFonts w:ascii="Arial" w:hAnsi="Arial" w:cs="Arial"/>
          <w:sz w:val="24"/>
          <w:szCs w:val="24"/>
        </w:rPr>
        <w:t xml:space="preserve">ism may be </w:t>
      </w:r>
      <w:r w:rsidR="0059024F">
        <w:rPr>
          <w:rFonts w:ascii="Arial" w:hAnsi="Arial" w:cs="Arial"/>
          <w:sz w:val="24"/>
          <w:szCs w:val="24"/>
        </w:rPr>
        <w:t>challenging</w:t>
      </w:r>
      <w:r w:rsidR="009306C0" w:rsidRPr="00605EEC">
        <w:rPr>
          <w:rFonts w:ascii="Arial" w:hAnsi="Arial" w:cs="Arial"/>
          <w:sz w:val="24"/>
          <w:szCs w:val="24"/>
        </w:rPr>
        <w:t xml:space="preserve"> to contain</w:t>
      </w:r>
      <w:r w:rsidR="0059024F">
        <w:rPr>
          <w:rFonts w:ascii="Arial" w:hAnsi="Arial" w:cs="Arial"/>
          <w:sz w:val="24"/>
          <w:szCs w:val="24"/>
        </w:rPr>
        <w:t>,</w:t>
      </w:r>
      <w:r w:rsidR="009306C0" w:rsidRPr="00605EEC">
        <w:rPr>
          <w:rFonts w:ascii="Arial" w:hAnsi="Arial" w:cs="Arial"/>
          <w:sz w:val="24"/>
          <w:szCs w:val="24"/>
        </w:rPr>
        <w:t xml:space="preserve"> </w:t>
      </w:r>
      <w:r w:rsidR="008258DB" w:rsidRPr="00605EEC">
        <w:rPr>
          <w:rFonts w:ascii="Arial" w:hAnsi="Arial" w:cs="Arial"/>
          <w:sz w:val="24"/>
          <w:szCs w:val="24"/>
        </w:rPr>
        <w:t>and a</w:t>
      </w:r>
      <w:r w:rsidRPr="00605EEC">
        <w:rPr>
          <w:rFonts w:ascii="Arial" w:hAnsi="Arial" w:cs="Arial"/>
          <w:sz w:val="24"/>
          <w:szCs w:val="24"/>
        </w:rPr>
        <w:t xml:space="preserve">s a result, erosions are experienced and extreme littering, especially on the beauty avenues. </w:t>
      </w:r>
      <w:r w:rsidR="0059024F">
        <w:rPr>
          <w:rFonts w:ascii="Arial" w:hAnsi="Arial" w:cs="Arial"/>
          <w:sz w:val="24"/>
          <w:szCs w:val="24"/>
        </w:rPr>
        <w:t>Furthermore</w:t>
      </w:r>
      <w:r w:rsidRPr="00605EEC">
        <w:rPr>
          <w:rFonts w:ascii="Arial" w:hAnsi="Arial" w:cs="Arial"/>
          <w:sz w:val="24"/>
          <w:szCs w:val="24"/>
        </w:rPr>
        <w:t>, although tourism provides job opportunities, the jobs created, such as tour guides, sports instructors, and hospital</w:t>
      </w:r>
      <w:r w:rsidR="00AB7A80">
        <w:rPr>
          <w:rFonts w:ascii="Arial" w:hAnsi="Arial" w:cs="Arial"/>
          <w:sz w:val="24"/>
          <w:szCs w:val="24"/>
        </w:rPr>
        <w:t xml:space="preserve">ity, are seasonal. During </w:t>
      </w:r>
      <w:r w:rsidR="0059024F">
        <w:rPr>
          <w:rFonts w:ascii="Arial" w:hAnsi="Arial" w:cs="Arial"/>
          <w:sz w:val="24"/>
          <w:szCs w:val="24"/>
        </w:rPr>
        <w:t xml:space="preserve">the </w:t>
      </w:r>
      <w:r w:rsidR="00AB7A80">
        <w:rPr>
          <w:rFonts w:ascii="Arial" w:hAnsi="Arial" w:cs="Arial"/>
          <w:sz w:val="24"/>
          <w:szCs w:val="24"/>
        </w:rPr>
        <w:t>Covid-</w:t>
      </w:r>
      <w:r w:rsidRPr="00605EEC">
        <w:rPr>
          <w:rFonts w:ascii="Arial" w:hAnsi="Arial" w:cs="Arial"/>
          <w:sz w:val="24"/>
          <w:szCs w:val="24"/>
        </w:rPr>
        <w:t xml:space="preserve">19 period, tourism was restricted in many parts of the world. </w:t>
      </w:r>
      <w:r w:rsidRPr="00605EEC">
        <w:rPr>
          <w:rFonts w:ascii="Arial" w:hAnsi="Arial" w:cs="Arial"/>
          <w:sz w:val="24"/>
          <w:szCs w:val="24"/>
          <w:shd w:val="clear" w:color="auto" w:fill="FFFFFF"/>
        </w:rPr>
        <w:t>Wallace</w:t>
      </w:r>
      <w:r w:rsidR="00DC37A5" w:rsidRPr="00605EEC">
        <w:rPr>
          <w:rFonts w:ascii="Arial" w:hAnsi="Arial" w:cs="Arial"/>
          <w:sz w:val="24"/>
          <w:szCs w:val="24"/>
        </w:rPr>
        <w:t xml:space="preserve"> et al. (2023) argue that </w:t>
      </w:r>
      <w:r w:rsidRPr="00605EEC">
        <w:rPr>
          <w:rFonts w:ascii="Arial" w:hAnsi="Arial" w:cs="Arial"/>
          <w:sz w:val="24"/>
          <w:szCs w:val="24"/>
        </w:rPr>
        <w:t>locals dependent on tourism experienced hardships in providing for their families since they were left unemployed.</w:t>
      </w:r>
    </w:p>
    <w:p w14:paraId="0A9124AC" w14:textId="77777777" w:rsidR="00131405" w:rsidRPr="00605EEC" w:rsidRDefault="00AE26A1" w:rsidP="00605EEC">
      <w:pPr>
        <w:pStyle w:val="Heading1"/>
        <w:spacing w:before="0" w:line="360" w:lineRule="auto"/>
        <w:contextualSpacing/>
        <w:rPr>
          <w:rFonts w:cs="Arial"/>
          <w:szCs w:val="24"/>
        </w:rPr>
      </w:pPr>
      <w:bookmarkStart w:id="7" w:name="_Toc137595732"/>
      <w:r w:rsidRPr="00605EEC">
        <w:rPr>
          <w:rFonts w:cs="Arial"/>
          <w:szCs w:val="24"/>
        </w:rPr>
        <w:t>Recomme</w:t>
      </w:r>
      <w:r w:rsidR="00767870" w:rsidRPr="00605EEC">
        <w:rPr>
          <w:rFonts w:cs="Arial"/>
          <w:szCs w:val="24"/>
        </w:rPr>
        <w:t>n</w:t>
      </w:r>
      <w:r w:rsidRPr="00605EEC">
        <w:rPr>
          <w:rFonts w:cs="Arial"/>
          <w:szCs w:val="24"/>
        </w:rPr>
        <w:t>dations</w:t>
      </w:r>
      <w:bookmarkEnd w:id="7"/>
    </w:p>
    <w:p w14:paraId="7D388C29" w14:textId="77777777" w:rsidR="00767870" w:rsidRPr="00605EEC" w:rsidRDefault="00767870"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rPr>
        <w:t xml:space="preserve">The authority and the local people should fight to ensure that the third principle of sustainability follows the latter. The </w:t>
      </w:r>
      <w:r w:rsidR="0059024F">
        <w:rPr>
          <w:rFonts w:ascii="Arial" w:hAnsi="Arial" w:cs="Arial"/>
          <w:sz w:val="24"/>
          <w:szCs w:val="24"/>
        </w:rPr>
        <w:t>regulation</w:t>
      </w:r>
      <w:r w:rsidRPr="00605EEC">
        <w:rPr>
          <w:rFonts w:ascii="Arial" w:hAnsi="Arial" w:cs="Arial"/>
          <w:sz w:val="24"/>
          <w:szCs w:val="24"/>
        </w:rPr>
        <w:t xml:space="preserve">s require people to </w:t>
      </w:r>
      <w:r w:rsidR="005B25F0" w:rsidRPr="00605EEC">
        <w:rPr>
          <w:rFonts w:ascii="Arial" w:hAnsi="Arial" w:cs="Arial"/>
          <w:sz w:val="24"/>
          <w:szCs w:val="24"/>
        </w:rPr>
        <w:t>engage in activities or practis</w:t>
      </w:r>
      <w:r w:rsidRPr="00605EEC">
        <w:rPr>
          <w:rFonts w:ascii="Arial" w:hAnsi="Arial" w:cs="Arial"/>
          <w:sz w:val="24"/>
          <w:szCs w:val="24"/>
        </w:rPr>
        <w:t>e</w:t>
      </w:r>
      <w:r w:rsidR="005B25F0" w:rsidRPr="00605EEC">
        <w:rPr>
          <w:rFonts w:ascii="Arial" w:hAnsi="Arial" w:cs="Arial"/>
          <w:sz w:val="24"/>
          <w:szCs w:val="24"/>
        </w:rPr>
        <w:t>s</w:t>
      </w:r>
      <w:r w:rsidR="00AB7A80">
        <w:rPr>
          <w:rFonts w:ascii="Arial" w:hAnsi="Arial" w:cs="Arial"/>
          <w:sz w:val="24"/>
          <w:szCs w:val="24"/>
        </w:rPr>
        <w:t xml:space="preserve"> that do</w:t>
      </w:r>
      <w:r w:rsidRPr="00605EEC">
        <w:rPr>
          <w:rFonts w:ascii="Arial" w:hAnsi="Arial" w:cs="Arial"/>
          <w:sz w:val="24"/>
          <w:szCs w:val="24"/>
        </w:rPr>
        <w:t xml:space="preserve"> not pollute the environment (</w:t>
      </w:r>
      <w:r w:rsidRPr="00605EEC">
        <w:rPr>
          <w:rFonts w:ascii="Arial" w:hAnsi="Arial" w:cs="Arial"/>
          <w:sz w:val="24"/>
          <w:szCs w:val="24"/>
          <w:shd w:val="clear" w:color="auto" w:fill="FFFFFF"/>
        </w:rPr>
        <w:t>Cowx</w:t>
      </w:r>
      <w:r w:rsidR="00276503" w:rsidRPr="00605EEC">
        <w:rPr>
          <w:rFonts w:ascii="Arial" w:hAnsi="Arial" w:cs="Arial"/>
          <w:sz w:val="24"/>
          <w:szCs w:val="24"/>
          <w:shd w:val="clear" w:color="auto" w:fill="FFFFFF"/>
        </w:rPr>
        <w:t xml:space="preserve"> </w:t>
      </w:r>
      <w:r w:rsidRPr="00605EEC">
        <w:rPr>
          <w:rFonts w:ascii="Arial" w:hAnsi="Arial" w:cs="Arial"/>
          <w:sz w:val="24"/>
          <w:szCs w:val="24"/>
          <w:shd w:val="clear" w:color="auto" w:fill="FFFFFF"/>
        </w:rPr>
        <w:t>and Owhayo</w:t>
      </w:r>
      <w:r w:rsidR="008258DB" w:rsidRPr="00605EEC">
        <w:rPr>
          <w:rFonts w:ascii="Arial" w:hAnsi="Arial" w:cs="Arial"/>
          <w:sz w:val="24"/>
          <w:szCs w:val="24"/>
          <w:shd w:val="clear" w:color="auto" w:fill="FFFFFF"/>
        </w:rPr>
        <w:t>, 2019</w:t>
      </w:r>
      <w:r w:rsidRPr="00605EEC">
        <w:rPr>
          <w:rFonts w:ascii="Arial" w:hAnsi="Arial" w:cs="Arial"/>
          <w:sz w:val="24"/>
          <w:szCs w:val="24"/>
          <w:shd w:val="clear" w:color="auto" w:fill="FFFFFF"/>
        </w:rPr>
        <w:t>).</w:t>
      </w:r>
      <w:r w:rsidRPr="00605EEC">
        <w:rPr>
          <w:rFonts w:ascii="Arial" w:hAnsi="Arial" w:cs="Arial"/>
          <w:sz w:val="24"/>
          <w:szCs w:val="24"/>
        </w:rPr>
        <w:t xml:space="preserve"> For example, cars with leaked engines or causing chugging sounds should be serviced more often. Additionally, to avoid disturbance and conflict between the tourist and authorities, policies that restrict the accompaniment of the dogs should be enacted. The local government should fund programs and schemes campaigning for renewable energy to create awareness for the locals (</w:t>
      </w:r>
      <w:r w:rsidR="00AB7A80">
        <w:rPr>
          <w:rFonts w:ascii="Arial" w:hAnsi="Arial" w:cs="Arial"/>
          <w:sz w:val="24"/>
          <w:szCs w:val="24"/>
          <w:shd w:val="clear" w:color="auto" w:fill="FFFFFF"/>
        </w:rPr>
        <w:t>Mordue, Moss</w:t>
      </w:r>
      <w:r w:rsidR="0059024F">
        <w:rPr>
          <w:rFonts w:ascii="Arial" w:hAnsi="Arial" w:cs="Arial"/>
          <w:sz w:val="24"/>
          <w:szCs w:val="24"/>
          <w:shd w:val="clear" w:color="auto" w:fill="FFFFFF"/>
        </w:rPr>
        <w:t>,</w:t>
      </w:r>
      <w:r w:rsidRPr="00605EEC">
        <w:rPr>
          <w:rFonts w:ascii="Arial" w:hAnsi="Arial" w:cs="Arial"/>
          <w:sz w:val="24"/>
          <w:szCs w:val="24"/>
          <w:shd w:val="clear" w:color="auto" w:fill="FFFFFF"/>
        </w:rPr>
        <w:t xml:space="preserve"> and Johnston, 2020).</w:t>
      </w:r>
      <w:r w:rsidRPr="00605EEC">
        <w:rPr>
          <w:rFonts w:ascii="Arial" w:hAnsi="Arial" w:cs="Arial"/>
          <w:sz w:val="24"/>
          <w:szCs w:val="24"/>
        </w:rPr>
        <w:t xml:space="preserve"> National Trust should implement more campaign measures such as holding renewable energy events and educating the public by providing reading materials to seek public participation in their </w:t>
      </w:r>
      <w:r w:rsidRPr="00605EEC">
        <w:rPr>
          <w:rFonts w:ascii="Arial" w:hAnsi="Arial" w:cs="Arial"/>
          <w:sz w:val="24"/>
          <w:szCs w:val="24"/>
        </w:rPr>
        <w:lastRenderedPageBreak/>
        <w:t>Ten Year Carbon Plan. All the authorities should join in pursuing green initiatives to build renewable energy points.</w:t>
      </w:r>
    </w:p>
    <w:p w14:paraId="7D65EB24" w14:textId="19B36684" w:rsidR="00B96FEE" w:rsidRPr="00605EEC" w:rsidRDefault="00767870" w:rsidP="00605EEC">
      <w:pPr>
        <w:spacing w:after="0" w:line="360" w:lineRule="auto"/>
        <w:ind w:firstLine="720"/>
        <w:contextualSpacing/>
        <w:jc w:val="both"/>
        <w:rPr>
          <w:rFonts w:ascii="Arial" w:hAnsi="Arial" w:cs="Arial"/>
          <w:sz w:val="24"/>
          <w:szCs w:val="24"/>
        </w:rPr>
      </w:pPr>
      <w:r w:rsidRPr="00605EEC">
        <w:rPr>
          <w:rFonts w:ascii="Arial" w:hAnsi="Arial" w:cs="Arial"/>
          <w:sz w:val="24"/>
          <w:szCs w:val="24"/>
        </w:rPr>
        <w:t>Further</w:t>
      </w:r>
      <w:r w:rsidR="00276503" w:rsidRPr="00605EEC">
        <w:rPr>
          <w:rFonts w:ascii="Arial" w:hAnsi="Arial" w:cs="Arial"/>
          <w:sz w:val="24"/>
          <w:szCs w:val="24"/>
        </w:rPr>
        <w:t>more</w:t>
      </w:r>
      <w:r w:rsidRPr="00605EEC">
        <w:rPr>
          <w:rFonts w:ascii="Arial" w:hAnsi="Arial" w:cs="Arial"/>
          <w:sz w:val="24"/>
          <w:szCs w:val="24"/>
        </w:rPr>
        <w:t>, the authority should enact regulations restricting private transport usage at various destination points. By such enactment, the local economy will thrive, create job opportunities for young people, and reduce congestion for transport efficiency. The authorities should diversify t</w:t>
      </w:r>
      <w:r w:rsidR="00276503" w:rsidRPr="00605EEC">
        <w:rPr>
          <w:rFonts w:ascii="Arial" w:hAnsi="Arial" w:cs="Arial"/>
          <w:sz w:val="24"/>
          <w:szCs w:val="24"/>
        </w:rPr>
        <w:t>o contain mass touring</w:t>
      </w:r>
      <w:r w:rsidR="0059024F">
        <w:rPr>
          <w:rFonts w:ascii="Arial" w:hAnsi="Arial" w:cs="Arial"/>
          <w:sz w:val="24"/>
          <w:szCs w:val="24"/>
        </w:rPr>
        <w:t>,</w:t>
      </w:r>
      <w:r w:rsidR="00276503" w:rsidRPr="00605EEC">
        <w:rPr>
          <w:rFonts w:ascii="Arial" w:hAnsi="Arial" w:cs="Arial"/>
          <w:sz w:val="24"/>
          <w:szCs w:val="24"/>
        </w:rPr>
        <w:t xml:space="preserve"> as </w:t>
      </w:r>
      <w:r w:rsidRPr="00605EEC">
        <w:rPr>
          <w:rFonts w:ascii="Arial" w:hAnsi="Arial" w:cs="Arial"/>
          <w:sz w:val="24"/>
          <w:szCs w:val="24"/>
          <w:shd w:val="clear" w:color="auto" w:fill="FFFFFF"/>
        </w:rPr>
        <w:t>Ji</w:t>
      </w:r>
      <w:r w:rsidR="00276503" w:rsidRPr="00605EEC">
        <w:rPr>
          <w:rFonts w:ascii="Arial" w:hAnsi="Arial" w:cs="Arial"/>
          <w:sz w:val="24"/>
          <w:szCs w:val="24"/>
        </w:rPr>
        <w:t xml:space="preserve"> et al.</w:t>
      </w:r>
      <w:r w:rsidRPr="00605EEC">
        <w:rPr>
          <w:rFonts w:ascii="Arial" w:hAnsi="Arial" w:cs="Arial"/>
          <w:sz w:val="24"/>
          <w:szCs w:val="24"/>
        </w:rPr>
        <w:t xml:space="preserve"> </w:t>
      </w:r>
      <w:r w:rsidR="00276503" w:rsidRPr="00605EEC">
        <w:rPr>
          <w:rFonts w:ascii="Arial" w:hAnsi="Arial" w:cs="Arial"/>
          <w:sz w:val="24"/>
          <w:szCs w:val="24"/>
        </w:rPr>
        <w:t>(</w:t>
      </w:r>
      <w:r w:rsidRPr="00605EEC">
        <w:rPr>
          <w:rFonts w:ascii="Arial" w:hAnsi="Arial" w:cs="Arial"/>
          <w:sz w:val="24"/>
          <w:szCs w:val="24"/>
        </w:rPr>
        <w:t>2023)</w:t>
      </w:r>
      <w:r w:rsidR="00276503" w:rsidRPr="00605EEC">
        <w:rPr>
          <w:rFonts w:ascii="Arial" w:hAnsi="Arial" w:cs="Arial"/>
          <w:sz w:val="24"/>
          <w:szCs w:val="24"/>
        </w:rPr>
        <w:t xml:space="preserve"> outline</w:t>
      </w:r>
      <w:r w:rsidRPr="00605EEC">
        <w:rPr>
          <w:rFonts w:ascii="Arial" w:hAnsi="Arial" w:cs="Arial"/>
          <w:sz w:val="24"/>
          <w:szCs w:val="24"/>
        </w:rPr>
        <w:t>. Additionally, dustbin pits and sign boards should be erected in all corners of the Lake District to remind tourists of the proper disposal of</w:t>
      </w:r>
      <w:r w:rsidR="00B96FEE" w:rsidRPr="00605EEC">
        <w:rPr>
          <w:rFonts w:ascii="Arial" w:hAnsi="Arial" w:cs="Arial"/>
          <w:sz w:val="24"/>
          <w:szCs w:val="24"/>
        </w:rPr>
        <w:t xml:space="preserve"> plastics and other litter</w:t>
      </w:r>
      <w:r w:rsidRPr="00605EEC">
        <w:rPr>
          <w:rFonts w:ascii="Arial" w:hAnsi="Arial" w:cs="Arial"/>
          <w:sz w:val="24"/>
          <w:szCs w:val="24"/>
        </w:rPr>
        <w:t xml:space="preserve">. Moreover, the local authority should commit to building affordable housing to avoid losing revenue to the </w:t>
      </w:r>
      <w:proofErr w:type="spellStart"/>
      <w:r w:rsidRPr="00605EEC">
        <w:rPr>
          <w:rFonts w:ascii="Arial" w:hAnsi="Arial" w:cs="Arial"/>
          <w:sz w:val="24"/>
          <w:szCs w:val="24"/>
        </w:rPr>
        <w:t>neighboring</w:t>
      </w:r>
      <w:proofErr w:type="spellEnd"/>
      <w:r w:rsidRPr="00605EEC">
        <w:rPr>
          <w:rFonts w:ascii="Arial" w:hAnsi="Arial" w:cs="Arial"/>
          <w:sz w:val="24"/>
          <w:szCs w:val="24"/>
        </w:rPr>
        <w:t xml:space="preserve"> areas.</w:t>
      </w:r>
    </w:p>
    <w:p w14:paraId="49FAB3CC" w14:textId="77777777" w:rsidR="00767870" w:rsidRPr="00605EEC" w:rsidRDefault="00767870" w:rsidP="00605EEC">
      <w:pPr>
        <w:pStyle w:val="Heading1"/>
        <w:spacing w:before="0" w:line="360" w:lineRule="auto"/>
        <w:contextualSpacing/>
        <w:rPr>
          <w:rFonts w:cs="Arial"/>
          <w:szCs w:val="24"/>
        </w:rPr>
      </w:pPr>
      <w:bookmarkStart w:id="8" w:name="_Toc137595733"/>
      <w:r w:rsidRPr="00605EEC">
        <w:rPr>
          <w:rFonts w:cs="Arial"/>
          <w:szCs w:val="24"/>
        </w:rPr>
        <w:t>Conclusion</w:t>
      </w:r>
      <w:bookmarkEnd w:id="8"/>
    </w:p>
    <w:p w14:paraId="31D06C5B" w14:textId="77777777" w:rsidR="00C02C02" w:rsidRPr="00AB7A80" w:rsidRDefault="00767870" w:rsidP="00AB7A80">
      <w:pPr>
        <w:spacing w:after="0" w:line="360" w:lineRule="auto"/>
        <w:ind w:firstLine="720"/>
        <w:contextualSpacing/>
        <w:jc w:val="both"/>
        <w:rPr>
          <w:rFonts w:ascii="Arial" w:hAnsi="Arial" w:cs="Arial"/>
          <w:sz w:val="24"/>
          <w:szCs w:val="24"/>
        </w:rPr>
      </w:pPr>
      <w:r w:rsidRPr="00605EEC">
        <w:rPr>
          <w:rFonts w:ascii="Arial" w:hAnsi="Arial" w:cs="Arial"/>
          <w:sz w:val="24"/>
          <w:szCs w:val="24"/>
        </w:rPr>
        <w:t>The hospitality and tourism sectors have been integral in promoting long-term sustainability in the three pillars, including Socio-cultural, environmental, and economic sustainability, by showcasing regional practices to the visitors and working in collaboration with the local people and authorities. Tourism has been iconic in promoting the awareness and preservation of nat</w:t>
      </w:r>
      <w:r w:rsidR="008258DB" w:rsidRPr="00605EEC">
        <w:rPr>
          <w:rFonts w:ascii="Arial" w:hAnsi="Arial" w:cs="Arial"/>
          <w:sz w:val="24"/>
          <w:szCs w:val="24"/>
        </w:rPr>
        <w:t>ural beauty and heritage sites (</w:t>
      </w:r>
      <w:r w:rsidR="008258DB" w:rsidRPr="00605EEC">
        <w:rPr>
          <w:rFonts w:ascii="Arial" w:hAnsi="Arial" w:cs="Arial"/>
          <w:sz w:val="24"/>
          <w:szCs w:val="24"/>
          <w:shd w:val="clear" w:color="auto" w:fill="FFFFFF"/>
        </w:rPr>
        <w:t xml:space="preserve">Porter, 2020). </w:t>
      </w:r>
      <w:r w:rsidR="006C2426" w:rsidRPr="00605EEC">
        <w:rPr>
          <w:rFonts w:ascii="Arial" w:hAnsi="Arial" w:cs="Arial"/>
          <w:sz w:val="24"/>
          <w:szCs w:val="24"/>
          <w:shd w:val="clear" w:color="auto" w:fill="FFFFFF"/>
        </w:rPr>
        <w:t>The partnership management plan has aided Lake District</w:t>
      </w:r>
      <w:r w:rsidR="00204901" w:rsidRPr="00605EEC">
        <w:rPr>
          <w:rFonts w:ascii="Arial" w:hAnsi="Arial" w:cs="Arial"/>
          <w:sz w:val="24"/>
          <w:szCs w:val="24"/>
          <w:shd w:val="clear" w:color="auto" w:fill="FFFFFF"/>
        </w:rPr>
        <w:t xml:space="preserve"> authorities</w:t>
      </w:r>
      <w:r w:rsidR="006C2426" w:rsidRPr="00605EEC">
        <w:rPr>
          <w:rFonts w:ascii="Arial" w:hAnsi="Arial" w:cs="Arial"/>
          <w:sz w:val="24"/>
          <w:szCs w:val="24"/>
          <w:shd w:val="clear" w:color="auto" w:fill="FFFFFF"/>
        </w:rPr>
        <w:t xml:space="preserve"> in establishing a base for fighting carbon concentration in the air and promoting </w:t>
      </w:r>
      <w:r w:rsidR="00560D9D" w:rsidRPr="00605EEC">
        <w:rPr>
          <w:rFonts w:ascii="Arial" w:hAnsi="Arial" w:cs="Arial"/>
          <w:sz w:val="24"/>
          <w:szCs w:val="24"/>
          <w:shd w:val="clear" w:color="auto" w:fill="FFFFFF"/>
        </w:rPr>
        <w:t xml:space="preserve">dimensional </w:t>
      </w:r>
      <w:r w:rsidR="006C2426" w:rsidRPr="00605EEC">
        <w:rPr>
          <w:rFonts w:ascii="Arial" w:hAnsi="Arial" w:cs="Arial"/>
          <w:sz w:val="24"/>
          <w:szCs w:val="24"/>
          <w:shd w:val="clear" w:color="auto" w:fill="FFFFFF"/>
        </w:rPr>
        <w:t>sustain</w:t>
      </w:r>
      <w:r w:rsidR="0095077C" w:rsidRPr="00605EEC">
        <w:rPr>
          <w:rFonts w:ascii="Arial" w:hAnsi="Arial" w:cs="Arial"/>
          <w:sz w:val="24"/>
          <w:szCs w:val="24"/>
          <w:shd w:val="clear" w:color="auto" w:fill="FFFFFF"/>
        </w:rPr>
        <w:t>ability for sustainable tourism (Howe, 2019)</w:t>
      </w:r>
      <w:r w:rsidR="0095077C" w:rsidRPr="00605EEC">
        <w:rPr>
          <w:rFonts w:ascii="Arial" w:hAnsi="Arial" w:cs="Arial"/>
          <w:color w:val="C00000"/>
          <w:sz w:val="24"/>
          <w:szCs w:val="24"/>
          <w:shd w:val="clear" w:color="auto" w:fill="FFFFFF"/>
        </w:rPr>
        <w:t>.</w:t>
      </w:r>
      <w:r w:rsidR="006C2426" w:rsidRPr="00605EEC">
        <w:rPr>
          <w:rFonts w:ascii="Arial" w:hAnsi="Arial" w:cs="Arial"/>
          <w:color w:val="C00000"/>
          <w:sz w:val="24"/>
          <w:szCs w:val="24"/>
          <w:shd w:val="clear" w:color="auto" w:fill="FFFFFF"/>
        </w:rPr>
        <w:t xml:space="preserve"> </w:t>
      </w:r>
      <w:r w:rsidRPr="00605EEC">
        <w:rPr>
          <w:rFonts w:ascii="Arial" w:hAnsi="Arial" w:cs="Arial"/>
          <w:sz w:val="24"/>
          <w:szCs w:val="24"/>
        </w:rPr>
        <w:t>Many tourism practices, such as strict budgeting processes, a sustainable tourism plan, and clear and objective-oriented goals, have been implemented for efficiency in operations. The sustainability principle includes minimising the negative environmental and social effects, conserving the natural beauty of sites, and maximis</w:t>
      </w:r>
      <w:r w:rsidR="008258DB" w:rsidRPr="00605EEC">
        <w:rPr>
          <w:rFonts w:ascii="Arial" w:hAnsi="Arial" w:cs="Arial"/>
          <w:sz w:val="24"/>
          <w:szCs w:val="24"/>
        </w:rPr>
        <w:t xml:space="preserve">ing the benefits for the people. </w:t>
      </w:r>
      <w:r w:rsidRPr="00605EEC">
        <w:rPr>
          <w:rFonts w:ascii="Arial" w:hAnsi="Arial" w:cs="Arial"/>
          <w:sz w:val="24"/>
          <w:szCs w:val="24"/>
        </w:rPr>
        <w:t xml:space="preserve">Tourism practices, education training, and partnerships have steered this area's sustainability. </w:t>
      </w:r>
      <w:r w:rsidR="00C02C02" w:rsidRPr="00605EEC">
        <w:rPr>
          <w:rFonts w:ascii="Arial" w:hAnsi="Arial" w:cs="Arial"/>
          <w:b/>
          <w:sz w:val="24"/>
          <w:szCs w:val="24"/>
        </w:rPr>
        <w:br w:type="page"/>
      </w:r>
    </w:p>
    <w:p w14:paraId="23D9B155" w14:textId="77777777" w:rsidR="00605EEC" w:rsidRPr="00605EEC" w:rsidRDefault="00963F24" w:rsidP="00605EEC">
      <w:pPr>
        <w:pStyle w:val="Heading1"/>
        <w:spacing w:before="0" w:line="360" w:lineRule="auto"/>
        <w:contextualSpacing/>
        <w:rPr>
          <w:rFonts w:cs="Arial"/>
          <w:szCs w:val="24"/>
        </w:rPr>
      </w:pPr>
      <w:bookmarkStart w:id="9" w:name="_Toc137595734"/>
      <w:r w:rsidRPr="00605EEC">
        <w:rPr>
          <w:rFonts w:cs="Arial"/>
          <w:szCs w:val="24"/>
        </w:rPr>
        <w:lastRenderedPageBreak/>
        <w:t>References</w:t>
      </w:r>
      <w:r w:rsidR="00C02C02" w:rsidRPr="00605EEC">
        <w:rPr>
          <w:rFonts w:cs="Arial"/>
          <w:szCs w:val="24"/>
        </w:rPr>
        <w:t xml:space="preserve"> List</w:t>
      </w:r>
      <w:bookmarkEnd w:id="9"/>
    </w:p>
    <w:p w14:paraId="7174CE49"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rPr>
        <w:t xml:space="preserve">  </w:t>
      </w:r>
      <w:r w:rsidRPr="00605EEC">
        <w:rPr>
          <w:rFonts w:ascii="Arial" w:hAnsi="Arial" w:cs="Arial"/>
          <w:sz w:val="24"/>
          <w:szCs w:val="24"/>
          <w:shd w:val="clear" w:color="auto" w:fill="FFFFFF"/>
        </w:rPr>
        <w:t>Cowx, I.G. and Ogutu</w:t>
      </w:r>
      <w:r w:rsidRPr="00605EEC">
        <w:rPr>
          <w:rFonts w:ascii="Cambria Math" w:hAnsi="Cambria Math" w:cs="Cambria Math"/>
          <w:sz w:val="24"/>
          <w:szCs w:val="24"/>
          <w:shd w:val="clear" w:color="auto" w:fill="FFFFFF"/>
        </w:rPr>
        <w:t>‐</w:t>
      </w:r>
      <w:r w:rsidRPr="00605EEC">
        <w:rPr>
          <w:rFonts w:ascii="Arial" w:hAnsi="Arial" w:cs="Arial"/>
          <w:sz w:val="24"/>
          <w:szCs w:val="24"/>
          <w:shd w:val="clear" w:color="auto" w:fill="FFFFFF"/>
        </w:rPr>
        <w:t>Owhayo, R., 2019. Towards sustainable fisheries and aquaculture management in the African Great Lakes. </w:t>
      </w:r>
      <w:r w:rsidRPr="00605EEC">
        <w:rPr>
          <w:rFonts w:ascii="Arial" w:hAnsi="Arial" w:cs="Arial"/>
          <w:i/>
          <w:iCs/>
          <w:sz w:val="24"/>
          <w:szCs w:val="24"/>
          <w:shd w:val="clear" w:color="auto" w:fill="FFFFFF"/>
        </w:rPr>
        <w:t>Fisheries Management and Ecology</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26</w:t>
      </w:r>
      <w:r w:rsidRPr="00605EEC">
        <w:rPr>
          <w:rFonts w:ascii="Arial" w:hAnsi="Arial" w:cs="Arial"/>
          <w:sz w:val="24"/>
          <w:szCs w:val="24"/>
          <w:shd w:val="clear" w:color="auto" w:fill="FFFFFF"/>
        </w:rPr>
        <w:t xml:space="preserve">(5), pp.397-405. </w:t>
      </w:r>
      <w:hyperlink r:id="rId12" w:history="1">
        <w:r w:rsidRPr="00605EEC">
          <w:rPr>
            <w:rStyle w:val="Hyperlink"/>
            <w:rFonts w:ascii="Arial" w:hAnsi="Arial" w:cs="Arial"/>
            <w:sz w:val="24"/>
            <w:szCs w:val="24"/>
            <w:shd w:val="clear" w:color="auto" w:fill="FFFFFF"/>
          </w:rPr>
          <w:t>https://onlinelibrary.wiley.com/doi/abs/10.1111/fme.12391</w:t>
        </w:r>
      </w:hyperlink>
    </w:p>
    <w:p w14:paraId="291AC081"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Cullen, S. and Keefe, G., 2022. Lake District 2.0: Mutability and Low-Density Landscapes in an Accelerated Culture. In </w:t>
      </w:r>
      <w:r w:rsidRPr="00605EEC">
        <w:rPr>
          <w:rFonts w:ascii="Arial" w:hAnsi="Arial" w:cs="Arial"/>
          <w:i/>
          <w:iCs/>
          <w:sz w:val="24"/>
          <w:szCs w:val="24"/>
          <w:shd w:val="clear" w:color="auto" w:fill="FFFFFF"/>
        </w:rPr>
        <w:t>Design for Regenerative Cities and Landscapes: Rebalancing Human Impact and Natural Environment</w:t>
      </w:r>
      <w:r w:rsidRPr="00605EEC">
        <w:rPr>
          <w:rFonts w:ascii="Arial" w:hAnsi="Arial" w:cs="Arial"/>
          <w:sz w:val="24"/>
          <w:szCs w:val="24"/>
          <w:shd w:val="clear" w:color="auto" w:fill="FFFFFF"/>
        </w:rPr>
        <w:t> (pp. 65-90). Cham: Springer International Publishing.</w:t>
      </w:r>
      <w:r w:rsidRPr="00605EEC">
        <w:rPr>
          <w:rFonts w:ascii="Arial" w:hAnsi="Arial" w:cs="Arial"/>
          <w:sz w:val="24"/>
          <w:szCs w:val="24"/>
        </w:rPr>
        <w:t xml:space="preserve"> </w:t>
      </w:r>
      <w:hyperlink r:id="rId13" w:history="1">
        <w:r w:rsidRPr="00605EEC">
          <w:rPr>
            <w:rStyle w:val="Hyperlink"/>
            <w:rFonts w:ascii="Arial" w:hAnsi="Arial" w:cs="Arial"/>
            <w:sz w:val="24"/>
            <w:szCs w:val="24"/>
            <w:shd w:val="clear" w:color="auto" w:fill="FFFFFF"/>
          </w:rPr>
          <w:t>https://link.springer.com/chapter/10.1007/978-3-030-97023-9_4</w:t>
        </w:r>
      </w:hyperlink>
    </w:p>
    <w:p w14:paraId="0257E39E"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Derek, M., 2021. Nature on a plate: Linking food and tourism within the ecosystem services framework. </w:t>
      </w:r>
      <w:r w:rsidRPr="00605EEC">
        <w:rPr>
          <w:rFonts w:ascii="Arial" w:hAnsi="Arial" w:cs="Arial"/>
          <w:i/>
          <w:iCs/>
          <w:sz w:val="24"/>
          <w:szCs w:val="24"/>
          <w:shd w:val="clear" w:color="auto" w:fill="FFFFFF"/>
        </w:rPr>
        <w:t>Sustainability</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13</w:t>
      </w:r>
      <w:r w:rsidRPr="00605EEC">
        <w:rPr>
          <w:rFonts w:ascii="Arial" w:hAnsi="Arial" w:cs="Arial"/>
          <w:sz w:val="24"/>
          <w:szCs w:val="24"/>
          <w:shd w:val="clear" w:color="auto" w:fill="FFFFFF"/>
        </w:rPr>
        <w:t xml:space="preserve">(4), p.1687. </w:t>
      </w:r>
      <w:hyperlink r:id="rId14" w:history="1">
        <w:r w:rsidRPr="00605EEC">
          <w:rPr>
            <w:rStyle w:val="Hyperlink"/>
            <w:rFonts w:ascii="Arial" w:hAnsi="Arial" w:cs="Arial"/>
            <w:sz w:val="24"/>
            <w:szCs w:val="24"/>
            <w:shd w:val="clear" w:color="auto" w:fill="FFFFFF"/>
          </w:rPr>
          <w:t>https://www.mdpi.com/986734</w:t>
        </w:r>
      </w:hyperlink>
    </w:p>
    <w:p w14:paraId="00C3D435" w14:textId="77777777" w:rsidR="00605EEC" w:rsidRPr="00605EEC" w:rsidRDefault="00605EEC" w:rsidP="00AB7A80">
      <w:pPr>
        <w:spacing w:after="0" w:line="360" w:lineRule="auto"/>
        <w:ind w:left="720" w:hanging="720"/>
        <w:contextualSpacing/>
        <w:rPr>
          <w:rFonts w:ascii="Arial" w:hAnsi="Arial" w:cs="Arial"/>
          <w:color w:val="222222"/>
          <w:sz w:val="24"/>
          <w:szCs w:val="24"/>
          <w:shd w:val="clear" w:color="auto" w:fill="FFFFFF"/>
        </w:rPr>
      </w:pPr>
      <w:r w:rsidRPr="00605EEC">
        <w:rPr>
          <w:rFonts w:ascii="Arial" w:hAnsi="Arial" w:cs="Arial"/>
          <w:color w:val="222222"/>
          <w:sz w:val="24"/>
          <w:szCs w:val="24"/>
          <w:shd w:val="clear" w:color="auto" w:fill="FFFFFF"/>
        </w:rPr>
        <w:t>FitzGerald, O., Collins, C.M. and Potter, C., 2021. Woodland expansion in upland national parks: an analysis of stakeholder views and understanding in the Dartmoor National Park, UK. </w:t>
      </w:r>
      <w:r w:rsidRPr="00605EEC">
        <w:rPr>
          <w:rFonts w:ascii="Arial" w:hAnsi="Arial" w:cs="Arial"/>
          <w:i/>
          <w:iCs/>
          <w:color w:val="222222"/>
          <w:sz w:val="24"/>
          <w:szCs w:val="24"/>
          <w:shd w:val="clear" w:color="auto" w:fill="FFFFFF"/>
        </w:rPr>
        <w:t>Land</w:t>
      </w:r>
      <w:r w:rsidRPr="00605EEC">
        <w:rPr>
          <w:rFonts w:ascii="Arial" w:hAnsi="Arial" w:cs="Arial"/>
          <w:color w:val="222222"/>
          <w:sz w:val="24"/>
          <w:szCs w:val="24"/>
          <w:shd w:val="clear" w:color="auto" w:fill="FFFFFF"/>
        </w:rPr>
        <w:t>, </w:t>
      </w:r>
      <w:r w:rsidRPr="00605EEC">
        <w:rPr>
          <w:rFonts w:ascii="Arial" w:hAnsi="Arial" w:cs="Arial"/>
          <w:i/>
          <w:iCs/>
          <w:color w:val="222222"/>
          <w:sz w:val="24"/>
          <w:szCs w:val="24"/>
          <w:shd w:val="clear" w:color="auto" w:fill="FFFFFF"/>
        </w:rPr>
        <w:t>10</w:t>
      </w:r>
      <w:r w:rsidRPr="00605EEC">
        <w:rPr>
          <w:rFonts w:ascii="Arial" w:hAnsi="Arial" w:cs="Arial"/>
          <w:color w:val="222222"/>
          <w:sz w:val="24"/>
          <w:szCs w:val="24"/>
          <w:shd w:val="clear" w:color="auto" w:fill="FFFFFF"/>
        </w:rPr>
        <w:t xml:space="preserve">(3), p.270. </w:t>
      </w:r>
      <w:hyperlink r:id="rId15" w:history="1">
        <w:r w:rsidRPr="00605EEC">
          <w:rPr>
            <w:rStyle w:val="Hyperlink"/>
            <w:rFonts w:ascii="Arial" w:hAnsi="Arial" w:cs="Arial"/>
            <w:sz w:val="24"/>
            <w:szCs w:val="24"/>
            <w:shd w:val="clear" w:color="auto" w:fill="FFFFFF"/>
          </w:rPr>
          <w:t>https://www.mdpi.com/1023876</w:t>
        </w:r>
      </w:hyperlink>
    </w:p>
    <w:p w14:paraId="73B0A462"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Grilli, G., Tyllianakis, E., Luisetti, T., Ferrini, S. and Turner, R.K., 2021. Prospective tourist preferences for sustainable tourism development in Small Island Developing States. </w:t>
      </w:r>
      <w:r w:rsidRPr="00605EEC">
        <w:rPr>
          <w:rFonts w:ascii="Arial" w:hAnsi="Arial" w:cs="Arial"/>
          <w:i/>
          <w:iCs/>
          <w:sz w:val="24"/>
          <w:szCs w:val="24"/>
          <w:shd w:val="clear" w:color="auto" w:fill="FFFFFF"/>
        </w:rPr>
        <w:t>Tourism Management</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82</w:t>
      </w:r>
      <w:r w:rsidRPr="00605EEC">
        <w:rPr>
          <w:rFonts w:ascii="Arial" w:hAnsi="Arial" w:cs="Arial"/>
          <w:sz w:val="24"/>
          <w:szCs w:val="24"/>
          <w:shd w:val="clear" w:color="auto" w:fill="FFFFFF"/>
        </w:rPr>
        <w:t xml:space="preserve">, p.104178. </w:t>
      </w:r>
      <w:hyperlink r:id="rId16" w:history="1">
        <w:r w:rsidRPr="00605EEC">
          <w:rPr>
            <w:rStyle w:val="Hyperlink"/>
            <w:rFonts w:ascii="Arial" w:hAnsi="Arial" w:cs="Arial"/>
            <w:sz w:val="24"/>
            <w:szCs w:val="24"/>
            <w:shd w:val="clear" w:color="auto" w:fill="FFFFFF"/>
          </w:rPr>
          <w:t>https://www.sciencedirect.com/science/article/pii/S0261517720301047</w:t>
        </w:r>
      </w:hyperlink>
    </w:p>
    <w:p w14:paraId="5A9F3E1A" w14:textId="77777777" w:rsidR="00605EEC" w:rsidRPr="00605EEC" w:rsidRDefault="00605EEC" w:rsidP="00AB7A80">
      <w:pPr>
        <w:shd w:val="clear" w:color="auto" w:fill="FFFFFF"/>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Hoegh-Guldberg, O., Jacob, D., Taylor, M., Guillén Bolaños, T., Bindi, M., Brown, S., Camilloni, I.A., Diedhiou, A., Djalante, R., Ebi, K. and Engelbrecht, F., 2019. The human imperative of stabilizing global climate change at 1.5 C. </w:t>
      </w:r>
      <w:r w:rsidRPr="00605EEC">
        <w:rPr>
          <w:rFonts w:ascii="Arial" w:hAnsi="Arial" w:cs="Arial"/>
          <w:i/>
          <w:iCs/>
          <w:sz w:val="24"/>
          <w:szCs w:val="24"/>
          <w:shd w:val="clear" w:color="auto" w:fill="FFFFFF"/>
        </w:rPr>
        <w:t>Science</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365</w:t>
      </w:r>
      <w:r w:rsidRPr="00605EEC">
        <w:rPr>
          <w:rFonts w:ascii="Arial" w:hAnsi="Arial" w:cs="Arial"/>
          <w:sz w:val="24"/>
          <w:szCs w:val="24"/>
          <w:shd w:val="clear" w:color="auto" w:fill="FFFFFF"/>
        </w:rPr>
        <w:t xml:space="preserve">(6459), p.eaaw6974. </w:t>
      </w:r>
      <w:hyperlink r:id="rId17" w:history="1">
        <w:r w:rsidRPr="00605EEC">
          <w:rPr>
            <w:rStyle w:val="Hyperlink"/>
            <w:rFonts w:ascii="Arial" w:hAnsi="Arial" w:cs="Arial"/>
            <w:sz w:val="24"/>
            <w:szCs w:val="24"/>
            <w:shd w:val="clear" w:color="auto" w:fill="FFFFFF"/>
          </w:rPr>
          <w:t>https://www.science.org/doi/abs/10.1126/science.aaw6974</w:t>
        </w:r>
      </w:hyperlink>
    </w:p>
    <w:p w14:paraId="2A1E57DE"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Howe, D., 2019. </w:t>
      </w:r>
      <w:r w:rsidRPr="00605EEC">
        <w:rPr>
          <w:rFonts w:ascii="Arial" w:hAnsi="Arial" w:cs="Arial"/>
          <w:i/>
          <w:iCs/>
          <w:sz w:val="24"/>
          <w:szCs w:val="24"/>
          <w:shd w:val="clear" w:color="auto" w:fill="FFFFFF"/>
        </w:rPr>
        <w:t>Rocks and Rain, Reason and Romance: The Landscape, History and People of the Lake District</w:t>
      </w:r>
      <w:r w:rsidRPr="00605EEC">
        <w:rPr>
          <w:rFonts w:ascii="Arial" w:hAnsi="Arial" w:cs="Arial"/>
          <w:sz w:val="24"/>
          <w:szCs w:val="24"/>
          <w:shd w:val="clear" w:color="auto" w:fill="FFFFFF"/>
        </w:rPr>
        <w:t>. Saraband.</w:t>
      </w:r>
      <w:r w:rsidRPr="00605EEC">
        <w:rPr>
          <w:rFonts w:ascii="Arial" w:hAnsi="Arial" w:cs="Arial"/>
          <w:sz w:val="24"/>
          <w:szCs w:val="24"/>
        </w:rPr>
        <w:t xml:space="preserve"> </w:t>
      </w:r>
      <w:hyperlink r:id="rId18" w:history="1">
        <w:r w:rsidRPr="00605EEC">
          <w:rPr>
            <w:rStyle w:val="Hyperlink"/>
            <w:rFonts w:ascii="Arial" w:hAnsi="Arial" w:cs="Arial"/>
            <w:sz w:val="24"/>
            <w:szCs w:val="24"/>
            <w:shd w:val="clear" w:color="auto" w:fill="FFFFFF"/>
          </w:rPr>
          <w:t>https://books.google.com/books?hl=en&amp;lr=&amp;id=zmfIDwAAQBAJ&amp;oi=fnd&amp;pg=PT6&amp;dq=Howe,+D.,+2019.+Rocks+and+Rain,+Reason+and+Romance:+The+Landscape,+History+and+People+of+the+Lake+District.+Saraband.&amp;ots=JG3MrqPnmG&amp;sig=-1kcMO6XnZF2HpwTVMjcA5cx3Ng</w:t>
        </w:r>
      </w:hyperlink>
    </w:p>
    <w:p w14:paraId="691DB31E" w14:textId="77777777" w:rsidR="00605EEC" w:rsidRPr="00605EEC" w:rsidRDefault="00605EEC" w:rsidP="00AB7A80">
      <w:pPr>
        <w:spacing w:after="0" w:line="360" w:lineRule="auto"/>
        <w:ind w:left="720" w:hanging="720"/>
        <w:contextualSpacing/>
        <w:rPr>
          <w:rStyle w:val="Hyperlink"/>
          <w:rFonts w:ascii="Arial" w:hAnsi="Arial" w:cs="Arial"/>
          <w:sz w:val="24"/>
          <w:szCs w:val="24"/>
          <w:shd w:val="clear" w:color="auto" w:fill="FFFFFF"/>
        </w:rPr>
      </w:pPr>
      <w:r w:rsidRPr="00605EEC">
        <w:rPr>
          <w:rFonts w:ascii="Arial" w:hAnsi="Arial" w:cs="Arial"/>
          <w:sz w:val="24"/>
          <w:szCs w:val="24"/>
          <w:shd w:val="clear" w:color="auto" w:fill="FFFFFF"/>
        </w:rPr>
        <w:lastRenderedPageBreak/>
        <w:t>Ji, M., Guo, W., Chen, Z. and Morgan, N., 2023. Managing tourist congestion: Insights from Chinese package tours to the UK and Ireland. </w:t>
      </w:r>
      <w:r w:rsidRPr="00605EEC">
        <w:rPr>
          <w:rFonts w:ascii="Arial" w:hAnsi="Arial" w:cs="Arial"/>
          <w:i/>
          <w:iCs/>
          <w:sz w:val="24"/>
          <w:szCs w:val="24"/>
          <w:shd w:val="clear" w:color="auto" w:fill="FFFFFF"/>
        </w:rPr>
        <w:t>Current Issues in Tourism</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26</w:t>
      </w:r>
      <w:r w:rsidRPr="00605EEC">
        <w:rPr>
          <w:rFonts w:ascii="Arial" w:hAnsi="Arial" w:cs="Arial"/>
          <w:sz w:val="24"/>
          <w:szCs w:val="24"/>
          <w:shd w:val="clear" w:color="auto" w:fill="FFFFFF"/>
        </w:rPr>
        <w:t xml:space="preserve">(5), pp.752-771. </w:t>
      </w:r>
      <w:hyperlink r:id="rId19" w:history="1">
        <w:r w:rsidRPr="00605EEC">
          <w:rPr>
            <w:rStyle w:val="Hyperlink"/>
            <w:rFonts w:ascii="Arial" w:hAnsi="Arial" w:cs="Arial"/>
            <w:sz w:val="24"/>
            <w:szCs w:val="24"/>
            <w:shd w:val="clear" w:color="auto" w:fill="FFFFFF"/>
          </w:rPr>
          <w:t>https://www.tandfonline.com/doi/abs/10.1080/13683500.2022.2037525</w:t>
        </w:r>
      </w:hyperlink>
    </w:p>
    <w:p w14:paraId="336D6D13" w14:textId="77777777" w:rsidR="00605EEC" w:rsidRPr="00AB7A80" w:rsidRDefault="00605EEC" w:rsidP="00AB7A80">
      <w:pPr>
        <w:spacing w:after="0" w:line="360" w:lineRule="auto"/>
        <w:ind w:left="720" w:hanging="720"/>
        <w:contextualSpacing/>
        <w:rPr>
          <w:rFonts w:ascii="Arial" w:eastAsia="Times New Roman" w:hAnsi="Arial" w:cs="Arial"/>
          <w:color w:val="252525"/>
          <w:sz w:val="24"/>
          <w:szCs w:val="24"/>
        </w:rPr>
      </w:pPr>
      <w:r w:rsidRPr="00605EEC">
        <w:rPr>
          <w:rFonts w:ascii="Arial" w:hAnsi="Arial" w:cs="Arial"/>
          <w:color w:val="222222"/>
          <w:sz w:val="24"/>
          <w:szCs w:val="24"/>
          <w:shd w:val="clear" w:color="auto" w:fill="FFFFFF"/>
        </w:rPr>
        <w:t>KILIÇ, İ. and Seçilmiş, C.İ.H.A.N., 2022. Effects of exceeding social carrying capacity on residents</w:t>
      </w:r>
      <w:r w:rsidR="0059024F">
        <w:rPr>
          <w:rFonts w:ascii="Arial" w:hAnsi="Arial" w:cs="Arial"/>
          <w:color w:val="222222"/>
          <w:sz w:val="24"/>
          <w:szCs w:val="24"/>
          <w:shd w:val="clear" w:color="auto" w:fill="FFFFFF"/>
        </w:rPr>
        <w:t>'</w:t>
      </w:r>
      <w:r w:rsidRPr="00605EEC">
        <w:rPr>
          <w:rFonts w:ascii="Arial" w:hAnsi="Arial" w:cs="Arial"/>
          <w:color w:val="222222"/>
          <w:sz w:val="24"/>
          <w:szCs w:val="24"/>
          <w:shd w:val="clear" w:color="auto" w:fill="FFFFFF"/>
        </w:rPr>
        <w:t xml:space="preserve"> support for tourism: The mediating role of community participation and quality of life. </w:t>
      </w:r>
      <w:r w:rsidRPr="00605EEC">
        <w:rPr>
          <w:rFonts w:ascii="Arial" w:hAnsi="Arial" w:cs="Arial"/>
          <w:i/>
          <w:iCs/>
          <w:color w:val="222222"/>
          <w:sz w:val="24"/>
          <w:szCs w:val="24"/>
          <w:shd w:val="clear" w:color="auto" w:fill="FFFFFF"/>
        </w:rPr>
        <w:t>Turizm Akademik Dergisi</w:t>
      </w:r>
      <w:r w:rsidRPr="00605EEC">
        <w:rPr>
          <w:rFonts w:ascii="Arial" w:hAnsi="Arial" w:cs="Arial"/>
          <w:color w:val="222222"/>
          <w:sz w:val="24"/>
          <w:szCs w:val="24"/>
          <w:shd w:val="clear" w:color="auto" w:fill="FFFFFF"/>
        </w:rPr>
        <w:t>, </w:t>
      </w:r>
      <w:r w:rsidRPr="00605EEC">
        <w:rPr>
          <w:rFonts w:ascii="Arial" w:hAnsi="Arial" w:cs="Arial"/>
          <w:i/>
          <w:iCs/>
          <w:color w:val="222222"/>
          <w:sz w:val="24"/>
          <w:szCs w:val="24"/>
          <w:shd w:val="clear" w:color="auto" w:fill="FFFFFF"/>
        </w:rPr>
        <w:t>9</w:t>
      </w:r>
      <w:r w:rsidRPr="00605EEC">
        <w:rPr>
          <w:rFonts w:ascii="Arial" w:hAnsi="Arial" w:cs="Arial"/>
          <w:color w:val="222222"/>
          <w:sz w:val="24"/>
          <w:szCs w:val="24"/>
          <w:shd w:val="clear" w:color="auto" w:fill="FFFFFF"/>
        </w:rPr>
        <w:t>(2), pp.341-355.</w:t>
      </w:r>
      <w:r w:rsidRPr="00605EEC">
        <w:rPr>
          <w:rFonts w:ascii="Arial" w:eastAsia="Times New Roman" w:hAnsi="Arial" w:cs="Arial"/>
          <w:color w:val="252525"/>
          <w:sz w:val="24"/>
          <w:szCs w:val="24"/>
        </w:rPr>
        <w:t xml:space="preserve"> </w:t>
      </w:r>
      <w:hyperlink r:id="rId20" w:history="1">
        <w:r w:rsidRPr="00605EEC">
          <w:rPr>
            <w:rStyle w:val="Hyperlink"/>
            <w:rFonts w:ascii="Arial" w:eastAsia="Times New Roman" w:hAnsi="Arial" w:cs="Arial"/>
            <w:sz w:val="24"/>
            <w:szCs w:val="24"/>
          </w:rPr>
          <w:t>https://dergipark.org.tr/en/pub/touraj/issue/70329/1056384</w:t>
        </w:r>
      </w:hyperlink>
    </w:p>
    <w:p w14:paraId="07FE5051" w14:textId="77777777" w:rsidR="00605EEC" w:rsidRPr="00605EEC" w:rsidRDefault="00605EEC" w:rsidP="00AB7A80">
      <w:pPr>
        <w:shd w:val="clear" w:color="auto" w:fill="FFFFFF"/>
        <w:spacing w:after="0" w:line="360" w:lineRule="auto"/>
        <w:ind w:left="720" w:hanging="720"/>
        <w:contextualSpacing/>
        <w:rPr>
          <w:rFonts w:ascii="Arial" w:hAnsi="Arial" w:cs="Arial"/>
          <w:color w:val="222222"/>
          <w:sz w:val="24"/>
          <w:szCs w:val="24"/>
          <w:shd w:val="clear" w:color="auto" w:fill="FFFFFF"/>
        </w:rPr>
      </w:pPr>
      <w:r w:rsidRPr="00605EEC">
        <w:rPr>
          <w:rFonts w:ascii="Arial" w:hAnsi="Arial" w:cs="Arial"/>
          <w:color w:val="222222"/>
          <w:sz w:val="24"/>
          <w:szCs w:val="24"/>
          <w:shd w:val="clear" w:color="auto" w:fill="FFFFFF"/>
        </w:rPr>
        <w:t>Kools, M. and George, B., 2020. Debate: The learning organization—a key construct linking strategic planning and strategic management. </w:t>
      </w:r>
      <w:r w:rsidRPr="00605EEC">
        <w:rPr>
          <w:rFonts w:ascii="Arial" w:hAnsi="Arial" w:cs="Arial"/>
          <w:i/>
          <w:iCs/>
          <w:color w:val="222222"/>
          <w:sz w:val="24"/>
          <w:szCs w:val="24"/>
          <w:shd w:val="clear" w:color="auto" w:fill="FFFFFF"/>
        </w:rPr>
        <w:t>Public Money &amp; Management</w:t>
      </w:r>
      <w:r w:rsidRPr="00605EEC">
        <w:rPr>
          <w:rFonts w:ascii="Arial" w:hAnsi="Arial" w:cs="Arial"/>
          <w:color w:val="222222"/>
          <w:sz w:val="24"/>
          <w:szCs w:val="24"/>
          <w:shd w:val="clear" w:color="auto" w:fill="FFFFFF"/>
        </w:rPr>
        <w:t>, </w:t>
      </w:r>
      <w:r w:rsidRPr="00605EEC">
        <w:rPr>
          <w:rFonts w:ascii="Arial" w:hAnsi="Arial" w:cs="Arial"/>
          <w:i/>
          <w:iCs/>
          <w:color w:val="222222"/>
          <w:sz w:val="24"/>
          <w:szCs w:val="24"/>
          <w:shd w:val="clear" w:color="auto" w:fill="FFFFFF"/>
        </w:rPr>
        <w:t>40</w:t>
      </w:r>
      <w:r w:rsidRPr="00605EEC">
        <w:rPr>
          <w:rFonts w:ascii="Arial" w:hAnsi="Arial" w:cs="Arial"/>
          <w:color w:val="222222"/>
          <w:sz w:val="24"/>
          <w:szCs w:val="24"/>
          <w:shd w:val="clear" w:color="auto" w:fill="FFFFFF"/>
        </w:rPr>
        <w:t xml:space="preserve">(4), pp.262-264. </w:t>
      </w:r>
      <w:hyperlink r:id="rId21" w:history="1">
        <w:r w:rsidRPr="00605EEC">
          <w:rPr>
            <w:rStyle w:val="Hyperlink"/>
            <w:rFonts w:ascii="Arial" w:hAnsi="Arial" w:cs="Arial"/>
            <w:sz w:val="24"/>
            <w:szCs w:val="24"/>
            <w:shd w:val="clear" w:color="auto" w:fill="FFFFFF"/>
          </w:rPr>
          <w:t>https://www.tandfonline.com/doi/full/10.1080/09540962.2020.1727112</w:t>
        </w:r>
      </w:hyperlink>
    </w:p>
    <w:p w14:paraId="425BE1CE" w14:textId="77777777" w:rsidR="00605EEC" w:rsidRPr="00605EEC" w:rsidRDefault="00605EEC" w:rsidP="00AB7A80">
      <w:pPr>
        <w:spacing w:after="0" w:line="360" w:lineRule="auto"/>
        <w:ind w:left="720" w:hanging="720"/>
        <w:contextualSpacing/>
        <w:rPr>
          <w:rFonts w:ascii="Arial" w:eastAsia="Times New Roman" w:hAnsi="Arial" w:cs="Arial"/>
          <w:color w:val="000000"/>
          <w:sz w:val="24"/>
          <w:szCs w:val="24"/>
        </w:rPr>
      </w:pPr>
      <w:r w:rsidRPr="00605EEC">
        <w:rPr>
          <w:rFonts w:ascii="Arial" w:eastAsia="Times New Roman" w:hAnsi="Arial" w:cs="Arial"/>
          <w:color w:val="000000"/>
          <w:sz w:val="24"/>
          <w:szCs w:val="24"/>
        </w:rPr>
        <w:t>Lake District National Park. 2020. </w:t>
      </w:r>
      <w:r w:rsidRPr="00605EEC">
        <w:rPr>
          <w:rFonts w:ascii="Arial" w:eastAsia="Times New Roman" w:hAnsi="Arial" w:cs="Arial"/>
          <w:iCs/>
          <w:color w:val="000000"/>
          <w:sz w:val="24"/>
          <w:szCs w:val="24"/>
        </w:rPr>
        <w:t>Partnership</w:t>
      </w:r>
      <w:r w:rsidR="0059024F">
        <w:rPr>
          <w:rFonts w:ascii="Arial" w:eastAsia="Times New Roman" w:hAnsi="Arial" w:cs="Arial"/>
          <w:iCs/>
          <w:color w:val="000000"/>
          <w:sz w:val="24"/>
          <w:szCs w:val="24"/>
        </w:rPr>
        <w:t>'</w:t>
      </w:r>
      <w:r w:rsidRPr="00605EEC">
        <w:rPr>
          <w:rFonts w:ascii="Arial" w:eastAsia="Times New Roman" w:hAnsi="Arial" w:cs="Arial"/>
          <w:iCs/>
          <w:color w:val="000000"/>
          <w:sz w:val="24"/>
          <w:szCs w:val="24"/>
        </w:rPr>
        <w:t>s Management Plan 2020-2025</w:t>
      </w:r>
      <w:r w:rsidRPr="00605EEC">
        <w:rPr>
          <w:rFonts w:ascii="Arial" w:eastAsia="Times New Roman" w:hAnsi="Arial" w:cs="Arial"/>
          <w:color w:val="000000"/>
          <w:sz w:val="24"/>
          <w:szCs w:val="24"/>
        </w:rPr>
        <w:t xml:space="preserve">. </w:t>
      </w:r>
      <w:hyperlink r:id="rId22" w:history="1">
        <w:r w:rsidRPr="00605EEC">
          <w:rPr>
            <w:rStyle w:val="Hyperlink"/>
            <w:rFonts w:ascii="Arial" w:eastAsia="Times New Roman" w:hAnsi="Arial" w:cs="Arial"/>
            <w:sz w:val="24"/>
            <w:szCs w:val="24"/>
          </w:rPr>
          <w:t>https://www.lakedistrict.gov.uk/caringfor/lake-district-national-park-partnership/management-plan</w:t>
        </w:r>
      </w:hyperlink>
      <w:r w:rsidRPr="00605EEC">
        <w:rPr>
          <w:rFonts w:ascii="Arial" w:eastAsia="Times New Roman" w:hAnsi="Arial" w:cs="Arial"/>
          <w:color w:val="000000"/>
          <w:sz w:val="24"/>
          <w:szCs w:val="24"/>
        </w:rPr>
        <w:t>.</w:t>
      </w:r>
    </w:p>
    <w:p w14:paraId="59F28662"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May, S., 2020. Heritage, endangerment, and participation: alternative futures in the Lake District. </w:t>
      </w:r>
      <w:r w:rsidRPr="00605EEC">
        <w:rPr>
          <w:rFonts w:ascii="Arial" w:hAnsi="Arial" w:cs="Arial"/>
          <w:i/>
          <w:iCs/>
          <w:sz w:val="24"/>
          <w:szCs w:val="24"/>
          <w:shd w:val="clear" w:color="auto" w:fill="FFFFFF"/>
        </w:rPr>
        <w:t>International Journal of Heritage Studies</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26</w:t>
      </w:r>
      <w:r w:rsidRPr="00605EEC">
        <w:rPr>
          <w:rFonts w:ascii="Arial" w:hAnsi="Arial" w:cs="Arial"/>
          <w:sz w:val="24"/>
          <w:szCs w:val="24"/>
          <w:shd w:val="clear" w:color="auto" w:fill="FFFFFF"/>
        </w:rPr>
        <w:t xml:space="preserve">(1), pp.71-86. </w:t>
      </w:r>
      <w:hyperlink r:id="rId23" w:history="1">
        <w:r w:rsidRPr="00605EEC">
          <w:rPr>
            <w:rStyle w:val="Hyperlink"/>
            <w:rFonts w:ascii="Arial" w:hAnsi="Arial" w:cs="Arial"/>
            <w:sz w:val="24"/>
            <w:szCs w:val="24"/>
            <w:shd w:val="clear" w:color="auto" w:fill="FFFFFF"/>
          </w:rPr>
          <w:t>https://www.tandfonline.com/doi/abs/10.1080/13527258.2019.1620827</w:t>
        </w:r>
      </w:hyperlink>
    </w:p>
    <w:p w14:paraId="481A42AE"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Mordue, T., Moss, O. and Johnston, L., 2020. The impacts of onshore-windfarms on a UK rural tourism landscape: objective evidence, local opposition, and national politics. </w:t>
      </w:r>
      <w:r w:rsidRPr="00605EEC">
        <w:rPr>
          <w:rFonts w:ascii="Arial" w:hAnsi="Arial" w:cs="Arial"/>
          <w:i/>
          <w:iCs/>
          <w:sz w:val="24"/>
          <w:szCs w:val="24"/>
          <w:shd w:val="clear" w:color="auto" w:fill="FFFFFF"/>
        </w:rPr>
        <w:t>Journal of Sustainable Tourism</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28</w:t>
      </w:r>
      <w:r w:rsidRPr="00605EEC">
        <w:rPr>
          <w:rFonts w:ascii="Arial" w:hAnsi="Arial" w:cs="Arial"/>
          <w:sz w:val="24"/>
          <w:szCs w:val="24"/>
          <w:shd w:val="clear" w:color="auto" w:fill="FFFFFF"/>
        </w:rPr>
        <w:t xml:space="preserve">(11), pp.1882-1904. </w:t>
      </w:r>
      <w:hyperlink r:id="rId24" w:history="1">
        <w:r w:rsidRPr="00605EEC">
          <w:rPr>
            <w:rStyle w:val="Hyperlink"/>
            <w:rFonts w:ascii="Arial" w:hAnsi="Arial" w:cs="Arial"/>
            <w:sz w:val="24"/>
            <w:szCs w:val="24"/>
            <w:shd w:val="clear" w:color="auto" w:fill="FFFFFF"/>
          </w:rPr>
          <w:t>https://www.tandfonline.com/doi/abs/10.1080/09669582.2020.1769110</w:t>
        </w:r>
      </w:hyperlink>
    </w:p>
    <w:p w14:paraId="327CE853"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Novotny, V., 2020. </w:t>
      </w:r>
      <w:r w:rsidRPr="00605EEC">
        <w:rPr>
          <w:rFonts w:ascii="Arial" w:hAnsi="Arial" w:cs="Arial"/>
          <w:i/>
          <w:iCs/>
          <w:sz w:val="24"/>
          <w:szCs w:val="24"/>
          <w:shd w:val="clear" w:color="auto" w:fill="FFFFFF"/>
        </w:rPr>
        <w:t>Integrated sustainable urban water, energy, and solids management: Achieving triple net-zero adverse impact goals and resiliency of future communities</w:t>
      </w:r>
      <w:r w:rsidRPr="00605EEC">
        <w:rPr>
          <w:rFonts w:ascii="Arial" w:hAnsi="Arial" w:cs="Arial"/>
          <w:sz w:val="24"/>
          <w:szCs w:val="24"/>
          <w:shd w:val="clear" w:color="auto" w:fill="FFFFFF"/>
        </w:rPr>
        <w:t xml:space="preserve">. John Wiley &amp; Sons. </w:t>
      </w:r>
      <w:hyperlink r:id="rId25" w:history="1">
        <w:r w:rsidRPr="00605EEC">
          <w:rPr>
            <w:rStyle w:val="Hyperlink"/>
            <w:rFonts w:ascii="Arial" w:hAnsi="Arial" w:cs="Arial"/>
            <w:sz w:val="24"/>
            <w:szCs w:val="24"/>
            <w:shd w:val="clear" w:color="auto" w:fill="FFFFFF"/>
          </w:rPr>
          <w:t>https://books.google.com/books?hl=en&amp;lr=&amp;id=3HvGDwAAQBAJ&amp;oi=fnd&amp;pg=PR10&amp;dq=Novotny,+V.,+2020.+Integrated+sustainable+urban+water,+energy,+and+solids+management:+Achieving+triple+net-zero+adverse+impact+goals+and+resiliency+of+future+communities.+John+Wiley+%26+Sons.&amp;ots=05iIssSxxk&amp;sig=W_E4_jHnH-4QUfryowMeiaJ8zMk</w:t>
        </w:r>
      </w:hyperlink>
    </w:p>
    <w:p w14:paraId="7CE98D31"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lastRenderedPageBreak/>
        <w:t>Park, N., 2020. Population estimates for the UK, England and Wales, Scotland and Northern Ireland, provisional: mid-2019. </w:t>
      </w:r>
      <w:r w:rsidRPr="00605EEC">
        <w:rPr>
          <w:rFonts w:ascii="Arial" w:hAnsi="Arial" w:cs="Arial"/>
          <w:i/>
          <w:iCs/>
          <w:sz w:val="24"/>
          <w:szCs w:val="24"/>
          <w:shd w:val="clear" w:color="auto" w:fill="FFFFFF"/>
        </w:rPr>
        <w:t>Hampshire: Office for National Statistics</w:t>
      </w:r>
      <w:r w:rsidRPr="00605EEC">
        <w:rPr>
          <w:rFonts w:ascii="Arial" w:hAnsi="Arial" w:cs="Arial"/>
          <w:sz w:val="24"/>
          <w:szCs w:val="24"/>
          <w:shd w:val="clear" w:color="auto" w:fill="FFFFFF"/>
        </w:rPr>
        <w:t>.</w:t>
      </w:r>
      <w:r w:rsidRPr="00605EEC">
        <w:rPr>
          <w:rFonts w:ascii="Arial" w:hAnsi="Arial" w:cs="Arial"/>
          <w:sz w:val="24"/>
          <w:szCs w:val="24"/>
        </w:rPr>
        <w:t xml:space="preserve"> </w:t>
      </w:r>
      <w:hyperlink r:id="rId26" w:history="1">
        <w:r w:rsidRPr="00605EEC">
          <w:rPr>
            <w:rStyle w:val="Hyperlink"/>
            <w:rFonts w:ascii="Arial" w:hAnsi="Arial" w:cs="Arial"/>
            <w:sz w:val="24"/>
            <w:szCs w:val="24"/>
            <w:shd w:val="clear" w:color="auto" w:fill="FFFFFF"/>
          </w:rPr>
          <w:t>https://backup.ons.gov.uk/wp-content/uploads/sites/3/2020/05/Population-estimates-for-the-UK-England-and-Wales-Scotland-and-Northern-Ireland-provisional-mid-2019.pdf</w:t>
        </w:r>
      </w:hyperlink>
    </w:p>
    <w:p w14:paraId="26DA9739" w14:textId="77777777" w:rsidR="00605EEC" w:rsidRPr="00605EEC" w:rsidRDefault="00605EEC" w:rsidP="00AB7A80">
      <w:pPr>
        <w:spacing w:after="0" w:line="360" w:lineRule="auto"/>
        <w:ind w:left="720" w:hanging="720"/>
        <w:contextualSpacing/>
        <w:rPr>
          <w:rFonts w:ascii="Arial" w:hAnsi="Arial" w:cs="Arial"/>
          <w:color w:val="222222"/>
          <w:sz w:val="24"/>
          <w:szCs w:val="24"/>
          <w:shd w:val="clear" w:color="auto" w:fill="FFFFFF"/>
        </w:rPr>
      </w:pPr>
      <w:r w:rsidRPr="00605EEC">
        <w:rPr>
          <w:rFonts w:ascii="Arial" w:hAnsi="Arial" w:cs="Arial"/>
          <w:color w:val="222222"/>
          <w:sz w:val="24"/>
          <w:szCs w:val="24"/>
          <w:shd w:val="clear" w:color="auto" w:fill="FFFFFF"/>
        </w:rPr>
        <w:t>Parry, C., 2020. Herdwick tales: breed and belonging in the English Lake District. </w:t>
      </w:r>
      <w:r w:rsidRPr="00605EEC">
        <w:rPr>
          <w:rFonts w:ascii="Arial" w:hAnsi="Arial" w:cs="Arial"/>
          <w:i/>
          <w:iCs/>
          <w:color w:val="222222"/>
          <w:sz w:val="24"/>
          <w:szCs w:val="24"/>
          <w:shd w:val="clear" w:color="auto" w:fill="FFFFFF"/>
        </w:rPr>
        <w:t>Green Letters</w:t>
      </w:r>
      <w:r w:rsidRPr="00605EEC">
        <w:rPr>
          <w:rFonts w:ascii="Arial" w:hAnsi="Arial" w:cs="Arial"/>
          <w:color w:val="222222"/>
          <w:sz w:val="24"/>
          <w:szCs w:val="24"/>
          <w:shd w:val="clear" w:color="auto" w:fill="FFFFFF"/>
        </w:rPr>
        <w:t>, </w:t>
      </w:r>
      <w:r w:rsidRPr="00605EEC">
        <w:rPr>
          <w:rFonts w:ascii="Arial" w:hAnsi="Arial" w:cs="Arial"/>
          <w:i/>
          <w:iCs/>
          <w:color w:val="222222"/>
          <w:sz w:val="24"/>
          <w:szCs w:val="24"/>
          <w:shd w:val="clear" w:color="auto" w:fill="FFFFFF"/>
        </w:rPr>
        <w:t>24</w:t>
      </w:r>
      <w:r w:rsidRPr="00605EEC">
        <w:rPr>
          <w:rFonts w:ascii="Arial" w:hAnsi="Arial" w:cs="Arial"/>
          <w:color w:val="222222"/>
          <w:sz w:val="24"/>
          <w:szCs w:val="24"/>
          <w:shd w:val="clear" w:color="auto" w:fill="FFFFFF"/>
        </w:rPr>
        <w:t xml:space="preserve">(4), pp.406-420. </w:t>
      </w:r>
      <w:hyperlink r:id="rId27" w:history="1">
        <w:r w:rsidRPr="00605EEC">
          <w:rPr>
            <w:rStyle w:val="Hyperlink"/>
            <w:rFonts w:ascii="Arial" w:hAnsi="Arial" w:cs="Arial"/>
            <w:sz w:val="24"/>
            <w:szCs w:val="24"/>
            <w:shd w:val="clear" w:color="auto" w:fill="FFFFFF"/>
          </w:rPr>
          <w:t>https://backup.ons.gov.uk/wp-content/uploads/sites/3/2020/05/Population-estimates-for-the-UK-England-and-Wales-Scotland-and-Northern-Ireland-provisional-mid-2019.pdf</w:t>
        </w:r>
      </w:hyperlink>
    </w:p>
    <w:p w14:paraId="2AE83A74"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Place, C., Bendell, J., Chapman, I., Mcphie, J. and Murphy, D.F., 2021. Integral research on the Lake District Pound: six mixed methods for assessing the impact of a currency. </w:t>
      </w:r>
      <w:r w:rsidRPr="00605EEC">
        <w:rPr>
          <w:rFonts w:ascii="Arial" w:hAnsi="Arial" w:cs="Arial"/>
          <w:i/>
          <w:iCs/>
          <w:sz w:val="24"/>
          <w:szCs w:val="24"/>
          <w:shd w:val="clear" w:color="auto" w:fill="FFFFFF"/>
        </w:rPr>
        <w:t>International Journal of Community Currency Research</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25</w:t>
      </w:r>
      <w:r w:rsidRPr="00605EEC">
        <w:rPr>
          <w:rFonts w:ascii="Arial" w:hAnsi="Arial" w:cs="Arial"/>
          <w:sz w:val="24"/>
          <w:szCs w:val="24"/>
          <w:shd w:val="clear" w:color="auto" w:fill="FFFFFF"/>
        </w:rPr>
        <w:t xml:space="preserve">(1), pp.34-51. </w:t>
      </w:r>
      <w:hyperlink r:id="rId28" w:history="1">
        <w:r w:rsidRPr="00605EEC">
          <w:rPr>
            <w:rStyle w:val="Hyperlink"/>
            <w:rFonts w:ascii="Arial" w:hAnsi="Arial" w:cs="Arial"/>
            <w:sz w:val="24"/>
            <w:szCs w:val="24"/>
            <w:shd w:val="clear" w:color="auto" w:fill="FFFFFF"/>
          </w:rPr>
          <w:t>http://insight.cumbria.ac.uk/id/eprint/6047/</w:t>
        </w:r>
      </w:hyperlink>
    </w:p>
    <w:p w14:paraId="2A173854"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Porter, N., 2020. Strategic planning and place branding in a World Heritage cultural landscape: a case study of the English Lake District, UK. </w:t>
      </w:r>
      <w:r w:rsidRPr="00605EEC">
        <w:rPr>
          <w:rFonts w:ascii="Arial" w:hAnsi="Arial" w:cs="Arial"/>
          <w:i/>
          <w:iCs/>
          <w:sz w:val="24"/>
          <w:szCs w:val="24"/>
          <w:shd w:val="clear" w:color="auto" w:fill="FFFFFF"/>
        </w:rPr>
        <w:t>European Planning Studies</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28</w:t>
      </w:r>
      <w:r w:rsidRPr="00605EEC">
        <w:rPr>
          <w:rFonts w:ascii="Arial" w:hAnsi="Arial" w:cs="Arial"/>
          <w:sz w:val="24"/>
          <w:szCs w:val="24"/>
          <w:shd w:val="clear" w:color="auto" w:fill="FFFFFF"/>
        </w:rPr>
        <w:t xml:space="preserve">(7), pp.1291-1314. </w:t>
      </w:r>
      <w:hyperlink r:id="rId29" w:history="1">
        <w:r w:rsidRPr="00605EEC">
          <w:rPr>
            <w:rStyle w:val="Hyperlink"/>
            <w:rFonts w:ascii="Arial" w:hAnsi="Arial" w:cs="Arial"/>
            <w:sz w:val="24"/>
            <w:szCs w:val="24"/>
            <w:shd w:val="clear" w:color="auto" w:fill="FFFFFF"/>
          </w:rPr>
          <w:t>https://www.tandfonline.com/doi/abs/10.1080/09654313.2019.1701297</w:t>
        </w:r>
      </w:hyperlink>
    </w:p>
    <w:p w14:paraId="57D8AD3B"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Prus, P. and Sikora, M., 2021. The impact of transport infrastructure on the sustainable development of the region—Case study. </w:t>
      </w:r>
      <w:r w:rsidRPr="00605EEC">
        <w:rPr>
          <w:rFonts w:ascii="Arial" w:hAnsi="Arial" w:cs="Arial"/>
          <w:i/>
          <w:iCs/>
          <w:sz w:val="24"/>
          <w:szCs w:val="24"/>
          <w:shd w:val="clear" w:color="auto" w:fill="FFFFFF"/>
        </w:rPr>
        <w:t>Agriculture</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11</w:t>
      </w:r>
      <w:r w:rsidRPr="00605EEC">
        <w:rPr>
          <w:rFonts w:ascii="Arial" w:hAnsi="Arial" w:cs="Arial"/>
          <w:sz w:val="24"/>
          <w:szCs w:val="24"/>
          <w:shd w:val="clear" w:color="auto" w:fill="FFFFFF"/>
        </w:rPr>
        <w:t xml:space="preserve">(4), p.279. </w:t>
      </w:r>
      <w:hyperlink r:id="rId30" w:history="1">
        <w:r w:rsidRPr="00605EEC">
          <w:rPr>
            <w:rStyle w:val="Hyperlink"/>
            <w:rFonts w:ascii="Arial" w:hAnsi="Arial" w:cs="Arial"/>
            <w:sz w:val="24"/>
            <w:szCs w:val="24"/>
            <w:shd w:val="clear" w:color="auto" w:fill="FFFFFF"/>
          </w:rPr>
          <w:t>https://www.mdpi.com/1046724</w:t>
        </w:r>
      </w:hyperlink>
    </w:p>
    <w:p w14:paraId="2E7A8B8C"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Slätmo, E., Ormstrup Vestergård, L., Lidmo, J. and Turunen, E., 2019. Urban–rural flows from seasonal tourism and second homes: Planning challenges and strategies in the Nordics.</w:t>
      </w:r>
      <w:r w:rsidRPr="00605EEC">
        <w:rPr>
          <w:rFonts w:ascii="Arial" w:hAnsi="Arial" w:cs="Arial"/>
          <w:sz w:val="24"/>
          <w:szCs w:val="24"/>
        </w:rPr>
        <w:t xml:space="preserve"> </w:t>
      </w:r>
      <w:hyperlink r:id="rId31" w:history="1">
        <w:r w:rsidRPr="00605EEC">
          <w:rPr>
            <w:rStyle w:val="Hyperlink"/>
            <w:rFonts w:ascii="Arial" w:hAnsi="Arial" w:cs="Arial"/>
            <w:sz w:val="24"/>
            <w:szCs w:val="24"/>
            <w:shd w:val="clear" w:color="auto" w:fill="FFFFFF"/>
          </w:rPr>
          <w:t>https://www.diva-portal.org/smash/record.jsf?pid=diva2:1372234</w:t>
        </w:r>
      </w:hyperlink>
    </w:p>
    <w:p w14:paraId="2E484EE8" w14:textId="77777777" w:rsidR="00605EEC" w:rsidRPr="00605EEC" w:rsidRDefault="00605EEC" w:rsidP="00AB7A80">
      <w:pPr>
        <w:spacing w:after="0" w:line="360" w:lineRule="auto"/>
        <w:ind w:left="720" w:hanging="720"/>
        <w:contextualSpacing/>
        <w:jc w:val="both"/>
        <w:rPr>
          <w:rFonts w:ascii="Arial" w:hAnsi="Arial" w:cs="Arial"/>
          <w:color w:val="222222"/>
          <w:sz w:val="24"/>
          <w:szCs w:val="24"/>
          <w:shd w:val="clear" w:color="auto" w:fill="FFFFFF"/>
        </w:rPr>
      </w:pPr>
      <w:r w:rsidRPr="00605EEC">
        <w:rPr>
          <w:rFonts w:ascii="Arial" w:hAnsi="Arial" w:cs="Arial"/>
          <w:color w:val="222222"/>
          <w:sz w:val="24"/>
          <w:szCs w:val="24"/>
          <w:shd w:val="clear" w:color="auto" w:fill="FFFFFF"/>
        </w:rPr>
        <w:t>Tang, C., Zhong, L. and Ng, P., 2017. Factors that influence the tourism industry's carbon emissions: A tourism area life cycle model perspective. </w:t>
      </w:r>
      <w:r w:rsidRPr="00605EEC">
        <w:rPr>
          <w:rFonts w:ascii="Arial" w:hAnsi="Arial" w:cs="Arial"/>
          <w:i/>
          <w:iCs/>
          <w:color w:val="222222"/>
          <w:sz w:val="24"/>
          <w:szCs w:val="24"/>
          <w:shd w:val="clear" w:color="auto" w:fill="FFFFFF"/>
        </w:rPr>
        <w:t>Energy Policy</w:t>
      </w:r>
      <w:r w:rsidRPr="00605EEC">
        <w:rPr>
          <w:rFonts w:ascii="Arial" w:hAnsi="Arial" w:cs="Arial"/>
          <w:color w:val="222222"/>
          <w:sz w:val="24"/>
          <w:szCs w:val="24"/>
          <w:shd w:val="clear" w:color="auto" w:fill="FFFFFF"/>
        </w:rPr>
        <w:t>, </w:t>
      </w:r>
      <w:r w:rsidRPr="00605EEC">
        <w:rPr>
          <w:rFonts w:ascii="Arial" w:hAnsi="Arial" w:cs="Arial"/>
          <w:i/>
          <w:iCs/>
          <w:color w:val="222222"/>
          <w:sz w:val="24"/>
          <w:szCs w:val="24"/>
          <w:shd w:val="clear" w:color="auto" w:fill="FFFFFF"/>
        </w:rPr>
        <w:t>109</w:t>
      </w:r>
      <w:r w:rsidRPr="00605EEC">
        <w:rPr>
          <w:rFonts w:ascii="Arial" w:hAnsi="Arial" w:cs="Arial"/>
          <w:color w:val="222222"/>
          <w:sz w:val="24"/>
          <w:szCs w:val="24"/>
          <w:shd w:val="clear" w:color="auto" w:fill="FFFFFF"/>
        </w:rPr>
        <w:t xml:space="preserve">, pp.704-718. </w:t>
      </w:r>
      <w:hyperlink r:id="rId32" w:history="1">
        <w:r w:rsidRPr="00605EEC">
          <w:rPr>
            <w:rStyle w:val="Hyperlink"/>
            <w:rFonts w:ascii="Arial" w:hAnsi="Arial" w:cs="Arial"/>
            <w:sz w:val="24"/>
            <w:szCs w:val="24"/>
            <w:shd w:val="clear" w:color="auto" w:fill="FFFFFF"/>
          </w:rPr>
          <w:t>https://www.sciencedirect.com/science/article/pii/S0301421517304822</w:t>
        </w:r>
      </w:hyperlink>
    </w:p>
    <w:p w14:paraId="2707D3FA"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Tanulku, B., 2019. The English lake district: a culturally wild landscape. </w:t>
      </w:r>
      <w:r w:rsidRPr="00605EEC">
        <w:rPr>
          <w:rFonts w:ascii="Arial" w:hAnsi="Arial" w:cs="Arial"/>
          <w:i/>
          <w:iCs/>
          <w:sz w:val="24"/>
          <w:szCs w:val="24"/>
          <w:shd w:val="clear" w:color="auto" w:fill="FFFFFF"/>
        </w:rPr>
        <w:t>International Journal of Wilderness</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25</w:t>
      </w:r>
      <w:r w:rsidRPr="00605EEC">
        <w:rPr>
          <w:rFonts w:ascii="Arial" w:hAnsi="Arial" w:cs="Arial"/>
          <w:sz w:val="24"/>
          <w:szCs w:val="24"/>
          <w:shd w:val="clear" w:color="auto" w:fill="FFFFFF"/>
        </w:rPr>
        <w:t xml:space="preserve">(2), pp.68-78. </w:t>
      </w:r>
      <w:hyperlink r:id="rId33" w:history="1">
        <w:r w:rsidRPr="00605EEC">
          <w:rPr>
            <w:rStyle w:val="Hyperlink"/>
            <w:rFonts w:ascii="Arial" w:hAnsi="Arial" w:cs="Arial"/>
            <w:sz w:val="24"/>
            <w:szCs w:val="24"/>
            <w:shd w:val="clear" w:color="auto" w:fill="FFFFFF"/>
          </w:rPr>
          <w:t>https://ijw.org/english-lake-district/</w:t>
        </w:r>
      </w:hyperlink>
    </w:p>
    <w:p w14:paraId="725BF269" w14:textId="77777777" w:rsidR="00AB7A80" w:rsidRDefault="00605EEC" w:rsidP="00AB7A80">
      <w:pPr>
        <w:spacing w:after="0" w:line="360" w:lineRule="auto"/>
        <w:ind w:left="720" w:hanging="720"/>
        <w:contextualSpacing/>
        <w:rPr>
          <w:rFonts w:ascii="Arial" w:hAnsi="Arial" w:cs="Arial"/>
          <w:sz w:val="24"/>
          <w:szCs w:val="24"/>
        </w:rPr>
      </w:pPr>
      <w:r w:rsidRPr="00605EEC">
        <w:rPr>
          <w:rFonts w:ascii="Arial" w:eastAsia="Times New Roman" w:hAnsi="Arial" w:cs="Arial"/>
          <w:color w:val="000000"/>
          <w:sz w:val="24"/>
          <w:szCs w:val="24"/>
        </w:rPr>
        <w:lastRenderedPageBreak/>
        <w:t xml:space="preserve">The Lake District destination report. (n.d.). </w:t>
      </w:r>
      <w:hyperlink r:id="rId34" w:history="1">
        <w:r w:rsidR="00AB7A80" w:rsidRPr="00F32DD5">
          <w:rPr>
            <w:rStyle w:val="Hyperlink"/>
            <w:rFonts w:ascii="Arial" w:hAnsi="Arial" w:cs="Arial"/>
            <w:sz w:val="24"/>
            <w:szCs w:val="24"/>
          </w:rPr>
          <w:t>https://www.visitbritain.org/sites/default/files/vb-corporate/Documents-Library/documents/England-documents/destination_report_-_lake_district.pdf</w:t>
        </w:r>
      </w:hyperlink>
    </w:p>
    <w:p w14:paraId="4C6FA91E"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Wallace, C., Chen, X., Garrison, S. and Shaddock, J., 2023. The impact of Covid-19 on cultural tourism. Introductory article for special issue of tourism culture and communication. </w:t>
      </w:r>
      <w:r w:rsidRPr="00605EEC">
        <w:rPr>
          <w:rFonts w:ascii="Arial" w:hAnsi="Arial" w:cs="Arial"/>
          <w:i/>
          <w:iCs/>
          <w:sz w:val="24"/>
          <w:szCs w:val="24"/>
          <w:shd w:val="clear" w:color="auto" w:fill="FFFFFF"/>
        </w:rPr>
        <w:t>Tourism Culture &amp; Communication</w:t>
      </w:r>
      <w:r w:rsidRPr="00605EEC">
        <w:rPr>
          <w:rFonts w:ascii="Arial" w:hAnsi="Arial" w:cs="Arial"/>
          <w:sz w:val="24"/>
          <w:szCs w:val="24"/>
          <w:shd w:val="clear" w:color="auto" w:fill="FFFFFF"/>
        </w:rPr>
        <w:t xml:space="preserve">. </w:t>
      </w:r>
      <w:hyperlink r:id="rId35" w:history="1">
        <w:r w:rsidRPr="00605EEC">
          <w:rPr>
            <w:rStyle w:val="Hyperlink"/>
            <w:rFonts w:ascii="Arial" w:hAnsi="Arial" w:cs="Arial"/>
            <w:sz w:val="24"/>
            <w:szCs w:val="24"/>
            <w:shd w:val="clear" w:color="auto" w:fill="FFFFFF"/>
          </w:rPr>
          <w:t>https://www.ingentaconnect.com/content/cog/tcc/pre-prints/content-23201</w:t>
        </w:r>
      </w:hyperlink>
    </w:p>
    <w:p w14:paraId="72B7D137" w14:textId="77777777" w:rsidR="00605EEC" w:rsidRPr="00605EEC" w:rsidRDefault="00605EEC" w:rsidP="00AB7A80">
      <w:pPr>
        <w:spacing w:after="0" w:line="360" w:lineRule="auto"/>
        <w:ind w:left="720" w:hanging="720"/>
        <w:contextualSpacing/>
        <w:rPr>
          <w:rFonts w:ascii="Arial" w:hAnsi="Arial" w:cs="Arial"/>
          <w:sz w:val="24"/>
          <w:szCs w:val="24"/>
          <w:shd w:val="clear" w:color="auto" w:fill="FFFFFF"/>
        </w:rPr>
      </w:pPr>
      <w:r w:rsidRPr="00605EEC">
        <w:rPr>
          <w:rFonts w:ascii="Arial" w:hAnsi="Arial" w:cs="Arial"/>
          <w:sz w:val="24"/>
          <w:szCs w:val="24"/>
          <w:shd w:val="clear" w:color="auto" w:fill="FFFFFF"/>
        </w:rPr>
        <w:t>Wise, F., Jones, D. and Moncaster, A., 2021. Reducing carbon from heritage buildings: the importance of residents' views, values and behaviours. </w:t>
      </w:r>
      <w:r w:rsidRPr="00605EEC">
        <w:rPr>
          <w:rFonts w:ascii="Arial" w:hAnsi="Arial" w:cs="Arial"/>
          <w:i/>
          <w:iCs/>
          <w:sz w:val="24"/>
          <w:szCs w:val="24"/>
          <w:shd w:val="clear" w:color="auto" w:fill="FFFFFF"/>
        </w:rPr>
        <w:t>Journal of Architectural Conservation</w:t>
      </w:r>
      <w:r w:rsidRPr="00605EEC">
        <w:rPr>
          <w:rFonts w:ascii="Arial" w:hAnsi="Arial" w:cs="Arial"/>
          <w:sz w:val="24"/>
          <w:szCs w:val="24"/>
          <w:shd w:val="clear" w:color="auto" w:fill="FFFFFF"/>
        </w:rPr>
        <w:t>, </w:t>
      </w:r>
      <w:r w:rsidRPr="00605EEC">
        <w:rPr>
          <w:rFonts w:ascii="Arial" w:hAnsi="Arial" w:cs="Arial"/>
          <w:i/>
          <w:iCs/>
          <w:sz w:val="24"/>
          <w:szCs w:val="24"/>
          <w:shd w:val="clear" w:color="auto" w:fill="FFFFFF"/>
        </w:rPr>
        <w:t>27</w:t>
      </w:r>
      <w:r w:rsidRPr="00605EEC">
        <w:rPr>
          <w:rFonts w:ascii="Arial" w:hAnsi="Arial" w:cs="Arial"/>
          <w:sz w:val="24"/>
          <w:szCs w:val="24"/>
          <w:shd w:val="clear" w:color="auto" w:fill="FFFFFF"/>
        </w:rPr>
        <w:t xml:space="preserve">(1-2), pp.117-146. </w:t>
      </w:r>
      <w:hyperlink r:id="rId36" w:history="1">
        <w:r w:rsidRPr="00605EEC">
          <w:rPr>
            <w:rStyle w:val="Hyperlink"/>
            <w:rFonts w:ascii="Arial" w:hAnsi="Arial" w:cs="Arial"/>
            <w:sz w:val="24"/>
            <w:szCs w:val="24"/>
            <w:shd w:val="clear" w:color="auto" w:fill="FFFFFF"/>
          </w:rPr>
          <w:t>https://www.tandfonline.com/doi/abs/10.1080/13556207.2021.1933342</w:t>
        </w:r>
      </w:hyperlink>
    </w:p>
    <w:sectPr w:rsidR="00605EEC" w:rsidRPr="00605EEC">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EF0DF" w14:textId="77777777" w:rsidR="00867C8E" w:rsidRDefault="00867C8E" w:rsidP="00963F24">
      <w:pPr>
        <w:spacing w:after="0" w:line="240" w:lineRule="auto"/>
      </w:pPr>
      <w:r>
        <w:separator/>
      </w:r>
    </w:p>
  </w:endnote>
  <w:endnote w:type="continuationSeparator" w:id="0">
    <w:p w14:paraId="095689F1" w14:textId="77777777" w:rsidR="00867C8E" w:rsidRDefault="00867C8E" w:rsidP="00963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7445B" w14:textId="77777777" w:rsidR="00867C8E" w:rsidRDefault="00867C8E" w:rsidP="00963F24">
      <w:pPr>
        <w:spacing w:after="0" w:line="240" w:lineRule="auto"/>
      </w:pPr>
      <w:r>
        <w:separator/>
      </w:r>
    </w:p>
  </w:footnote>
  <w:footnote w:type="continuationSeparator" w:id="0">
    <w:p w14:paraId="6CC3D73A" w14:textId="77777777" w:rsidR="00867C8E" w:rsidRDefault="00867C8E" w:rsidP="00963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BAE81" w14:textId="5ED7983A" w:rsidR="00C02C02" w:rsidRPr="00C02C02" w:rsidRDefault="00C02C02" w:rsidP="00963F24">
    <w:pPr>
      <w:spacing w:line="480" w:lineRule="auto"/>
      <w:ind w:firstLine="720"/>
      <w:jc w:val="center"/>
      <w:rPr>
        <w:rFonts w:ascii="Arial" w:hAnsi="Arial" w:cs="Arial"/>
      </w:rPr>
    </w:pPr>
    <w:r w:rsidRPr="00C02C02">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4697"/>
    <w:multiLevelType w:val="multilevel"/>
    <w:tmpl w:val="A720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73F90"/>
    <w:multiLevelType w:val="multilevel"/>
    <w:tmpl w:val="89D2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57A8D"/>
    <w:multiLevelType w:val="multilevel"/>
    <w:tmpl w:val="A686D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CB6091"/>
    <w:multiLevelType w:val="hybridMultilevel"/>
    <w:tmpl w:val="CBC60200"/>
    <w:lvl w:ilvl="0" w:tplc="A7120966">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114739"/>
    <w:multiLevelType w:val="multilevel"/>
    <w:tmpl w:val="572E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482F1F"/>
    <w:multiLevelType w:val="multilevel"/>
    <w:tmpl w:val="094E6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3B404F"/>
    <w:multiLevelType w:val="multilevel"/>
    <w:tmpl w:val="C02C0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A841B4"/>
    <w:multiLevelType w:val="multilevel"/>
    <w:tmpl w:val="CF8A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A47950"/>
    <w:multiLevelType w:val="multilevel"/>
    <w:tmpl w:val="A142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007038"/>
    <w:multiLevelType w:val="multilevel"/>
    <w:tmpl w:val="BEA8D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92016">
    <w:abstractNumId w:val="2"/>
  </w:num>
  <w:num w:numId="2" w16cid:durableId="1628580664">
    <w:abstractNumId w:val="3"/>
  </w:num>
  <w:num w:numId="3" w16cid:durableId="1252854407">
    <w:abstractNumId w:val="5"/>
  </w:num>
  <w:num w:numId="4" w16cid:durableId="1329360952">
    <w:abstractNumId w:val="0"/>
  </w:num>
  <w:num w:numId="5" w16cid:durableId="1635713489">
    <w:abstractNumId w:val="8"/>
  </w:num>
  <w:num w:numId="6" w16cid:durableId="1788154379">
    <w:abstractNumId w:val="1"/>
  </w:num>
  <w:num w:numId="7" w16cid:durableId="1352685185">
    <w:abstractNumId w:val="4"/>
  </w:num>
  <w:num w:numId="8" w16cid:durableId="510611902">
    <w:abstractNumId w:val="9"/>
  </w:num>
  <w:num w:numId="9" w16cid:durableId="128743580">
    <w:abstractNumId w:val="6"/>
  </w:num>
  <w:num w:numId="10" w16cid:durableId="1893881657">
    <w:abstractNumId w:val="10"/>
  </w:num>
  <w:num w:numId="11" w16cid:durableId="2023698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zN7UwMDMyNDYzNjBQ0lEKTi0uzszPAymwrAUAO40MOCwAAAA="/>
  </w:docVars>
  <w:rsids>
    <w:rsidRoot w:val="00131405"/>
    <w:rsid w:val="00080C7B"/>
    <w:rsid w:val="00092C22"/>
    <w:rsid w:val="000F30F1"/>
    <w:rsid w:val="00114774"/>
    <w:rsid w:val="00131405"/>
    <w:rsid w:val="001863B2"/>
    <w:rsid w:val="00204901"/>
    <w:rsid w:val="0024215E"/>
    <w:rsid w:val="00276503"/>
    <w:rsid w:val="00291C5A"/>
    <w:rsid w:val="004A19B4"/>
    <w:rsid w:val="00560D9D"/>
    <w:rsid w:val="005662F9"/>
    <w:rsid w:val="0059024F"/>
    <w:rsid w:val="00594867"/>
    <w:rsid w:val="005B25F0"/>
    <w:rsid w:val="00605EEC"/>
    <w:rsid w:val="006079ED"/>
    <w:rsid w:val="00657232"/>
    <w:rsid w:val="00671255"/>
    <w:rsid w:val="006A086C"/>
    <w:rsid w:val="006C2426"/>
    <w:rsid w:val="0070426F"/>
    <w:rsid w:val="00720687"/>
    <w:rsid w:val="00757945"/>
    <w:rsid w:val="00767870"/>
    <w:rsid w:val="007707B3"/>
    <w:rsid w:val="007C0DFC"/>
    <w:rsid w:val="008258DB"/>
    <w:rsid w:val="00826B98"/>
    <w:rsid w:val="00867C8E"/>
    <w:rsid w:val="00871623"/>
    <w:rsid w:val="008B2F88"/>
    <w:rsid w:val="008D7B1A"/>
    <w:rsid w:val="009306C0"/>
    <w:rsid w:val="0095077C"/>
    <w:rsid w:val="00963F24"/>
    <w:rsid w:val="00AB7A80"/>
    <w:rsid w:val="00AE26A1"/>
    <w:rsid w:val="00B93F51"/>
    <w:rsid w:val="00B96FEE"/>
    <w:rsid w:val="00BA65C0"/>
    <w:rsid w:val="00C02C02"/>
    <w:rsid w:val="00C44A87"/>
    <w:rsid w:val="00CD16D1"/>
    <w:rsid w:val="00CF157A"/>
    <w:rsid w:val="00D30950"/>
    <w:rsid w:val="00D55EE1"/>
    <w:rsid w:val="00DC37A5"/>
    <w:rsid w:val="00DD6BF3"/>
    <w:rsid w:val="00DD6CAE"/>
    <w:rsid w:val="00DF1517"/>
    <w:rsid w:val="00EB4F74"/>
    <w:rsid w:val="00F25506"/>
    <w:rsid w:val="00F33334"/>
    <w:rsid w:val="00FE1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C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93F51"/>
    <w:pPr>
      <w:keepNext/>
      <w:keepLines/>
      <w:spacing w:before="240" w:after="0"/>
      <w:jc w:val="center"/>
      <w:outlineLvl w:val="0"/>
    </w:pPr>
    <w:rPr>
      <w:rFonts w:ascii="Arial" w:eastAsiaTheme="majorEastAsia" w:hAnsi="Arial" w:cstheme="majorBidi"/>
      <w:sz w:val="24"/>
      <w:szCs w:val="32"/>
    </w:rPr>
  </w:style>
  <w:style w:type="paragraph" w:styleId="Heading2">
    <w:name w:val="heading 2"/>
    <w:basedOn w:val="Normal"/>
    <w:link w:val="Heading2Char"/>
    <w:uiPriority w:val="9"/>
    <w:qFormat/>
    <w:rsid w:val="00B93F51"/>
    <w:pPr>
      <w:spacing w:before="100" w:beforeAutospacing="1" w:after="100" w:afterAutospacing="1" w:line="240" w:lineRule="auto"/>
      <w:outlineLvl w:val="1"/>
    </w:pPr>
    <w:rPr>
      <w:rFonts w:ascii="Arial" w:eastAsia="Times New Roman" w:hAnsi="Arial" w:cs="Times New Roman"/>
      <w:bCs/>
      <w:sz w:val="24"/>
      <w:szCs w:val="36"/>
    </w:rPr>
  </w:style>
  <w:style w:type="paragraph" w:styleId="Heading3">
    <w:name w:val="heading 3"/>
    <w:basedOn w:val="Normal"/>
    <w:link w:val="Heading3Char"/>
    <w:uiPriority w:val="9"/>
    <w:qFormat/>
    <w:rsid w:val="001314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405"/>
    <w:pPr>
      <w:ind w:left="720"/>
      <w:contextualSpacing/>
    </w:pPr>
  </w:style>
  <w:style w:type="character" w:customStyle="1" w:styleId="Heading2Char">
    <w:name w:val="Heading 2 Char"/>
    <w:basedOn w:val="DefaultParagraphFont"/>
    <w:link w:val="Heading2"/>
    <w:uiPriority w:val="9"/>
    <w:rsid w:val="00B93F51"/>
    <w:rPr>
      <w:rFonts w:ascii="Arial" w:eastAsia="Times New Roman" w:hAnsi="Arial" w:cs="Times New Roman"/>
      <w:bCs/>
      <w:sz w:val="24"/>
      <w:szCs w:val="36"/>
    </w:rPr>
  </w:style>
  <w:style w:type="character" w:customStyle="1" w:styleId="Heading3Char">
    <w:name w:val="Heading 3 Char"/>
    <w:basedOn w:val="DefaultParagraphFont"/>
    <w:link w:val="Heading3"/>
    <w:uiPriority w:val="9"/>
    <w:rsid w:val="00131405"/>
    <w:rPr>
      <w:rFonts w:ascii="Times New Roman" w:eastAsia="Times New Roman" w:hAnsi="Times New Roman" w:cs="Times New Roman"/>
      <w:b/>
      <w:bCs/>
      <w:sz w:val="27"/>
      <w:szCs w:val="27"/>
    </w:rPr>
  </w:style>
  <w:style w:type="paragraph" w:styleId="NormalWeb">
    <w:name w:val="Normal (Web)"/>
    <w:basedOn w:val="Normal"/>
    <w:uiPriority w:val="99"/>
    <w:unhideWhenUsed/>
    <w:rsid w:val="001314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1405"/>
    <w:rPr>
      <w:color w:val="0000FF"/>
      <w:u w:val="single"/>
    </w:rPr>
  </w:style>
  <w:style w:type="character" w:styleId="Strong">
    <w:name w:val="Strong"/>
    <w:basedOn w:val="DefaultParagraphFont"/>
    <w:uiPriority w:val="22"/>
    <w:qFormat/>
    <w:rsid w:val="00131405"/>
    <w:rPr>
      <w:b/>
      <w:bCs/>
    </w:rPr>
  </w:style>
  <w:style w:type="character" w:customStyle="1" w:styleId="fr-inner">
    <w:name w:val="fr-inner"/>
    <w:basedOn w:val="DefaultParagraphFont"/>
    <w:rsid w:val="00131405"/>
  </w:style>
  <w:style w:type="paragraph" w:customStyle="1" w:styleId="text-default">
    <w:name w:val="text-default"/>
    <w:basedOn w:val="Normal"/>
    <w:rsid w:val="001314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3">
    <w:name w:val="Body Text3"/>
    <w:basedOn w:val="Normal"/>
    <w:rsid w:val="00131405"/>
    <w:pPr>
      <w:tabs>
        <w:tab w:val="left" w:pos="720"/>
        <w:tab w:val="left" w:pos="1440"/>
      </w:tabs>
      <w:spacing w:after="0" w:line="240" w:lineRule="auto"/>
    </w:pPr>
    <w:rPr>
      <w:rFonts w:ascii="CG Times (WN)" w:eastAsia="Times New Roman" w:hAnsi="CG Times (WN)" w:cs="Times New Roman"/>
      <w:sz w:val="24"/>
      <w:szCs w:val="20"/>
    </w:rPr>
  </w:style>
  <w:style w:type="paragraph" w:styleId="BodyText">
    <w:name w:val="Body Text"/>
    <w:basedOn w:val="Normal"/>
    <w:link w:val="BodyTextChar"/>
    <w:uiPriority w:val="1"/>
    <w:qFormat/>
    <w:rsid w:val="00131405"/>
    <w:pPr>
      <w:widowControl w:val="0"/>
      <w:autoSpaceDE w:val="0"/>
      <w:autoSpaceDN w:val="0"/>
      <w:spacing w:after="0" w:line="240" w:lineRule="auto"/>
    </w:pPr>
    <w:rPr>
      <w:rFonts w:ascii="Calibri" w:eastAsia="Calibri" w:hAnsi="Calibri" w:cs="Calibri"/>
      <w:sz w:val="38"/>
      <w:szCs w:val="38"/>
    </w:rPr>
  </w:style>
  <w:style w:type="character" w:customStyle="1" w:styleId="BodyTextChar">
    <w:name w:val="Body Text Char"/>
    <w:basedOn w:val="DefaultParagraphFont"/>
    <w:link w:val="BodyText"/>
    <w:uiPriority w:val="1"/>
    <w:rsid w:val="00131405"/>
    <w:rPr>
      <w:rFonts w:ascii="Calibri" w:eastAsia="Calibri" w:hAnsi="Calibri" w:cs="Calibri"/>
      <w:sz w:val="38"/>
      <w:szCs w:val="38"/>
    </w:rPr>
  </w:style>
  <w:style w:type="paragraph" w:customStyle="1" w:styleId="TableParagraph">
    <w:name w:val="Table Paragraph"/>
    <w:basedOn w:val="Normal"/>
    <w:uiPriority w:val="1"/>
    <w:qFormat/>
    <w:rsid w:val="00131405"/>
    <w:pPr>
      <w:widowControl w:val="0"/>
      <w:autoSpaceDE w:val="0"/>
      <w:autoSpaceDN w:val="0"/>
      <w:spacing w:before="65" w:after="0" w:line="240" w:lineRule="auto"/>
      <w:jc w:val="center"/>
    </w:pPr>
    <w:rPr>
      <w:rFonts w:ascii="Calibri" w:eastAsia="Calibri" w:hAnsi="Calibri" w:cs="Calibri"/>
    </w:rPr>
  </w:style>
  <w:style w:type="paragraph" w:styleId="Header">
    <w:name w:val="header"/>
    <w:basedOn w:val="Normal"/>
    <w:link w:val="HeaderChar"/>
    <w:uiPriority w:val="99"/>
    <w:unhideWhenUsed/>
    <w:rsid w:val="00963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F24"/>
  </w:style>
  <w:style w:type="paragraph" w:styleId="Footer">
    <w:name w:val="footer"/>
    <w:basedOn w:val="Normal"/>
    <w:link w:val="FooterChar"/>
    <w:uiPriority w:val="99"/>
    <w:unhideWhenUsed/>
    <w:rsid w:val="00963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F24"/>
  </w:style>
  <w:style w:type="character" w:customStyle="1" w:styleId="UnresolvedMention1">
    <w:name w:val="Unresolved Mention1"/>
    <w:basedOn w:val="DefaultParagraphFont"/>
    <w:uiPriority w:val="99"/>
    <w:semiHidden/>
    <w:unhideWhenUsed/>
    <w:rsid w:val="00080C7B"/>
    <w:rPr>
      <w:color w:val="605E5C"/>
      <w:shd w:val="clear" w:color="auto" w:fill="E1DFDD"/>
    </w:rPr>
  </w:style>
  <w:style w:type="character" w:styleId="FollowedHyperlink">
    <w:name w:val="FollowedHyperlink"/>
    <w:basedOn w:val="DefaultParagraphFont"/>
    <w:uiPriority w:val="99"/>
    <w:semiHidden/>
    <w:unhideWhenUsed/>
    <w:rsid w:val="0070426F"/>
    <w:rPr>
      <w:color w:val="954F72" w:themeColor="followedHyperlink"/>
      <w:u w:val="single"/>
    </w:rPr>
  </w:style>
  <w:style w:type="character" w:customStyle="1" w:styleId="Heading1Char">
    <w:name w:val="Heading 1 Char"/>
    <w:basedOn w:val="DefaultParagraphFont"/>
    <w:link w:val="Heading1"/>
    <w:uiPriority w:val="9"/>
    <w:rsid w:val="00B93F51"/>
    <w:rPr>
      <w:rFonts w:ascii="Arial" w:eastAsiaTheme="majorEastAsia" w:hAnsi="Arial" w:cstheme="majorBidi"/>
      <w:sz w:val="24"/>
      <w:szCs w:val="32"/>
    </w:rPr>
  </w:style>
  <w:style w:type="paragraph" w:styleId="BalloonText">
    <w:name w:val="Balloon Text"/>
    <w:basedOn w:val="Normal"/>
    <w:link w:val="BalloonTextChar"/>
    <w:uiPriority w:val="99"/>
    <w:semiHidden/>
    <w:unhideWhenUsed/>
    <w:rsid w:val="00C02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C02"/>
    <w:rPr>
      <w:rFonts w:ascii="Tahoma" w:hAnsi="Tahoma" w:cs="Tahoma"/>
      <w:sz w:val="16"/>
      <w:szCs w:val="16"/>
    </w:rPr>
  </w:style>
  <w:style w:type="paragraph" w:styleId="TOCHeading">
    <w:name w:val="TOC Heading"/>
    <w:basedOn w:val="Heading1"/>
    <w:next w:val="Normal"/>
    <w:uiPriority w:val="39"/>
    <w:semiHidden/>
    <w:unhideWhenUsed/>
    <w:qFormat/>
    <w:rsid w:val="000F30F1"/>
    <w:pPr>
      <w:spacing w:before="480" w:line="276" w:lineRule="auto"/>
      <w:jc w:val="left"/>
      <w:outlineLvl w:val="9"/>
    </w:pPr>
    <w:rPr>
      <w:rFonts w:asciiTheme="majorHAnsi" w:hAnsiTheme="majorHAnsi"/>
      <w:b/>
      <w:bCs/>
      <w:color w:val="2E74B5" w:themeColor="accent1" w:themeShade="BF"/>
      <w:sz w:val="28"/>
      <w:szCs w:val="28"/>
      <w:lang w:eastAsia="ja-JP"/>
    </w:rPr>
  </w:style>
  <w:style w:type="paragraph" w:styleId="TOC1">
    <w:name w:val="toc 1"/>
    <w:basedOn w:val="Normal"/>
    <w:next w:val="Normal"/>
    <w:autoRedefine/>
    <w:uiPriority w:val="39"/>
    <w:unhideWhenUsed/>
    <w:rsid w:val="000F30F1"/>
    <w:pPr>
      <w:spacing w:after="100"/>
    </w:pPr>
  </w:style>
  <w:style w:type="paragraph" w:styleId="TOC2">
    <w:name w:val="toc 2"/>
    <w:basedOn w:val="Normal"/>
    <w:next w:val="Normal"/>
    <w:autoRedefine/>
    <w:uiPriority w:val="39"/>
    <w:unhideWhenUsed/>
    <w:rsid w:val="000F30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6142">
      <w:bodyDiv w:val="1"/>
      <w:marLeft w:val="0"/>
      <w:marRight w:val="0"/>
      <w:marTop w:val="0"/>
      <w:marBottom w:val="0"/>
      <w:divBdr>
        <w:top w:val="none" w:sz="0" w:space="0" w:color="auto"/>
        <w:left w:val="none" w:sz="0" w:space="0" w:color="auto"/>
        <w:bottom w:val="none" w:sz="0" w:space="0" w:color="auto"/>
        <w:right w:val="none" w:sz="0" w:space="0" w:color="auto"/>
      </w:divBdr>
    </w:div>
    <w:div w:id="288584724">
      <w:bodyDiv w:val="1"/>
      <w:marLeft w:val="0"/>
      <w:marRight w:val="0"/>
      <w:marTop w:val="0"/>
      <w:marBottom w:val="0"/>
      <w:divBdr>
        <w:top w:val="none" w:sz="0" w:space="0" w:color="auto"/>
        <w:left w:val="none" w:sz="0" w:space="0" w:color="auto"/>
        <w:bottom w:val="none" w:sz="0" w:space="0" w:color="auto"/>
        <w:right w:val="none" w:sz="0" w:space="0" w:color="auto"/>
      </w:divBdr>
    </w:div>
    <w:div w:id="543367863">
      <w:bodyDiv w:val="1"/>
      <w:marLeft w:val="0"/>
      <w:marRight w:val="0"/>
      <w:marTop w:val="0"/>
      <w:marBottom w:val="0"/>
      <w:divBdr>
        <w:top w:val="none" w:sz="0" w:space="0" w:color="auto"/>
        <w:left w:val="none" w:sz="0" w:space="0" w:color="auto"/>
        <w:bottom w:val="none" w:sz="0" w:space="0" w:color="auto"/>
        <w:right w:val="none" w:sz="0" w:space="0" w:color="auto"/>
      </w:divBdr>
    </w:div>
    <w:div w:id="692461534">
      <w:bodyDiv w:val="1"/>
      <w:marLeft w:val="0"/>
      <w:marRight w:val="0"/>
      <w:marTop w:val="0"/>
      <w:marBottom w:val="0"/>
      <w:divBdr>
        <w:top w:val="none" w:sz="0" w:space="0" w:color="auto"/>
        <w:left w:val="none" w:sz="0" w:space="0" w:color="auto"/>
        <w:bottom w:val="none" w:sz="0" w:space="0" w:color="auto"/>
        <w:right w:val="none" w:sz="0" w:space="0" w:color="auto"/>
      </w:divBdr>
    </w:div>
    <w:div w:id="740373072">
      <w:bodyDiv w:val="1"/>
      <w:marLeft w:val="0"/>
      <w:marRight w:val="0"/>
      <w:marTop w:val="0"/>
      <w:marBottom w:val="0"/>
      <w:divBdr>
        <w:top w:val="none" w:sz="0" w:space="0" w:color="auto"/>
        <w:left w:val="none" w:sz="0" w:space="0" w:color="auto"/>
        <w:bottom w:val="none" w:sz="0" w:space="0" w:color="auto"/>
        <w:right w:val="none" w:sz="0" w:space="0" w:color="auto"/>
      </w:divBdr>
    </w:div>
    <w:div w:id="881600459">
      <w:bodyDiv w:val="1"/>
      <w:marLeft w:val="0"/>
      <w:marRight w:val="0"/>
      <w:marTop w:val="0"/>
      <w:marBottom w:val="0"/>
      <w:divBdr>
        <w:top w:val="none" w:sz="0" w:space="0" w:color="auto"/>
        <w:left w:val="none" w:sz="0" w:space="0" w:color="auto"/>
        <w:bottom w:val="none" w:sz="0" w:space="0" w:color="auto"/>
        <w:right w:val="none" w:sz="0" w:space="0" w:color="auto"/>
      </w:divBdr>
    </w:div>
    <w:div w:id="917791194">
      <w:bodyDiv w:val="1"/>
      <w:marLeft w:val="0"/>
      <w:marRight w:val="0"/>
      <w:marTop w:val="0"/>
      <w:marBottom w:val="0"/>
      <w:divBdr>
        <w:top w:val="none" w:sz="0" w:space="0" w:color="auto"/>
        <w:left w:val="none" w:sz="0" w:space="0" w:color="auto"/>
        <w:bottom w:val="none" w:sz="0" w:space="0" w:color="auto"/>
        <w:right w:val="none" w:sz="0" w:space="0" w:color="auto"/>
      </w:divBdr>
    </w:div>
    <w:div w:id="1177815296">
      <w:bodyDiv w:val="1"/>
      <w:marLeft w:val="0"/>
      <w:marRight w:val="0"/>
      <w:marTop w:val="0"/>
      <w:marBottom w:val="0"/>
      <w:divBdr>
        <w:top w:val="none" w:sz="0" w:space="0" w:color="auto"/>
        <w:left w:val="none" w:sz="0" w:space="0" w:color="auto"/>
        <w:bottom w:val="none" w:sz="0" w:space="0" w:color="auto"/>
        <w:right w:val="none" w:sz="0" w:space="0" w:color="auto"/>
      </w:divBdr>
    </w:div>
    <w:div w:id="1353141081">
      <w:bodyDiv w:val="1"/>
      <w:marLeft w:val="0"/>
      <w:marRight w:val="0"/>
      <w:marTop w:val="0"/>
      <w:marBottom w:val="0"/>
      <w:divBdr>
        <w:top w:val="none" w:sz="0" w:space="0" w:color="auto"/>
        <w:left w:val="none" w:sz="0" w:space="0" w:color="auto"/>
        <w:bottom w:val="none" w:sz="0" w:space="0" w:color="auto"/>
        <w:right w:val="none" w:sz="0" w:space="0" w:color="auto"/>
      </w:divBdr>
    </w:div>
    <w:div w:id="1389836942">
      <w:bodyDiv w:val="1"/>
      <w:marLeft w:val="0"/>
      <w:marRight w:val="0"/>
      <w:marTop w:val="0"/>
      <w:marBottom w:val="0"/>
      <w:divBdr>
        <w:top w:val="none" w:sz="0" w:space="0" w:color="auto"/>
        <w:left w:val="none" w:sz="0" w:space="0" w:color="auto"/>
        <w:bottom w:val="none" w:sz="0" w:space="0" w:color="auto"/>
        <w:right w:val="none" w:sz="0" w:space="0" w:color="auto"/>
      </w:divBdr>
    </w:div>
    <w:div w:id="1546867667">
      <w:bodyDiv w:val="1"/>
      <w:marLeft w:val="0"/>
      <w:marRight w:val="0"/>
      <w:marTop w:val="0"/>
      <w:marBottom w:val="0"/>
      <w:divBdr>
        <w:top w:val="none" w:sz="0" w:space="0" w:color="auto"/>
        <w:left w:val="none" w:sz="0" w:space="0" w:color="auto"/>
        <w:bottom w:val="none" w:sz="0" w:space="0" w:color="auto"/>
        <w:right w:val="none" w:sz="0" w:space="0" w:color="auto"/>
      </w:divBdr>
      <w:divsChild>
        <w:div w:id="386420501">
          <w:marLeft w:val="0"/>
          <w:marRight w:val="0"/>
          <w:marTop w:val="1200"/>
          <w:marBottom w:val="1200"/>
          <w:divBdr>
            <w:top w:val="none" w:sz="0" w:space="0" w:color="auto"/>
            <w:left w:val="none" w:sz="0" w:space="0" w:color="auto"/>
            <w:bottom w:val="none" w:sz="0" w:space="0" w:color="auto"/>
            <w:right w:val="none" w:sz="0" w:space="0" w:color="auto"/>
          </w:divBdr>
          <w:divsChild>
            <w:div w:id="1984461386">
              <w:marLeft w:val="0"/>
              <w:marRight w:val="0"/>
              <w:marTop w:val="0"/>
              <w:marBottom w:val="0"/>
              <w:divBdr>
                <w:top w:val="none" w:sz="0" w:space="0" w:color="auto"/>
                <w:left w:val="none" w:sz="0" w:space="0" w:color="auto"/>
                <w:bottom w:val="none" w:sz="0" w:space="0" w:color="auto"/>
                <w:right w:val="none" w:sz="0" w:space="0" w:color="auto"/>
              </w:divBdr>
            </w:div>
          </w:divsChild>
        </w:div>
        <w:div w:id="119421197">
          <w:marLeft w:val="0"/>
          <w:marRight w:val="0"/>
          <w:marTop w:val="0"/>
          <w:marBottom w:val="0"/>
          <w:divBdr>
            <w:top w:val="none" w:sz="0" w:space="0" w:color="auto"/>
            <w:left w:val="none" w:sz="0" w:space="0" w:color="auto"/>
            <w:bottom w:val="none" w:sz="0" w:space="0" w:color="auto"/>
            <w:right w:val="none" w:sz="0" w:space="0" w:color="auto"/>
          </w:divBdr>
        </w:div>
        <w:div w:id="1300920355">
          <w:marLeft w:val="0"/>
          <w:marRight w:val="0"/>
          <w:marTop w:val="0"/>
          <w:marBottom w:val="0"/>
          <w:divBdr>
            <w:top w:val="none" w:sz="0" w:space="0" w:color="auto"/>
            <w:left w:val="none" w:sz="0" w:space="0" w:color="auto"/>
            <w:bottom w:val="none" w:sz="0" w:space="0" w:color="auto"/>
            <w:right w:val="none" w:sz="0" w:space="0" w:color="auto"/>
          </w:divBdr>
        </w:div>
        <w:div w:id="872423843">
          <w:marLeft w:val="0"/>
          <w:marRight w:val="0"/>
          <w:marTop w:val="0"/>
          <w:marBottom w:val="0"/>
          <w:divBdr>
            <w:top w:val="none" w:sz="0" w:space="0" w:color="auto"/>
            <w:left w:val="none" w:sz="0" w:space="0" w:color="auto"/>
            <w:bottom w:val="none" w:sz="0" w:space="0" w:color="auto"/>
            <w:right w:val="none" w:sz="0" w:space="0" w:color="auto"/>
          </w:divBdr>
          <w:divsChild>
            <w:div w:id="2048487633">
              <w:marLeft w:val="0"/>
              <w:marRight w:val="0"/>
              <w:marTop w:val="0"/>
              <w:marBottom w:val="0"/>
              <w:divBdr>
                <w:top w:val="none" w:sz="0" w:space="0" w:color="auto"/>
                <w:left w:val="none" w:sz="0" w:space="0" w:color="auto"/>
                <w:bottom w:val="none" w:sz="0" w:space="0" w:color="auto"/>
                <w:right w:val="none" w:sz="0" w:space="0" w:color="auto"/>
              </w:divBdr>
            </w:div>
          </w:divsChild>
        </w:div>
        <w:div w:id="243227404">
          <w:marLeft w:val="0"/>
          <w:marRight w:val="0"/>
          <w:marTop w:val="0"/>
          <w:marBottom w:val="0"/>
          <w:divBdr>
            <w:top w:val="none" w:sz="0" w:space="0" w:color="auto"/>
            <w:left w:val="none" w:sz="0" w:space="0" w:color="auto"/>
            <w:bottom w:val="none" w:sz="0" w:space="0" w:color="auto"/>
            <w:right w:val="none" w:sz="0" w:space="0" w:color="auto"/>
          </w:divBdr>
          <w:divsChild>
            <w:div w:id="114561316">
              <w:marLeft w:val="0"/>
              <w:marRight w:val="0"/>
              <w:marTop w:val="0"/>
              <w:marBottom w:val="0"/>
              <w:divBdr>
                <w:top w:val="none" w:sz="0" w:space="0" w:color="auto"/>
                <w:left w:val="none" w:sz="0" w:space="0" w:color="auto"/>
                <w:bottom w:val="none" w:sz="0" w:space="0" w:color="auto"/>
                <w:right w:val="none" w:sz="0" w:space="0" w:color="auto"/>
              </w:divBdr>
            </w:div>
          </w:divsChild>
        </w:div>
        <w:div w:id="1298684610">
          <w:marLeft w:val="0"/>
          <w:marRight w:val="0"/>
          <w:marTop w:val="1200"/>
          <w:marBottom w:val="1200"/>
          <w:divBdr>
            <w:top w:val="none" w:sz="0" w:space="0" w:color="auto"/>
            <w:left w:val="none" w:sz="0" w:space="0" w:color="auto"/>
            <w:bottom w:val="none" w:sz="0" w:space="0" w:color="auto"/>
            <w:right w:val="none" w:sz="0" w:space="0" w:color="auto"/>
          </w:divBdr>
          <w:divsChild>
            <w:div w:id="2127963367">
              <w:marLeft w:val="0"/>
              <w:marRight w:val="0"/>
              <w:marTop w:val="0"/>
              <w:marBottom w:val="0"/>
              <w:divBdr>
                <w:top w:val="none" w:sz="0" w:space="0" w:color="auto"/>
                <w:left w:val="none" w:sz="0" w:space="0" w:color="auto"/>
                <w:bottom w:val="none" w:sz="0" w:space="0" w:color="auto"/>
                <w:right w:val="none" w:sz="0" w:space="0" w:color="auto"/>
              </w:divBdr>
            </w:div>
          </w:divsChild>
        </w:div>
        <w:div w:id="1827941490">
          <w:marLeft w:val="0"/>
          <w:marRight w:val="0"/>
          <w:marTop w:val="0"/>
          <w:marBottom w:val="0"/>
          <w:divBdr>
            <w:top w:val="none" w:sz="0" w:space="0" w:color="auto"/>
            <w:left w:val="none" w:sz="0" w:space="0" w:color="auto"/>
            <w:bottom w:val="none" w:sz="0" w:space="0" w:color="auto"/>
            <w:right w:val="none" w:sz="0" w:space="0" w:color="auto"/>
          </w:divBdr>
        </w:div>
        <w:div w:id="1140538039">
          <w:marLeft w:val="0"/>
          <w:marRight w:val="0"/>
          <w:marTop w:val="0"/>
          <w:marBottom w:val="0"/>
          <w:divBdr>
            <w:top w:val="none" w:sz="0" w:space="0" w:color="auto"/>
            <w:left w:val="none" w:sz="0" w:space="0" w:color="auto"/>
            <w:bottom w:val="none" w:sz="0" w:space="0" w:color="auto"/>
            <w:right w:val="none" w:sz="0" w:space="0" w:color="auto"/>
          </w:divBdr>
          <w:divsChild>
            <w:div w:id="922102392">
              <w:marLeft w:val="0"/>
              <w:marRight w:val="0"/>
              <w:marTop w:val="0"/>
              <w:marBottom w:val="0"/>
              <w:divBdr>
                <w:top w:val="none" w:sz="0" w:space="0" w:color="auto"/>
                <w:left w:val="none" w:sz="0" w:space="0" w:color="auto"/>
                <w:bottom w:val="none" w:sz="0" w:space="0" w:color="auto"/>
                <w:right w:val="none" w:sz="0" w:space="0" w:color="auto"/>
              </w:divBdr>
            </w:div>
          </w:divsChild>
        </w:div>
        <w:div w:id="2074350000">
          <w:marLeft w:val="0"/>
          <w:marRight w:val="0"/>
          <w:marTop w:val="1200"/>
          <w:marBottom w:val="1200"/>
          <w:divBdr>
            <w:top w:val="none" w:sz="0" w:space="0" w:color="auto"/>
            <w:left w:val="none" w:sz="0" w:space="0" w:color="auto"/>
            <w:bottom w:val="none" w:sz="0" w:space="0" w:color="auto"/>
            <w:right w:val="none" w:sz="0" w:space="0" w:color="auto"/>
          </w:divBdr>
          <w:divsChild>
            <w:div w:id="699818304">
              <w:marLeft w:val="0"/>
              <w:marRight w:val="0"/>
              <w:marTop w:val="0"/>
              <w:marBottom w:val="0"/>
              <w:divBdr>
                <w:top w:val="none" w:sz="0" w:space="0" w:color="auto"/>
                <w:left w:val="none" w:sz="0" w:space="0" w:color="auto"/>
                <w:bottom w:val="none" w:sz="0" w:space="0" w:color="auto"/>
                <w:right w:val="none" w:sz="0" w:space="0" w:color="auto"/>
              </w:divBdr>
            </w:div>
          </w:divsChild>
        </w:div>
        <w:div w:id="337125591">
          <w:marLeft w:val="0"/>
          <w:marRight w:val="0"/>
          <w:marTop w:val="0"/>
          <w:marBottom w:val="0"/>
          <w:divBdr>
            <w:top w:val="none" w:sz="0" w:space="0" w:color="auto"/>
            <w:left w:val="none" w:sz="0" w:space="0" w:color="auto"/>
            <w:bottom w:val="none" w:sz="0" w:space="0" w:color="auto"/>
            <w:right w:val="none" w:sz="0" w:space="0" w:color="auto"/>
          </w:divBdr>
          <w:divsChild>
            <w:div w:id="414472532">
              <w:marLeft w:val="0"/>
              <w:marRight w:val="0"/>
              <w:marTop w:val="0"/>
              <w:marBottom w:val="0"/>
              <w:divBdr>
                <w:top w:val="none" w:sz="0" w:space="0" w:color="auto"/>
                <w:left w:val="none" w:sz="0" w:space="0" w:color="auto"/>
                <w:bottom w:val="none" w:sz="0" w:space="0" w:color="auto"/>
                <w:right w:val="none" w:sz="0" w:space="0" w:color="auto"/>
              </w:divBdr>
            </w:div>
          </w:divsChild>
        </w:div>
        <w:div w:id="1999266822">
          <w:marLeft w:val="0"/>
          <w:marRight w:val="0"/>
          <w:marTop w:val="1200"/>
          <w:marBottom w:val="1200"/>
          <w:divBdr>
            <w:top w:val="none" w:sz="0" w:space="0" w:color="auto"/>
            <w:left w:val="none" w:sz="0" w:space="0" w:color="auto"/>
            <w:bottom w:val="none" w:sz="0" w:space="0" w:color="auto"/>
            <w:right w:val="none" w:sz="0" w:space="0" w:color="auto"/>
          </w:divBdr>
          <w:divsChild>
            <w:div w:id="1863280957">
              <w:marLeft w:val="0"/>
              <w:marRight w:val="0"/>
              <w:marTop w:val="0"/>
              <w:marBottom w:val="0"/>
              <w:divBdr>
                <w:top w:val="none" w:sz="0" w:space="0" w:color="auto"/>
                <w:left w:val="none" w:sz="0" w:space="0" w:color="auto"/>
                <w:bottom w:val="none" w:sz="0" w:space="0" w:color="auto"/>
                <w:right w:val="none" w:sz="0" w:space="0" w:color="auto"/>
              </w:divBdr>
            </w:div>
          </w:divsChild>
        </w:div>
        <w:div w:id="691148223">
          <w:marLeft w:val="0"/>
          <w:marRight w:val="0"/>
          <w:marTop w:val="0"/>
          <w:marBottom w:val="0"/>
          <w:divBdr>
            <w:top w:val="none" w:sz="0" w:space="0" w:color="auto"/>
            <w:left w:val="none" w:sz="0" w:space="0" w:color="auto"/>
            <w:bottom w:val="none" w:sz="0" w:space="0" w:color="auto"/>
            <w:right w:val="none" w:sz="0" w:space="0" w:color="auto"/>
          </w:divBdr>
          <w:divsChild>
            <w:div w:id="1804424009">
              <w:marLeft w:val="0"/>
              <w:marRight w:val="0"/>
              <w:marTop w:val="0"/>
              <w:marBottom w:val="0"/>
              <w:divBdr>
                <w:top w:val="none" w:sz="0" w:space="0" w:color="auto"/>
                <w:left w:val="none" w:sz="0" w:space="0" w:color="auto"/>
                <w:bottom w:val="none" w:sz="0" w:space="0" w:color="auto"/>
                <w:right w:val="none" w:sz="0" w:space="0" w:color="auto"/>
              </w:divBdr>
            </w:div>
          </w:divsChild>
        </w:div>
        <w:div w:id="260915313">
          <w:marLeft w:val="0"/>
          <w:marRight w:val="0"/>
          <w:marTop w:val="0"/>
          <w:marBottom w:val="0"/>
          <w:divBdr>
            <w:top w:val="none" w:sz="0" w:space="0" w:color="auto"/>
            <w:left w:val="none" w:sz="0" w:space="0" w:color="auto"/>
            <w:bottom w:val="none" w:sz="0" w:space="0" w:color="auto"/>
            <w:right w:val="none" w:sz="0" w:space="0" w:color="auto"/>
          </w:divBdr>
          <w:divsChild>
            <w:div w:id="1711878304">
              <w:marLeft w:val="0"/>
              <w:marRight w:val="0"/>
              <w:marTop w:val="1200"/>
              <w:marBottom w:val="0"/>
              <w:divBdr>
                <w:top w:val="single" w:sz="6" w:space="23" w:color="FFE2C7"/>
                <w:left w:val="single" w:sz="6" w:space="23" w:color="FFE2C7"/>
                <w:bottom w:val="single" w:sz="6" w:space="23" w:color="FFE2C7"/>
                <w:right w:val="single" w:sz="6" w:space="23" w:color="FFE2C7"/>
              </w:divBdr>
            </w:div>
          </w:divsChild>
        </w:div>
      </w:divsChild>
    </w:div>
    <w:div w:id="1756509619">
      <w:bodyDiv w:val="1"/>
      <w:marLeft w:val="0"/>
      <w:marRight w:val="0"/>
      <w:marTop w:val="0"/>
      <w:marBottom w:val="0"/>
      <w:divBdr>
        <w:top w:val="none" w:sz="0" w:space="0" w:color="auto"/>
        <w:left w:val="none" w:sz="0" w:space="0" w:color="auto"/>
        <w:bottom w:val="none" w:sz="0" w:space="0" w:color="auto"/>
        <w:right w:val="none" w:sz="0" w:space="0" w:color="auto"/>
      </w:divBdr>
    </w:div>
    <w:div w:id="1794133677">
      <w:bodyDiv w:val="1"/>
      <w:marLeft w:val="0"/>
      <w:marRight w:val="0"/>
      <w:marTop w:val="0"/>
      <w:marBottom w:val="0"/>
      <w:divBdr>
        <w:top w:val="none" w:sz="0" w:space="0" w:color="auto"/>
        <w:left w:val="none" w:sz="0" w:space="0" w:color="auto"/>
        <w:bottom w:val="none" w:sz="0" w:space="0" w:color="auto"/>
        <w:right w:val="none" w:sz="0" w:space="0" w:color="auto"/>
      </w:divBdr>
    </w:div>
    <w:div w:id="2119107118">
      <w:bodyDiv w:val="1"/>
      <w:marLeft w:val="0"/>
      <w:marRight w:val="0"/>
      <w:marTop w:val="0"/>
      <w:marBottom w:val="0"/>
      <w:divBdr>
        <w:top w:val="none" w:sz="0" w:space="0" w:color="auto"/>
        <w:left w:val="none" w:sz="0" w:space="0" w:color="auto"/>
        <w:bottom w:val="none" w:sz="0" w:space="0" w:color="auto"/>
        <w:right w:val="none" w:sz="0" w:space="0" w:color="auto"/>
      </w:divBdr>
    </w:div>
    <w:div w:id="2126537751">
      <w:bodyDiv w:val="1"/>
      <w:marLeft w:val="0"/>
      <w:marRight w:val="0"/>
      <w:marTop w:val="0"/>
      <w:marBottom w:val="0"/>
      <w:divBdr>
        <w:top w:val="none" w:sz="0" w:space="0" w:color="auto"/>
        <w:left w:val="none" w:sz="0" w:space="0" w:color="auto"/>
        <w:bottom w:val="none" w:sz="0" w:space="0" w:color="auto"/>
        <w:right w:val="none" w:sz="0" w:space="0" w:color="auto"/>
      </w:divBdr>
      <w:divsChild>
        <w:div w:id="667489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0-97023-9_4" TargetMode="External"/><Relationship Id="rId18" Type="http://schemas.openxmlformats.org/officeDocument/2006/relationships/hyperlink" Target="https://books.google.com/books?hl=en&amp;lr=&amp;id=zmfIDwAAQBAJ&amp;oi=fnd&amp;pg=PT6&amp;dq=Howe,+D.,+2019.+Rocks+and+Rain,+Reason+and+Romance:+The+Landscape,+History+and+People+of+the+Lake+District.+Saraband.&amp;ots=JG3MrqPnmG&amp;sig=-1kcMO6XnZF2HpwTVMjcA5cx3Ng" TargetMode="External"/><Relationship Id="rId26" Type="http://schemas.openxmlformats.org/officeDocument/2006/relationships/hyperlink" Target="https://backup.ons.gov.uk/wp-content/uploads/sites/3/2020/05/Population-estimates-for-the-UK-England-and-Wales-Scotland-and-Northern-Ireland-provisional-mid-2019.pdf" TargetMode="External"/><Relationship Id="rId39" Type="http://schemas.openxmlformats.org/officeDocument/2006/relationships/theme" Target="theme/theme1.xml"/><Relationship Id="rId21" Type="http://schemas.openxmlformats.org/officeDocument/2006/relationships/hyperlink" Target="https://www.tandfonline.com/doi/full/10.1080/09540962.2020.1727112" TargetMode="External"/><Relationship Id="rId34" Type="http://schemas.openxmlformats.org/officeDocument/2006/relationships/hyperlink" Target="https://www.visitbritain.org/sites/default/files/vb-corporate/Documents-Library/documents/England-documents/destination_report_-_lake_district.pdf" TargetMode="External"/><Relationship Id="rId7" Type="http://schemas.openxmlformats.org/officeDocument/2006/relationships/endnotes" Target="endnotes.xml"/><Relationship Id="rId12" Type="http://schemas.openxmlformats.org/officeDocument/2006/relationships/hyperlink" Target="https://onlinelibrary.wiley.com/doi/abs/10.1111/fme.12391" TargetMode="External"/><Relationship Id="rId17" Type="http://schemas.openxmlformats.org/officeDocument/2006/relationships/hyperlink" Target="https://www.science.org/doi/abs/10.1126/science.aaw6974" TargetMode="External"/><Relationship Id="rId25" Type="http://schemas.openxmlformats.org/officeDocument/2006/relationships/hyperlink" Target="https://books.google.com/books?hl=en&amp;lr=&amp;id=3HvGDwAAQBAJ&amp;oi=fnd&amp;pg=PR10&amp;dq=Novotny,+V.,+2020.+Integrated+sustainable+urban+water,+energy,+and+solids+management:+Achieving+triple+net-zero+adverse+impact+goals+and+resiliency+of+future+communities.+John+Wiley+%26+Sons.&amp;ots=05iIssSxxk&amp;sig=W_E4_jHnH-4QUfryowMeiaJ8zMk" TargetMode="External"/><Relationship Id="rId33" Type="http://schemas.openxmlformats.org/officeDocument/2006/relationships/hyperlink" Target="https://ijw.org/english-lake-distric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261517720301047" TargetMode="External"/><Relationship Id="rId20" Type="http://schemas.openxmlformats.org/officeDocument/2006/relationships/hyperlink" Target="https://dergipark.org.tr/en/pub/touraj/issue/70329/1056384" TargetMode="External"/><Relationship Id="rId29" Type="http://schemas.openxmlformats.org/officeDocument/2006/relationships/hyperlink" Target="https://www.tandfonline.com/doi/abs/10.1080/09654313.2019.17012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andfonline.com/doi/abs/10.1080/09669582.2020.1769110" TargetMode="External"/><Relationship Id="rId32" Type="http://schemas.openxmlformats.org/officeDocument/2006/relationships/hyperlink" Target="https://www.sciencedirect.com/science/article/pii/S0301421517304822"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dpi.com/1023876" TargetMode="External"/><Relationship Id="rId23" Type="http://schemas.openxmlformats.org/officeDocument/2006/relationships/hyperlink" Target="https://www.tandfonline.com/doi/abs/10.1080/13527258.2019.1620827" TargetMode="External"/><Relationship Id="rId28" Type="http://schemas.openxmlformats.org/officeDocument/2006/relationships/hyperlink" Target="http://insight.cumbria.ac.uk/id/eprint/6047/" TargetMode="External"/><Relationship Id="rId36" Type="http://schemas.openxmlformats.org/officeDocument/2006/relationships/hyperlink" Target="https://www.tandfonline.com/doi/abs/10.1080/13556207.2021.1933342" TargetMode="External"/><Relationship Id="rId10" Type="http://schemas.openxmlformats.org/officeDocument/2006/relationships/image" Target="media/image2.png"/><Relationship Id="rId19" Type="http://schemas.openxmlformats.org/officeDocument/2006/relationships/hyperlink" Target="https://www.tandfonline.com/doi/abs/10.1080/13683500.2022.2037525" TargetMode="External"/><Relationship Id="rId31" Type="http://schemas.openxmlformats.org/officeDocument/2006/relationships/hyperlink" Target="https://www.diva-portal.org/smash/record.jsf?pid=diva2:1372234"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dpi.com/986734" TargetMode="External"/><Relationship Id="rId22" Type="http://schemas.openxmlformats.org/officeDocument/2006/relationships/hyperlink" Target="https://www.lakedistrict.gov.uk/caringfor/lake-district-national-park-partnership/management-plan" TargetMode="External"/><Relationship Id="rId27" Type="http://schemas.openxmlformats.org/officeDocument/2006/relationships/hyperlink" Target="https://backup.ons.gov.uk/wp-content/uploads/sites/3/2020/05/Population-estimates-for-the-UK-England-and-Wales-Scotland-and-Northern-Ireland-provisional-mid-2019.pdf" TargetMode="External"/><Relationship Id="rId30" Type="http://schemas.openxmlformats.org/officeDocument/2006/relationships/hyperlink" Target="https://www.mdpi.com/1046724" TargetMode="External"/><Relationship Id="rId35" Type="http://schemas.openxmlformats.org/officeDocument/2006/relationships/hyperlink" Target="https://www.ingentaconnect.com/content/cog/tcc/pre-prints/content-23201" TargetMode="External"/><Relationship Id="rId8" Type="http://schemas.openxmlformats.org/officeDocument/2006/relationships/hyperlink" Target="https://moodle.uwtsd.ac.uk/course/view.php?id=750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01E3E-4A5F-4BD8-879D-4FADAC807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3924</Words>
  <Characters>22370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2023-06-13T22:05:00Z</dcterms:created>
  <dcterms:modified xsi:type="dcterms:W3CDTF">2023-06-13T22:15:00Z</dcterms:modified>
</cp:coreProperties>
</file>