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C4E7A79" w14:textId="77777777" w:rsidR="00BB582B" w:rsidRPr="00BB582B" w:rsidRDefault="00BB582B" w:rsidP="00A97E1C">
      <w:pPr>
        <w:spacing w:line="360" w:lineRule="auto"/>
        <w:jc w:val="both"/>
        <w:rPr>
          <w:rFonts w:ascii="Arial" w:hAnsi="Arial" w:cs="Arial"/>
          <w:color w:val="000000" w:themeColor="text1"/>
          <w:sz w:val="28"/>
          <w:u w:val="single"/>
        </w:rPr>
      </w:pPr>
      <w:r w:rsidRPr="00BB582B">
        <w:rPr>
          <w:rFonts w:ascii="Arial" w:hAnsi="Arial" w:cs="Arial"/>
          <w:color w:val="000000" w:themeColor="text1"/>
          <w:sz w:val="28"/>
          <w:u w:val="single"/>
        </w:rPr>
        <w:t>Reference list</w:t>
      </w:r>
    </w:p>
    <w:p w14:paraId="6E22DE6A" w14:textId="77777777" w:rsidR="00BB582B" w:rsidRPr="000E70C8" w:rsidRDefault="00BB582B" w:rsidP="00A97E1C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29CA168A" w14:textId="56687451" w:rsidR="00BB582B" w:rsidRPr="00BB582B" w:rsidRDefault="00BB582B" w:rsidP="00A97E1C">
      <w:pPr>
        <w:spacing w:line="360" w:lineRule="auto"/>
        <w:jc w:val="both"/>
        <w:rPr>
          <w:rFonts w:ascii="Arial" w:hAnsi="Arial" w:cs="Arial"/>
          <w:color w:val="000000" w:themeColor="text1"/>
        </w:rPr>
      </w:pPr>
      <w:proofErr w:type="spellStart"/>
      <w:r w:rsidRPr="00BB582B">
        <w:rPr>
          <w:rFonts w:ascii="Arial" w:hAnsi="Arial" w:cs="Arial"/>
          <w:color w:val="000000" w:themeColor="text1"/>
          <w:shd w:val="clear" w:color="auto" w:fill="FFFFFF"/>
        </w:rPr>
        <w:t>Abtahi</w:t>
      </w:r>
      <w:proofErr w:type="spellEnd"/>
      <w:r w:rsidRPr="00BB582B">
        <w:rPr>
          <w:rFonts w:ascii="Arial" w:hAnsi="Arial" w:cs="Arial"/>
          <w:color w:val="000000" w:themeColor="text1"/>
          <w:shd w:val="clear" w:color="auto" w:fill="FFFFFF"/>
        </w:rPr>
        <w:t>, Y. (2017) ‘</w:t>
      </w:r>
      <w:r w:rsidR="006F2A07" w:rsidRPr="00BB582B">
        <w:rPr>
          <w:rFonts w:ascii="Arial" w:hAnsi="Arial" w:cs="Arial"/>
          <w:color w:val="000000" w:themeColor="text1"/>
          <w:shd w:val="clear" w:color="auto" w:fill="FFFFFF"/>
        </w:rPr>
        <w:t>Conceptualizing</w:t>
      </w:r>
      <w:r w:rsidRPr="00BB582B">
        <w:rPr>
          <w:rFonts w:ascii="Arial" w:hAnsi="Arial" w:cs="Arial"/>
          <w:color w:val="000000" w:themeColor="text1"/>
          <w:shd w:val="clear" w:color="auto" w:fill="FFFFFF"/>
        </w:rPr>
        <w:t xml:space="preserve"> the more knowledgeable other within a multi-directional ZPD’, </w:t>
      </w:r>
      <w:r w:rsidRPr="00BB582B">
        <w:rPr>
          <w:rFonts w:ascii="Arial" w:hAnsi="Arial" w:cs="Arial"/>
          <w:i/>
          <w:iCs/>
          <w:color w:val="000000" w:themeColor="text1"/>
        </w:rPr>
        <w:t>Educational Studies in Mathematics</w:t>
      </w:r>
      <w:r w:rsidRPr="00BB582B">
        <w:rPr>
          <w:rFonts w:ascii="Arial" w:hAnsi="Arial" w:cs="Arial"/>
          <w:color w:val="000000" w:themeColor="text1"/>
          <w:shd w:val="clear" w:color="auto" w:fill="FFFFFF"/>
        </w:rPr>
        <w:t>, 96,3, pp.275–288.</w:t>
      </w:r>
    </w:p>
    <w:p w14:paraId="20B3A228" w14:textId="77777777" w:rsidR="00BB582B" w:rsidRPr="00BB582B" w:rsidRDefault="00BB582B" w:rsidP="00A97E1C">
      <w:pPr>
        <w:spacing w:line="360" w:lineRule="auto"/>
        <w:jc w:val="both"/>
        <w:rPr>
          <w:rFonts w:ascii="Arial" w:hAnsi="Arial" w:cs="Arial"/>
          <w:color w:val="000000" w:themeColor="text1"/>
          <w:shd w:val="clear" w:color="auto" w:fill="FFFFFF"/>
        </w:rPr>
      </w:pPr>
    </w:p>
    <w:p w14:paraId="48CF7018" w14:textId="2BF6A523" w:rsidR="00BB582B" w:rsidRPr="00BB582B" w:rsidRDefault="00BB582B" w:rsidP="00A97E1C">
      <w:pPr>
        <w:spacing w:line="360" w:lineRule="auto"/>
        <w:jc w:val="both"/>
        <w:rPr>
          <w:rFonts w:ascii="Arial" w:hAnsi="Arial" w:cs="Arial"/>
          <w:color w:val="000000" w:themeColor="text1"/>
          <w:shd w:val="clear" w:color="auto" w:fill="FFFFFF"/>
        </w:rPr>
      </w:pPr>
      <w:r w:rsidRPr="00BB582B">
        <w:rPr>
          <w:rFonts w:ascii="Arial" w:hAnsi="Arial" w:cs="Arial"/>
          <w:color w:val="000000" w:themeColor="text1"/>
          <w:shd w:val="clear" w:color="auto" w:fill="FFFFFF"/>
        </w:rPr>
        <w:t xml:space="preserve">Aitchison, J. </w:t>
      </w:r>
      <w:r>
        <w:rPr>
          <w:rFonts w:ascii="Arial" w:hAnsi="Arial" w:cs="Arial"/>
          <w:color w:val="000000" w:themeColor="text1"/>
          <w:shd w:val="clear" w:color="auto" w:fill="FFFFFF"/>
        </w:rPr>
        <w:t>(</w:t>
      </w:r>
      <w:r w:rsidRPr="00BB582B">
        <w:rPr>
          <w:rFonts w:ascii="Arial" w:hAnsi="Arial" w:cs="Arial"/>
          <w:color w:val="000000" w:themeColor="text1"/>
          <w:shd w:val="clear" w:color="auto" w:fill="FFFFFF"/>
        </w:rPr>
        <w:t>2008</w:t>
      </w:r>
      <w:r>
        <w:rPr>
          <w:rFonts w:ascii="Arial" w:hAnsi="Arial" w:cs="Arial"/>
          <w:color w:val="000000" w:themeColor="text1"/>
          <w:shd w:val="clear" w:color="auto" w:fill="FFFFFF"/>
        </w:rPr>
        <w:t>)</w:t>
      </w:r>
      <w:r w:rsidRPr="00BB582B">
        <w:rPr>
          <w:rStyle w:val="apple-converted-space"/>
          <w:rFonts w:ascii="Arial" w:hAnsi="Arial" w:cs="Arial"/>
          <w:color w:val="000000" w:themeColor="text1"/>
          <w:shd w:val="clear" w:color="auto" w:fill="FFFFFF"/>
        </w:rPr>
        <w:t> </w:t>
      </w:r>
      <w:r w:rsidRPr="00BB582B">
        <w:rPr>
          <w:rFonts w:ascii="Arial" w:hAnsi="Arial" w:cs="Arial"/>
          <w:i/>
          <w:iCs/>
          <w:color w:val="000000" w:themeColor="text1"/>
        </w:rPr>
        <w:t>The articulate mammal an introduction to psycholinguistics</w:t>
      </w:r>
      <w:r>
        <w:rPr>
          <w:rStyle w:val="apple-converted-space"/>
          <w:rFonts w:ascii="Arial" w:hAnsi="Arial" w:cs="Arial"/>
          <w:color w:val="000000" w:themeColor="text1"/>
          <w:shd w:val="clear" w:color="auto" w:fill="FFFFFF"/>
        </w:rPr>
        <w:t xml:space="preserve">, </w:t>
      </w:r>
      <w:r w:rsidRPr="00BB582B">
        <w:rPr>
          <w:rFonts w:ascii="Arial" w:hAnsi="Arial" w:cs="Arial"/>
          <w:color w:val="000000" w:themeColor="text1"/>
          <w:shd w:val="clear" w:color="auto" w:fill="FFFFFF"/>
        </w:rPr>
        <w:t>London: Routledge.</w:t>
      </w:r>
    </w:p>
    <w:p w14:paraId="590C18E4" w14:textId="77777777" w:rsidR="00BB582B" w:rsidRPr="00BB582B" w:rsidRDefault="00BB582B" w:rsidP="00A97E1C">
      <w:pPr>
        <w:pStyle w:val="NormalWeb"/>
        <w:spacing w:line="360" w:lineRule="auto"/>
        <w:jc w:val="both"/>
        <w:rPr>
          <w:rFonts w:ascii="Arial" w:hAnsi="Arial" w:cs="Arial"/>
          <w:color w:val="000000" w:themeColor="text1"/>
          <w:lang w:val="en-GB"/>
        </w:rPr>
      </w:pPr>
      <w:proofErr w:type="spellStart"/>
      <w:r w:rsidRPr="00BB582B">
        <w:rPr>
          <w:rFonts w:ascii="Arial" w:hAnsi="Arial" w:cs="Arial"/>
          <w:color w:val="000000" w:themeColor="text1"/>
          <w:lang w:val="en-GB"/>
        </w:rPr>
        <w:t>Arabski</w:t>
      </w:r>
      <w:proofErr w:type="spellEnd"/>
      <w:r w:rsidRPr="00BB582B">
        <w:rPr>
          <w:rFonts w:ascii="Arial" w:hAnsi="Arial" w:cs="Arial"/>
          <w:color w:val="000000" w:themeColor="text1"/>
          <w:lang w:val="en-GB"/>
        </w:rPr>
        <w:t xml:space="preserve">, J. and </w:t>
      </w:r>
      <w:proofErr w:type="spellStart"/>
      <w:r w:rsidRPr="00BB582B">
        <w:rPr>
          <w:rFonts w:ascii="Arial" w:hAnsi="Arial" w:cs="Arial"/>
          <w:color w:val="000000" w:themeColor="text1"/>
          <w:lang w:val="en-GB"/>
        </w:rPr>
        <w:t>Wojtaskzek</w:t>
      </w:r>
      <w:proofErr w:type="spellEnd"/>
      <w:r w:rsidRPr="00BB582B">
        <w:rPr>
          <w:rFonts w:ascii="Arial" w:hAnsi="Arial" w:cs="Arial"/>
          <w:color w:val="000000" w:themeColor="text1"/>
          <w:lang w:val="en-GB"/>
        </w:rPr>
        <w:t xml:space="preserve">, A. (2010) </w:t>
      </w:r>
      <w:r w:rsidRPr="00BB582B">
        <w:rPr>
          <w:rFonts w:ascii="Arial" w:hAnsi="Arial" w:cs="Arial"/>
          <w:i/>
          <w:color w:val="000000" w:themeColor="text1"/>
          <w:lang w:val="en-GB"/>
        </w:rPr>
        <w:t xml:space="preserve">Neurolinguistics and Psycholinguistic Perspectives on SLA, </w:t>
      </w:r>
      <w:r w:rsidRPr="00BB582B">
        <w:rPr>
          <w:rFonts w:ascii="Arial" w:hAnsi="Arial" w:cs="Arial"/>
          <w:color w:val="000000" w:themeColor="text1"/>
          <w:lang w:val="en-GB"/>
        </w:rPr>
        <w:t xml:space="preserve">Great Britain: Short Run Press Ltd. </w:t>
      </w:r>
    </w:p>
    <w:p w14:paraId="4023CA4E" w14:textId="77777777" w:rsidR="00BB582B" w:rsidRPr="00BB582B" w:rsidRDefault="00BB582B" w:rsidP="00A97E1C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BB582B">
        <w:rPr>
          <w:rFonts w:ascii="Arial" w:hAnsi="Arial" w:cs="Arial"/>
          <w:color w:val="000000" w:themeColor="text1"/>
          <w:spacing w:val="2"/>
          <w:shd w:val="clear" w:color="auto" w:fill="FFFFFF"/>
        </w:rPr>
        <w:t xml:space="preserve">Auster, C. J. and </w:t>
      </w:r>
      <w:proofErr w:type="spellStart"/>
      <w:r w:rsidRPr="00BB582B">
        <w:rPr>
          <w:rFonts w:ascii="Arial" w:hAnsi="Arial" w:cs="Arial"/>
          <w:color w:val="000000" w:themeColor="text1"/>
          <w:spacing w:val="2"/>
          <w:shd w:val="clear" w:color="auto" w:fill="FFFFFF"/>
        </w:rPr>
        <w:t>Mansbach</w:t>
      </w:r>
      <w:proofErr w:type="spellEnd"/>
      <w:r w:rsidRPr="00BB582B">
        <w:rPr>
          <w:rFonts w:ascii="Arial" w:hAnsi="Arial" w:cs="Arial"/>
          <w:color w:val="000000" w:themeColor="text1"/>
          <w:spacing w:val="2"/>
          <w:shd w:val="clear" w:color="auto" w:fill="FFFFFF"/>
        </w:rPr>
        <w:t>, C. S. (2012) ‘The gender marketing of toys: An analysis of color and type of type on the Disney store website.’,</w:t>
      </w:r>
      <w:r w:rsidRPr="00BB582B">
        <w:rPr>
          <w:rStyle w:val="apple-converted-space"/>
          <w:rFonts w:ascii="Arial" w:hAnsi="Arial" w:cs="Arial"/>
          <w:color w:val="000000" w:themeColor="text1"/>
          <w:spacing w:val="2"/>
          <w:shd w:val="clear" w:color="auto" w:fill="FFFFFF"/>
        </w:rPr>
        <w:t> </w:t>
      </w:r>
      <w:r w:rsidRPr="00BB582B">
        <w:rPr>
          <w:rStyle w:val="Emphasis"/>
          <w:rFonts w:ascii="Arial" w:hAnsi="Arial" w:cs="Arial"/>
          <w:color w:val="000000" w:themeColor="text1"/>
          <w:spacing w:val="2"/>
        </w:rPr>
        <w:t>Sex Roles, 67</w:t>
      </w:r>
      <w:r w:rsidRPr="00BB582B">
        <w:rPr>
          <w:rFonts w:ascii="Arial" w:hAnsi="Arial" w:cs="Arial"/>
          <w:color w:val="000000" w:themeColor="text1"/>
          <w:spacing w:val="2"/>
          <w:shd w:val="clear" w:color="auto" w:fill="FFFFFF"/>
        </w:rPr>
        <w:t>, pp. 375–388.</w:t>
      </w:r>
      <w:r w:rsidRPr="00BB582B">
        <w:rPr>
          <w:rStyle w:val="apple-converted-space"/>
          <w:rFonts w:ascii="Arial" w:hAnsi="Arial" w:cs="Arial"/>
          <w:color w:val="000000" w:themeColor="text1"/>
          <w:spacing w:val="2"/>
          <w:shd w:val="clear" w:color="auto" w:fill="FFFFFF"/>
        </w:rPr>
        <w:t> [On-Line].</w:t>
      </w:r>
      <w:r w:rsidRPr="00BB582B">
        <w:rPr>
          <w:rStyle w:val="externalref"/>
          <w:rFonts w:ascii="Arial" w:hAnsi="Arial" w:cs="Arial"/>
          <w:color w:val="000000" w:themeColor="text1"/>
          <w:spacing w:val="2"/>
        </w:rPr>
        <w:t> </w:t>
      </w:r>
      <w:hyperlink r:id="rId6" w:tgtFrame="_blank" w:history="1">
        <w:r w:rsidRPr="00BB582B">
          <w:rPr>
            <w:rStyle w:val="refsource"/>
            <w:rFonts w:ascii="Arial" w:hAnsi="Arial" w:cs="Arial"/>
            <w:color w:val="000000" w:themeColor="text1"/>
            <w:spacing w:val="2"/>
          </w:rPr>
          <w:t>https://doi-org.ezproxy.uwtsd.ac.uk/10.1007/s11199-012-0177-8</w:t>
        </w:r>
      </w:hyperlink>
      <w:r w:rsidRPr="00BB582B">
        <w:rPr>
          <w:rFonts w:ascii="Arial" w:hAnsi="Arial" w:cs="Arial"/>
          <w:color w:val="000000" w:themeColor="text1"/>
          <w:spacing w:val="2"/>
          <w:shd w:val="clear" w:color="auto" w:fill="FFFFFF"/>
        </w:rPr>
        <w:t xml:space="preserve"> [Accessed: 26</w:t>
      </w:r>
      <w:r w:rsidRPr="00BB582B">
        <w:rPr>
          <w:rFonts w:ascii="Arial" w:hAnsi="Arial" w:cs="Arial"/>
          <w:color w:val="000000" w:themeColor="text1"/>
          <w:spacing w:val="2"/>
          <w:shd w:val="clear" w:color="auto" w:fill="FFFFFF"/>
          <w:vertAlign w:val="superscript"/>
        </w:rPr>
        <w:t>th</w:t>
      </w:r>
      <w:r w:rsidRPr="00BB582B">
        <w:rPr>
          <w:rFonts w:ascii="Arial" w:hAnsi="Arial" w:cs="Arial"/>
          <w:color w:val="000000" w:themeColor="text1"/>
          <w:spacing w:val="2"/>
          <w:shd w:val="clear" w:color="auto" w:fill="FFFFFF"/>
        </w:rPr>
        <w:t xml:space="preserve"> November] </w:t>
      </w:r>
    </w:p>
    <w:p w14:paraId="3814E642" w14:textId="77777777" w:rsidR="00BB582B" w:rsidRPr="00BB582B" w:rsidRDefault="00BB582B" w:rsidP="00A97E1C">
      <w:pPr>
        <w:pStyle w:val="NormalWeb"/>
        <w:spacing w:line="360" w:lineRule="auto"/>
        <w:jc w:val="both"/>
        <w:rPr>
          <w:rFonts w:ascii="Arial" w:hAnsi="Arial" w:cs="Arial"/>
          <w:color w:val="000000" w:themeColor="text1"/>
        </w:rPr>
      </w:pPr>
      <w:r w:rsidRPr="00BB582B">
        <w:rPr>
          <w:rFonts w:ascii="Arial" w:hAnsi="Arial" w:cs="Arial"/>
          <w:color w:val="000000" w:themeColor="text1"/>
        </w:rPr>
        <w:t xml:space="preserve">Castro, M. (2002) ‘The magic world of storytelling: Some points for reaction’, </w:t>
      </w:r>
      <w:r w:rsidRPr="00BB582B">
        <w:rPr>
          <w:rFonts w:ascii="Arial" w:hAnsi="Arial" w:cs="Arial"/>
          <w:i/>
          <w:iCs/>
          <w:color w:val="000000" w:themeColor="text1"/>
        </w:rPr>
        <w:t>Issues in Teachers’ Professional Development, 3</w:t>
      </w:r>
      <w:r w:rsidRPr="00BB582B">
        <w:rPr>
          <w:rFonts w:ascii="Arial" w:hAnsi="Arial" w:cs="Arial"/>
          <w:color w:val="000000" w:themeColor="text1"/>
        </w:rPr>
        <w:t xml:space="preserve">, pp. 52-54. </w:t>
      </w:r>
    </w:p>
    <w:p w14:paraId="14D2363D" w14:textId="77777777" w:rsidR="00BB582B" w:rsidRPr="00BB582B" w:rsidRDefault="00BB582B" w:rsidP="00A97E1C">
      <w:pPr>
        <w:pStyle w:val="NormalWeb"/>
        <w:spacing w:line="360" w:lineRule="auto"/>
        <w:jc w:val="both"/>
        <w:rPr>
          <w:rFonts w:ascii="Arial" w:hAnsi="Arial" w:cs="Arial"/>
          <w:color w:val="000000" w:themeColor="text1"/>
        </w:rPr>
      </w:pPr>
      <w:r w:rsidRPr="00BB582B">
        <w:rPr>
          <w:rFonts w:ascii="Arial" w:hAnsi="Arial" w:cs="Arial"/>
          <w:color w:val="000000" w:themeColor="text1"/>
        </w:rPr>
        <w:t xml:space="preserve">Chapman, M., </w:t>
      </w:r>
      <w:proofErr w:type="spellStart"/>
      <w:r w:rsidRPr="00BB582B">
        <w:rPr>
          <w:rFonts w:ascii="Arial" w:hAnsi="Arial" w:cs="Arial"/>
          <w:color w:val="000000" w:themeColor="text1"/>
        </w:rPr>
        <w:t>Filipenko</w:t>
      </w:r>
      <w:proofErr w:type="spellEnd"/>
      <w:r w:rsidRPr="00BB582B">
        <w:rPr>
          <w:rFonts w:ascii="Arial" w:hAnsi="Arial" w:cs="Arial"/>
          <w:color w:val="000000" w:themeColor="text1"/>
        </w:rPr>
        <w:t xml:space="preserve">, M., McTavish, M. and Shapiro, J. (2007) ‘First graders’ preferences for narrative and/or information books and perceptions of other boys’ and girls’ book preferences’, </w:t>
      </w:r>
      <w:r w:rsidRPr="00BB582B">
        <w:rPr>
          <w:rFonts w:ascii="Arial" w:hAnsi="Arial" w:cs="Arial"/>
          <w:i/>
          <w:iCs/>
          <w:color w:val="000000" w:themeColor="text1"/>
        </w:rPr>
        <w:t>Canadian Journal of Education</w:t>
      </w:r>
      <w:r w:rsidRPr="00BB582B">
        <w:rPr>
          <w:rFonts w:ascii="Arial" w:hAnsi="Arial" w:cs="Arial"/>
          <w:color w:val="000000" w:themeColor="text1"/>
        </w:rPr>
        <w:t xml:space="preserve">, 30,2, pp. 531–553. </w:t>
      </w:r>
    </w:p>
    <w:p w14:paraId="5F7787D8" w14:textId="51E53F64" w:rsidR="00BB582B" w:rsidRPr="00BB582B" w:rsidRDefault="00BB582B" w:rsidP="00A97E1C">
      <w:pPr>
        <w:pStyle w:val="NormalWeb"/>
        <w:spacing w:line="360" w:lineRule="auto"/>
        <w:jc w:val="both"/>
        <w:rPr>
          <w:rFonts w:ascii="Arial" w:hAnsi="Arial" w:cs="Arial"/>
          <w:color w:val="000000" w:themeColor="text1"/>
        </w:rPr>
      </w:pPr>
      <w:r w:rsidRPr="00BB582B">
        <w:rPr>
          <w:rFonts w:ascii="Arial" w:hAnsi="Arial" w:cs="Arial"/>
          <w:color w:val="000000" w:themeColor="text1"/>
        </w:rPr>
        <w:t>Child Development. (No year) ‘</w:t>
      </w:r>
      <w:r w:rsidR="00A97E1C" w:rsidRPr="00BB582B">
        <w:rPr>
          <w:rFonts w:ascii="Arial" w:hAnsi="Arial" w:cs="Arial"/>
          <w:color w:val="000000" w:themeColor="text1"/>
        </w:rPr>
        <w:t>Phonological</w:t>
      </w:r>
      <w:r w:rsidRPr="00BB582B">
        <w:rPr>
          <w:rFonts w:ascii="Arial" w:hAnsi="Arial" w:cs="Arial"/>
          <w:color w:val="000000" w:themeColor="text1"/>
        </w:rPr>
        <w:t xml:space="preserve"> (Sound) Awareness’ </w:t>
      </w:r>
      <w:hyperlink r:id="rId7" w:history="1">
        <w:r w:rsidRPr="00BB582B">
          <w:rPr>
            <w:rStyle w:val="Hyperlink"/>
            <w:rFonts w:ascii="Arial" w:hAnsi="Arial" w:cs="Arial"/>
            <w:color w:val="000000" w:themeColor="text1"/>
          </w:rPr>
          <w:t>https://childdevelopment.com.au/areas-of-concern/literacy/phonological-awareness/</w:t>
        </w:r>
      </w:hyperlink>
      <w:r w:rsidRPr="00BB582B">
        <w:rPr>
          <w:rFonts w:ascii="Arial" w:hAnsi="Arial" w:cs="Arial"/>
          <w:color w:val="000000" w:themeColor="text1"/>
        </w:rPr>
        <w:t xml:space="preserve"> [</w:t>
      </w:r>
      <w:r w:rsidR="00A97E1C" w:rsidRPr="00BB582B">
        <w:rPr>
          <w:rFonts w:ascii="Arial" w:hAnsi="Arial" w:cs="Arial"/>
          <w:color w:val="000000" w:themeColor="text1"/>
        </w:rPr>
        <w:t>Accessed</w:t>
      </w:r>
      <w:r w:rsidRPr="00BB582B">
        <w:rPr>
          <w:rFonts w:ascii="Arial" w:hAnsi="Arial" w:cs="Arial"/>
          <w:color w:val="000000" w:themeColor="text1"/>
        </w:rPr>
        <w:t>: 3</w:t>
      </w:r>
      <w:r w:rsidRPr="00BB582B">
        <w:rPr>
          <w:rFonts w:ascii="Arial" w:hAnsi="Arial" w:cs="Arial"/>
          <w:color w:val="000000" w:themeColor="text1"/>
          <w:vertAlign w:val="superscript"/>
        </w:rPr>
        <w:t>rd</w:t>
      </w:r>
      <w:r w:rsidRPr="00BB582B">
        <w:rPr>
          <w:rFonts w:ascii="Arial" w:hAnsi="Arial" w:cs="Arial"/>
          <w:color w:val="000000" w:themeColor="text1"/>
        </w:rPr>
        <w:t xml:space="preserve"> December 2018]. </w:t>
      </w:r>
    </w:p>
    <w:p w14:paraId="07A34077" w14:textId="77777777" w:rsidR="00BB582B" w:rsidRPr="00BB582B" w:rsidRDefault="00BB582B" w:rsidP="00A97E1C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BB582B">
        <w:rPr>
          <w:rFonts w:ascii="Arial" w:hAnsi="Arial" w:cs="Arial"/>
          <w:color w:val="000000" w:themeColor="text1"/>
          <w:spacing w:val="2"/>
          <w:shd w:val="clear" w:color="auto" w:fill="FFFFFF"/>
        </w:rPr>
        <w:t xml:space="preserve">Cunningham, S. J. and </w:t>
      </w:r>
      <w:proofErr w:type="spellStart"/>
      <w:r w:rsidRPr="00BB582B">
        <w:rPr>
          <w:rFonts w:ascii="Arial" w:hAnsi="Arial" w:cs="Arial"/>
          <w:color w:val="000000" w:themeColor="text1"/>
          <w:spacing w:val="2"/>
          <w:shd w:val="clear" w:color="auto" w:fill="FFFFFF"/>
        </w:rPr>
        <w:t>Macrae</w:t>
      </w:r>
      <w:proofErr w:type="spellEnd"/>
      <w:r w:rsidRPr="00BB582B">
        <w:rPr>
          <w:rFonts w:ascii="Arial" w:hAnsi="Arial" w:cs="Arial"/>
          <w:color w:val="000000" w:themeColor="text1"/>
          <w:spacing w:val="2"/>
          <w:shd w:val="clear" w:color="auto" w:fill="FFFFFF"/>
        </w:rPr>
        <w:t>, C. N. (2011) ‘The colour of gender stereotyping’,</w:t>
      </w:r>
      <w:r w:rsidRPr="00BB582B">
        <w:rPr>
          <w:rStyle w:val="apple-converted-space"/>
          <w:rFonts w:ascii="Arial" w:hAnsi="Arial" w:cs="Arial"/>
          <w:color w:val="000000" w:themeColor="text1"/>
          <w:spacing w:val="2"/>
          <w:shd w:val="clear" w:color="auto" w:fill="FFFFFF"/>
        </w:rPr>
        <w:t> </w:t>
      </w:r>
      <w:r w:rsidRPr="00BB582B">
        <w:rPr>
          <w:rStyle w:val="Emphasis"/>
          <w:rFonts w:ascii="Arial" w:hAnsi="Arial" w:cs="Arial"/>
          <w:color w:val="000000" w:themeColor="text1"/>
          <w:spacing w:val="2"/>
        </w:rPr>
        <w:t>British Journal of Psychology, 102</w:t>
      </w:r>
      <w:r w:rsidRPr="00BB582B">
        <w:rPr>
          <w:rFonts w:ascii="Arial" w:hAnsi="Arial" w:cs="Arial"/>
          <w:color w:val="000000" w:themeColor="text1"/>
          <w:spacing w:val="2"/>
          <w:shd w:val="clear" w:color="auto" w:fill="FFFFFF"/>
        </w:rPr>
        <w:t>, pp. 598–614.</w:t>
      </w:r>
      <w:r w:rsidRPr="00BB582B">
        <w:rPr>
          <w:rStyle w:val="apple-converted-space"/>
          <w:rFonts w:ascii="Arial" w:hAnsi="Arial" w:cs="Arial"/>
          <w:color w:val="000000" w:themeColor="text1"/>
          <w:spacing w:val="2"/>
          <w:shd w:val="clear" w:color="auto" w:fill="FFFFFF"/>
        </w:rPr>
        <w:t> [On-Line].</w:t>
      </w:r>
      <w:r w:rsidRPr="00BB582B">
        <w:rPr>
          <w:rStyle w:val="externalref"/>
          <w:rFonts w:ascii="Arial" w:hAnsi="Arial" w:cs="Arial"/>
          <w:color w:val="000000" w:themeColor="text1"/>
          <w:spacing w:val="2"/>
        </w:rPr>
        <w:t> </w:t>
      </w:r>
      <w:hyperlink r:id="rId8" w:tgtFrame="_blank" w:history="1">
        <w:r w:rsidRPr="00BB582B">
          <w:rPr>
            <w:rStyle w:val="refsource"/>
            <w:rFonts w:ascii="Arial" w:hAnsi="Arial" w:cs="Arial"/>
            <w:color w:val="000000" w:themeColor="text1"/>
            <w:spacing w:val="2"/>
          </w:rPr>
          <w:t>https://doi-org.ezproxy.uwtsd.ac.uk/10.1111/j.2044-8295.2011.02023.x</w:t>
        </w:r>
      </w:hyperlink>
      <w:r w:rsidRPr="00BB582B">
        <w:rPr>
          <w:rFonts w:ascii="Arial" w:hAnsi="Arial" w:cs="Arial"/>
          <w:color w:val="000000" w:themeColor="text1"/>
          <w:spacing w:val="2"/>
          <w:shd w:val="clear" w:color="auto" w:fill="FFFFFF"/>
        </w:rPr>
        <w:t xml:space="preserve"> [Accessed: 26</w:t>
      </w:r>
      <w:r w:rsidRPr="00BB582B">
        <w:rPr>
          <w:rFonts w:ascii="Arial" w:hAnsi="Arial" w:cs="Arial"/>
          <w:color w:val="000000" w:themeColor="text1"/>
          <w:spacing w:val="2"/>
          <w:shd w:val="clear" w:color="auto" w:fill="FFFFFF"/>
          <w:vertAlign w:val="superscript"/>
        </w:rPr>
        <w:t>th</w:t>
      </w:r>
      <w:r w:rsidRPr="00BB582B">
        <w:rPr>
          <w:rFonts w:ascii="Arial" w:hAnsi="Arial" w:cs="Arial"/>
          <w:color w:val="000000" w:themeColor="text1"/>
          <w:spacing w:val="2"/>
          <w:shd w:val="clear" w:color="auto" w:fill="FFFFFF"/>
        </w:rPr>
        <w:t xml:space="preserve"> November 2018] </w:t>
      </w:r>
    </w:p>
    <w:p w14:paraId="1CECC44A" w14:textId="77777777" w:rsidR="00BB582B" w:rsidRPr="00BB582B" w:rsidRDefault="00BB582B" w:rsidP="00A97E1C">
      <w:pPr>
        <w:pStyle w:val="NormalWeb"/>
        <w:spacing w:line="360" w:lineRule="auto"/>
        <w:jc w:val="both"/>
        <w:rPr>
          <w:rFonts w:ascii="Arial" w:hAnsi="Arial" w:cs="Arial"/>
          <w:color w:val="000000" w:themeColor="text1"/>
        </w:rPr>
      </w:pPr>
      <w:r w:rsidRPr="00BB582B">
        <w:rPr>
          <w:rFonts w:ascii="Arial" w:hAnsi="Arial" w:cs="Arial"/>
          <w:color w:val="000000" w:themeColor="text1"/>
        </w:rPr>
        <w:t xml:space="preserve">Curriculum for Wales. (2015) </w:t>
      </w:r>
      <w:r w:rsidRPr="00BB582B">
        <w:rPr>
          <w:rFonts w:ascii="Arial" w:hAnsi="Arial" w:cs="Arial"/>
          <w:i/>
          <w:color w:val="000000" w:themeColor="text1"/>
        </w:rPr>
        <w:t>Foundation Phase Framework</w:t>
      </w:r>
      <w:r w:rsidRPr="00BB582B">
        <w:rPr>
          <w:rFonts w:ascii="Arial" w:hAnsi="Arial" w:cs="Arial"/>
          <w:color w:val="000000" w:themeColor="text1"/>
        </w:rPr>
        <w:t>. Cardiff: Welsh Government</w:t>
      </w:r>
    </w:p>
    <w:p w14:paraId="4233010E" w14:textId="77777777" w:rsidR="00BB582B" w:rsidRPr="00BB582B" w:rsidRDefault="00BB582B" w:rsidP="00A97E1C">
      <w:pPr>
        <w:pStyle w:val="NormalWeb"/>
        <w:spacing w:line="360" w:lineRule="auto"/>
        <w:jc w:val="both"/>
        <w:rPr>
          <w:rFonts w:ascii="Arial" w:hAnsi="Arial" w:cs="Arial"/>
          <w:color w:val="000000" w:themeColor="text1"/>
        </w:rPr>
      </w:pPr>
      <w:proofErr w:type="spellStart"/>
      <w:r w:rsidRPr="00BB582B">
        <w:rPr>
          <w:rFonts w:ascii="Arial" w:hAnsi="Arial" w:cs="Arial"/>
          <w:color w:val="000000" w:themeColor="text1"/>
        </w:rPr>
        <w:lastRenderedPageBreak/>
        <w:t>Dutro</w:t>
      </w:r>
      <w:proofErr w:type="spellEnd"/>
      <w:r w:rsidRPr="00BB582B">
        <w:rPr>
          <w:rFonts w:ascii="Arial" w:hAnsi="Arial" w:cs="Arial"/>
          <w:color w:val="000000" w:themeColor="text1"/>
        </w:rPr>
        <w:t xml:space="preserve">, E. (2002) ‘But that’s a girls’ book!’: Exploring gender boundaries in children’s reading practices’, </w:t>
      </w:r>
      <w:r w:rsidRPr="00BB582B">
        <w:rPr>
          <w:rFonts w:ascii="Arial" w:hAnsi="Arial" w:cs="Arial"/>
          <w:i/>
          <w:iCs/>
          <w:color w:val="000000" w:themeColor="text1"/>
        </w:rPr>
        <w:t>The Reading Teacher</w:t>
      </w:r>
      <w:r w:rsidRPr="00BB582B">
        <w:rPr>
          <w:rFonts w:ascii="Arial" w:hAnsi="Arial" w:cs="Arial"/>
          <w:color w:val="000000" w:themeColor="text1"/>
        </w:rPr>
        <w:t xml:space="preserve">, 55,4, pp. 376–384. </w:t>
      </w:r>
    </w:p>
    <w:p w14:paraId="39BC5C70" w14:textId="21709354" w:rsidR="00BB582B" w:rsidRDefault="00BB582B" w:rsidP="00A97E1C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BB582B">
        <w:rPr>
          <w:rFonts w:ascii="Arial" w:hAnsi="Arial" w:cs="Arial"/>
          <w:color w:val="000000" w:themeColor="text1"/>
        </w:rPr>
        <w:t xml:space="preserve">Goddard- Blyth, S. (2011) </w:t>
      </w:r>
      <w:r w:rsidRPr="00BB582B">
        <w:rPr>
          <w:rFonts w:ascii="Arial" w:hAnsi="Arial" w:cs="Arial"/>
          <w:i/>
          <w:color w:val="000000" w:themeColor="text1"/>
        </w:rPr>
        <w:t xml:space="preserve">The Genius of Natural Childhood. </w:t>
      </w:r>
      <w:r w:rsidRPr="00BB582B">
        <w:rPr>
          <w:rFonts w:ascii="Arial" w:hAnsi="Arial" w:cs="Arial"/>
          <w:color w:val="000000" w:themeColor="text1"/>
        </w:rPr>
        <w:t xml:space="preserve">Stroud: Hawthorn. </w:t>
      </w:r>
    </w:p>
    <w:p w14:paraId="76D0C4D8" w14:textId="77777777" w:rsidR="00BB582B" w:rsidRPr="00BB582B" w:rsidRDefault="00BB582B" w:rsidP="00A97E1C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0A33132D" w14:textId="7F893566" w:rsidR="00BB582B" w:rsidRDefault="00BB582B" w:rsidP="00A97E1C">
      <w:pPr>
        <w:spacing w:line="360" w:lineRule="auto"/>
        <w:jc w:val="both"/>
        <w:rPr>
          <w:rFonts w:ascii="Arial" w:hAnsi="Arial" w:cs="Arial"/>
          <w:color w:val="000000" w:themeColor="text1"/>
          <w:shd w:val="clear" w:color="auto" w:fill="FFFFFF"/>
        </w:rPr>
      </w:pPr>
      <w:proofErr w:type="spellStart"/>
      <w:r w:rsidRPr="00BB582B">
        <w:rPr>
          <w:rFonts w:ascii="Arial" w:hAnsi="Arial" w:cs="Arial"/>
          <w:color w:val="000000" w:themeColor="text1"/>
          <w:shd w:val="clear" w:color="auto" w:fill="FFFFFF"/>
        </w:rPr>
        <w:t>Golomb</w:t>
      </w:r>
      <w:proofErr w:type="spellEnd"/>
      <w:r w:rsidRPr="00BB582B">
        <w:rPr>
          <w:rFonts w:ascii="Arial" w:hAnsi="Arial" w:cs="Arial"/>
          <w:color w:val="000000" w:themeColor="text1"/>
          <w:shd w:val="clear" w:color="auto" w:fill="FFFFFF"/>
        </w:rPr>
        <w:t>, C. (2011)</w:t>
      </w:r>
      <w:r w:rsidRPr="00BB582B">
        <w:rPr>
          <w:rStyle w:val="apple-converted-space"/>
          <w:rFonts w:ascii="Arial" w:hAnsi="Arial" w:cs="Arial"/>
          <w:color w:val="000000" w:themeColor="text1"/>
          <w:shd w:val="clear" w:color="auto" w:fill="FFFFFF"/>
        </w:rPr>
        <w:t> </w:t>
      </w:r>
      <w:r w:rsidRPr="00BB582B">
        <w:rPr>
          <w:rFonts w:ascii="Arial" w:hAnsi="Arial" w:cs="Arial"/>
          <w:i/>
          <w:iCs/>
          <w:color w:val="000000" w:themeColor="text1"/>
        </w:rPr>
        <w:t>The creation of imaginary worlds the role of art, magic &amp; dreams in child development</w:t>
      </w:r>
      <w:r w:rsidRPr="00BB582B">
        <w:rPr>
          <w:rFonts w:ascii="Arial" w:hAnsi="Arial" w:cs="Arial"/>
          <w:color w:val="000000" w:themeColor="text1"/>
          <w:shd w:val="clear" w:color="auto" w:fill="FFFFFF"/>
        </w:rPr>
        <w:t>, London: Jessica Kingsley Publishers.</w:t>
      </w:r>
    </w:p>
    <w:p w14:paraId="4DD28CCE" w14:textId="77777777" w:rsidR="00BB582B" w:rsidRPr="00BB582B" w:rsidRDefault="00BB582B" w:rsidP="00A97E1C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64735AB2" w14:textId="77777777" w:rsidR="00BB582B" w:rsidRPr="00BB582B" w:rsidRDefault="00BB582B" w:rsidP="00A97E1C">
      <w:pPr>
        <w:spacing w:line="360" w:lineRule="auto"/>
        <w:jc w:val="both"/>
        <w:rPr>
          <w:rFonts w:ascii="Arial" w:hAnsi="Arial" w:cs="Arial"/>
          <w:color w:val="000000" w:themeColor="text1"/>
          <w:shd w:val="clear" w:color="auto" w:fill="FFFFFF"/>
        </w:rPr>
      </w:pPr>
      <w:proofErr w:type="spellStart"/>
      <w:r w:rsidRPr="00BB582B">
        <w:rPr>
          <w:rFonts w:ascii="Arial" w:hAnsi="Arial" w:cs="Arial"/>
          <w:color w:val="000000" w:themeColor="text1"/>
          <w:shd w:val="clear" w:color="auto" w:fill="FFFFFF"/>
        </w:rPr>
        <w:t>Greenhoot</w:t>
      </w:r>
      <w:proofErr w:type="spellEnd"/>
      <w:r w:rsidRPr="00BB582B">
        <w:rPr>
          <w:rFonts w:ascii="Arial" w:hAnsi="Arial" w:cs="Arial"/>
          <w:color w:val="000000" w:themeColor="text1"/>
          <w:shd w:val="clear" w:color="auto" w:fill="FFFFFF"/>
        </w:rPr>
        <w:t xml:space="preserve">, A. F. and </w:t>
      </w:r>
      <w:proofErr w:type="spellStart"/>
      <w:r w:rsidRPr="00BB582B">
        <w:rPr>
          <w:rFonts w:ascii="Arial" w:hAnsi="Arial" w:cs="Arial"/>
          <w:color w:val="000000" w:themeColor="text1"/>
          <w:shd w:val="clear" w:color="auto" w:fill="FFFFFF"/>
        </w:rPr>
        <w:t>Semb</w:t>
      </w:r>
      <w:proofErr w:type="spellEnd"/>
      <w:r w:rsidRPr="00BB582B">
        <w:rPr>
          <w:rFonts w:ascii="Arial" w:hAnsi="Arial" w:cs="Arial"/>
          <w:color w:val="000000" w:themeColor="text1"/>
          <w:shd w:val="clear" w:color="auto" w:fill="FFFFFF"/>
        </w:rPr>
        <w:t xml:space="preserve">, P. (2008) ‘Do illustrations enhance preschoolers' memories for stories? Age related change in the picture-facilitation Effect’, </w:t>
      </w:r>
      <w:r w:rsidRPr="00BB582B">
        <w:rPr>
          <w:rFonts w:ascii="Arial" w:hAnsi="Arial" w:cs="Arial"/>
          <w:i/>
          <w:color w:val="000000" w:themeColor="text1"/>
          <w:shd w:val="clear" w:color="auto" w:fill="FFFFFF"/>
        </w:rPr>
        <w:t>Child Psychology,</w:t>
      </w:r>
      <w:r w:rsidRPr="00BB582B">
        <w:rPr>
          <w:rFonts w:ascii="Arial" w:hAnsi="Arial" w:cs="Arial"/>
          <w:color w:val="000000" w:themeColor="text1"/>
          <w:shd w:val="clear" w:color="auto" w:fill="FFFFFF"/>
        </w:rPr>
        <w:t xml:space="preserve"> 99, pp. 271-287. </w:t>
      </w:r>
    </w:p>
    <w:p w14:paraId="386B4518" w14:textId="77777777" w:rsidR="00BB582B" w:rsidRPr="00BB582B" w:rsidRDefault="00BB582B" w:rsidP="00A97E1C">
      <w:pPr>
        <w:pStyle w:val="NormalWeb"/>
        <w:spacing w:line="360" w:lineRule="auto"/>
        <w:jc w:val="both"/>
        <w:rPr>
          <w:rFonts w:ascii="Arial" w:hAnsi="Arial" w:cs="Arial"/>
          <w:color w:val="000000" w:themeColor="text1"/>
          <w:lang w:val="en-GB"/>
        </w:rPr>
      </w:pPr>
      <w:proofErr w:type="spellStart"/>
      <w:r w:rsidRPr="00BB582B">
        <w:rPr>
          <w:rFonts w:ascii="Arial" w:hAnsi="Arial" w:cs="Arial"/>
          <w:color w:val="000000" w:themeColor="text1"/>
          <w:lang w:val="en-GB"/>
        </w:rPr>
        <w:t>Greenhoot</w:t>
      </w:r>
      <w:proofErr w:type="spellEnd"/>
      <w:r w:rsidRPr="00BB582B">
        <w:rPr>
          <w:rFonts w:ascii="Arial" w:hAnsi="Arial" w:cs="Arial"/>
          <w:color w:val="000000" w:themeColor="text1"/>
          <w:lang w:val="en-GB"/>
        </w:rPr>
        <w:t xml:space="preserve">, A. F., Beyer, A. M. and Curtis, J. (2014) ‘More than pretty pictures? How illustrations affect parent-child story reading and children’s story recall’, July. [On-line]. </w:t>
      </w:r>
      <w:hyperlink r:id="rId9" w:anchor="B38" w:history="1">
        <w:r w:rsidRPr="00BB582B">
          <w:rPr>
            <w:rStyle w:val="Hyperlink"/>
            <w:rFonts w:ascii="Arial" w:hAnsi="Arial" w:cs="Arial"/>
            <w:color w:val="000000" w:themeColor="text1"/>
            <w:lang w:val="en-GB"/>
          </w:rPr>
          <w:t>https://www.frontiersin.org/articles/10.3389/fpsyg.2014.00738/full#B38</w:t>
        </w:r>
      </w:hyperlink>
      <w:r w:rsidRPr="00BB582B">
        <w:rPr>
          <w:rFonts w:ascii="Arial" w:hAnsi="Arial" w:cs="Arial"/>
          <w:color w:val="000000" w:themeColor="text1"/>
          <w:lang w:val="en-GB"/>
        </w:rPr>
        <w:t xml:space="preserve"> [Accessed: 28</w:t>
      </w:r>
      <w:r w:rsidRPr="00BB582B">
        <w:rPr>
          <w:rFonts w:ascii="Arial" w:hAnsi="Arial" w:cs="Arial"/>
          <w:color w:val="000000" w:themeColor="text1"/>
          <w:vertAlign w:val="superscript"/>
          <w:lang w:val="en-GB"/>
        </w:rPr>
        <w:t>th</w:t>
      </w:r>
      <w:r w:rsidRPr="00BB582B">
        <w:rPr>
          <w:rFonts w:ascii="Arial" w:hAnsi="Arial" w:cs="Arial"/>
          <w:color w:val="000000" w:themeColor="text1"/>
          <w:lang w:val="en-GB"/>
        </w:rPr>
        <w:t xml:space="preserve"> November 2018] </w:t>
      </w:r>
    </w:p>
    <w:p w14:paraId="064668D0" w14:textId="421C8FAD" w:rsidR="00BB582B" w:rsidRDefault="00BB582B" w:rsidP="00A97E1C">
      <w:pPr>
        <w:spacing w:line="360" w:lineRule="auto"/>
        <w:jc w:val="both"/>
        <w:rPr>
          <w:rFonts w:ascii="Arial" w:hAnsi="Arial" w:cs="Arial"/>
          <w:color w:val="000000" w:themeColor="text1"/>
          <w:spacing w:val="2"/>
          <w:shd w:val="clear" w:color="auto" w:fill="FFFFFF"/>
        </w:rPr>
      </w:pPr>
      <w:r w:rsidRPr="00BB582B">
        <w:rPr>
          <w:rFonts w:ascii="Arial" w:hAnsi="Arial" w:cs="Arial"/>
          <w:color w:val="000000" w:themeColor="text1"/>
          <w:spacing w:val="2"/>
          <w:shd w:val="clear" w:color="auto" w:fill="FFFFFF"/>
        </w:rPr>
        <w:t xml:space="preserve">Halim, M. L. and Ruble, D. (2010) </w:t>
      </w:r>
      <w:r w:rsidRPr="00BB582B">
        <w:rPr>
          <w:rFonts w:ascii="Arial" w:hAnsi="Arial" w:cs="Arial"/>
          <w:i/>
          <w:color w:val="000000" w:themeColor="text1"/>
          <w:spacing w:val="2"/>
          <w:shd w:val="clear" w:color="auto" w:fill="FFFFFF"/>
        </w:rPr>
        <w:t xml:space="preserve">Gender identity and stereotyping in early and middle childhood. </w:t>
      </w:r>
      <w:r w:rsidRPr="00BB582B">
        <w:rPr>
          <w:rFonts w:ascii="Arial" w:hAnsi="Arial" w:cs="Arial"/>
          <w:color w:val="000000" w:themeColor="text1"/>
          <w:spacing w:val="2"/>
          <w:shd w:val="clear" w:color="auto" w:fill="FFFFFF"/>
        </w:rPr>
        <w:t>New York: Springer.</w:t>
      </w:r>
    </w:p>
    <w:p w14:paraId="5CC0A767" w14:textId="77777777" w:rsidR="00BB582B" w:rsidRPr="00BB582B" w:rsidRDefault="00BB582B" w:rsidP="00A97E1C">
      <w:pPr>
        <w:spacing w:line="360" w:lineRule="auto"/>
        <w:jc w:val="both"/>
        <w:rPr>
          <w:rFonts w:ascii="Arial" w:hAnsi="Arial" w:cs="Arial"/>
          <w:color w:val="000000" w:themeColor="text1"/>
          <w:spacing w:val="2"/>
          <w:shd w:val="clear" w:color="auto" w:fill="FFFFFF"/>
        </w:rPr>
      </w:pPr>
    </w:p>
    <w:p w14:paraId="562FA4CA" w14:textId="65E3062A" w:rsidR="00BB582B" w:rsidRDefault="00BB582B" w:rsidP="00A97E1C">
      <w:pPr>
        <w:spacing w:line="360" w:lineRule="auto"/>
        <w:jc w:val="both"/>
        <w:rPr>
          <w:rFonts w:ascii="Arial" w:hAnsi="Arial" w:cs="Arial"/>
          <w:color w:val="000000" w:themeColor="text1"/>
          <w:shd w:val="clear" w:color="auto" w:fill="FFFFFF"/>
        </w:rPr>
      </w:pPr>
      <w:r w:rsidRPr="00BB582B">
        <w:rPr>
          <w:rFonts w:ascii="Arial" w:hAnsi="Arial" w:cs="Arial"/>
          <w:color w:val="000000" w:themeColor="text1"/>
          <w:shd w:val="clear" w:color="auto" w:fill="FFFFFF"/>
        </w:rPr>
        <w:t>Inés, N. and González, P. (2010) ‘Teaching English through Stories: A Meaningful and Fun Way for Children to Learn the Language’, </w:t>
      </w:r>
      <w:r w:rsidRPr="00BB582B">
        <w:rPr>
          <w:rFonts w:ascii="Arial" w:hAnsi="Arial" w:cs="Arial"/>
          <w:i/>
          <w:iCs/>
          <w:color w:val="000000" w:themeColor="text1"/>
        </w:rPr>
        <w:t>Profile</w:t>
      </w:r>
      <w:r w:rsidRPr="00BB582B">
        <w:rPr>
          <w:rFonts w:ascii="Arial" w:hAnsi="Arial" w:cs="Arial"/>
          <w:color w:val="000000" w:themeColor="text1"/>
          <w:shd w:val="clear" w:color="auto" w:fill="FFFFFF"/>
        </w:rPr>
        <w:t>, 12,1, pp. 95–106.</w:t>
      </w:r>
    </w:p>
    <w:p w14:paraId="51705ABD" w14:textId="77777777" w:rsidR="00BB582B" w:rsidRPr="00BB582B" w:rsidRDefault="00BB582B" w:rsidP="00A97E1C">
      <w:pPr>
        <w:spacing w:line="360" w:lineRule="auto"/>
        <w:jc w:val="both"/>
        <w:rPr>
          <w:rFonts w:ascii="Arial" w:hAnsi="Arial" w:cs="Arial"/>
          <w:color w:val="000000" w:themeColor="text1"/>
          <w:shd w:val="clear" w:color="auto" w:fill="FFFFFF"/>
        </w:rPr>
      </w:pPr>
    </w:p>
    <w:p w14:paraId="7CD1C02E" w14:textId="5E55EA90" w:rsidR="00BB582B" w:rsidRDefault="00BB582B" w:rsidP="00A97E1C">
      <w:pPr>
        <w:spacing w:line="360" w:lineRule="auto"/>
        <w:jc w:val="both"/>
        <w:rPr>
          <w:rFonts w:ascii="Arial" w:hAnsi="Arial" w:cs="Arial"/>
          <w:color w:val="000000" w:themeColor="text1"/>
          <w:shd w:val="clear" w:color="auto" w:fill="FFFFFF"/>
        </w:rPr>
      </w:pPr>
      <w:r w:rsidRPr="00BB582B">
        <w:rPr>
          <w:rFonts w:ascii="Arial" w:hAnsi="Arial" w:cs="Arial"/>
          <w:color w:val="000000" w:themeColor="text1"/>
          <w:shd w:val="clear" w:color="auto" w:fill="FFFFFF"/>
        </w:rPr>
        <w:t xml:space="preserve">Isbell, R., </w:t>
      </w:r>
      <w:proofErr w:type="spellStart"/>
      <w:r w:rsidRPr="00BB582B">
        <w:rPr>
          <w:rFonts w:ascii="Arial" w:hAnsi="Arial" w:cs="Arial"/>
          <w:color w:val="000000" w:themeColor="text1"/>
          <w:shd w:val="clear" w:color="auto" w:fill="FFFFFF"/>
        </w:rPr>
        <w:t>Sobol</w:t>
      </w:r>
      <w:proofErr w:type="spellEnd"/>
      <w:r w:rsidRPr="00BB582B">
        <w:rPr>
          <w:rFonts w:ascii="Arial" w:hAnsi="Arial" w:cs="Arial"/>
          <w:color w:val="000000" w:themeColor="text1"/>
          <w:shd w:val="clear" w:color="auto" w:fill="FFFFFF"/>
        </w:rPr>
        <w:t xml:space="preserve">, J., </w:t>
      </w:r>
      <w:proofErr w:type="spellStart"/>
      <w:r w:rsidRPr="00BB582B">
        <w:rPr>
          <w:rFonts w:ascii="Arial" w:hAnsi="Arial" w:cs="Arial"/>
          <w:color w:val="000000" w:themeColor="text1"/>
          <w:shd w:val="clear" w:color="auto" w:fill="FFFFFF"/>
        </w:rPr>
        <w:t>Lindaeuer</w:t>
      </w:r>
      <w:proofErr w:type="spellEnd"/>
      <w:r w:rsidRPr="00BB582B">
        <w:rPr>
          <w:rFonts w:ascii="Arial" w:hAnsi="Arial" w:cs="Arial"/>
          <w:color w:val="000000" w:themeColor="text1"/>
          <w:shd w:val="clear" w:color="auto" w:fill="FFFFFF"/>
        </w:rPr>
        <w:t>, L. and Lowrance, A. (2004) ‘The Effects of Storytelling and Story Reading on the Oral Language Complexity and Story Comprehension of Young Children’,</w:t>
      </w:r>
      <w:r w:rsidRPr="00BB582B">
        <w:rPr>
          <w:rStyle w:val="apple-converted-space"/>
          <w:rFonts w:ascii="Arial" w:hAnsi="Arial" w:cs="Arial"/>
          <w:color w:val="000000" w:themeColor="text1"/>
          <w:shd w:val="clear" w:color="auto" w:fill="FFFFFF"/>
        </w:rPr>
        <w:t> </w:t>
      </w:r>
      <w:r w:rsidRPr="00BB582B">
        <w:rPr>
          <w:rFonts w:ascii="Arial" w:hAnsi="Arial" w:cs="Arial"/>
          <w:i/>
          <w:iCs/>
          <w:color w:val="000000" w:themeColor="text1"/>
        </w:rPr>
        <w:t>Early Childhood Education Journal</w:t>
      </w:r>
      <w:r w:rsidRPr="00BB582B">
        <w:rPr>
          <w:rFonts w:ascii="Arial" w:hAnsi="Arial" w:cs="Arial"/>
          <w:color w:val="000000" w:themeColor="text1"/>
          <w:shd w:val="clear" w:color="auto" w:fill="FFFFFF"/>
        </w:rPr>
        <w:t>, 32,3, pp.157–163.</w:t>
      </w:r>
    </w:p>
    <w:p w14:paraId="2114715A" w14:textId="77777777" w:rsidR="00BB582B" w:rsidRPr="00BB582B" w:rsidRDefault="00BB582B" w:rsidP="00A97E1C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15C6AD02" w14:textId="005445EB" w:rsidR="00BB582B" w:rsidRPr="00BB582B" w:rsidRDefault="00BB582B" w:rsidP="00A97E1C">
      <w:pPr>
        <w:spacing w:line="360" w:lineRule="auto"/>
        <w:jc w:val="both"/>
        <w:rPr>
          <w:rFonts w:ascii="Arial" w:hAnsi="Arial" w:cs="Arial"/>
          <w:b/>
          <w:color w:val="000000" w:themeColor="text1"/>
        </w:rPr>
      </w:pPr>
      <w:r w:rsidRPr="00BB582B">
        <w:rPr>
          <w:rFonts w:ascii="Arial" w:hAnsi="Arial" w:cs="Arial"/>
          <w:color w:val="000000" w:themeColor="text1"/>
        </w:rPr>
        <w:t xml:space="preserve">Krishnan, S and Johnson, M. (2014) </w:t>
      </w:r>
      <w:r w:rsidRPr="00BB582B">
        <w:rPr>
          <w:rFonts w:ascii="Arial" w:hAnsi="Arial" w:cs="Arial"/>
          <w:i/>
          <w:color w:val="000000" w:themeColor="text1"/>
        </w:rPr>
        <w:t xml:space="preserve">A review of </w:t>
      </w:r>
      <w:proofErr w:type="spellStart"/>
      <w:r w:rsidRPr="00BB582B">
        <w:rPr>
          <w:rFonts w:ascii="Arial" w:hAnsi="Arial" w:cs="Arial"/>
          <w:i/>
          <w:color w:val="000000" w:themeColor="text1"/>
        </w:rPr>
        <w:t>behavioural</w:t>
      </w:r>
      <w:proofErr w:type="spellEnd"/>
      <w:r w:rsidRPr="00BB582B">
        <w:rPr>
          <w:rFonts w:ascii="Arial" w:hAnsi="Arial" w:cs="Arial"/>
          <w:i/>
          <w:color w:val="000000" w:themeColor="text1"/>
        </w:rPr>
        <w:t xml:space="preserve"> and brain development in the early years: the “toolkit” for later book-related skills. </w:t>
      </w:r>
      <w:r w:rsidRPr="00BB582B">
        <w:rPr>
          <w:rFonts w:ascii="Arial" w:hAnsi="Arial" w:cs="Arial"/>
          <w:color w:val="000000" w:themeColor="text1"/>
        </w:rPr>
        <w:t xml:space="preserve">University of London: </w:t>
      </w:r>
      <w:r w:rsidR="00A97E1C" w:rsidRPr="00BB582B">
        <w:rPr>
          <w:rFonts w:ascii="Arial" w:hAnsi="Arial" w:cs="Arial"/>
          <w:color w:val="000000" w:themeColor="text1"/>
        </w:rPr>
        <w:t>Book trust</w:t>
      </w:r>
      <w:r w:rsidRPr="00BB582B">
        <w:rPr>
          <w:rFonts w:ascii="Arial" w:hAnsi="Arial" w:cs="Arial"/>
          <w:color w:val="000000" w:themeColor="text1"/>
        </w:rPr>
        <w:t xml:space="preserve">. </w:t>
      </w:r>
    </w:p>
    <w:p w14:paraId="01E7E8CB" w14:textId="77777777" w:rsidR="00BB582B" w:rsidRPr="00BB582B" w:rsidRDefault="00BB582B" w:rsidP="00A97E1C">
      <w:pPr>
        <w:pStyle w:val="NormalWeb"/>
        <w:spacing w:line="360" w:lineRule="auto"/>
        <w:jc w:val="both"/>
        <w:rPr>
          <w:rFonts w:ascii="Arial" w:hAnsi="Arial" w:cs="Arial"/>
          <w:color w:val="000000" w:themeColor="text1"/>
        </w:rPr>
      </w:pPr>
      <w:r w:rsidRPr="00BB582B">
        <w:rPr>
          <w:rFonts w:ascii="Arial" w:hAnsi="Arial" w:cs="Arial"/>
          <w:color w:val="000000" w:themeColor="text1"/>
        </w:rPr>
        <w:t xml:space="preserve">Learning Wales. (2014) </w:t>
      </w:r>
      <w:r w:rsidRPr="00BB582B">
        <w:rPr>
          <w:rFonts w:ascii="Arial" w:hAnsi="Arial" w:cs="Arial"/>
          <w:i/>
          <w:color w:val="000000" w:themeColor="text1"/>
        </w:rPr>
        <w:t xml:space="preserve">National Literacy and Numeracy Framework. </w:t>
      </w:r>
      <w:r w:rsidRPr="00BB582B">
        <w:rPr>
          <w:rFonts w:ascii="Arial" w:hAnsi="Arial" w:cs="Arial"/>
          <w:color w:val="000000" w:themeColor="text1"/>
        </w:rPr>
        <w:t xml:space="preserve">Cardiff: Welsh Government. </w:t>
      </w:r>
    </w:p>
    <w:p w14:paraId="38DA56AA" w14:textId="77777777" w:rsidR="00BB582B" w:rsidRPr="00BB582B" w:rsidRDefault="00BB582B" w:rsidP="00A97E1C">
      <w:pPr>
        <w:pStyle w:val="NormalWeb"/>
        <w:spacing w:line="360" w:lineRule="auto"/>
        <w:jc w:val="both"/>
        <w:rPr>
          <w:rFonts w:ascii="Arial" w:hAnsi="Arial" w:cs="Arial"/>
          <w:color w:val="000000" w:themeColor="text1"/>
          <w:lang w:val="en-GB"/>
        </w:rPr>
      </w:pPr>
      <w:r w:rsidRPr="00BB582B">
        <w:rPr>
          <w:rFonts w:ascii="Arial" w:hAnsi="Arial" w:cs="Arial"/>
          <w:color w:val="000000" w:themeColor="text1"/>
          <w:lang w:val="en-GB"/>
        </w:rPr>
        <w:lastRenderedPageBreak/>
        <w:t xml:space="preserve">Lier, L. V. (2013) </w:t>
      </w:r>
      <w:r w:rsidRPr="00BB582B">
        <w:rPr>
          <w:rFonts w:ascii="Arial" w:hAnsi="Arial" w:cs="Arial"/>
          <w:i/>
          <w:color w:val="000000" w:themeColor="text1"/>
          <w:lang w:val="en-GB"/>
        </w:rPr>
        <w:t xml:space="preserve">Interaction in the Language Curriculum, </w:t>
      </w:r>
      <w:r w:rsidRPr="00BB582B">
        <w:rPr>
          <w:rFonts w:ascii="Arial" w:hAnsi="Arial" w:cs="Arial"/>
          <w:color w:val="000000" w:themeColor="text1"/>
          <w:lang w:val="en-GB"/>
        </w:rPr>
        <w:t xml:space="preserve">London: Routledge. </w:t>
      </w:r>
    </w:p>
    <w:p w14:paraId="2B3B83F7" w14:textId="77777777" w:rsidR="00BB582B" w:rsidRPr="00BB582B" w:rsidRDefault="00BB582B" w:rsidP="00A97E1C">
      <w:pPr>
        <w:pStyle w:val="NormalWeb"/>
        <w:spacing w:line="360" w:lineRule="auto"/>
        <w:jc w:val="both"/>
        <w:rPr>
          <w:rFonts w:ascii="Arial" w:hAnsi="Arial" w:cs="Arial"/>
          <w:color w:val="000000" w:themeColor="text1"/>
        </w:rPr>
      </w:pPr>
      <w:r w:rsidRPr="00BB582B">
        <w:rPr>
          <w:rFonts w:ascii="Arial" w:hAnsi="Arial" w:cs="Arial"/>
          <w:color w:val="000000" w:themeColor="text1"/>
        </w:rPr>
        <w:t xml:space="preserve">Makin, L. and Whitehead, M. (2004) </w:t>
      </w:r>
      <w:r w:rsidRPr="00BB582B">
        <w:rPr>
          <w:rFonts w:ascii="Arial" w:hAnsi="Arial" w:cs="Arial"/>
          <w:i/>
          <w:color w:val="000000" w:themeColor="text1"/>
        </w:rPr>
        <w:t xml:space="preserve">How to Develop Children’s Early Literacy. </w:t>
      </w:r>
      <w:r w:rsidRPr="00BB582B">
        <w:rPr>
          <w:rFonts w:ascii="Arial" w:hAnsi="Arial" w:cs="Arial"/>
          <w:color w:val="000000" w:themeColor="text1"/>
        </w:rPr>
        <w:t>London: SAGE Publications.</w:t>
      </w:r>
    </w:p>
    <w:p w14:paraId="25425ACC" w14:textId="3A2D04BF" w:rsidR="00BB582B" w:rsidRDefault="00BB582B" w:rsidP="00A97E1C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BB582B">
        <w:rPr>
          <w:rFonts w:ascii="Arial" w:hAnsi="Arial" w:cs="Arial"/>
          <w:color w:val="000000" w:themeColor="text1"/>
          <w:spacing w:val="2"/>
          <w:shd w:val="clear" w:color="auto" w:fill="FFFFFF"/>
        </w:rPr>
        <w:t>Martin, C. L. and Halverson, C. F. (1981) ‘A schematic processing model of sex typing and stereotyping in children’,</w:t>
      </w:r>
      <w:r w:rsidRPr="00BB582B">
        <w:rPr>
          <w:rStyle w:val="apple-converted-space"/>
          <w:rFonts w:ascii="Arial" w:hAnsi="Arial" w:cs="Arial"/>
          <w:color w:val="000000" w:themeColor="text1"/>
          <w:spacing w:val="2"/>
          <w:shd w:val="clear" w:color="auto" w:fill="FFFFFF"/>
        </w:rPr>
        <w:t> </w:t>
      </w:r>
      <w:r w:rsidRPr="00BB582B">
        <w:rPr>
          <w:rStyle w:val="Emphasis"/>
          <w:rFonts w:ascii="Arial" w:hAnsi="Arial" w:cs="Arial"/>
          <w:color w:val="000000" w:themeColor="text1"/>
          <w:spacing w:val="2"/>
        </w:rPr>
        <w:t>Child Development, 52</w:t>
      </w:r>
      <w:r w:rsidRPr="00BB582B">
        <w:rPr>
          <w:rFonts w:ascii="Arial" w:hAnsi="Arial" w:cs="Arial"/>
          <w:color w:val="000000" w:themeColor="text1"/>
          <w:spacing w:val="2"/>
          <w:shd w:val="clear" w:color="auto" w:fill="FFFFFF"/>
        </w:rPr>
        <w:t>, pp. 1119–1134.</w:t>
      </w:r>
      <w:r w:rsidRPr="00BB582B">
        <w:rPr>
          <w:rStyle w:val="apple-converted-space"/>
          <w:rFonts w:ascii="Arial" w:hAnsi="Arial" w:cs="Arial"/>
          <w:color w:val="000000" w:themeColor="text1"/>
          <w:spacing w:val="2"/>
          <w:shd w:val="clear" w:color="auto" w:fill="FFFFFF"/>
        </w:rPr>
        <w:t> [On-line].</w:t>
      </w:r>
      <w:r w:rsidRPr="00BB582B">
        <w:rPr>
          <w:rStyle w:val="externalref"/>
          <w:rFonts w:ascii="Arial" w:hAnsi="Arial" w:cs="Arial"/>
          <w:color w:val="000000" w:themeColor="text1"/>
          <w:spacing w:val="2"/>
        </w:rPr>
        <w:t> </w:t>
      </w:r>
      <w:hyperlink r:id="rId10" w:tgtFrame="_blank" w:history="1">
        <w:r w:rsidRPr="00BB582B">
          <w:rPr>
            <w:rStyle w:val="refsource"/>
            <w:rFonts w:ascii="Arial" w:hAnsi="Arial" w:cs="Arial"/>
            <w:color w:val="000000" w:themeColor="text1"/>
            <w:spacing w:val="2"/>
          </w:rPr>
          <w:t>https://doi-org.ezproxy.uwtsd.ac.uk/10.2307/1129498</w:t>
        </w:r>
      </w:hyperlink>
      <w:r w:rsidRPr="00BB582B">
        <w:rPr>
          <w:rFonts w:ascii="Arial" w:hAnsi="Arial" w:cs="Arial"/>
          <w:color w:val="000000" w:themeColor="text1"/>
          <w:spacing w:val="2"/>
          <w:shd w:val="clear" w:color="auto" w:fill="FFFFFF"/>
        </w:rPr>
        <w:t>.</w:t>
      </w:r>
      <w:r w:rsidRPr="00BB582B">
        <w:rPr>
          <w:rFonts w:ascii="Arial" w:hAnsi="Arial" w:cs="Arial"/>
          <w:color w:val="000000" w:themeColor="text1"/>
        </w:rPr>
        <w:t xml:space="preserve"> [Accessed: 26</w:t>
      </w:r>
      <w:r w:rsidRPr="00BB582B">
        <w:rPr>
          <w:rFonts w:ascii="Arial" w:hAnsi="Arial" w:cs="Arial"/>
          <w:color w:val="000000" w:themeColor="text1"/>
          <w:vertAlign w:val="superscript"/>
        </w:rPr>
        <w:t>th</w:t>
      </w:r>
      <w:r w:rsidRPr="00BB582B">
        <w:rPr>
          <w:rFonts w:ascii="Arial" w:hAnsi="Arial" w:cs="Arial"/>
          <w:color w:val="000000" w:themeColor="text1"/>
        </w:rPr>
        <w:t xml:space="preserve"> November 2018] </w:t>
      </w:r>
    </w:p>
    <w:p w14:paraId="6C1BE79B" w14:textId="77777777" w:rsidR="00BB582B" w:rsidRPr="00BB582B" w:rsidRDefault="00BB582B" w:rsidP="00A97E1C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7DA20332" w14:textId="05910572" w:rsidR="00BB582B" w:rsidRDefault="00BB582B" w:rsidP="00A97E1C">
      <w:pPr>
        <w:spacing w:line="360" w:lineRule="auto"/>
        <w:jc w:val="both"/>
        <w:rPr>
          <w:rFonts w:ascii="Arial" w:hAnsi="Arial" w:cs="Arial"/>
          <w:color w:val="000000" w:themeColor="text1"/>
          <w:spacing w:val="2"/>
          <w:shd w:val="clear" w:color="auto" w:fill="FFFFFF"/>
        </w:rPr>
      </w:pPr>
      <w:r w:rsidRPr="00BB582B">
        <w:rPr>
          <w:rFonts w:ascii="Arial" w:hAnsi="Arial" w:cs="Arial"/>
          <w:color w:val="000000" w:themeColor="text1"/>
          <w:spacing w:val="2"/>
          <w:shd w:val="clear" w:color="auto" w:fill="FFFFFF"/>
        </w:rPr>
        <w:t>Martin, C. L. and Ruble, D. (2004) ‘Children’s search for gender cues: Cognitive perspectives on gender development’,</w:t>
      </w:r>
      <w:r w:rsidRPr="00BB582B">
        <w:rPr>
          <w:rStyle w:val="apple-converted-space"/>
          <w:rFonts w:ascii="Arial" w:hAnsi="Arial" w:cs="Arial"/>
          <w:color w:val="000000" w:themeColor="text1"/>
          <w:spacing w:val="2"/>
          <w:shd w:val="clear" w:color="auto" w:fill="FFFFFF"/>
        </w:rPr>
        <w:t> </w:t>
      </w:r>
      <w:r w:rsidRPr="00BB582B">
        <w:rPr>
          <w:rStyle w:val="Emphasis"/>
          <w:rFonts w:ascii="Arial" w:hAnsi="Arial" w:cs="Arial"/>
          <w:color w:val="000000" w:themeColor="text1"/>
          <w:spacing w:val="2"/>
        </w:rPr>
        <w:t>Current Directions in Psychological Science, 13</w:t>
      </w:r>
      <w:r w:rsidRPr="00BB582B">
        <w:rPr>
          <w:rFonts w:ascii="Arial" w:hAnsi="Arial" w:cs="Arial"/>
          <w:color w:val="000000" w:themeColor="text1"/>
          <w:spacing w:val="2"/>
          <w:shd w:val="clear" w:color="auto" w:fill="FFFFFF"/>
        </w:rPr>
        <w:t>, pp. 67–70.</w:t>
      </w:r>
      <w:r w:rsidRPr="00BB582B">
        <w:rPr>
          <w:rStyle w:val="apple-converted-space"/>
          <w:rFonts w:ascii="Arial" w:hAnsi="Arial" w:cs="Arial"/>
          <w:color w:val="000000" w:themeColor="text1"/>
          <w:spacing w:val="2"/>
          <w:shd w:val="clear" w:color="auto" w:fill="FFFFFF"/>
        </w:rPr>
        <w:t> [On-Line]</w:t>
      </w:r>
      <w:r w:rsidRPr="00BB582B">
        <w:rPr>
          <w:rStyle w:val="externalref"/>
          <w:rFonts w:ascii="Arial" w:hAnsi="Arial" w:cs="Arial"/>
          <w:color w:val="000000" w:themeColor="text1"/>
          <w:spacing w:val="2"/>
        </w:rPr>
        <w:t> </w:t>
      </w:r>
      <w:hyperlink r:id="rId11" w:tgtFrame="_blank" w:history="1">
        <w:r w:rsidRPr="00BB582B">
          <w:rPr>
            <w:rStyle w:val="refsource"/>
            <w:rFonts w:ascii="Arial" w:hAnsi="Arial" w:cs="Arial"/>
            <w:color w:val="000000" w:themeColor="text1"/>
            <w:spacing w:val="2"/>
          </w:rPr>
          <w:t>https://doi-org.ezproxy.uwtsd.ac.uk/10.1111/j.0963-7214.2004.00276.x</w:t>
        </w:r>
      </w:hyperlink>
      <w:r w:rsidRPr="00BB582B">
        <w:rPr>
          <w:rFonts w:ascii="Arial" w:hAnsi="Arial" w:cs="Arial"/>
          <w:color w:val="000000" w:themeColor="text1"/>
          <w:spacing w:val="2"/>
          <w:shd w:val="clear" w:color="auto" w:fill="FFFFFF"/>
        </w:rPr>
        <w:t xml:space="preserve"> [Accessed: 26</w:t>
      </w:r>
      <w:r w:rsidRPr="00BB582B">
        <w:rPr>
          <w:rFonts w:ascii="Arial" w:hAnsi="Arial" w:cs="Arial"/>
          <w:color w:val="000000" w:themeColor="text1"/>
          <w:spacing w:val="2"/>
          <w:shd w:val="clear" w:color="auto" w:fill="FFFFFF"/>
          <w:vertAlign w:val="superscript"/>
        </w:rPr>
        <w:t>th</w:t>
      </w:r>
      <w:r w:rsidRPr="00BB582B">
        <w:rPr>
          <w:rFonts w:ascii="Arial" w:hAnsi="Arial" w:cs="Arial"/>
          <w:color w:val="000000" w:themeColor="text1"/>
          <w:spacing w:val="2"/>
          <w:shd w:val="clear" w:color="auto" w:fill="FFFFFF"/>
        </w:rPr>
        <w:t xml:space="preserve"> November 2018]</w:t>
      </w:r>
    </w:p>
    <w:p w14:paraId="278A9BB1" w14:textId="77777777" w:rsidR="00BB582B" w:rsidRPr="00BB582B" w:rsidRDefault="00BB582B" w:rsidP="00A97E1C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4B61931E" w14:textId="77777777" w:rsidR="00BB582B" w:rsidRPr="00BB582B" w:rsidRDefault="00BB582B" w:rsidP="00A97E1C">
      <w:pPr>
        <w:spacing w:line="360" w:lineRule="auto"/>
        <w:jc w:val="both"/>
        <w:rPr>
          <w:rFonts w:ascii="Arial" w:hAnsi="Arial" w:cs="Arial"/>
          <w:color w:val="000000" w:themeColor="text1"/>
          <w:shd w:val="clear" w:color="auto" w:fill="FFFFFF"/>
        </w:rPr>
      </w:pPr>
      <w:r w:rsidRPr="00BB582B">
        <w:rPr>
          <w:rFonts w:ascii="Arial" w:hAnsi="Arial" w:cs="Arial"/>
          <w:color w:val="000000" w:themeColor="text1"/>
          <w:shd w:val="clear" w:color="auto" w:fill="FFFFFF"/>
        </w:rPr>
        <w:t>McGeown, S. P. (2015) ‘Sex or gender identity? Understanding children's reading choices and motivation’,</w:t>
      </w:r>
      <w:r w:rsidRPr="00BB582B">
        <w:rPr>
          <w:rStyle w:val="apple-converted-space"/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Pr="00BB582B">
        <w:rPr>
          <w:rFonts w:ascii="Arial" w:hAnsi="Arial" w:cs="Arial"/>
          <w:i/>
          <w:iCs/>
          <w:color w:val="000000" w:themeColor="text1"/>
        </w:rPr>
        <w:t>Journal of Research in Reading</w:t>
      </w:r>
      <w:r w:rsidRPr="00BB582B">
        <w:rPr>
          <w:rFonts w:ascii="Arial" w:hAnsi="Arial" w:cs="Arial"/>
          <w:color w:val="000000" w:themeColor="text1"/>
          <w:shd w:val="clear" w:color="auto" w:fill="FFFFFF"/>
        </w:rPr>
        <w:t>, 38,1, pp.35–47.</w:t>
      </w:r>
    </w:p>
    <w:p w14:paraId="7955CCC6" w14:textId="77777777" w:rsidR="00BB582B" w:rsidRPr="00BB582B" w:rsidRDefault="00BB582B" w:rsidP="00A97E1C">
      <w:pPr>
        <w:pStyle w:val="NormalWeb"/>
        <w:spacing w:line="360" w:lineRule="auto"/>
        <w:jc w:val="both"/>
        <w:rPr>
          <w:rFonts w:ascii="Arial" w:hAnsi="Arial" w:cs="Arial"/>
          <w:color w:val="000000" w:themeColor="text1"/>
          <w:lang w:val="en-GB"/>
        </w:rPr>
      </w:pPr>
      <w:proofErr w:type="spellStart"/>
      <w:r w:rsidRPr="00BB582B">
        <w:rPr>
          <w:rFonts w:ascii="Arial" w:hAnsi="Arial" w:cs="Arial"/>
          <w:color w:val="000000" w:themeColor="text1"/>
          <w:lang w:val="en-GB"/>
        </w:rPr>
        <w:t>Neaum</w:t>
      </w:r>
      <w:proofErr w:type="spellEnd"/>
      <w:r w:rsidRPr="00BB582B">
        <w:rPr>
          <w:rFonts w:ascii="Arial" w:hAnsi="Arial" w:cs="Arial"/>
          <w:color w:val="000000" w:themeColor="text1"/>
          <w:lang w:val="en-GB"/>
        </w:rPr>
        <w:t xml:space="preserve">, S. (2012) </w:t>
      </w:r>
      <w:r w:rsidRPr="00BB582B">
        <w:rPr>
          <w:rFonts w:ascii="Arial" w:hAnsi="Arial" w:cs="Arial"/>
          <w:i/>
          <w:iCs/>
          <w:color w:val="000000" w:themeColor="text1"/>
          <w:lang w:val="en-GB"/>
        </w:rPr>
        <w:t xml:space="preserve">Language and literacy in the early years. </w:t>
      </w:r>
      <w:r w:rsidRPr="00BB582B">
        <w:rPr>
          <w:rFonts w:ascii="Arial" w:hAnsi="Arial" w:cs="Arial"/>
          <w:color w:val="000000" w:themeColor="text1"/>
          <w:lang w:val="en-GB"/>
        </w:rPr>
        <w:t>London: Sage Publications Ltd.</w:t>
      </w:r>
    </w:p>
    <w:p w14:paraId="6B9DB0D4" w14:textId="0B838E66" w:rsidR="00BB582B" w:rsidRDefault="00BB582B" w:rsidP="00A97E1C">
      <w:pPr>
        <w:spacing w:line="360" w:lineRule="auto"/>
        <w:jc w:val="both"/>
        <w:rPr>
          <w:rFonts w:ascii="Arial" w:hAnsi="Arial" w:cs="Arial"/>
          <w:color w:val="000000" w:themeColor="text1"/>
          <w:shd w:val="clear" w:color="auto" w:fill="FFFFFF"/>
        </w:rPr>
      </w:pPr>
      <w:r w:rsidRPr="00BB582B">
        <w:rPr>
          <w:rFonts w:ascii="Arial" w:hAnsi="Arial" w:cs="Arial"/>
          <w:color w:val="000000" w:themeColor="text1"/>
          <w:shd w:val="clear" w:color="auto" w:fill="FFFFFF"/>
        </w:rPr>
        <w:t xml:space="preserve">Nelson, K. and </w:t>
      </w:r>
      <w:proofErr w:type="spellStart"/>
      <w:r w:rsidRPr="00BB582B">
        <w:rPr>
          <w:rFonts w:ascii="Arial" w:hAnsi="Arial" w:cs="Arial"/>
          <w:color w:val="000000" w:themeColor="text1"/>
          <w:shd w:val="clear" w:color="auto" w:fill="FFFFFF"/>
        </w:rPr>
        <w:t>Fivush</w:t>
      </w:r>
      <w:proofErr w:type="spellEnd"/>
      <w:r w:rsidRPr="00BB582B">
        <w:rPr>
          <w:rFonts w:ascii="Arial" w:hAnsi="Arial" w:cs="Arial"/>
          <w:color w:val="000000" w:themeColor="text1"/>
          <w:shd w:val="clear" w:color="auto" w:fill="FFFFFF"/>
        </w:rPr>
        <w:t>, R. (2004) ‘The emergence of autobiographical memory: a social cultural developmental theory’,</w:t>
      </w:r>
      <w:r w:rsidRPr="00BB582B">
        <w:rPr>
          <w:rStyle w:val="apple-converted-space"/>
          <w:rFonts w:ascii="Arial" w:hAnsi="Arial" w:cs="Arial"/>
          <w:color w:val="000000" w:themeColor="text1"/>
          <w:shd w:val="clear" w:color="auto" w:fill="FFFFFF"/>
        </w:rPr>
        <w:t> </w:t>
      </w:r>
      <w:r w:rsidRPr="00BB582B">
        <w:rPr>
          <w:rFonts w:ascii="Arial" w:hAnsi="Arial" w:cs="Arial"/>
          <w:i/>
          <w:iCs/>
          <w:color w:val="000000" w:themeColor="text1"/>
        </w:rPr>
        <w:t>Psychology,</w:t>
      </w:r>
      <w:r w:rsidRPr="00BB582B">
        <w:rPr>
          <w:rFonts w:ascii="Arial" w:hAnsi="Arial" w:cs="Arial"/>
          <w:color w:val="000000" w:themeColor="text1"/>
          <w:shd w:val="clear" w:color="auto" w:fill="FFFFFF"/>
        </w:rPr>
        <w:t xml:space="preserve"> 111, pp. 486.</w:t>
      </w:r>
    </w:p>
    <w:p w14:paraId="50FAA244" w14:textId="77777777" w:rsidR="00BB582B" w:rsidRPr="00BB582B" w:rsidRDefault="00BB582B" w:rsidP="00A97E1C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1B959A3F" w14:textId="3A2FE1EC" w:rsidR="00BB582B" w:rsidRDefault="00BB582B" w:rsidP="00A97E1C">
      <w:pPr>
        <w:spacing w:line="360" w:lineRule="auto"/>
        <w:jc w:val="both"/>
        <w:rPr>
          <w:rFonts w:ascii="Arial" w:hAnsi="Arial" w:cs="Arial"/>
          <w:color w:val="000000" w:themeColor="text1"/>
          <w:shd w:val="clear" w:color="auto" w:fill="FFFFFF"/>
        </w:rPr>
      </w:pPr>
      <w:r w:rsidRPr="00BB582B">
        <w:rPr>
          <w:rFonts w:ascii="Arial" w:hAnsi="Arial" w:cs="Arial"/>
          <w:color w:val="000000" w:themeColor="text1"/>
          <w:shd w:val="clear" w:color="auto" w:fill="FFFFFF"/>
        </w:rPr>
        <w:t>Obeng, S. (2006) ‘Strategies for Teaching Stories to Young Children’, </w:t>
      </w:r>
      <w:r w:rsidRPr="00BB582B">
        <w:rPr>
          <w:rFonts w:ascii="Arial" w:hAnsi="Arial" w:cs="Arial"/>
          <w:i/>
          <w:iCs/>
          <w:color w:val="000000" w:themeColor="text1"/>
        </w:rPr>
        <w:t>Canadian Children</w:t>
      </w:r>
      <w:r w:rsidRPr="00BB582B">
        <w:rPr>
          <w:rFonts w:ascii="Arial" w:hAnsi="Arial" w:cs="Arial"/>
          <w:color w:val="000000" w:themeColor="text1"/>
          <w:shd w:val="clear" w:color="auto" w:fill="FFFFFF"/>
        </w:rPr>
        <w:t>, 31,1, pp.22–29.</w:t>
      </w:r>
    </w:p>
    <w:p w14:paraId="59FADEB1" w14:textId="77777777" w:rsidR="00BB582B" w:rsidRPr="00BB582B" w:rsidRDefault="00BB582B" w:rsidP="00A97E1C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554B25A6" w14:textId="1A70BE77" w:rsidR="00BB582B" w:rsidRDefault="00BB582B" w:rsidP="00A97E1C">
      <w:pPr>
        <w:spacing w:line="360" w:lineRule="auto"/>
        <w:jc w:val="both"/>
        <w:rPr>
          <w:rFonts w:ascii="Arial" w:hAnsi="Arial" w:cs="Arial"/>
          <w:color w:val="000000" w:themeColor="text1"/>
          <w:shd w:val="clear" w:color="auto" w:fill="FFFFFF"/>
        </w:rPr>
      </w:pPr>
      <w:r w:rsidRPr="00BB582B">
        <w:rPr>
          <w:rFonts w:ascii="Arial" w:hAnsi="Arial" w:cs="Arial"/>
          <w:color w:val="000000" w:themeColor="text1"/>
          <w:shd w:val="clear" w:color="auto" w:fill="FFFFFF"/>
        </w:rPr>
        <w:t>Pollock, T and Joyce, B. (2013) ‘</w:t>
      </w:r>
      <w:r w:rsidR="00A40ADB">
        <w:rPr>
          <w:rFonts w:ascii="Arial" w:hAnsi="Arial" w:cs="Arial"/>
          <w:color w:val="000000" w:themeColor="text1"/>
          <w:shd w:val="clear" w:color="auto" w:fill="FFFFFF"/>
        </w:rPr>
        <w:t>Being Scheherazade: The importance of storytelling in academic writing’</w:t>
      </w:r>
      <w:bookmarkStart w:id="0" w:name="_GoBack"/>
      <w:bookmarkEnd w:id="0"/>
      <w:r w:rsidRPr="00BB582B">
        <w:rPr>
          <w:rFonts w:ascii="Arial" w:hAnsi="Arial" w:cs="Arial"/>
          <w:color w:val="000000" w:themeColor="text1"/>
          <w:shd w:val="clear" w:color="auto" w:fill="FFFFFF"/>
        </w:rPr>
        <w:t xml:space="preserve">, </w:t>
      </w:r>
      <w:r w:rsidRPr="00BB582B">
        <w:rPr>
          <w:rFonts w:ascii="Arial" w:hAnsi="Arial" w:cs="Arial"/>
          <w:i/>
          <w:iCs/>
          <w:color w:val="000000" w:themeColor="text1"/>
        </w:rPr>
        <w:t>Academy of Management Journal</w:t>
      </w:r>
      <w:r w:rsidRPr="00BB582B">
        <w:rPr>
          <w:rFonts w:ascii="Arial" w:hAnsi="Arial" w:cs="Arial"/>
          <w:color w:val="000000" w:themeColor="text1"/>
          <w:shd w:val="clear" w:color="auto" w:fill="FFFFFF"/>
        </w:rPr>
        <w:t>, 56,3, pp. 629–635.</w:t>
      </w:r>
    </w:p>
    <w:p w14:paraId="52CB5338" w14:textId="77777777" w:rsidR="00BB582B" w:rsidRPr="00BB582B" w:rsidRDefault="00BB582B" w:rsidP="00A97E1C">
      <w:pPr>
        <w:spacing w:line="360" w:lineRule="auto"/>
        <w:jc w:val="both"/>
        <w:rPr>
          <w:rFonts w:ascii="Arial" w:hAnsi="Arial" w:cs="Arial"/>
          <w:color w:val="000000" w:themeColor="text1"/>
          <w:shd w:val="clear" w:color="auto" w:fill="FFFFFF"/>
        </w:rPr>
      </w:pPr>
    </w:p>
    <w:p w14:paraId="3EF02513" w14:textId="77777777" w:rsidR="00BB582B" w:rsidRPr="00BB582B" w:rsidRDefault="00BB582B" w:rsidP="00A97E1C">
      <w:pPr>
        <w:spacing w:line="360" w:lineRule="auto"/>
        <w:jc w:val="both"/>
        <w:rPr>
          <w:rFonts w:ascii="Arial" w:hAnsi="Arial" w:cs="Arial"/>
          <w:color w:val="000000" w:themeColor="text1"/>
          <w:shd w:val="clear" w:color="auto" w:fill="FFFFFF"/>
        </w:rPr>
      </w:pPr>
      <w:r w:rsidRPr="00BB582B">
        <w:rPr>
          <w:rFonts w:ascii="Arial" w:hAnsi="Arial" w:cs="Arial"/>
          <w:color w:val="000000" w:themeColor="text1"/>
          <w:shd w:val="clear" w:color="auto" w:fill="FFFFFF"/>
        </w:rPr>
        <w:t>Rogoff, B. (1990)</w:t>
      </w:r>
      <w:r w:rsidRPr="00BB582B">
        <w:rPr>
          <w:rStyle w:val="apple-converted-space"/>
          <w:rFonts w:ascii="Arial" w:hAnsi="Arial" w:cs="Arial"/>
          <w:color w:val="000000" w:themeColor="text1"/>
          <w:shd w:val="clear" w:color="auto" w:fill="FFFFFF"/>
        </w:rPr>
        <w:t> </w:t>
      </w:r>
      <w:r w:rsidRPr="00BB582B">
        <w:rPr>
          <w:rFonts w:ascii="Arial" w:hAnsi="Arial" w:cs="Arial"/>
          <w:i/>
          <w:iCs/>
          <w:color w:val="000000" w:themeColor="text1"/>
        </w:rPr>
        <w:t>Apprenticeship in Thinking: Cognitive Development in Social Context</w:t>
      </w:r>
      <w:r w:rsidRPr="00BB582B">
        <w:rPr>
          <w:rFonts w:ascii="Arial" w:hAnsi="Arial" w:cs="Arial"/>
          <w:color w:val="000000" w:themeColor="text1"/>
          <w:shd w:val="clear" w:color="auto" w:fill="FFFFFF"/>
        </w:rPr>
        <w:t>. New York: Oxford University Press.</w:t>
      </w:r>
    </w:p>
    <w:p w14:paraId="1DCB2697" w14:textId="77777777" w:rsidR="00BB582B" w:rsidRPr="00BB582B" w:rsidRDefault="00BB582B" w:rsidP="00A97E1C">
      <w:pPr>
        <w:pStyle w:val="NormalWeb"/>
        <w:spacing w:line="360" w:lineRule="auto"/>
        <w:jc w:val="both"/>
        <w:rPr>
          <w:rFonts w:ascii="Arial" w:hAnsi="Arial" w:cs="Arial"/>
          <w:color w:val="000000" w:themeColor="text1"/>
        </w:rPr>
      </w:pPr>
      <w:r w:rsidRPr="00BB582B">
        <w:rPr>
          <w:rFonts w:ascii="Arial" w:hAnsi="Arial" w:cs="Arial"/>
          <w:color w:val="000000" w:themeColor="text1"/>
        </w:rPr>
        <w:lastRenderedPageBreak/>
        <w:t xml:space="preserve">Rossiter, M. (2002) </w:t>
      </w:r>
      <w:r w:rsidRPr="00BB582B">
        <w:rPr>
          <w:rFonts w:ascii="Arial" w:hAnsi="Arial" w:cs="Arial"/>
          <w:i/>
          <w:iCs/>
          <w:color w:val="000000" w:themeColor="text1"/>
        </w:rPr>
        <w:t>Narrative and stories in adult teaching and learning</w:t>
      </w:r>
      <w:r w:rsidRPr="00BB582B">
        <w:rPr>
          <w:rFonts w:ascii="Arial" w:hAnsi="Arial" w:cs="Arial"/>
          <w:color w:val="000000" w:themeColor="text1"/>
        </w:rPr>
        <w:t xml:space="preserve">. Washington: Education Resources Information Center. </w:t>
      </w:r>
    </w:p>
    <w:p w14:paraId="15943CC9" w14:textId="4D625FC7" w:rsidR="00BB582B" w:rsidRDefault="00BB582B" w:rsidP="00A97E1C">
      <w:pPr>
        <w:spacing w:line="360" w:lineRule="auto"/>
        <w:jc w:val="both"/>
        <w:rPr>
          <w:rFonts w:ascii="Arial" w:hAnsi="Arial" w:cs="Arial"/>
          <w:color w:val="000000" w:themeColor="text1"/>
        </w:rPr>
      </w:pPr>
      <w:proofErr w:type="spellStart"/>
      <w:r w:rsidRPr="00BB582B">
        <w:rPr>
          <w:rFonts w:ascii="Arial" w:hAnsi="Arial" w:cs="Arial"/>
          <w:color w:val="000000" w:themeColor="text1"/>
        </w:rPr>
        <w:t>Tomasello</w:t>
      </w:r>
      <w:proofErr w:type="spellEnd"/>
      <w:r w:rsidRPr="00BB582B">
        <w:rPr>
          <w:rFonts w:ascii="Arial" w:hAnsi="Arial" w:cs="Arial"/>
          <w:color w:val="000000" w:themeColor="text1"/>
        </w:rPr>
        <w:t xml:space="preserve">, M. (2009) </w:t>
      </w:r>
      <w:r w:rsidRPr="00BB582B">
        <w:rPr>
          <w:rFonts w:ascii="Arial" w:hAnsi="Arial" w:cs="Arial"/>
          <w:i/>
          <w:color w:val="000000" w:themeColor="text1"/>
        </w:rPr>
        <w:t xml:space="preserve">Constructing a Language, </w:t>
      </w:r>
      <w:r w:rsidRPr="00BB582B">
        <w:rPr>
          <w:rFonts w:ascii="Arial" w:hAnsi="Arial" w:cs="Arial"/>
          <w:color w:val="000000" w:themeColor="text1"/>
        </w:rPr>
        <w:t xml:space="preserve">London: Harvard University Press. </w:t>
      </w:r>
    </w:p>
    <w:p w14:paraId="52013786" w14:textId="77777777" w:rsidR="00BB582B" w:rsidRPr="00BB582B" w:rsidRDefault="00BB582B" w:rsidP="00A97E1C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72EC9AE5" w14:textId="13BBEE8B" w:rsidR="00BB582B" w:rsidRDefault="00BB582B" w:rsidP="00A97E1C">
      <w:pPr>
        <w:spacing w:line="360" w:lineRule="auto"/>
        <w:jc w:val="both"/>
        <w:rPr>
          <w:rFonts w:ascii="Arial" w:hAnsi="Arial" w:cs="Arial"/>
          <w:color w:val="000000" w:themeColor="text1"/>
          <w:shd w:val="clear" w:color="auto" w:fill="FFFFFF"/>
        </w:rPr>
      </w:pPr>
      <w:r w:rsidRPr="00BB582B">
        <w:rPr>
          <w:rFonts w:ascii="Arial" w:hAnsi="Arial" w:cs="Arial"/>
          <w:color w:val="000000" w:themeColor="text1"/>
          <w:shd w:val="clear" w:color="auto" w:fill="FFFFFF"/>
        </w:rPr>
        <w:t>Tovey, H. (2013) </w:t>
      </w:r>
      <w:r w:rsidRPr="00BB582B">
        <w:rPr>
          <w:rFonts w:ascii="Arial" w:hAnsi="Arial" w:cs="Arial"/>
          <w:i/>
          <w:iCs/>
          <w:color w:val="000000" w:themeColor="text1"/>
        </w:rPr>
        <w:t>Bringing the Froebel approach to your early years practice</w:t>
      </w:r>
      <w:r w:rsidRPr="00BB582B">
        <w:rPr>
          <w:rFonts w:ascii="Arial" w:hAnsi="Arial" w:cs="Arial"/>
          <w:color w:val="000000" w:themeColor="text1"/>
          <w:shd w:val="clear" w:color="auto" w:fill="FFFFFF"/>
        </w:rPr>
        <w:t>. Oxon: Routledge.</w:t>
      </w:r>
    </w:p>
    <w:p w14:paraId="2BBAFC53" w14:textId="77777777" w:rsidR="00BB582B" w:rsidRPr="00BB582B" w:rsidRDefault="00BB582B" w:rsidP="00A97E1C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79FF4603" w14:textId="3F6ECDF9" w:rsidR="00BB582B" w:rsidRDefault="00BB582B" w:rsidP="00A97E1C">
      <w:pPr>
        <w:spacing w:line="360" w:lineRule="auto"/>
        <w:jc w:val="both"/>
        <w:rPr>
          <w:rFonts w:ascii="Arial" w:hAnsi="Arial" w:cs="Arial"/>
          <w:color w:val="000000" w:themeColor="text1"/>
          <w:shd w:val="clear" w:color="auto" w:fill="FFFFFF"/>
        </w:rPr>
      </w:pPr>
      <w:r w:rsidRPr="00BB582B">
        <w:rPr>
          <w:rFonts w:ascii="Arial" w:hAnsi="Arial" w:cs="Arial"/>
          <w:color w:val="000000" w:themeColor="text1"/>
          <w:shd w:val="clear" w:color="auto" w:fill="FFFFFF"/>
        </w:rPr>
        <w:t>Vygotsky, L. S. (1978)</w:t>
      </w:r>
      <w:r w:rsidRPr="00BB582B">
        <w:rPr>
          <w:rStyle w:val="apple-converted-space"/>
          <w:rFonts w:ascii="Arial" w:hAnsi="Arial" w:cs="Arial"/>
          <w:color w:val="000000" w:themeColor="text1"/>
          <w:shd w:val="clear" w:color="auto" w:fill="FFFFFF"/>
        </w:rPr>
        <w:t> </w:t>
      </w:r>
      <w:r w:rsidRPr="00BB582B">
        <w:rPr>
          <w:rFonts w:ascii="Arial" w:hAnsi="Arial" w:cs="Arial"/>
          <w:i/>
          <w:iCs/>
          <w:color w:val="000000" w:themeColor="text1"/>
        </w:rPr>
        <w:t>Mind and Society: The Development of Higher Psychological Processes</w:t>
      </w:r>
      <w:r w:rsidRPr="00BB582B">
        <w:rPr>
          <w:rFonts w:ascii="Arial" w:hAnsi="Arial" w:cs="Arial"/>
          <w:color w:val="000000" w:themeColor="text1"/>
          <w:shd w:val="clear" w:color="auto" w:fill="FFFFFF"/>
        </w:rPr>
        <w:t>. Cambridge, MA: Harvard University Press.</w:t>
      </w:r>
    </w:p>
    <w:p w14:paraId="18E0B0C9" w14:textId="77777777" w:rsidR="00BB582B" w:rsidRPr="00BB582B" w:rsidRDefault="00BB582B" w:rsidP="00A97E1C">
      <w:pPr>
        <w:spacing w:line="360" w:lineRule="auto"/>
        <w:jc w:val="both"/>
        <w:rPr>
          <w:rFonts w:ascii="Arial" w:hAnsi="Arial" w:cs="Arial"/>
          <w:color w:val="000000" w:themeColor="text1"/>
          <w:shd w:val="clear" w:color="auto" w:fill="FFFFFF"/>
        </w:rPr>
      </w:pPr>
    </w:p>
    <w:p w14:paraId="512DE6FC" w14:textId="77777777" w:rsidR="00BB582B" w:rsidRPr="00BB582B" w:rsidRDefault="00BB582B" w:rsidP="00A97E1C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BB582B">
        <w:rPr>
          <w:rFonts w:ascii="Arial" w:hAnsi="Arial" w:cs="Arial"/>
          <w:color w:val="000000" w:themeColor="text1"/>
          <w:shd w:val="clear" w:color="auto" w:fill="FFFFFF"/>
        </w:rPr>
        <w:t>Yeung, S. and Wong, W. (2018) ‘Gender Labels on Gender-Neutral Colors: Do they Affect Children’s Color Preferences and Play Performance?’,</w:t>
      </w:r>
      <w:r w:rsidRPr="00BB582B">
        <w:rPr>
          <w:rStyle w:val="apple-converted-space"/>
          <w:rFonts w:ascii="Arial" w:hAnsi="Arial" w:cs="Arial"/>
          <w:color w:val="000000" w:themeColor="text1"/>
          <w:shd w:val="clear" w:color="auto" w:fill="FFFFFF"/>
        </w:rPr>
        <w:t> </w:t>
      </w:r>
      <w:r w:rsidRPr="00BB582B">
        <w:rPr>
          <w:rFonts w:ascii="Arial" w:hAnsi="Arial" w:cs="Arial"/>
          <w:i/>
          <w:iCs/>
          <w:color w:val="000000" w:themeColor="text1"/>
        </w:rPr>
        <w:t>Sex Roles</w:t>
      </w:r>
      <w:r w:rsidRPr="00BB582B">
        <w:rPr>
          <w:rFonts w:ascii="Arial" w:hAnsi="Arial" w:cs="Arial"/>
          <w:color w:val="000000" w:themeColor="text1"/>
          <w:shd w:val="clear" w:color="auto" w:fill="FFFFFF"/>
        </w:rPr>
        <w:t>, 79, 5-6, pp. 260–273.</w:t>
      </w:r>
    </w:p>
    <w:p w14:paraId="44F527D9" w14:textId="77777777" w:rsidR="0056412F" w:rsidRPr="00BB582B" w:rsidRDefault="0056412F" w:rsidP="00A97E1C">
      <w:pPr>
        <w:spacing w:line="360" w:lineRule="auto"/>
        <w:jc w:val="both"/>
        <w:rPr>
          <w:color w:val="000000" w:themeColor="text1"/>
        </w:rPr>
      </w:pPr>
    </w:p>
    <w:sectPr w:rsidR="0056412F" w:rsidRPr="00BB582B" w:rsidSect="00513DC9">
      <w:headerReference w:type="default" r:id="rId12"/>
      <w:footerReference w:type="even" r:id="rId13"/>
      <w:footerReference w:type="default" r:id="rId14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63689397" w14:textId="77777777" w:rsidR="00A97E1C" w:rsidRDefault="00A97E1C" w:rsidP="00A97E1C">
      <w:r>
        <w:separator/>
      </w:r>
    </w:p>
  </w:endnote>
  <w:endnote w:type="continuationSeparator" w:id="0">
    <w:p w14:paraId="7504782B" w14:textId="77777777" w:rsidR="00A97E1C" w:rsidRDefault="00A97E1C" w:rsidP="00A97E1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AEF" w:usb1="C0007841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rPr>
        <w:rStyle w:val="PageNumber"/>
      </w:rPr>
      <w:id w:val="946046430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1AD80EB3" w14:textId="5E337437" w:rsidR="00A97E1C" w:rsidRDefault="00A97E1C" w:rsidP="00A675B5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58E4637A" w14:textId="77777777" w:rsidR="00A97E1C" w:rsidRDefault="00A97E1C" w:rsidP="00A97E1C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rPr>
        <w:rStyle w:val="PageNumber"/>
      </w:rPr>
      <w:id w:val="1685480901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70913CF5" w14:textId="25165728" w:rsidR="00A97E1C" w:rsidRDefault="00A97E1C" w:rsidP="00A675B5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14:paraId="5D46A3FE" w14:textId="77777777" w:rsidR="00A97E1C" w:rsidRDefault="00A97E1C" w:rsidP="00A97E1C">
    <w:pPr>
      <w:pStyle w:val="Footer"/>
      <w:ind w:right="36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611DCA3F" w14:textId="77777777" w:rsidR="00A97E1C" w:rsidRDefault="00A97E1C" w:rsidP="00A97E1C">
      <w:r>
        <w:separator/>
      </w:r>
    </w:p>
  </w:footnote>
  <w:footnote w:type="continuationSeparator" w:id="0">
    <w:p w14:paraId="4D912DB4" w14:textId="77777777" w:rsidR="00A97E1C" w:rsidRDefault="00A97E1C" w:rsidP="00A97E1C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CAF4536" w14:textId="74155CF3" w:rsidR="00A97E1C" w:rsidRPr="00A97E1C" w:rsidRDefault="00A97E1C">
    <w:pPr>
      <w:pStyle w:val="Header"/>
      <w:rPr>
        <w:rFonts w:ascii="Arial" w:hAnsi="Arial" w:cs="Arial"/>
      </w:rPr>
    </w:pPr>
    <w:r w:rsidRPr="00A97E1C">
      <w:rPr>
        <w:rFonts w:ascii="Arial" w:hAnsi="Arial" w:cs="Arial"/>
      </w:rPr>
      <w:t>Kia Symons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12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B582B"/>
    <w:rsid w:val="00513DC9"/>
    <w:rsid w:val="0056412F"/>
    <w:rsid w:val="006F2A07"/>
    <w:rsid w:val="00A40ADB"/>
    <w:rsid w:val="00A97E1C"/>
    <w:rsid w:val="00BB582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70F66780"/>
  <w14:defaultImageDpi w14:val="32767"/>
  <w15:chartTrackingRefBased/>
  <w15:docId w15:val="{7F781B5F-44C8-0444-B1CC-CBE41580DD8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  <w:rsid w:val="00BB582B"/>
    <w:rPr>
      <w:rFonts w:ascii="Times New Roman" w:eastAsia="Times New Roman" w:hAnsi="Times New Roman" w:cs="Times New Roman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apple-converted-space">
    <w:name w:val="apple-converted-space"/>
    <w:basedOn w:val="DefaultParagraphFont"/>
    <w:rsid w:val="00BB582B"/>
  </w:style>
  <w:style w:type="paragraph" w:styleId="NormalWeb">
    <w:name w:val="Normal (Web)"/>
    <w:basedOn w:val="Normal"/>
    <w:uiPriority w:val="99"/>
    <w:unhideWhenUsed/>
    <w:rsid w:val="00BB582B"/>
    <w:pPr>
      <w:spacing w:before="100" w:beforeAutospacing="1" w:after="100" w:afterAutospacing="1"/>
    </w:pPr>
  </w:style>
  <w:style w:type="character" w:styleId="Emphasis">
    <w:name w:val="Emphasis"/>
    <w:basedOn w:val="DefaultParagraphFont"/>
    <w:uiPriority w:val="20"/>
    <w:qFormat/>
    <w:rsid w:val="00BB582B"/>
    <w:rPr>
      <w:i/>
      <w:iCs/>
    </w:rPr>
  </w:style>
  <w:style w:type="character" w:customStyle="1" w:styleId="externalref">
    <w:name w:val="externalref"/>
    <w:basedOn w:val="DefaultParagraphFont"/>
    <w:rsid w:val="00BB582B"/>
  </w:style>
  <w:style w:type="character" w:customStyle="1" w:styleId="refsource">
    <w:name w:val="refsource"/>
    <w:basedOn w:val="DefaultParagraphFont"/>
    <w:rsid w:val="00BB582B"/>
  </w:style>
  <w:style w:type="character" w:styleId="Hyperlink">
    <w:name w:val="Hyperlink"/>
    <w:basedOn w:val="DefaultParagraphFont"/>
    <w:uiPriority w:val="99"/>
    <w:unhideWhenUsed/>
    <w:rsid w:val="00BB582B"/>
    <w:rPr>
      <w:color w:val="0000FF"/>
      <w:u w:val="single"/>
    </w:rPr>
  </w:style>
  <w:style w:type="paragraph" w:styleId="Header">
    <w:name w:val="header"/>
    <w:basedOn w:val="Normal"/>
    <w:link w:val="HeaderChar"/>
    <w:uiPriority w:val="99"/>
    <w:unhideWhenUsed/>
    <w:rsid w:val="00A97E1C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A97E1C"/>
    <w:rPr>
      <w:rFonts w:ascii="Times New Roman" w:eastAsia="Times New Roman" w:hAnsi="Times New Roman" w:cs="Times New Roman"/>
    </w:rPr>
  </w:style>
  <w:style w:type="paragraph" w:styleId="Footer">
    <w:name w:val="footer"/>
    <w:basedOn w:val="Normal"/>
    <w:link w:val="FooterChar"/>
    <w:uiPriority w:val="99"/>
    <w:unhideWhenUsed/>
    <w:rsid w:val="00A97E1C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A97E1C"/>
    <w:rPr>
      <w:rFonts w:ascii="Times New Roman" w:eastAsia="Times New Roman" w:hAnsi="Times New Roman" w:cs="Times New Roman"/>
    </w:rPr>
  </w:style>
  <w:style w:type="character" w:styleId="PageNumber">
    <w:name w:val="page number"/>
    <w:basedOn w:val="DefaultParagraphFont"/>
    <w:uiPriority w:val="99"/>
    <w:semiHidden/>
    <w:unhideWhenUsed/>
    <w:rsid w:val="00A97E1C"/>
  </w:style>
  <w:style w:type="character" w:styleId="FollowedHyperlink">
    <w:name w:val="FollowedHyperlink"/>
    <w:basedOn w:val="DefaultParagraphFont"/>
    <w:uiPriority w:val="99"/>
    <w:semiHidden/>
    <w:unhideWhenUsed/>
    <w:rsid w:val="00A97E1C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doi-org.ezproxy.uwtsd.ac.uk/10.1111/j.2044-8295.2011.02023.x" TargetMode="External"/><Relationship Id="rId13" Type="http://schemas.openxmlformats.org/officeDocument/2006/relationships/footer" Target="footer1.xml"/><Relationship Id="rId3" Type="http://schemas.openxmlformats.org/officeDocument/2006/relationships/webSettings" Target="webSettings.xml"/><Relationship Id="rId7" Type="http://schemas.openxmlformats.org/officeDocument/2006/relationships/hyperlink" Target="https://childdevelopment.com.au/areas-of-concern/literacy/phonological-awareness/" TargetMode="External"/><Relationship Id="rId12" Type="http://schemas.openxmlformats.org/officeDocument/2006/relationships/header" Target="header1.xml"/><Relationship Id="rId2" Type="http://schemas.openxmlformats.org/officeDocument/2006/relationships/settings" Target="settings.xml"/><Relationship Id="rId16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hyperlink" Target="https://doi-org.ezproxy.uwtsd.ac.uk/10.1007/s11199-012-0177-8" TargetMode="External"/><Relationship Id="rId11" Type="http://schemas.openxmlformats.org/officeDocument/2006/relationships/hyperlink" Target="https://doi-org.ezproxy.uwtsd.ac.uk/10.1111/j.0963-7214.2004.00276.x" TargetMode="External"/><Relationship Id="rId5" Type="http://schemas.openxmlformats.org/officeDocument/2006/relationships/endnotes" Target="endnotes.xml"/><Relationship Id="rId15" Type="http://schemas.openxmlformats.org/officeDocument/2006/relationships/fontTable" Target="fontTable.xml"/><Relationship Id="rId10" Type="http://schemas.openxmlformats.org/officeDocument/2006/relationships/hyperlink" Target="https://doi-org.ezproxy.uwtsd.ac.uk/10.2307/1129498" TargetMode="External"/><Relationship Id="rId4" Type="http://schemas.openxmlformats.org/officeDocument/2006/relationships/footnotes" Target="footnotes.xml"/><Relationship Id="rId9" Type="http://schemas.openxmlformats.org/officeDocument/2006/relationships/hyperlink" Target="https://www.frontiersin.org/articles/10.3389/fpsyg.2014.00738/full" TargetMode="External"/><Relationship Id="rId14" Type="http://schemas.openxmlformats.org/officeDocument/2006/relationships/footer" Target="footer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7</TotalTime>
  <Pages>4</Pages>
  <Words>921</Words>
  <Characters>4928</Characters>
  <Application>Microsoft Office Word</Application>
  <DocSecurity>0</DocSecurity>
  <Lines>104</Lines>
  <Paragraphs>33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5816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Kia Symons</dc:creator>
  <cp:keywords/>
  <dc:description/>
  <cp:lastModifiedBy>Kia Symons</cp:lastModifiedBy>
  <cp:revision>3</cp:revision>
  <dcterms:created xsi:type="dcterms:W3CDTF">2018-12-03T13:45:00Z</dcterms:created>
  <dcterms:modified xsi:type="dcterms:W3CDTF">2018-12-03T14:06:00Z</dcterms:modified>
</cp:coreProperties>
</file>