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4CCB277">
                <wp:extent cx="5404919" cy="5404919"/>
                <wp:effectExtent l="0" t="0" r="5715" b="571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561879"/>
    <w:rsid w:val="005A30F6"/>
    <w:rsid w:val="005E24FC"/>
    <w:rsid w:val="00735053"/>
    <w:rsid w:val="0074229C"/>
    <w:rsid w:val="007B173D"/>
    <w:rsid w:val="00834ED0"/>
    <w:rsid w:val="008579FB"/>
    <w:rsid w:val="00AE00D1"/>
    <w:rsid w:val="00B30995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147</Words>
  <Characters>841</Characters>
  <Application>Microsoft Office Word</Application>
  <DocSecurity>0</DocSecurity>
  <Lines>7</Lines>
  <Paragraphs>1</Paragraphs>
  <ScaleCrop>false</ScaleCrop>
  <Company>University of Wales Trinity Saint David</Company>
  <LinksUpToDate>false</LinksUpToDate>
  <CharactersWithSpaces>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4</cp:revision>
  <dcterms:created xsi:type="dcterms:W3CDTF">2026-07-28T16:25:00Z</dcterms:created>
  <dcterms:modified xsi:type="dcterms:W3CDTF">2026-09-03T13:15:00Z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