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645E3" w14:textId="0138E392" w:rsidR="0098589F" w:rsidRPr="003C7617" w:rsidRDefault="0098589F" w:rsidP="0098589F">
      <w:pPr>
        <w:pStyle w:val="Title"/>
        <w:rPr>
          <w:rFonts w:cs="Times New Roman"/>
        </w:rPr>
      </w:pPr>
      <w:r w:rsidRPr="003C7617">
        <w:rPr>
          <w:rFonts w:cs="Times New Roman"/>
        </w:rPr>
        <w:t>Comparative Analysis of Shangri-La Hotels and Travelodge Hotels</w:t>
      </w:r>
    </w:p>
    <w:p w14:paraId="18E6CD37" w14:textId="77777777" w:rsidR="00AF4D4F" w:rsidRPr="003C7617" w:rsidRDefault="00AF4D4F" w:rsidP="00AF4D4F">
      <w:pPr>
        <w:rPr>
          <w:rFonts w:cs="Times New Roman"/>
        </w:rPr>
      </w:pPr>
    </w:p>
    <w:p w14:paraId="05ADEBF3" w14:textId="5F70B428" w:rsidR="002B0D7E" w:rsidRDefault="00AF4D4F" w:rsidP="00AF4D4F">
      <w:pPr>
        <w:rPr>
          <w:rFonts w:cs="Times New Roman"/>
        </w:rPr>
      </w:pPr>
      <w:r w:rsidRPr="003C7617">
        <w:rPr>
          <w:rFonts w:cs="Times New Roman"/>
        </w:rPr>
        <w:t xml:space="preserve">Submitted To: </w:t>
      </w:r>
      <w:r w:rsidR="002B0D7E">
        <w:rPr>
          <w:rFonts w:cs="Times New Roman"/>
        </w:rPr>
        <w:t>Fina</w:t>
      </w:r>
      <w:r w:rsidR="003951F5">
        <w:rPr>
          <w:rFonts w:cs="Times New Roman"/>
        </w:rPr>
        <w:t>ncial Management for the Hotel Industry BMIH 5007</w:t>
      </w:r>
    </w:p>
    <w:p w14:paraId="3B974C35" w14:textId="056491DB" w:rsidR="00AF4D4F" w:rsidRPr="003C7617" w:rsidRDefault="00AF4D4F" w:rsidP="00AF4D4F">
      <w:pPr>
        <w:rPr>
          <w:rFonts w:cs="Times New Roman"/>
        </w:rPr>
      </w:pPr>
      <w:r w:rsidRPr="003C7617">
        <w:rPr>
          <w:rFonts w:cs="Times New Roman"/>
        </w:rPr>
        <w:t xml:space="preserve">Submitted By: </w:t>
      </w:r>
      <w:r w:rsidR="003951F5">
        <w:rPr>
          <w:rFonts w:cs="Times New Roman"/>
        </w:rPr>
        <w:t>Sidonia Bianca Mihu</w:t>
      </w:r>
    </w:p>
    <w:p w14:paraId="14F84385" w14:textId="1DF0371A" w:rsidR="00AF4D4F" w:rsidRPr="003C7617" w:rsidRDefault="00AF4D4F" w:rsidP="00AF4D4F">
      <w:pPr>
        <w:rPr>
          <w:rFonts w:cs="Times New Roman"/>
        </w:rPr>
      </w:pPr>
      <w:r w:rsidRPr="003C7617">
        <w:rPr>
          <w:rFonts w:cs="Times New Roman"/>
        </w:rPr>
        <w:t xml:space="preserve">Student ID: </w:t>
      </w:r>
      <w:r w:rsidR="003951F5">
        <w:rPr>
          <w:rFonts w:cs="Times New Roman"/>
        </w:rPr>
        <w:t>2231047</w:t>
      </w:r>
    </w:p>
    <w:p w14:paraId="6DB735C6" w14:textId="30D8F026" w:rsidR="00AF4D4F" w:rsidRPr="003C7617" w:rsidRDefault="00AF4D4F" w:rsidP="00AF4D4F">
      <w:pPr>
        <w:rPr>
          <w:rFonts w:cs="Times New Roman"/>
        </w:rPr>
      </w:pPr>
    </w:p>
    <w:p w14:paraId="7E7F0B49" w14:textId="77777777" w:rsidR="0098589F" w:rsidRPr="003C7617" w:rsidRDefault="0098589F">
      <w:pPr>
        <w:spacing w:line="259" w:lineRule="auto"/>
        <w:jc w:val="left"/>
        <w:rPr>
          <w:rFonts w:eastAsiaTheme="majorEastAsia" w:cs="Times New Roman"/>
          <w:spacing w:val="-10"/>
          <w:kern w:val="28"/>
          <w:sz w:val="56"/>
          <w:szCs w:val="56"/>
        </w:rPr>
      </w:pPr>
      <w:r w:rsidRPr="003C7617">
        <w:rPr>
          <w:rFonts w:cs="Times New Roman"/>
        </w:rPr>
        <w:br w:type="page"/>
      </w:r>
    </w:p>
    <w:p w14:paraId="6653553B" w14:textId="77777777" w:rsidR="00954260" w:rsidRPr="003C7617" w:rsidRDefault="00954260" w:rsidP="00954260">
      <w:pPr>
        <w:pStyle w:val="Heading1"/>
        <w:numPr>
          <w:ilvl w:val="0"/>
          <w:numId w:val="0"/>
        </w:numPr>
        <w:ind w:left="432" w:hanging="432"/>
        <w:rPr>
          <w:rFonts w:cs="Times New Roman"/>
        </w:rPr>
      </w:pPr>
      <w:bookmarkStart w:id="0" w:name="_Toc166232051"/>
      <w:r w:rsidRPr="003C7617">
        <w:rPr>
          <w:rFonts w:cs="Times New Roman"/>
        </w:rPr>
        <w:lastRenderedPageBreak/>
        <w:t>Executive Summary</w:t>
      </w:r>
      <w:bookmarkEnd w:id="0"/>
    </w:p>
    <w:p w14:paraId="7624CE4B" w14:textId="2C92C219" w:rsidR="00954260" w:rsidRPr="003C7617" w:rsidRDefault="009B0321" w:rsidP="00954260">
      <w:pPr>
        <w:rPr>
          <w:rFonts w:cs="Times New Roman"/>
        </w:rPr>
      </w:pPr>
      <w:r w:rsidRPr="003C7617">
        <w:rPr>
          <w:rFonts w:cs="Times New Roman"/>
        </w:rPr>
        <w:t>This report has conducted the analysis of financial and strategic positions of two significant players in the global context of the hospitality business, Shangri-La Hotel, as an authoritative domain of luxury accommodations, and Travel lodge hotels, a competitive provider of budget-friendly services. The comparison of their financial strategies, market positions, growth potential, and implementation of CSR has been arranged in a structured fashion to identify how the abovementioned two brands managed to adjust their performance to position well within their market niches. Accordingly, Shangri-La Hotel wine positioned itself in a luxury segment producing high-end costs and services matched with a network of well-ranked hotels located in the most prestigious cities globally, becoming a preferable option for the high-end customer seeking exclusive experience, thus doing well in the face of demand. The financials further depict a strong performance due to the brand’s recognition and coverage in the international market. However, high costs and sensitivity to the economic side are some of the challenges here. Meanwhile, Travelodge entered a low-budget market segment where it offers high-quality price-affordable hotels mostly located in top destinations across urban and traveled contemporary metropolitan cities. Thus, the strength of the brand lies mainly in efficient performance and accessibility to the target groups of families and business clients in those particular business lines. The financial statement is good due to the brand’s expansion and has been proven by moderate increases over the last periods; however, competition and economic instability are potential drawbacks here. Both frameworks provide excellent conception for development in this market slot. Shangri-La Hotel could enter the emerging market with a luxury concept, while Travelodge can go global or develop more digital strategy. Moreover, both need to pursue the CSR aligned with the trends in the industry where sustainability and social responsibility have become priorities. In conclusion, Shangri-La Hotel wine and Travel lodge are two models of o successful hospitality business uncovering the possibilities and limitations of their lines in the given market.</w:t>
      </w:r>
    </w:p>
    <w:p w14:paraId="0EF4EB1C" w14:textId="77777777" w:rsidR="00954260" w:rsidRPr="003C7617" w:rsidRDefault="00954260">
      <w:pPr>
        <w:spacing w:line="259" w:lineRule="auto"/>
        <w:jc w:val="left"/>
        <w:rPr>
          <w:rFonts w:eastAsiaTheme="majorEastAsia" w:cs="Times New Roman"/>
          <w:b/>
          <w:szCs w:val="32"/>
        </w:rPr>
      </w:pPr>
      <w:r w:rsidRPr="003C7617">
        <w:rPr>
          <w:rFonts w:cs="Times New Roman"/>
        </w:rPr>
        <w:br w:type="page"/>
      </w:r>
    </w:p>
    <w:p w14:paraId="06FB9A9F" w14:textId="44FF18F0" w:rsidR="006C5D4A" w:rsidRPr="006C5D4A" w:rsidRDefault="006C5D4A" w:rsidP="006C5D4A">
      <w:pPr>
        <w:pStyle w:val="Heading1"/>
        <w:numPr>
          <w:ilvl w:val="0"/>
          <w:numId w:val="0"/>
        </w:numPr>
        <w:ind w:left="432" w:hanging="432"/>
        <w:jc w:val="center"/>
        <w:rPr>
          <w:sz w:val="32"/>
          <w:szCs w:val="40"/>
          <w:u w:val="single"/>
        </w:rPr>
      </w:pPr>
      <w:r w:rsidRPr="006C5D4A">
        <w:rPr>
          <w:sz w:val="32"/>
          <w:szCs w:val="40"/>
          <w:u w:val="single"/>
        </w:rPr>
        <w:lastRenderedPageBreak/>
        <w:t>Table of Contents</w:t>
      </w:r>
    </w:p>
    <w:p w14:paraId="5C1C08DE" w14:textId="2509E0A3" w:rsidR="003C7617" w:rsidRPr="003C7617" w:rsidRDefault="003C7617">
      <w:pPr>
        <w:pStyle w:val="TOC1"/>
        <w:tabs>
          <w:tab w:val="right" w:leader="dot" w:pos="9350"/>
        </w:tabs>
        <w:rPr>
          <w:rFonts w:ascii="Times New Roman" w:eastAsiaTheme="minorEastAsia" w:hAnsi="Times New Roman" w:cs="Times New Roman"/>
          <w:b w:val="0"/>
          <w:bCs w:val="0"/>
          <w:caps w:val="0"/>
          <w:noProof/>
          <w:sz w:val="28"/>
          <w:szCs w:val="28"/>
        </w:rPr>
      </w:pPr>
      <w:r>
        <w:fldChar w:fldCharType="begin"/>
      </w:r>
      <w:r>
        <w:instrText xml:space="preserve"> TOC \o "1-3" \h \z \u </w:instrText>
      </w:r>
      <w:r>
        <w:fldChar w:fldCharType="separate"/>
      </w:r>
      <w:hyperlink w:anchor="_Toc166232051" w:history="1">
        <w:r w:rsidRPr="003C7617">
          <w:rPr>
            <w:rStyle w:val="Hyperlink"/>
            <w:rFonts w:ascii="Times New Roman" w:hAnsi="Times New Roman" w:cs="Times New Roman"/>
            <w:noProof/>
            <w:sz w:val="24"/>
            <w:szCs w:val="24"/>
          </w:rPr>
          <w:t>Executive Summary</w:t>
        </w:r>
        <w:r w:rsidRPr="003C7617">
          <w:rPr>
            <w:rFonts w:ascii="Times New Roman" w:hAnsi="Times New Roman" w:cs="Times New Roman"/>
            <w:noProof/>
            <w:webHidden/>
            <w:sz w:val="24"/>
            <w:szCs w:val="24"/>
          </w:rPr>
          <w:tab/>
        </w:r>
        <w:r w:rsidRPr="003C7617">
          <w:rPr>
            <w:rFonts w:ascii="Times New Roman" w:hAnsi="Times New Roman" w:cs="Times New Roman"/>
            <w:noProof/>
            <w:webHidden/>
            <w:sz w:val="24"/>
            <w:szCs w:val="24"/>
          </w:rPr>
          <w:fldChar w:fldCharType="begin"/>
        </w:r>
        <w:r w:rsidRPr="003C7617">
          <w:rPr>
            <w:rFonts w:ascii="Times New Roman" w:hAnsi="Times New Roman" w:cs="Times New Roman"/>
            <w:noProof/>
            <w:webHidden/>
            <w:sz w:val="24"/>
            <w:szCs w:val="24"/>
          </w:rPr>
          <w:instrText xml:space="preserve"> PAGEREF _Toc166232051 \h </w:instrText>
        </w:r>
        <w:r w:rsidRPr="003C7617">
          <w:rPr>
            <w:rFonts w:ascii="Times New Roman" w:hAnsi="Times New Roman" w:cs="Times New Roman"/>
            <w:noProof/>
            <w:webHidden/>
            <w:sz w:val="24"/>
            <w:szCs w:val="24"/>
          </w:rPr>
        </w:r>
        <w:r w:rsidRPr="003C7617">
          <w:rPr>
            <w:rFonts w:ascii="Times New Roman" w:hAnsi="Times New Roman" w:cs="Times New Roman"/>
            <w:noProof/>
            <w:webHidden/>
            <w:sz w:val="24"/>
            <w:szCs w:val="24"/>
          </w:rPr>
          <w:fldChar w:fldCharType="separate"/>
        </w:r>
        <w:r w:rsidRPr="003C7617">
          <w:rPr>
            <w:rFonts w:ascii="Times New Roman" w:hAnsi="Times New Roman" w:cs="Times New Roman"/>
            <w:noProof/>
            <w:webHidden/>
            <w:sz w:val="24"/>
            <w:szCs w:val="24"/>
          </w:rPr>
          <w:t>2</w:t>
        </w:r>
        <w:r w:rsidRPr="003C7617">
          <w:rPr>
            <w:rFonts w:ascii="Times New Roman" w:hAnsi="Times New Roman" w:cs="Times New Roman"/>
            <w:noProof/>
            <w:webHidden/>
            <w:sz w:val="24"/>
            <w:szCs w:val="24"/>
          </w:rPr>
          <w:fldChar w:fldCharType="end"/>
        </w:r>
      </w:hyperlink>
    </w:p>
    <w:p w14:paraId="3A8D0DFB" w14:textId="1E71BEEC" w:rsidR="003C7617" w:rsidRPr="003C7617" w:rsidRDefault="00F66573">
      <w:pPr>
        <w:pStyle w:val="TOC1"/>
        <w:tabs>
          <w:tab w:val="right" w:leader="dot" w:pos="9350"/>
        </w:tabs>
        <w:rPr>
          <w:rFonts w:ascii="Times New Roman" w:eastAsiaTheme="minorEastAsia" w:hAnsi="Times New Roman" w:cs="Times New Roman"/>
          <w:b w:val="0"/>
          <w:bCs w:val="0"/>
          <w:caps w:val="0"/>
          <w:noProof/>
          <w:sz w:val="28"/>
          <w:szCs w:val="28"/>
        </w:rPr>
      </w:pPr>
      <w:hyperlink w:anchor="_Toc166232052" w:history="1">
        <w:r w:rsidR="003C7617" w:rsidRPr="003C7617">
          <w:rPr>
            <w:rStyle w:val="Hyperlink"/>
            <w:rFonts w:ascii="Times New Roman" w:hAnsi="Times New Roman" w:cs="Times New Roman"/>
            <w:noProof/>
            <w:sz w:val="24"/>
            <w:szCs w:val="24"/>
          </w:rPr>
          <w:t>List of Figures</w:t>
        </w:r>
        <w:r w:rsidR="003C7617" w:rsidRPr="003C7617">
          <w:rPr>
            <w:rFonts w:ascii="Times New Roman" w:hAnsi="Times New Roman" w:cs="Times New Roman"/>
            <w:noProof/>
            <w:webHidden/>
            <w:sz w:val="24"/>
            <w:szCs w:val="24"/>
          </w:rPr>
          <w:tab/>
        </w:r>
        <w:r w:rsidR="003C7617" w:rsidRPr="003C7617">
          <w:rPr>
            <w:rFonts w:ascii="Times New Roman" w:hAnsi="Times New Roman" w:cs="Times New Roman"/>
            <w:noProof/>
            <w:webHidden/>
            <w:sz w:val="24"/>
            <w:szCs w:val="24"/>
          </w:rPr>
          <w:fldChar w:fldCharType="begin"/>
        </w:r>
        <w:r w:rsidR="003C7617" w:rsidRPr="003C7617">
          <w:rPr>
            <w:rFonts w:ascii="Times New Roman" w:hAnsi="Times New Roman" w:cs="Times New Roman"/>
            <w:noProof/>
            <w:webHidden/>
            <w:sz w:val="24"/>
            <w:szCs w:val="24"/>
          </w:rPr>
          <w:instrText xml:space="preserve"> PAGEREF _Toc166232052 \h </w:instrText>
        </w:r>
        <w:r w:rsidR="003C7617" w:rsidRPr="003C7617">
          <w:rPr>
            <w:rFonts w:ascii="Times New Roman" w:hAnsi="Times New Roman" w:cs="Times New Roman"/>
            <w:noProof/>
            <w:webHidden/>
            <w:sz w:val="24"/>
            <w:szCs w:val="24"/>
          </w:rPr>
        </w:r>
        <w:r w:rsidR="003C7617" w:rsidRPr="003C7617">
          <w:rPr>
            <w:rFonts w:ascii="Times New Roman" w:hAnsi="Times New Roman" w:cs="Times New Roman"/>
            <w:noProof/>
            <w:webHidden/>
            <w:sz w:val="24"/>
            <w:szCs w:val="24"/>
          </w:rPr>
          <w:fldChar w:fldCharType="separate"/>
        </w:r>
        <w:r w:rsidR="003C7617" w:rsidRPr="003C7617">
          <w:rPr>
            <w:rFonts w:ascii="Times New Roman" w:hAnsi="Times New Roman" w:cs="Times New Roman"/>
            <w:noProof/>
            <w:webHidden/>
            <w:sz w:val="24"/>
            <w:szCs w:val="24"/>
          </w:rPr>
          <w:t>4</w:t>
        </w:r>
        <w:r w:rsidR="003C7617" w:rsidRPr="003C7617">
          <w:rPr>
            <w:rFonts w:ascii="Times New Roman" w:hAnsi="Times New Roman" w:cs="Times New Roman"/>
            <w:noProof/>
            <w:webHidden/>
            <w:sz w:val="24"/>
            <w:szCs w:val="24"/>
          </w:rPr>
          <w:fldChar w:fldCharType="end"/>
        </w:r>
      </w:hyperlink>
    </w:p>
    <w:p w14:paraId="505E2E26" w14:textId="779B589A" w:rsidR="003C7617" w:rsidRPr="003C7617" w:rsidRDefault="00F66573">
      <w:pPr>
        <w:pStyle w:val="TOC1"/>
        <w:tabs>
          <w:tab w:val="left" w:pos="480"/>
          <w:tab w:val="right" w:leader="dot" w:pos="9350"/>
        </w:tabs>
        <w:rPr>
          <w:rFonts w:ascii="Times New Roman" w:eastAsiaTheme="minorEastAsia" w:hAnsi="Times New Roman" w:cs="Times New Roman"/>
          <w:b w:val="0"/>
          <w:bCs w:val="0"/>
          <w:caps w:val="0"/>
          <w:noProof/>
          <w:sz w:val="28"/>
          <w:szCs w:val="28"/>
        </w:rPr>
      </w:pPr>
      <w:hyperlink w:anchor="_Toc166232053" w:history="1">
        <w:r w:rsidR="003C7617" w:rsidRPr="003C7617">
          <w:rPr>
            <w:rStyle w:val="Hyperlink"/>
            <w:rFonts w:ascii="Times New Roman" w:hAnsi="Times New Roman" w:cs="Times New Roman"/>
            <w:noProof/>
            <w:sz w:val="24"/>
            <w:szCs w:val="24"/>
          </w:rPr>
          <w:t>1</w:t>
        </w:r>
        <w:r w:rsidR="003C7617" w:rsidRPr="003C7617">
          <w:rPr>
            <w:rFonts w:ascii="Times New Roman" w:eastAsiaTheme="minorEastAsia" w:hAnsi="Times New Roman" w:cs="Times New Roman"/>
            <w:b w:val="0"/>
            <w:bCs w:val="0"/>
            <w:caps w:val="0"/>
            <w:noProof/>
            <w:sz w:val="28"/>
            <w:szCs w:val="28"/>
          </w:rPr>
          <w:tab/>
        </w:r>
        <w:r w:rsidR="003C7617" w:rsidRPr="003C7617">
          <w:rPr>
            <w:rStyle w:val="Hyperlink"/>
            <w:rFonts w:ascii="Times New Roman" w:hAnsi="Times New Roman" w:cs="Times New Roman"/>
            <w:noProof/>
            <w:sz w:val="24"/>
            <w:szCs w:val="24"/>
          </w:rPr>
          <w:t>Introduction</w:t>
        </w:r>
        <w:r w:rsidR="003C7617" w:rsidRPr="003C7617">
          <w:rPr>
            <w:rFonts w:ascii="Times New Roman" w:hAnsi="Times New Roman" w:cs="Times New Roman"/>
            <w:noProof/>
            <w:webHidden/>
            <w:sz w:val="24"/>
            <w:szCs w:val="24"/>
          </w:rPr>
          <w:tab/>
        </w:r>
        <w:r w:rsidR="003C7617" w:rsidRPr="003C7617">
          <w:rPr>
            <w:rFonts w:ascii="Times New Roman" w:hAnsi="Times New Roman" w:cs="Times New Roman"/>
            <w:noProof/>
            <w:webHidden/>
            <w:sz w:val="24"/>
            <w:szCs w:val="24"/>
          </w:rPr>
          <w:fldChar w:fldCharType="begin"/>
        </w:r>
        <w:r w:rsidR="003C7617" w:rsidRPr="003C7617">
          <w:rPr>
            <w:rFonts w:ascii="Times New Roman" w:hAnsi="Times New Roman" w:cs="Times New Roman"/>
            <w:noProof/>
            <w:webHidden/>
            <w:sz w:val="24"/>
            <w:szCs w:val="24"/>
          </w:rPr>
          <w:instrText xml:space="preserve"> PAGEREF _Toc166232053 \h </w:instrText>
        </w:r>
        <w:r w:rsidR="003C7617" w:rsidRPr="003C7617">
          <w:rPr>
            <w:rFonts w:ascii="Times New Roman" w:hAnsi="Times New Roman" w:cs="Times New Roman"/>
            <w:noProof/>
            <w:webHidden/>
            <w:sz w:val="24"/>
            <w:szCs w:val="24"/>
          </w:rPr>
        </w:r>
        <w:r w:rsidR="003C7617" w:rsidRPr="003C7617">
          <w:rPr>
            <w:rFonts w:ascii="Times New Roman" w:hAnsi="Times New Roman" w:cs="Times New Roman"/>
            <w:noProof/>
            <w:webHidden/>
            <w:sz w:val="24"/>
            <w:szCs w:val="24"/>
          </w:rPr>
          <w:fldChar w:fldCharType="separate"/>
        </w:r>
        <w:r w:rsidR="003C7617" w:rsidRPr="003C7617">
          <w:rPr>
            <w:rFonts w:ascii="Times New Roman" w:hAnsi="Times New Roman" w:cs="Times New Roman"/>
            <w:noProof/>
            <w:webHidden/>
            <w:sz w:val="24"/>
            <w:szCs w:val="24"/>
          </w:rPr>
          <w:t>5</w:t>
        </w:r>
        <w:r w:rsidR="003C7617" w:rsidRPr="003C7617">
          <w:rPr>
            <w:rFonts w:ascii="Times New Roman" w:hAnsi="Times New Roman" w:cs="Times New Roman"/>
            <w:noProof/>
            <w:webHidden/>
            <w:sz w:val="24"/>
            <w:szCs w:val="24"/>
          </w:rPr>
          <w:fldChar w:fldCharType="end"/>
        </w:r>
      </w:hyperlink>
    </w:p>
    <w:p w14:paraId="481D4B16" w14:textId="31A0A52C" w:rsidR="003C7617" w:rsidRPr="003C7617" w:rsidRDefault="00F66573">
      <w:pPr>
        <w:pStyle w:val="TOC1"/>
        <w:tabs>
          <w:tab w:val="left" w:pos="480"/>
          <w:tab w:val="right" w:leader="dot" w:pos="9350"/>
        </w:tabs>
        <w:rPr>
          <w:rFonts w:ascii="Times New Roman" w:eastAsiaTheme="minorEastAsia" w:hAnsi="Times New Roman" w:cs="Times New Roman"/>
          <w:b w:val="0"/>
          <w:bCs w:val="0"/>
          <w:caps w:val="0"/>
          <w:noProof/>
          <w:sz w:val="28"/>
          <w:szCs w:val="28"/>
        </w:rPr>
      </w:pPr>
      <w:hyperlink w:anchor="_Toc166232054" w:history="1">
        <w:r w:rsidR="003C7617" w:rsidRPr="003C7617">
          <w:rPr>
            <w:rStyle w:val="Hyperlink"/>
            <w:rFonts w:ascii="Times New Roman" w:hAnsi="Times New Roman" w:cs="Times New Roman"/>
            <w:noProof/>
            <w:sz w:val="24"/>
            <w:szCs w:val="24"/>
          </w:rPr>
          <w:t>2</w:t>
        </w:r>
        <w:r w:rsidR="003C7617" w:rsidRPr="003C7617">
          <w:rPr>
            <w:rFonts w:ascii="Times New Roman" w:eastAsiaTheme="minorEastAsia" w:hAnsi="Times New Roman" w:cs="Times New Roman"/>
            <w:b w:val="0"/>
            <w:bCs w:val="0"/>
            <w:caps w:val="0"/>
            <w:noProof/>
            <w:sz w:val="28"/>
            <w:szCs w:val="28"/>
          </w:rPr>
          <w:tab/>
        </w:r>
        <w:r w:rsidR="003C7617" w:rsidRPr="003C7617">
          <w:rPr>
            <w:rStyle w:val="Hyperlink"/>
            <w:rFonts w:ascii="Times New Roman" w:hAnsi="Times New Roman" w:cs="Times New Roman"/>
            <w:noProof/>
            <w:sz w:val="24"/>
            <w:szCs w:val="24"/>
          </w:rPr>
          <w:t>Total Revenue and Financial Health</w:t>
        </w:r>
        <w:r w:rsidR="003C7617" w:rsidRPr="003C7617">
          <w:rPr>
            <w:rFonts w:ascii="Times New Roman" w:hAnsi="Times New Roman" w:cs="Times New Roman"/>
            <w:noProof/>
            <w:webHidden/>
            <w:sz w:val="24"/>
            <w:szCs w:val="24"/>
          </w:rPr>
          <w:tab/>
        </w:r>
        <w:r w:rsidR="003C7617" w:rsidRPr="003C7617">
          <w:rPr>
            <w:rFonts w:ascii="Times New Roman" w:hAnsi="Times New Roman" w:cs="Times New Roman"/>
            <w:noProof/>
            <w:webHidden/>
            <w:sz w:val="24"/>
            <w:szCs w:val="24"/>
          </w:rPr>
          <w:fldChar w:fldCharType="begin"/>
        </w:r>
        <w:r w:rsidR="003C7617" w:rsidRPr="003C7617">
          <w:rPr>
            <w:rFonts w:ascii="Times New Roman" w:hAnsi="Times New Roman" w:cs="Times New Roman"/>
            <w:noProof/>
            <w:webHidden/>
            <w:sz w:val="24"/>
            <w:szCs w:val="24"/>
          </w:rPr>
          <w:instrText xml:space="preserve"> PAGEREF _Toc166232054 \h </w:instrText>
        </w:r>
        <w:r w:rsidR="003C7617" w:rsidRPr="003C7617">
          <w:rPr>
            <w:rFonts w:ascii="Times New Roman" w:hAnsi="Times New Roman" w:cs="Times New Roman"/>
            <w:noProof/>
            <w:webHidden/>
            <w:sz w:val="24"/>
            <w:szCs w:val="24"/>
          </w:rPr>
        </w:r>
        <w:r w:rsidR="003C7617" w:rsidRPr="003C7617">
          <w:rPr>
            <w:rFonts w:ascii="Times New Roman" w:hAnsi="Times New Roman" w:cs="Times New Roman"/>
            <w:noProof/>
            <w:webHidden/>
            <w:sz w:val="24"/>
            <w:szCs w:val="24"/>
          </w:rPr>
          <w:fldChar w:fldCharType="separate"/>
        </w:r>
        <w:r w:rsidR="003C7617" w:rsidRPr="003C7617">
          <w:rPr>
            <w:rFonts w:ascii="Times New Roman" w:hAnsi="Times New Roman" w:cs="Times New Roman"/>
            <w:noProof/>
            <w:webHidden/>
            <w:sz w:val="24"/>
            <w:szCs w:val="24"/>
          </w:rPr>
          <w:t>5</w:t>
        </w:r>
        <w:r w:rsidR="003C7617" w:rsidRPr="003C7617">
          <w:rPr>
            <w:rFonts w:ascii="Times New Roman" w:hAnsi="Times New Roman" w:cs="Times New Roman"/>
            <w:noProof/>
            <w:webHidden/>
            <w:sz w:val="24"/>
            <w:szCs w:val="24"/>
          </w:rPr>
          <w:fldChar w:fldCharType="end"/>
        </w:r>
      </w:hyperlink>
    </w:p>
    <w:p w14:paraId="26D65852" w14:textId="17E7F9A3" w:rsidR="003C7617" w:rsidRPr="003C7617" w:rsidRDefault="00F66573">
      <w:pPr>
        <w:pStyle w:val="TOC2"/>
        <w:tabs>
          <w:tab w:val="left" w:pos="720"/>
          <w:tab w:val="right" w:leader="dot" w:pos="9350"/>
        </w:tabs>
        <w:rPr>
          <w:rFonts w:ascii="Times New Roman" w:eastAsiaTheme="minorEastAsia" w:hAnsi="Times New Roman" w:cs="Times New Roman"/>
          <w:smallCaps w:val="0"/>
          <w:noProof/>
          <w:sz w:val="28"/>
          <w:szCs w:val="28"/>
        </w:rPr>
      </w:pPr>
      <w:hyperlink w:anchor="_Toc166232055" w:history="1">
        <w:r w:rsidR="003C7617" w:rsidRPr="003C7617">
          <w:rPr>
            <w:rStyle w:val="Hyperlink"/>
            <w:rFonts w:ascii="Times New Roman" w:hAnsi="Times New Roman" w:cs="Times New Roman"/>
            <w:noProof/>
            <w:sz w:val="24"/>
            <w:szCs w:val="24"/>
          </w:rPr>
          <w:t>2.1</w:t>
        </w:r>
        <w:r w:rsidR="003C7617" w:rsidRPr="003C7617">
          <w:rPr>
            <w:rFonts w:ascii="Times New Roman" w:eastAsiaTheme="minorEastAsia" w:hAnsi="Times New Roman" w:cs="Times New Roman"/>
            <w:smallCaps w:val="0"/>
            <w:noProof/>
            <w:sz w:val="28"/>
            <w:szCs w:val="28"/>
          </w:rPr>
          <w:tab/>
        </w:r>
        <w:r w:rsidR="003C7617" w:rsidRPr="003C7617">
          <w:rPr>
            <w:rStyle w:val="Hyperlink"/>
            <w:rFonts w:ascii="Times New Roman" w:hAnsi="Times New Roman" w:cs="Times New Roman"/>
            <w:noProof/>
            <w:sz w:val="24"/>
            <w:szCs w:val="24"/>
          </w:rPr>
          <w:t>Shangri-La Hotels</w:t>
        </w:r>
        <w:r w:rsidR="003C7617" w:rsidRPr="003C7617">
          <w:rPr>
            <w:rFonts w:ascii="Times New Roman" w:hAnsi="Times New Roman" w:cs="Times New Roman"/>
            <w:noProof/>
            <w:webHidden/>
            <w:sz w:val="24"/>
            <w:szCs w:val="24"/>
          </w:rPr>
          <w:tab/>
        </w:r>
        <w:r w:rsidR="003C7617" w:rsidRPr="003C7617">
          <w:rPr>
            <w:rFonts w:ascii="Times New Roman" w:hAnsi="Times New Roman" w:cs="Times New Roman"/>
            <w:noProof/>
            <w:webHidden/>
            <w:sz w:val="24"/>
            <w:szCs w:val="24"/>
          </w:rPr>
          <w:fldChar w:fldCharType="begin"/>
        </w:r>
        <w:r w:rsidR="003C7617" w:rsidRPr="003C7617">
          <w:rPr>
            <w:rFonts w:ascii="Times New Roman" w:hAnsi="Times New Roman" w:cs="Times New Roman"/>
            <w:noProof/>
            <w:webHidden/>
            <w:sz w:val="24"/>
            <w:szCs w:val="24"/>
          </w:rPr>
          <w:instrText xml:space="preserve"> PAGEREF _Toc166232055 \h </w:instrText>
        </w:r>
        <w:r w:rsidR="003C7617" w:rsidRPr="003C7617">
          <w:rPr>
            <w:rFonts w:ascii="Times New Roman" w:hAnsi="Times New Roman" w:cs="Times New Roman"/>
            <w:noProof/>
            <w:webHidden/>
            <w:sz w:val="24"/>
            <w:szCs w:val="24"/>
          </w:rPr>
        </w:r>
        <w:r w:rsidR="003C7617" w:rsidRPr="003C7617">
          <w:rPr>
            <w:rFonts w:ascii="Times New Roman" w:hAnsi="Times New Roman" w:cs="Times New Roman"/>
            <w:noProof/>
            <w:webHidden/>
            <w:sz w:val="24"/>
            <w:szCs w:val="24"/>
          </w:rPr>
          <w:fldChar w:fldCharType="separate"/>
        </w:r>
        <w:r w:rsidR="003C7617" w:rsidRPr="003C7617">
          <w:rPr>
            <w:rFonts w:ascii="Times New Roman" w:hAnsi="Times New Roman" w:cs="Times New Roman"/>
            <w:noProof/>
            <w:webHidden/>
            <w:sz w:val="24"/>
            <w:szCs w:val="24"/>
          </w:rPr>
          <w:t>5</w:t>
        </w:r>
        <w:r w:rsidR="003C7617" w:rsidRPr="003C7617">
          <w:rPr>
            <w:rFonts w:ascii="Times New Roman" w:hAnsi="Times New Roman" w:cs="Times New Roman"/>
            <w:noProof/>
            <w:webHidden/>
            <w:sz w:val="24"/>
            <w:szCs w:val="24"/>
          </w:rPr>
          <w:fldChar w:fldCharType="end"/>
        </w:r>
      </w:hyperlink>
    </w:p>
    <w:p w14:paraId="080706A7" w14:textId="4B2F4E54" w:rsidR="003C7617" w:rsidRPr="003C7617" w:rsidRDefault="00F66573">
      <w:pPr>
        <w:pStyle w:val="TOC2"/>
        <w:tabs>
          <w:tab w:val="left" w:pos="720"/>
          <w:tab w:val="right" w:leader="dot" w:pos="9350"/>
        </w:tabs>
        <w:rPr>
          <w:rFonts w:ascii="Times New Roman" w:eastAsiaTheme="minorEastAsia" w:hAnsi="Times New Roman" w:cs="Times New Roman"/>
          <w:smallCaps w:val="0"/>
          <w:noProof/>
          <w:sz w:val="28"/>
          <w:szCs w:val="28"/>
        </w:rPr>
      </w:pPr>
      <w:hyperlink w:anchor="_Toc166232056" w:history="1">
        <w:r w:rsidR="003C7617" w:rsidRPr="003C7617">
          <w:rPr>
            <w:rStyle w:val="Hyperlink"/>
            <w:rFonts w:ascii="Times New Roman" w:hAnsi="Times New Roman" w:cs="Times New Roman"/>
            <w:noProof/>
            <w:sz w:val="24"/>
            <w:szCs w:val="24"/>
          </w:rPr>
          <w:t>2.2</w:t>
        </w:r>
        <w:r w:rsidR="003C7617" w:rsidRPr="003C7617">
          <w:rPr>
            <w:rFonts w:ascii="Times New Roman" w:eastAsiaTheme="minorEastAsia" w:hAnsi="Times New Roman" w:cs="Times New Roman"/>
            <w:smallCaps w:val="0"/>
            <w:noProof/>
            <w:sz w:val="28"/>
            <w:szCs w:val="28"/>
          </w:rPr>
          <w:tab/>
        </w:r>
        <w:r w:rsidR="003C7617" w:rsidRPr="003C7617">
          <w:rPr>
            <w:rStyle w:val="Hyperlink"/>
            <w:rFonts w:ascii="Times New Roman" w:hAnsi="Times New Roman" w:cs="Times New Roman"/>
            <w:noProof/>
            <w:sz w:val="24"/>
            <w:szCs w:val="24"/>
          </w:rPr>
          <w:t>Travelodge Hotels</w:t>
        </w:r>
        <w:r w:rsidR="003C7617" w:rsidRPr="003C7617">
          <w:rPr>
            <w:rFonts w:ascii="Times New Roman" w:hAnsi="Times New Roman" w:cs="Times New Roman"/>
            <w:noProof/>
            <w:webHidden/>
            <w:sz w:val="24"/>
            <w:szCs w:val="24"/>
          </w:rPr>
          <w:tab/>
        </w:r>
        <w:r w:rsidR="003C7617" w:rsidRPr="003C7617">
          <w:rPr>
            <w:rFonts w:ascii="Times New Roman" w:hAnsi="Times New Roman" w:cs="Times New Roman"/>
            <w:noProof/>
            <w:webHidden/>
            <w:sz w:val="24"/>
            <w:szCs w:val="24"/>
          </w:rPr>
          <w:fldChar w:fldCharType="begin"/>
        </w:r>
        <w:r w:rsidR="003C7617" w:rsidRPr="003C7617">
          <w:rPr>
            <w:rFonts w:ascii="Times New Roman" w:hAnsi="Times New Roman" w:cs="Times New Roman"/>
            <w:noProof/>
            <w:webHidden/>
            <w:sz w:val="24"/>
            <w:szCs w:val="24"/>
          </w:rPr>
          <w:instrText xml:space="preserve"> PAGEREF _Toc166232056 \h </w:instrText>
        </w:r>
        <w:r w:rsidR="003C7617" w:rsidRPr="003C7617">
          <w:rPr>
            <w:rFonts w:ascii="Times New Roman" w:hAnsi="Times New Roman" w:cs="Times New Roman"/>
            <w:noProof/>
            <w:webHidden/>
            <w:sz w:val="24"/>
            <w:szCs w:val="24"/>
          </w:rPr>
        </w:r>
        <w:r w:rsidR="003C7617" w:rsidRPr="003C7617">
          <w:rPr>
            <w:rFonts w:ascii="Times New Roman" w:hAnsi="Times New Roman" w:cs="Times New Roman"/>
            <w:noProof/>
            <w:webHidden/>
            <w:sz w:val="24"/>
            <w:szCs w:val="24"/>
          </w:rPr>
          <w:fldChar w:fldCharType="separate"/>
        </w:r>
        <w:r w:rsidR="003C7617" w:rsidRPr="003C7617">
          <w:rPr>
            <w:rFonts w:ascii="Times New Roman" w:hAnsi="Times New Roman" w:cs="Times New Roman"/>
            <w:noProof/>
            <w:webHidden/>
            <w:sz w:val="24"/>
            <w:szCs w:val="24"/>
          </w:rPr>
          <w:t>5</w:t>
        </w:r>
        <w:r w:rsidR="003C7617" w:rsidRPr="003C7617">
          <w:rPr>
            <w:rFonts w:ascii="Times New Roman" w:hAnsi="Times New Roman" w:cs="Times New Roman"/>
            <w:noProof/>
            <w:webHidden/>
            <w:sz w:val="24"/>
            <w:szCs w:val="24"/>
          </w:rPr>
          <w:fldChar w:fldCharType="end"/>
        </w:r>
      </w:hyperlink>
    </w:p>
    <w:p w14:paraId="1096E560" w14:textId="63B65439" w:rsidR="003C7617" w:rsidRPr="003C7617" w:rsidRDefault="00F66573">
      <w:pPr>
        <w:pStyle w:val="TOC1"/>
        <w:tabs>
          <w:tab w:val="left" w:pos="480"/>
          <w:tab w:val="right" w:leader="dot" w:pos="9350"/>
        </w:tabs>
        <w:rPr>
          <w:rFonts w:ascii="Times New Roman" w:eastAsiaTheme="minorEastAsia" w:hAnsi="Times New Roman" w:cs="Times New Roman"/>
          <w:b w:val="0"/>
          <w:bCs w:val="0"/>
          <w:caps w:val="0"/>
          <w:noProof/>
          <w:sz w:val="28"/>
          <w:szCs w:val="28"/>
        </w:rPr>
      </w:pPr>
      <w:hyperlink w:anchor="_Toc166232057" w:history="1">
        <w:r w:rsidR="003C7617" w:rsidRPr="003C7617">
          <w:rPr>
            <w:rStyle w:val="Hyperlink"/>
            <w:rFonts w:ascii="Times New Roman" w:hAnsi="Times New Roman" w:cs="Times New Roman"/>
            <w:noProof/>
            <w:sz w:val="24"/>
            <w:szCs w:val="24"/>
          </w:rPr>
          <w:t>3</w:t>
        </w:r>
        <w:r w:rsidR="003C7617" w:rsidRPr="003C7617">
          <w:rPr>
            <w:rFonts w:ascii="Times New Roman" w:eastAsiaTheme="minorEastAsia" w:hAnsi="Times New Roman" w:cs="Times New Roman"/>
            <w:b w:val="0"/>
            <w:bCs w:val="0"/>
            <w:caps w:val="0"/>
            <w:noProof/>
            <w:sz w:val="28"/>
            <w:szCs w:val="28"/>
          </w:rPr>
          <w:tab/>
        </w:r>
        <w:r w:rsidR="003C7617" w:rsidRPr="003C7617">
          <w:rPr>
            <w:rStyle w:val="Hyperlink"/>
            <w:rFonts w:ascii="Times New Roman" w:hAnsi="Times New Roman" w:cs="Times New Roman"/>
            <w:noProof/>
            <w:sz w:val="24"/>
            <w:szCs w:val="24"/>
          </w:rPr>
          <w:t>Market Position and Brand Perception</w:t>
        </w:r>
        <w:r w:rsidR="003C7617" w:rsidRPr="003C7617">
          <w:rPr>
            <w:rFonts w:ascii="Times New Roman" w:hAnsi="Times New Roman" w:cs="Times New Roman"/>
            <w:noProof/>
            <w:webHidden/>
            <w:sz w:val="24"/>
            <w:szCs w:val="24"/>
          </w:rPr>
          <w:tab/>
        </w:r>
        <w:r w:rsidR="003C7617" w:rsidRPr="003C7617">
          <w:rPr>
            <w:rFonts w:ascii="Times New Roman" w:hAnsi="Times New Roman" w:cs="Times New Roman"/>
            <w:noProof/>
            <w:webHidden/>
            <w:sz w:val="24"/>
            <w:szCs w:val="24"/>
          </w:rPr>
          <w:fldChar w:fldCharType="begin"/>
        </w:r>
        <w:r w:rsidR="003C7617" w:rsidRPr="003C7617">
          <w:rPr>
            <w:rFonts w:ascii="Times New Roman" w:hAnsi="Times New Roman" w:cs="Times New Roman"/>
            <w:noProof/>
            <w:webHidden/>
            <w:sz w:val="24"/>
            <w:szCs w:val="24"/>
          </w:rPr>
          <w:instrText xml:space="preserve"> PAGEREF _Toc166232057 \h </w:instrText>
        </w:r>
        <w:r w:rsidR="003C7617" w:rsidRPr="003C7617">
          <w:rPr>
            <w:rFonts w:ascii="Times New Roman" w:hAnsi="Times New Roman" w:cs="Times New Roman"/>
            <w:noProof/>
            <w:webHidden/>
            <w:sz w:val="24"/>
            <w:szCs w:val="24"/>
          </w:rPr>
        </w:r>
        <w:r w:rsidR="003C7617" w:rsidRPr="003C7617">
          <w:rPr>
            <w:rFonts w:ascii="Times New Roman" w:hAnsi="Times New Roman" w:cs="Times New Roman"/>
            <w:noProof/>
            <w:webHidden/>
            <w:sz w:val="24"/>
            <w:szCs w:val="24"/>
          </w:rPr>
          <w:fldChar w:fldCharType="separate"/>
        </w:r>
        <w:r w:rsidR="003C7617" w:rsidRPr="003C7617">
          <w:rPr>
            <w:rFonts w:ascii="Times New Roman" w:hAnsi="Times New Roman" w:cs="Times New Roman"/>
            <w:noProof/>
            <w:webHidden/>
            <w:sz w:val="24"/>
            <w:szCs w:val="24"/>
          </w:rPr>
          <w:t>6</w:t>
        </w:r>
        <w:r w:rsidR="003C7617" w:rsidRPr="003C7617">
          <w:rPr>
            <w:rFonts w:ascii="Times New Roman" w:hAnsi="Times New Roman" w:cs="Times New Roman"/>
            <w:noProof/>
            <w:webHidden/>
            <w:sz w:val="24"/>
            <w:szCs w:val="24"/>
          </w:rPr>
          <w:fldChar w:fldCharType="end"/>
        </w:r>
      </w:hyperlink>
    </w:p>
    <w:p w14:paraId="07EA49E7" w14:textId="0209972B" w:rsidR="003C7617" w:rsidRPr="003C7617" w:rsidRDefault="00F66573">
      <w:pPr>
        <w:pStyle w:val="TOC2"/>
        <w:tabs>
          <w:tab w:val="left" w:pos="720"/>
          <w:tab w:val="right" w:leader="dot" w:pos="9350"/>
        </w:tabs>
        <w:rPr>
          <w:rFonts w:ascii="Times New Roman" w:eastAsiaTheme="minorEastAsia" w:hAnsi="Times New Roman" w:cs="Times New Roman"/>
          <w:smallCaps w:val="0"/>
          <w:noProof/>
          <w:sz w:val="28"/>
          <w:szCs w:val="28"/>
        </w:rPr>
      </w:pPr>
      <w:hyperlink w:anchor="_Toc166232058" w:history="1">
        <w:r w:rsidR="003C7617" w:rsidRPr="003C7617">
          <w:rPr>
            <w:rStyle w:val="Hyperlink"/>
            <w:rFonts w:ascii="Times New Roman" w:hAnsi="Times New Roman" w:cs="Times New Roman"/>
            <w:noProof/>
            <w:sz w:val="24"/>
            <w:szCs w:val="24"/>
          </w:rPr>
          <w:t>3.1</w:t>
        </w:r>
        <w:r w:rsidR="003C7617" w:rsidRPr="003C7617">
          <w:rPr>
            <w:rFonts w:ascii="Times New Roman" w:eastAsiaTheme="minorEastAsia" w:hAnsi="Times New Roman" w:cs="Times New Roman"/>
            <w:smallCaps w:val="0"/>
            <w:noProof/>
            <w:sz w:val="28"/>
            <w:szCs w:val="28"/>
          </w:rPr>
          <w:tab/>
        </w:r>
        <w:r w:rsidR="003C7617" w:rsidRPr="003C7617">
          <w:rPr>
            <w:rStyle w:val="Hyperlink"/>
            <w:rFonts w:ascii="Times New Roman" w:hAnsi="Times New Roman" w:cs="Times New Roman"/>
            <w:noProof/>
            <w:sz w:val="24"/>
            <w:szCs w:val="24"/>
          </w:rPr>
          <w:t>Market Positioning</w:t>
        </w:r>
        <w:r w:rsidR="003C7617" w:rsidRPr="003C7617">
          <w:rPr>
            <w:rFonts w:ascii="Times New Roman" w:hAnsi="Times New Roman" w:cs="Times New Roman"/>
            <w:noProof/>
            <w:webHidden/>
            <w:sz w:val="24"/>
            <w:szCs w:val="24"/>
          </w:rPr>
          <w:tab/>
        </w:r>
        <w:r w:rsidR="003C7617" w:rsidRPr="003C7617">
          <w:rPr>
            <w:rFonts w:ascii="Times New Roman" w:hAnsi="Times New Roman" w:cs="Times New Roman"/>
            <w:noProof/>
            <w:webHidden/>
            <w:sz w:val="24"/>
            <w:szCs w:val="24"/>
          </w:rPr>
          <w:fldChar w:fldCharType="begin"/>
        </w:r>
        <w:r w:rsidR="003C7617" w:rsidRPr="003C7617">
          <w:rPr>
            <w:rFonts w:ascii="Times New Roman" w:hAnsi="Times New Roman" w:cs="Times New Roman"/>
            <w:noProof/>
            <w:webHidden/>
            <w:sz w:val="24"/>
            <w:szCs w:val="24"/>
          </w:rPr>
          <w:instrText xml:space="preserve"> PAGEREF _Toc166232058 \h </w:instrText>
        </w:r>
        <w:r w:rsidR="003C7617" w:rsidRPr="003C7617">
          <w:rPr>
            <w:rFonts w:ascii="Times New Roman" w:hAnsi="Times New Roman" w:cs="Times New Roman"/>
            <w:noProof/>
            <w:webHidden/>
            <w:sz w:val="24"/>
            <w:szCs w:val="24"/>
          </w:rPr>
        </w:r>
        <w:r w:rsidR="003C7617" w:rsidRPr="003C7617">
          <w:rPr>
            <w:rFonts w:ascii="Times New Roman" w:hAnsi="Times New Roman" w:cs="Times New Roman"/>
            <w:noProof/>
            <w:webHidden/>
            <w:sz w:val="24"/>
            <w:szCs w:val="24"/>
          </w:rPr>
          <w:fldChar w:fldCharType="separate"/>
        </w:r>
        <w:r w:rsidR="003C7617" w:rsidRPr="003C7617">
          <w:rPr>
            <w:rFonts w:ascii="Times New Roman" w:hAnsi="Times New Roman" w:cs="Times New Roman"/>
            <w:noProof/>
            <w:webHidden/>
            <w:sz w:val="24"/>
            <w:szCs w:val="24"/>
          </w:rPr>
          <w:t>6</w:t>
        </w:r>
        <w:r w:rsidR="003C7617" w:rsidRPr="003C7617">
          <w:rPr>
            <w:rFonts w:ascii="Times New Roman" w:hAnsi="Times New Roman" w:cs="Times New Roman"/>
            <w:noProof/>
            <w:webHidden/>
            <w:sz w:val="24"/>
            <w:szCs w:val="24"/>
          </w:rPr>
          <w:fldChar w:fldCharType="end"/>
        </w:r>
      </w:hyperlink>
    </w:p>
    <w:p w14:paraId="4221D4F8" w14:textId="3277F943" w:rsidR="003C7617" w:rsidRPr="003C7617" w:rsidRDefault="00F66573">
      <w:pPr>
        <w:pStyle w:val="TOC2"/>
        <w:tabs>
          <w:tab w:val="left" w:pos="720"/>
          <w:tab w:val="right" w:leader="dot" w:pos="9350"/>
        </w:tabs>
        <w:rPr>
          <w:rFonts w:ascii="Times New Roman" w:eastAsiaTheme="minorEastAsia" w:hAnsi="Times New Roman" w:cs="Times New Roman"/>
          <w:smallCaps w:val="0"/>
          <w:noProof/>
          <w:sz w:val="28"/>
          <w:szCs w:val="28"/>
        </w:rPr>
      </w:pPr>
      <w:hyperlink w:anchor="_Toc166232059" w:history="1">
        <w:r w:rsidR="003C7617" w:rsidRPr="003C7617">
          <w:rPr>
            <w:rStyle w:val="Hyperlink"/>
            <w:rFonts w:ascii="Times New Roman" w:hAnsi="Times New Roman" w:cs="Times New Roman"/>
            <w:noProof/>
            <w:sz w:val="24"/>
            <w:szCs w:val="24"/>
          </w:rPr>
          <w:t>3.2</w:t>
        </w:r>
        <w:r w:rsidR="003C7617" w:rsidRPr="003C7617">
          <w:rPr>
            <w:rFonts w:ascii="Times New Roman" w:eastAsiaTheme="minorEastAsia" w:hAnsi="Times New Roman" w:cs="Times New Roman"/>
            <w:smallCaps w:val="0"/>
            <w:noProof/>
            <w:sz w:val="28"/>
            <w:szCs w:val="28"/>
          </w:rPr>
          <w:tab/>
        </w:r>
        <w:r w:rsidR="003C7617" w:rsidRPr="003C7617">
          <w:rPr>
            <w:rStyle w:val="Hyperlink"/>
            <w:rFonts w:ascii="Times New Roman" w:hAnsi="Times New Roman" w:cs="Times New Roman"/>
            <w:noProof/>
            <w:sz w:val="24"/>
            <w:szCs w:val="24"/>
          </w:rPr>
          <w:t>Brand Perception</w:t>
        </w:r>
        <w:r w:rsidR="003C7617" w:rsidRPr="003C7617">
          <w:rPr>
            <w:rFonts w:ascii="Times New Roman" w:hAnsi="Times New Roman" w:cs="Times New Roman"/>
            <w:noProof/>
            <w:webHidden/>
            <w:sz w:val="24"/>
            <w:szCs w:val="24"/>
          </w:rPr>
          <w:tab/>
        </w:r>
        <w:r w:rsidR="003C7617" w:rsidRPr="003C7617">
          <w:rPr>
            <w:rFonts w:ascii="Times New Roman" w:hAnsi="Times New Roman" w:cs="Times New Roman"/>
            <w:noProof/>
            <w:webHidden/>
            <w:sz w:val="24"/>
            <w:szCs w:val="24"/>
          </w:rPr>
          <w:fldChar w:fldCharType="begin"/>
        </w:r>
        <w:r w:rsidR="003C7617" w:rsidRPr="003C7617">
          <w:rPr>
            <w:rFonts w:ascii="Times New Roman" w:hAnsi="Times New Roman" w:cs="Times New Roman"/>
            <w:noProof/>
            <w:webHidden/>
            <w:sz w:val="24"/>
            <w:szCs w:val="24"/>
          </w:rPr>
          <w:instrText xml:space="preserve"> PAGEREF _Toc166232059 \h </w:instrText>
        </w:r>
        <w:r w:rsidR="003C7617" w:rsidRPr="003C7617">
          <w:rPr>
            <w:rFonts w:ascii="Times New Roman" w:hAnsi="Times New Roman" w:cs="Times New Roman"/>
            <w:noProof/>
            <w:webHidden/>
            <w:sz w:val="24"/>
            <w:szCs w:val="24"/>
          </w:rPr>
        </w:r>
        <w:r w:rsidR="003C7617" w:rsidRPr="003C7617">
          <w:rPr>
            <w:rFonts w:ascii="Times New Roman" w:hAnsi="Times New Roman" w:cs="Times New Roman"/>
            <w:noProof/>
            <w:webHidden/>
            <w:sz w:val="24"/>
            <w:szCs w:val="24"/>
          </w:rPr>
          <w:fldChar w:fldCharType="separate"/>
        </w:r>
        <w:r w:rsidR="003C7617" w:rsidRPr="003C7617">
          <w:rPr>
            <w:rFonts w:ascii="Times New Roman" w:hAnsi="Times New Roman" w:cs="Times New Roman"/>
            <w:noProof/>
            <w:webHidden/>
            <w:sz w:val="24"/>
            <w:szCs w:val="24"/>
          </w:rPr>
          <w:t>6</w:t>
        </w:r>
        <w:r w:rsidR="003C7617" w:rsidRPr="003C7617">
          <w:rPr>
            <w:rFonts w:ascii="Times New Roman" w:hAnsi="Times New Roman" w:cs="Times New Roman"/>
            <w:noProof/>
            <w:webHidden/>
            <w:sz w:val="24"/>
            <w:szCs w:val="24"/>
          </w:rPr>
          <w:fldChar w:fldCharType="end"/>
        </w:r>
      </w:hyperlink>
    </w:p>
    <w:p w14:paraId="26F414D3" w14:textId="38C395EF" w:rsidR="003C7617" w:rsidRPr="003C7617" w:rsidRDefault="00F66573">
      <w:pPr>
        <w:pStyle w:val="TOC1"/>
        <w:tabs>
          <w:tab w:val="left" w:pos="480"/>
          <w:tab w:val="right" w:leader="dot" w:pos="9350"/>
        </w:tabs>
        <w:rPr>
          <w:rFonts w:ascii="Times New Roman" w:eastAsiaTheme="minorEastAsia" w:hAnsi="Times New Roman" w:cs="Times New Roman"/>
          <w:b w:val="0"/>
          <w:bCs w:val="0"/>
          <w:caps w:val="0"/>
          <w:noProof/>
          <w:sz w:val="28"/>
          <w:szCs w:val="28"/>
        </w:rPr>
      </w:pPr>
      <w:hyperlink w:anchor="_Toc166232060" w:history="1">
        <w:r w:rsidR="003C7617" w:rsidRPr="003C7617">
          <w:rPr>
            <w:rStyle w:val="Hyperlink"/>
            <w:rFonts w:ascii="Times New Roman" w:hAnsi="Times New Roman" w:cs="Times New Roman"/>
            <w:noProof/>
            <w:sz w:val="24"/>
            <w:szCs w:val="24"/>
          </w:rPr>
          <w:t>4</w:t>
        </w:r>
        <w:r w:rsidR="003C7617" w:rsidRPr="003C7617">
          <w:rPr>
            <w:rFonts w:ascii="Times New Roman" w:eastAsiaTheme="minorEastAsia" w:hAnsi="Times New Roman" w:cs="Times New Roman"/>
            <w:b w:val="0"/>
            <w:bCs w:val="0"/>
            <w:caps w:val="0"/>
            <w:noProof/>
            <w:sz w:val="28"/>
            <w:szCs w:val="28"/>
          </w:rPr>
          <w:tab/>
        </w:r>
        <w:r w:rsidR="003C7617" w:rsidRPr="003C7617">
          <w:rPr>
            <w:rStyle w:val="Hyperlink"/>
            <w:rFonts w:ascii="Times New Roman" w:hAnsi="Times New Roman" w:cs="Times New Roman"/>
            <w:noProof/>
            <w:sz w:val="24"/>
            <w:szCs w:val="24"/>
          </w:rPr>
          <w:t>Bowman Strategy Clock</w:t>
        </w:r>
        <w:r w:rsidR="003C7617" w:rsidRPr="003C7617">
          <w:rPr>
            <w:rFonts w:ascii="Times New Roman" w:hAnsi="Times New Roman" w:cs="Times New Roman"/>
            <w:noProof/>
            <w:webHidden/>
            <w:sz w:val="24"/>
            <w:szCs w:val="24"/>
          </w:rPr>
          <w:tab/>
        </w:r>
        <w:r w:rsidR="003C7617" w:rsidRPr="003C7617">
          <w:rPr>
            <w:rFonts w:ascii="Times New Roman" w:hAnsi="Times New Roman" w:cs="Times New Roman"/>
            <w:noProof/>
            <w:webHidden/>
            <w:sz w:val="24"/>
            <w:szCs w:val="24"/>
          </w:rPr>
          <w:fldChar w:fldCharType="begin"/>
        </w:r>
        <w:r w:rsidR="003C7617" w:rsidRPr="003C7617">
          <w:rPr>
            <w:rFonts w:ascii="Times New Roman" w:hAnsi="Times New Roman" w:cs="Times New Roman"/>
            <w:noProof/>
            <w:webHidden/>
            <w:sz w:val="24"/>
            <w:szCs w:val="24"/>
          </w:rPr>
          <w:instrText xml:space="preserve"> PAGEREF _Toc166232060 \h </w:instrText>
        </w:r>
        <w:r w:rsidR="003C7617" w:rsidRPr="003C7617">
          <w:rPr>
            <w:rFonts w:ascii="Times New Roman" w:hAnsi="Times New Roman" w:cs="Times New Roman"/>
            <w:noProof/>
            <w:webHidden/>
            <w:sz w:val="24"/>
            <w:szCs w:val="24"/>
          </w:rPr>
        </w:r>
        <w:r w:rsidR="003C7617" w:rsidRPr="003C7617">
          <w:rPr>
            <w:rFonts w:ascii="Times New Roman" w:hAnsi="Times New Roman" w:cs="Times New Roman"/>
            <w:noProof/>
            <w:webHidden/>
            <w:sz w:val="24"/>
            <w:szCs w:val="24"/>
          </w:rPr>
          <w:fldChar w:fldCharType="separate"/>
        </w:r>
        <w:r w:rsidR="003C7617" w:rsidRPr="003C7617">
          <w:rPr>
            <w:rFonts w:ascii="Times New Roman" w:hAnsi="Times New Roman" w:cs="Times New Roman"/>
            <w:noProof/>
            <w:webHidden/>
            <w:sz w:val="24"/>
            <w:szCs w:val="24"/>
          </w:rPr>
          <w:t>7</w:t>
        </w:r>
        <w:r w:rsidR="003C7617" w:rsidRPr="003C7617">
          <w:rPr>
            <w:rFonts w:ascii="Times New Roman" w:hAnsi="Times New Roman" w:cs="Times New Roman"/>
            <w:noProof/>
            <w:webHidden/>
            <w:sz w:val="24"/>
            <w:szCs w:val="24"/>
          </w:rPr>
          <w:fldChar w:fldCharType="end"/>
        </w:r>
      </w:hyperlink>
    </w:p>
    <w:p w14:paraId="7CCF9740" w14:textId="502A57FC" w:rsidR="003C7617" w:rsidRPr="003C7617" w:rsidRDefault="00F66573">
      <w:pPr>
        <w:pStyle w:val="TOC2"/>
        <w:tabs>
          <w:tab w:val="left" w:pos="720"/>
          <w:tab w:val="right" w:leader="dot" w:pos="9350"/>
        </w:tabs>
        <w:rPr>
          <w:rFonts w:ascii="Times New Roman" w:eastAsiaTheme="minorEastAsia" w:hAnsi="Times New Roman" w:cs="Times New Roman"/>
          <w:smallCaps w:val="0"/>
          <w:noProof/>
          <w:sz w:val="28"/>
          <w:szCs w:val="28"/>
        </w:rPr>
      </w:pPr>
      <w:hyperlink w:anchor="_Toc166232061" w:history="1">
        <w:r w:rsidR="003C7617" w:rsidRPr="003C7617">
          <w:rPr>
            <w:rStyle w:val="Hyperlink"/>
            <w:rFonts w:ascii="Times New Roman" w:hAnsi="Times New Roman" w:cs="Times New Roman"/>
            <w:noProof/>
            <w:sz w:val="24"/>
            <w:szCs w:val="24"/>
          </w:rPr>
          <w:t>4.1</w:t>
        </w:r>
        <w:r w:rsidR="003C7617" w:rsidRPr="003C7617">
          <w:rPr>
            <w:rFonts w:ascii="Times New Roman" w:eastAsiaTheme="minorEastAsia" w:hAnsi="Times New Roman" w:cs="Times New Roman"/>
            <w:smallCaps w:val="0"/>
            <w:noProof/>
            <w:sz w:val="28"/>
            <w:szCs w:val="28"/>
          </w:rPr>
          <w:tab/>
        </w:r>
        <w:r w:rsidR="003C7617" w:rsidRPr="003C7617">
          <w:rPr>
            <w:rStyle w:val="Hyperlink"/>
            <w:rFonts w:ascii="Times New Roman" w:hAnsi="Times New Roman" w:cs="Times New Roman"/>
            <w:noProof/>
            <w:sz w:val="24"/>
            <w:szCs w:val="24"/>
          </w:rPr>
          <w:t>Application to Shangri-La and Travelodge</w:t>
        </w:r>
        <w:r w:rsidR="003C7617" w:rsidRPr="003C7617">
          <w:rPr>
            <w:rFonts w:ascii="Times New Roman" w:hAnsi="Times New Roman" w:cs="Times New Roman"/>
            <w:noProof/>
            <w:webHidden/>
            <w:sz w:val="24"/>
            <w:szCs w:val="24"/>
          </w:rPr>
          <w:tab/>
        </w:r>
        <w:r w:rsidR="003C7617" w:rsidRPr="003C7617">
          <w:rPr>
            <w:rFonts w:ascii="Times New Roman" w:hAnsi="Times New Roman" w:cs="Times New Roman"/>
            <w:noProof/>
            <w:webHidden/>
            <w:sz w:val="24"/>
            <w:szCs w:val="24"/>
          </w:rPr>
          <w:fldChar w:fldCharType="begin"/>
        </w:r>
        <w:r w:rsidR="003C7617" w:rsidRPr="003C7617">
          <w:rPr>
            <w:rFonts w:ascii="Times New Roman" w:hAnsi="Times New Roman" w:cs="Times New Roman"/>
            <w:noProof/>
            <w:webHidden/>
            <w:sz w:val="24"/>
            <w:szCs w:val="24"/>
          </w:rPr>
          <w:instrText xml:space="preserve"> PAGEREF _Toc166232061 \h </w:instrText>
        </w:r>
        <w:r w:rsidR="003C7617" w:rsidRPr="003C7617">
          <w:rPr>
            <w:rFonts w:ascii="Times New Roman" w:hAnsi="Times New Roman" w:cs="Times New Roman"/>
            <w:noProof/>
            <w:webHidden/>
            <w:sz w:val="24"/>
            <w:szCs w:val="24"/>
          </w:rPr>
        </w:r>
        <w:r w:rsidR="003C7617" w:rsidRPr="003C7617">
          <w:rPr>
            <w:rFonts w:ascii="Times New Roman" w:hAnsi="Times New Roman" w:cs="Times New Roman"/>
            <w:noProof/>
            <w:webHidden/>
            <w:sz w:val="24"/>
            <w:szCs w:val="24"/>
          </w:rPr>
          <w:fldChar w:fldCharType="separate"/>
        </w:r>
        <w:r w:rsidR="003C7617" w:rsidRPr="003C7617">
          <w:rPr>
            <w:rFonts w:ascii="Times New Roman" w:hAnsi="Times New Roman" w:cs="Times New Roman"/>
            <w:noProof/>
            <w:webHidden/>
            <w:sz w:val="24"/>
            <w:szCs w:val="24"/>
          </w:rPr>
          <w:t>8</w:t>
        </w:r>
        <w:r w:rsidR="003C7617" w:rsidRPr="003C7617">
          <w:rPr>
            <w:rFonts w:ascii="Times New Roman" w:hAnsi="Times New Roman" w:cs="Times New Roman"/>
            <w:noProof/>
            <w:webHidden/>
            <w:sz w:val="24"/>
            <w:szCs w:val="24"/>
          </w:rPr>
          <w:fldChar w:fldCharType="end"/>
        </w:r>
      </w:hyperlink>
    </w:p>
    <w:p w14:paraId="42EA5FB8" w14:textId="42C43FC1" w:rsidR="003C7617" w:rsidRPr="003C7617" w:rsidRDefault="00F66573">
      <w:pPr>
        <w:pStyle w:val="TOC2"/>
        <w:tabs>
          <w:tab w:val="left" w:pos="720"/>
          <w:tab w:val="right" w:leader="dot" w:pos="9350"/>
        </w:tabs>
        <w:rPr>
          <w:rFonts w:ascii="Times New Roman" w:eastAsiaTheme="minorEastAsia" w:hAnsi="Times New Roman" w:cs="Times New Roman"/>
          <w:smallCaps w:val="0"/>
          <w:noProof/>
          <w:sz w:val="28"/>
          <w:szCs w:val="28"/>
        </w:rPr>
      </w:pPr>
      <w:hyperlink w:anchor="_Toc166232062" w:history="1">
        <w:r w:rsidR="003C7617" w:rsidRPr="003C7617">
          <w:rPr>
            <w:rStyle w:val="Hyperlink"/>
            <w:rFonts w:ascii="Times New Roman" w:hAnsi="Times New Roman" w:cs="Times New Roman"/>
            <w:noProof/>
            <w:sz w:val="24"/>
            <w:szCs w:val="24"/>
          </w:rPr>
          <w:t>4.2</w:t>
        </w:r>
        <w:r w:rsidR="003C7617" w:rsidRPr="003C7617">
          <w:rPr>
            <w:rFonts w:ascii="Times New Roman" w:eastAsiaTheme="minorEastAsia" w:hAnsi="Times New Roman" w:cs="Times New Roman"/>
            <w:smallCaps w:val="0"/>
            <w:noProof/>
            <w:sz w:val="28"/>
            <w:szCs w:val="28"/>
          </w:rPr>
          <w:tab/>
        </w:r>
        <w:r w:rsidR="003C7617" w:rsidRPr="003C7617">
          <w:rPr>
            <w:rStyle w:val="Hyperlink"/>
            <w:rFonts w:ascii="Times New Roman" w:hAnsi="Times New Roman" w:cs="Times New Roman"/>
            <w:noProof/>
            <w:sz w:val="24"/>
            <w:szCs w:val="24"/>
          </w:rPr>
          <w:t>Comparative Analysis Using Bowman’s Strategy Clock</w:t>
        </w:r>
        <w:r w:rsidR="003C7617" w:rsidRPr="003C7617">
          <w:rPr>
            <w:rFonts w:ascii="Times New Roman" w:hAnsi="Times New Roman" w:cs="Times New Roman"/>
            <w:noProof/>
            <w:webHidden/>
            <w:sz w:val="24"/>
            <w:szCs w:val="24"/>
          </w:rPr>
          <w:tab/>
        </w:r>
        <w:r w:rsidR="003C7617" w:rsidRPr="003C7617">
          <w:rPr>
            <w:rFonts w:ascii="Times New Roman" w:hAnsi="Times New Roman" w:cs="Times New Roman"/>
            <w:noProof/>
            <w:webHidden/>
            <w:sz w:val="24"/>
            <w:szCs w:val="24"/>
          </w:rPr>
          <w:fldChar w:fldCharType="begin"/>
        </w:r>
        <w:r w:rsidR="003C7617" w:rsidRPr="003C7617">
          <w:rPr>
            <w:rFonts w:ascii="Times New Roman" w:hAnsi="Times New Roman" w:cs="Times New Roman"/>
            <w:noProof/>
            <w:webHidden/>
            <w:sz w:val="24"/>
            <w:szCs w:val="24"/>
          </w:rPr>
          <w:instrText xml:space="preserve"> PAGEREF _Toc166232062 \h </w:instrText>
        </w:r>
        <w:r w:rsidR="003C7617" w:rsidRPr="003C7617">
          <w:rPr>
            <w:rFonts w:ascii="Times New Roman" w:hAnsi="Times New Roman" w:cs="Times New Roman"/>
            <w:noProof/>
            <w:webHidden/>
            <w:sz w:val="24"/>
            <w:szCs w:val="24"/>
          </w:rPr>
        </w:r>
        <w:r w:rsidR="003C7617" w:rsidRPr="003C7617">
          <w:rPr>
            <w:rFonts w:ascii="Times New Roman" w:hAnsi="Times New Roman" w:cs="Times New Roman"/>
            <w:noProof/>
            <w:webHidden/>
            <w:sz w:val="24"/>
            <w:szCs w:val="24"/>
          </w:rPr>
          <w:fldChar w:fldCharType="separate"/>
        </w:r>
        <w:r w:rsidR="003C7617" w:rsidRPr="003C7617">
          <w:rPr>
            <w:rFonts w:ascii="Times New Roman" w:hAnsi="Times New Roman" w:cs="Times New Roman"/>
            <w:noProof/>
            <w:webHidden/>
            <w:sz w:val="24"/>
            <w:szCs w:val="24"/>
          </w:rPr>
          <w:t>9</w:t>
        </w:r>
        <w:r w:rsidR="003C7617" w:rsidRPr="003C7617">
          <w:rPr>
            <w:rFonts w:ascii="Times New Roman" w:hAnsi="Times New Roman" w:cs="Times New Roman"/>
            <w:noProof/>
            <w:webHidden/>
            <w:sz w:val="24"/>
            <w:szCs w:val="24"/>
          </w:rPr>
          <w:fldChar w:fldCharType="end"/>
        </w:r>
      </w:hyperlink>
    </w:p>
    <w:p w14:paraId="3466FE38" w14:textId="4E997A43" w:rsidR="003C7617" w:rsidRPr="003C7617" w:rsidRDefault="00F66573">
      <w:pPr>
        <w:pStyle w:val="TOC2"/>
        <w:tabs>
          <w:tab w:val="left" w:pos="720"/>
          <w:tab w:val="right" w:leader="dot" w:pos="9350"/>
        </w:tabs>
        <w:rPr>
          <w:rFonts w:ascii="Times New Roman" w:eastAsiaTheme="minorEastAsia" w:hAnsi="Times New Roman" w:cs="Times New Roman"/>
          <w:smallCaps w:val="0"/>
          <w:noProof/>
          <w:sz w:val="28"/>
          <w:szCs w:val="28"/>
        </w:rPr>
      </w:pPr>
      <w:hyperlink w:anchor="_Toc166232063" w:history="1">
        <w:r w:rsidR="003C7617" w:rsidRPr="003C7617">
          <w:rPr>
            <w:rStyle w:val="Hyperlink"/>
            <w:rFonts w:ascii="Times New Roman" w:hAnsi="Times New Roman" w:cs="Times New Roman"/>
            <w:noProof/>
            <w:sz w:val="24"/>
            <w:szCs w:val="24"/>
          </w:rPr>
          <w:t>4.3</w:t>
        </w:r>
        <w:r w:rsidR="003C7617" w:rsidRPr="003C7617">
          <w:rPr>
            <w:rFonts w:ascii="Times New Roman" w:eastAsiaTheme="minorEastAsia" w:hAnsi="Times New Roman" w:cs="Times New Roman"/>
            <w:smallCaps w:val="0"/>
            <w:noProof/>
            <w:sz w:val="28"/>
            <w:szCs w:val="28"/>
          </w:rPr>
          <w:tab/>
        </w:r>
        <w:r w:rsidR="003C7617" w:rsidRPr="003C7617">
          <w:rPr>
            <w:rStyle w:val="Hyperlink"/>
            <w:rFonts w:ascii="Times New Roman" w:hAnsi="Times New Roman" w:cs="Times New Roman"/>
            <w:noProof/>
            <w:sz w:val="24"/>
            <w:szCs w:val="24"/>
          </w:rPr>
          <w:t>Implications for Business Strategies</w:t>
        </w:r>
        <w:r w:rsidR="003C7617" w:rsidRPr="003C7617">
          <w:rPr>
            <w:rFonts w:ascii="Times New Roman" w:hAnsi="Times New Roman" w:cs="Times New Roman"/>
            <w:noProof/>
            <w:webHidden/>
            <w:sz w:val="24"/>
            <w:szCs w:val="24"/>
          </w:rPr>
          <w:tab/>
        </w:r>
        <w:r w:rsidR="003C7617" w:rsidRPr="003C7617">
          <w:rPr>
            <w:rFonts w:ascii="Times New Roman" w:hAnsi="Times New Roman" w:cs="Times New Roman"/>
            <w:noProof/>
            <w:webHidden/>
            <w:sz w:val="24"/>
            <w:szCs w:val="24"/>
          </w:rPr>
          <w:fldChar w:fldCharType="begin"/>
        </w:r>
        <w:r w:rsidR="003C7617" w:rsidRPr="003C7617">
          <w:rPr>
            <w:rFonts w:ascii="Times New Roman" w:hAnsi="Times New Roman" w:cs="Times New Roman"/>
            <w:noProof/>
            <w:webHidden/>
            <w:sz w:val="24"/>
            <w:szCs w:val="24"/>
          </w:rPr>
          <w:instrText xml:space="preserve"> PAGEREF _Toc166232063 \h </w:instrText>
        </w:r>
        <w:r w:rsidR="003C7617" w:rsidRPr="003C7617">
          <w:rPr>
            <w:rFonts w:ascii="Times New Roman" w:hAnsi="Times New Roman" w:cs="Times New Roman"/>
            <w:noProof/>
            <w:webHidden/>
            <w:sz w:val="24"/>
            <w:szCs w:val="24"/>
          </w:rPr>
        </w:r>
        <w:r w:rsidR="003C7617" w:rsidRPr="003C7617">
          <w:rPr>
            <w:rFonts w:ascii="Times New Roman" w:hAnsi="Times New Roman" w:cs="Times New Roman"/>
            <w:noProof/>
            <w:webHidden/>
            <w:sz w:val="24"/>
            <w:szCs w:val="24"/>
          </w:rPr>
          <w:fldChar w:fldCharType="separate"/>
        </w:r>
        <w:r w:rsidR="003C7617" w:rsidRPr="003C7617">
          <w:rPr>
            <w:rFonts w:ascii="Times New Roman" w:hAnsi="Times New Roman" w:cs="Times New Roman"/>
            <w:noProof/>
            <w:webHidden/>
            <w:sz w:val="24"/>
            <w:szCs w:val="24"/>
          </w:rPr>
          <w:t>9</w:t>
        </w:r>
        <w:r w:rsidR="003C7617" w:rsidRPr="003C7617">
          <w:rPr>
            <w:rFonts w:ascii="Times New Roman" w:hAnsi="Times New Roman" w:cs="Times New Roman"/>
            <w:noProof/>
            <w:webHidden/>
            <w:sz w:val="24"/>
            <w:szCs w:val="24"/>
          </w:rPr>
          <w:fldChar w:fldCharType="end"/>
        </w:r>
      </w:hyperlink>
    </w:p>
    <w:p w14:paraId="6E338528" w14:textId="5CC07A57" w:rsidR="003C7617" w:rsidRPr="003C7617" w:rsidRDefault="00F66573">
      <w:pPr>
        <w:pStyle w:val="TOC1"/>
        <w:tabs>
          <w:tab w:val="left" w:pos="480"/>
          <w:tab w:val="right" w:leader="dot" w:pos="9350"/>
        </w:tabs>
        <w:rPr>
          <w:rFonts w:ascii="Times New Roman" w:eastAsiaTheme="minorEastAsia" w:hAnsi="Times New Roman" w:cs="Times New Roman"/>
          <w:b w:val="0"/>
          <w:bCs w:val="0"/>
          <w:caps w:val="0"/>
          <w:noProof/>
          <w:sz w:val="28"/>
          <w:szCs w:val="28"/>
        </w:rPr>
      </w:pPr>
      <w:hyperlink w:anchor="_Toc166232064" w:history="1">
        <w:r w:rsidR="003C7617" w:rsidRPr="003C7617">
          <w:rPr>
            <w:rStyle w:val="Hyperlink"/>
            <w:rFonts w:ascii="Times New Roman" w:hAnsi="Times New Roman" w:cs="Times New Roman"/>
            <w:noProof/>
            <w:sz w:val="24"/>
            <w:szCs w:val="24"/>
          </w:rPr>
          <w:t>5</w:t>
        </w:r>
        <w:r w:rsidR="003C7617" w:rsidRPr="003C7617">
          <w:rPr>
            <w:rFonts w:ascii="Times New Roman" w:eastAsiaTheme="minorEastAsia" w:hAnsi="Times New Roman" w:cs="Times New Roman"/>
            <w:b w:val="0"/>
            <w:bCs w:val="0"/>
            <w:caps w:val="0"/>
            <w:noProof/>
            <w:sz w:val="28"/>
            <w:szCs w:val="28"/>
          </w:rPr>
          <w:tab/>
        </w:r>
        <w:r w:rsidR="003C7617" w:rsidRPr="003C7617">
          <w:rPr>
            <w:rStyle w:val="Hyperlink"/>
            <w:rFonts w:ascii="Times New Roman" w:hAnsi="Times New Roman" w:cs="Times New Roman"/>
            <w:noProof/>
            <w:sz w:val="24"/>
            <w:szCs w:val="24"/>
          </w:rPr>
          <w:t>SWOT Analysis</w:t>
        </w:r>
        <w:r w:rsidR="003C7617" w:rsidRPr="003C7617">
          <w:rPr>
            <w:rFonts w:ascii="Times New Roman" w:hAnsi="Times New Roman" w:cs="Times New Roman"/>
            <w:noProof/>
            <w:webHidden/>
            <w:sz w:val="24"/>
            <w:szCs w:val="24"/>
          </w:rPr>
          <w:tab/>
        </w:r>
        <w:r w:rsidR="003C7617" w:rsidRPr="003C7617">
          <w:rPr>
            <w:rFonts w:ascii="Times New Roman" w:hAnsi="Times New Roman" w:cs="Times New Roman"/>
            <w:noProof/>
            <w:webHidden/>
            <w:sz w:val="24"/>
            <w:szCs w:val="24"/>
          </w:rPr>
          <w:fldChar w:fldCharType="begin"/>
        </w:r>
        <w:r w:rsidR="003C7617" w:rsidRPr="003C7617">
          <w:rPr>
            <w:rFonts w:ascii="Times New Roman" w:hAnsi="Times New Roman" w:cs="Times New Roman"/>
            <w:noProof/>
            <w:webHidden/>
            <w:sz w:val="24"/>
            <w:szCs w:val="24"/>
          </w:rPr>
          <w:instrText xml:space="preserve"> PAGEREF _Toc166232064 \h </w:instrText>
        </w:r>
        <w:r w:rsidR="003C7617" w:rsidRPr="003C7617">
          <w:rPr>
            <w:rFonts w:ascii="Times New Roman" w:hAnsi="Times New Roman" w:cs="Times New Roman"/>
            <w:noProof/>
            <w:webHidden/>
            <w:sz w:val="24"/>
            <w:szCs w:val="24"/>
          </w:rPr>
        </w:r>
        <w:r w:rsidR="003C7617" w:rsidRPr="003C7617">
          <w:rPr>
            <w:rFonts w:ascii="Times New Roman" w:hAnsi="Times New Roman" w:cs="Times New Roman"/>
            <w:noProof/>
            <w:webHidden/>
            <w:sz w:val="24"/>
            <w:szCs w:val="24"/>
          </w:rPr>
          <w:fldChar w:fldCharType="separate"/>
        </w:r>
        <w:r w:rsidR="003C7617" w:rsidRPr="003C7617">
          <w:rPr>
            <w:rFonts w:ascii="Times New Roman" w:hAnsi="Times New Roman" w:cs="Times New Roman"/>
            <w:noProof/>
            <w:webHidden/>
            <w:sz w:val="24"/>
            <w:szCs w:val="24"/>
          </w:rPr>
          <w:t>9</w:t>
        </w:r>
        <w:r w:rsidR="003C7617" w:rsidRPr="003C7617">
          <w:rPr>
            <w:rFonts w:ascii="Times New Roman" w:hAnsi="Times New Roman" w:cs="Times New Roman"/>
            <w:noProof/>
            <w:webHidden/>
            <w:sz w:val="24"/>
            <w:szCs w:val="24"/>
          </w:rPr>
          <w:fldChar w:fldCharType="end"/>
        </w:r>
      </w:hyperlink>
    </w:p>
    <w:p w14:paraId="49882F11" w14:textId="2E06EB0E" w:rsidR="003C7617" w:rsidRPr="003C7617" w:rsidRDefault="00F66573">
      <w:pPr>
        <w:pStyle w:val="TOC1"/>
        <w:tabs>
          <w:tab w:val="left" w:pos="480"/>
          <w:tab w:val="right" w:leader="dot" w:pos="9350"/>
        </w:tabs>
        <w:rPr>
          <w:rFonts w:ascii="Times New Roman" w:eastAsiaTheme="minorEastAsia" w:hAnsi="Times New Roman" w:cs="Times New Roman"/>
          <w:b w:val="0"/>
          <w:bCs w:val="0"/>
          <w:caps w:val="0"/>
          <w:noProof/>
          <w:sz w:val="28"/>
          <w:szCs w:val="28"/>
        </w:rPr>
      </w:pPr>
      <w:hyperlink w:anchor="_Toc166232065" w:history="1">
        <w:r w:rsidR="003C7617" w:rsidRPr="003C7617">
          <w:rPr>
            <w:rStyle w:val="Hyperlink"/>
            <w:rFonts w:ascii="Times New Roman" w:hAnsi="Times New Roman" w:cs="Times New Roman"/>
            <w:noProof/>
            <w:sz w:val="24"/>
            <w:szCs w:val="24"/>
          </w:rPr>
          <w:t>6</w:t>
        </w:r>
        <w:r w:rsidR="003C7617" w:rsidRPr="003C7617">
          <w:rPr>
            <w:rFonts w:ascii="Times New Roman" w:eastAsiaTheme="minorEastAsia" w:hAnsi="Times New Roman" w:cs="Times New Roman"/>
            <w:b w:val="0"/>
            <w:bCs w:val="0"/>
            <w:caps w:val="0"/>
            <w:noProof/>
            <w:sz w:val="28"/>
            <w:szCs w:val="28"/>
          </w:rPr>
          <w:tab/>
        </w:r>
        <w:r w:rsidR="003C7617" w:rsidRPr="003C7617">
          <w:rPr>
            <w:rStyle w:val="Hyperlink"/>
            <w:rFonts w:ascii="Times New Roman" w:hAnsi="Times New Roman" w:cs="Times New Roman"/>
            <w:noProof/>
            <w:sz w:val="24"/>
            <w:szCs w:val="24"/>
          </w:rPr>
          <w:t>Growth Potential and Strategic Outlook</w:t>
        </w:r>
        <w:r w:rsidR="003C7617" w:rsidRPr="003C7617">
          <w:rPr>
            <w:rFonts w:ascii="Times New Roman" w:hAnsi="Times New Roman" w:cs="Times New Roman"/>
            <w:noProof/>
            <w:webHidden/>
            <w:sz w:val="24"/>
            <w:szCs w:val="24"/>
          </w:rPr>
          <w:tab/>
        </w:r>
        <w:r w:rsidR="003C7617" w:rsidRPr="003C7617">
          <w:rPr>
            <w:rFonts w:ascii="Times New Roman" w:hAnsi="Times New Roman" w:cs="Times New Roman"/>
            <w:noProof/>
            <w:webHidden/>
            <w:sz w:val="24"/>
            <w:szCs w:val="24"/>
          </w:rPr>
          <w:fldChar w:fldCharType="begin"/>
        </w:r>
        <w:r w:rsidR="003C7617" w:rsidRPr="003C7617">
          <w:rPr>
            <w:rFonts w:ascii="Times New Roman" w:hAnsi="Times New Roman" w:cs="Times New Roman"/>
            <w:noProof/>
            <w:webHidden/>
            <w:sz w:val="24"/>
            <w:szCs w:val="24"/>
          </w:rPr>
          <w:instrText xml:space="preserve"> PAGEREF _Toc166232065 \h </w:instrText>
        </w:r>
        <w:r w:rsidR="003C7617" w:rsidRPr="003C7617">
          <w:rPr>
            <w:rFonts w:ascii="Times New Roman" w:hAnsi="Times New Roman" w:cs="Times New Roman"/>
            <w:noProof/>
            <w:webHidden/>
            <w:sz w:val="24"/>
            <w:szCs w:val="24"/>
          </w:rPr>
        </w:r>
        <w:r w:rsidR="003C7617" w:rsidRPr="003C7617">
          <w:rPr>
            <w:rFonts w:ascii="Times New Roman" w:hAnsi="Times New Roman" w:cs="Times New Roman"/>
            <w:noProof/>
            <w:webHidden/>
            <w:sz w:val="24"/>
            <w:szCs w:val="24"/>
          </w:rPr>
          <w:fldChar w:fldCharType="separate"/>
        </w:r>
        <w:r w:rsidR="003C7617" w:rsidRPr="003C7617">
          <w:rPr>
            <w:rFonts w:ascii="Times New Roman" w:hAnsi="Times New Roman" w:cs="Times New Roman"/>
            <w:noProof/>
            <w:webHidden/>
            <w:sz w:val="24"/>
            <w:szCs w:val="24"/>
          </w:rPr>
          <w:t>11</w:t>
        </w:r>
        <w:r w:rsidR="003C7617" w:rsidRPr="003C7617">
          <w:rPr>
            <w:rFonts w:ascii="Times New Roman" w:hAnsi="Times New Roman" w:cs="Times New Roman"/>
            <w:noProof/>
            <w:webHidden/>
            <w:sz w:val="24"/>
            <w:szCs w:val="24"/>
          </w:rPr>
          <w:fldChar w:fldCharType="end"/>
        </w:r>
      </w:hyperlink>
    </w:p>
    <w:p w14:paraId="0882696F" w14:textId="2DF5F044" w:rsidR="003C7617" w:rsidRPr="003C7617" w:rsidRDefault="00F66573">
      <w:pPr>
        <w:pStyle w:val="TOC2"/>
        <w:tabs>
          <w:tab w:val="left" w:pos="720"/>
          <w:tab w:val="right" w:leader="dot" w:pos="9350"/>
        </w:tabs>
        <w:rPr>
          <w:rFonts w:ascii="Times New Roman" w:eastAsiaTheme="minorEastAsia" w:hAnsi="Times New Roman" w:cs="Times New Roman"/>
          <w:smallCaps w:val="0"/>
          <w:noProof/>
          <w:sz w:val="28"/>
          <w:szCs w:val="28"/>
        </w:rPr>
      </w:pPr>
      <w:hyperlink w:anchor="_Toc166232066" w:history="1">
        <w:r w:rsidR="003C7617" w:rsidRPr="003C7617">
          <w:rPr>
            <w:rStyle w:val="Hyperlink"/>
            <w:rFonts w:ascii="Times New Roman" w:hAnsi="Times New Roman" w:cs="Times New Roman"/>
            <w:noProof/>
            <w:sz w:val="24"/>
            <w:szCs w:val="24"/>
          </w:rPr>
          <w:t>6.1</w:t>
        </w:r>
        <w:r w:rsidR="003C7617" w:rsidRPr="003C7617">
          <w:rPr>
            <w:rFonts w:ascii="Times New Roman" w:eastAsiaTheme="minorEastAsia" w:hAnsi="Times New Roman" w:cs="Times New Roman"/>
            <w:smallCaps w:val="0"/>
            <w:noProof/>
            <w:sz w:val="28"/>
            <w:szCs w:val="28"/>
          </w:rPr>
          <w:tab/>
        </w:r>
        <w:r w:rsidR="003C7617" w:rsidRPr="003C7617">
          <w:rPr>
            <w:rStyle w:val="Hyperlink"/>
            <w:rFonts w:ascii="Times New Roman" w:hAnsi="Times New Roman" w:cs="Times New Roman"/>
            <w:noProof/>
            <w:sz w:val="24"/>
            <w:szCs w:val="24"/>
          </w:rPr>
          <w:t>Growth Strategies</w:t>
        </w:r>
        <w:r w:rsidR="003C7617" w:rsidRPr="003C7617">
          <w:rPr>
            <w:rFonts w:ascii="Times New Roman" w:hAnsi="Times New Roman" w:cs="Times New Roman"/>
            <w:noProof/>
            <w:webHidden/>
            <w:sz w:val="24"/>
            <w:szCs w:val="24"/>
          </w:rPr>
          <w:tab/>
        </w:r>
        <w:r w:rsidR="003C7617" w:rsidRPr="003C7617">
          <w:rPr>
            <w:rFonts w:ascii="Times New Roman" w:hAnsi="Times New Roman" w:cs="Times New Roman"/>
            <w:noProof/>
            <w:webHidden/>
            <w:sz w:val="24"/>
            <w:szCs w:val="24"/>
          </w:rPr>
          <w:fldChar w:fldCharType="begin"/>
        </w:r>
        <w:r w:rsidR="003C7617" w:rsidRPr="003C7617">
          <w:rPr>
            <w:rFonts w:ascii="Times New Roman" w:hAnsi="Times New Roman" w:cs="Times New Roman"/>
            <w:noProof/>
            <w:webHidden/>
            <w:sz w:val="24"/>
            <w:szCs w:val="24"/>
          </w:rPr>
          <w:instrText xml:space="preserve"> PAGEREF _Toc166232066 \h </w:instrText>
        </w:r>
        <w:r w:rsidR="003C7617" w:rsidRPr="003C7617">
          <w:rPr>
            <w:rFonts w:ascii="Times New Roman" w:hAnsi="Times New Roman" w:cs="Times New Roman"/>
            <w:noProof/>
            <w:webHidden/>
            <w:sz w:val="24"/>
            <w:szCs w:val="24"/>
          </w:rPr>
        </w:r>
        <w:r w:rsidR="003C7617" w:rsidRPr="003C7617">
          <w:rPr>
            <w:rFonts w:ascii="Times New Roman" w:hAnsi="Times New Roman" w:cs="Times New Roman"/>
            <w:noProof/>
            <w:webHidden/>
            <w:sz w:val="24"/>
            <w:szCs w:val="24"/>
          </w:rPr>
          <w:fldChar w:fldCharType="separate"/>
        </w:r>
        <w:r w:rsidR="003C7617" w:rsidRPr="003C7617">
          <w:rPr>
            <w:rFonts w:ascii="Times New Roman" w:hAnsi="Times New Roman" w:cs="Times New Roman"/>
            <w:noProof/>
            <w:webHidden/>
            <w:sz w:val="24"/>
            <w:szCs w:val="24"/>
          </w:rPr>
          <w:t>11</w:t>
        </w:r>
        <w:r w:rsidR="003C7617" w:rsidRPr="003C7617">
          <w:rPr>
            <w:rFonts w:ascii="Times New Roman" w:hAnsi="Times New Roman" w:cs="Times New Roman"/>
            <w:noProof/>
            <w:webHidden/>
            <w:sz w:val="24"/>
            <w:szCs w:val="24"/>
          </w:rPr>
          <w:fldChar w:fldCharType="end"/>
        </w:r>
      </w:hyperlink>
    </w:p>
    <w:p w14:paraId="0E137B07" w14:textId="4B5F4283" w:rsidR="003C7617" w:rsidRPr="003C7617" w:rsidRDefault="00F66573">
      <w:pPr>
        <w:pStyle w:val="TOC2"/>
        <w:tabs>
          <w:tab w:val="left" w:pos="720"/>
          <w:tab w:val="right" w:leader="dot" w:pos="9350"/>
        </w:tabs>
        <w:rPr>
          <w:rFonts w:ascii="Times New Roman" w:eastAsiaTheme="minorEastAsia" w:hAnsi="Times New Roman" w:cs="Times New Roman"/>
          <w:smallCaps w:val="0"/>
          <w:noProof/>
          <w:sz w:val="28"/>
          <w:szCs w:val="28"/>
        </w:rPr>
      </w:pPr>
      <w:hyperlink w:anchor="_Toc166232067" w:history="1">
        <w:r w:rsidR="003C7617" w:rsidRPr="003C7617">
          <w:rPr>
            <w:rStyle w:val="Hyperlink"/>
            <w:rFonts w:ascii="Times New Roman" w:hAnsi="Times New Roman" w:cs="Times New Roman"/>
            <w:noProof/>
            <w:sz w:val="24"/>
            <w:szCs w:val="24"/>
          </w:rPr>
          <w:t>6.2</w:t>
        </w:r>
        <w:r w:rsidR="003C7617" w:rsidRPr="003C7617">
          <w:rPr>
            <w:rFonts w:ascii="Times New Roman" w:eastAsiaTheme="minorEastAsia" w:hAnsi="Times New Roman" w:cs="Times New Roman"/>
            <w:smallCaps w:val="0"/>
            <w:noProof/>
            <w:sz w:val="28"/>
            <w:szCs w:val="28"/>
          </w:rPr>
          <w:tab/>
        </w:r>
        <w:r w:rsidR="003C7617" w:rsidRPr="003C7617">
          <w:rPr>
            <w:rStyle w:val="Hyperlink"/>
            <w:rFonts w:ascii="Times New Roman" w:hAnsi="Times New Roman" w:cs="Times New Roman"/>
            <w:noProof/>
            <w:sz w:val="24"/>
            <w:szCs w:val="24"/>
          </w:rPr>
          <w:t>Market Opportunities and Barriers</w:t>
        </w:r>
        <w:r w:rsidR="003C7617" w:rsidRPr="003C7617">
          <w:rPr>
            <w:rFonts w:ascii="Times New Roman" w:hAnsi="Times New Roman" w:cs="Times New Roman"/>
            <w:noProof/>
            <w:webHidden/>
            <w:sz w:val="24"/>
            <w:szCs w:val="24"/>
          </w:rPr>
          <w:tab/>
        </w:r>
        <w:r w:rsidR="003C7617" w:rsidRPr="003C7617">
          <w:rPr>
            <w:rFonts w:ascii="Times New Roman" w:hAnsi="Times New Roman" w:cs="Times New Roman"/>
            <w:noProof/>
            <w:webHidden/>
            <w:sz w:val="24"/>
            <w:szCs w:val="24"/>
          </w:rPr>
          <w:fldChar w:fldCharType="begin"/>
        </w:r>
        <w:r w:rsidR="003C7617" w:rsidRPr="003C7617">
          <w:rPr>
            <w:rFonts w:ascii="Times New Roman" w:hAnsi="Times New Roman" w:cs="Times New Roman"/>
            <w:noProof/>
            <w:webHidden/>
            <w:sz w:val="24"/>
            <w:szCs w:val="24"/>
          </w:rPr>
          <w:instrText xml:space="preserve"> PAGEREF _Toc166232067 \h </w:instrText>
        </w:r>
        <w:r w:rsidR="003C7617" w:rsidRPr="003C7617">
          <w:rPr>
            <w:rFonts w:ascii="Times New Roman" w:hAnsi="Times New Roman" w:cs="Times New Roman"/>
            <w:noProof/>
            <w:webHidden/>
            <w:sz w:val="24"/>
            <w:szCs w:val="24"/>
          </w:rPr>
        </w:r>
        <w:r w:rsidR="003C7617" w:rsidRPr="003C7617">
          <w:rPr>
            <w:rFonts w:ascii="Times New Roman" w:hAnsi="Times New Roman" w:cs="Times New Roman"/>
            <w:noProof/>
            <w:webHidden/>
            <w:sz w:val="24"/>
            <w:szCs w:val="24"/>
          </w:rPr>
          <w:fldChar w:fldCharType="separate"/>
        </w:r>
        <w:r w:rsidR="003C7617" w:rsidRPr="003C7617">
          <w:rPr>
            <w:rFonts w:ascii="Times New Roman" w:hAnsi="Times New Roman" w:cs="Times New Roman"/>
            <w:noProof/>
            <w:webHidden/>
            <w:sz w:val="24"/>
            <w:szCs w:val="24"/>
          </w:rPr>
          <w:t>11</w:t>
        </w:r>
        <w:r w:rsidR="003C7617" w:rsidRPr="003C7617">
          <w:rPr>
            <w:rFonts w:ascii="Times New Roman" w:hAnsi="Times New Roman" w:cs="Times New Roman"/>
            <w:noProof/>
            <w:webHidden/>
            <w:sz w:val="24"/>
            <w:szCs w:val="24"/>
          </w:rPr>
          <w:fldChar w:fldCharType="end"/>
        </w:r>
      </w:hyperlink>
    </w:p>
    <w:p w14:paraId="1C637BC2" w14:textId="51E996C7" w:rsidR="003C7617" w:rsidRPr="003C7617" w:rsidRDefault="00F66573">
      <w:pPr>
        <w:pStyle w:val="TOC1"/>
        <w:tabs>
          <w:tab w:val="left" w:pos="480"/>
          <w:tab w:val="right" w:leader="dot" w:pos="9350"/>
        </w:tabs>
        <w:rPr>
          <w:rFonts w:ascii="Times New Roman" w:eastAsiaTheme="minorEastAsia" w:hAnsi="Times New Roman" w:cs="Times New Roman"/>
          <w:b w:val="0"/>
          <w:bCs w:val="0"/>
          <w:caps w:val="0"/>
          <w:noProof/>
          <w:sz w:val="28"/>
          <w:szCs w:val="28"/>
        </w:rPr>
      </w:pPr>
      <w:hyperlink w:anchor="_Toc166232068" w:history="1">
        <w:r w:rsidR="003C7617" w:rsidRPr="003C7617">
          <w:rPr>
            <w:rStyle w:val="Hyperlink"/>
            <w:rFonts w:ascii="Times New Roman" w:hAnsi="Times New Roman" w:cs="Times New Roman"/>
            <w:noProof/>
            <w:sz w:val="24"/>
            <w:szCs w:val="24"/>
          </w:rPr>
          <w:t>7</w:t>
        </w:r>
        <w:r w:rsidR="003C7617" w:rsidRPr="003C7617">
          <w:rPr>
            <w:rFonts w:ascii="Times New Roman" w:eastAsiaTheme="minorEastAsia" w:hAnsi="Times New Roman" w:cs="Times New Roman"/>
            <w:b w:val="0"/>
            <w:bCs w:val="0"/>
            <w:caps w:val="0"/>
            <w:noProof/>
            <w:sz w:val="28"/>
            <w:szCs w:val="28"/>
          </w:rPr>
          <w:tab/>
        </w:r>
        <w:r w:rsidR="003C7617" w:rsidRPr="003C7617">
          <w:rPr>
            <w:rStyle w:val="Hyperlink"/>
            <w:rFonts w:ascii="Times New Roman" w:hAnsi="Times New Roman" w:cs="Times New Roman"/>
            <w:noProof/>
            <w:sz w:val="24"/>
            <w:szCs w:val="24"/>
          </w:rPr>
          <w:t>Commitment to Corporate Social Responsibility</w:t>
        </w:r>
        <w:r w:rsidR="003C7617" w:rsidRPr="003C7617">
          <w:rPr>
            <w:rFonts w:ascii="Times New Roman" w:hAnsi="Times New Roman" w:cs="Times New Roman"/>
            <w:noProof/>
            <w:webHidden/>
            <w:sz w:val="24"/>
            <w:szCs w:val="24"/>
          </w:rPr>
          <w:tab/>
        </w:r>
        <w:r w:rsidR="003C7617" w:rsidRPr="003C7617">
          <w:rPr>
            <w:rFonts w:ascii="Times New Roman" w:hAnsi="Times New Roman" w:cs="Times New Roman"/>
            <w:noProof/>
            <w:webHidden/>
            <w:sz w:val="24"/>
            <w:szCs w:val="24"/>
          </w:rPr>
          <w:fldChar w:fldCharType="begin"/>
        </w:r>
        <w:r w:rsidR="003C7617" w:rsidRPr="003C7617">
          <w:rPr>
            <w:rFonts w:ascii="Times New Roman" w:hAnsi="Times New Roman" w:cs="Times New Roman"/>
            <w:noProof/>
            <w:webHidden/>
            <w:sz w:val="24"/>
            <w:szCs w:val="24"/>
          </w:rPr>
          <w:instrText xml:space="preserve"> PAGEREF _Toc166232068 \h </w:instrText>
        </w:r>
        <w:r w:rsidR="003C7617" w:rsidRPr="003C7617">
          <w:rPr>
            <w:rFonts w:ascii="Times New Roman" w:hAnsi="Times New Roman" w:cs="Times New Roman"/>
            <w:noProof/>
            <w:webHidden/>
            <w:sz w:val="24"/>
            <w:szCs w:val="24"/>
          </w:rPr>
        </w:r>
        <w:r w:rsidR="003C7617" w:rsidRPr="003C7617">
          <w:rPr>
            <w:rFonts w:ascii="Times New Roman" w:hAnsi="Times New Roman" w:cs="Times New Roman"/>
            <w:noProof/>
            <w:webHidden/>
            <w:sz w:val="24"/>
            <w:szCs w:val="24"/>
          </w:rPr>
          <w:fldChar w:fldCharType="separate"/>
        </w:r>
        <w:r w:rsidR="003C7617" w:rsidRPr="003C7617">
          <w:rPr>
            <w:rFonts w:ascii="Times New Roman" w:hAnsi="Times New Roman" w:cs="Times New Roman"/>
            <w:noProof/>
            <w:webHidden/>
            <w:sz w:val="24"/>
            <w:szCs w:val="24"/>
          </w:rPr>
          <w:t>11</w:t>
        </w:r>
        <w:r w:rsidR="003C7617" w:rsidRPr="003C7617">
          <w:rPr>
            <w:rFonts w:ascii="Times New Roman" w:hAnsi="Times New Roman" w:cs="Times New Roman"/>
            <w:noProof/>
            <w:webHidden/>
            <w:sz w:val="24"/>
            <w:szCs w:val="24"/>
          </w:rPr>
          <w:fldChar w:fldCharType="end"/>
        </w:r>
      </w:hyperlink>
    </w:p>
    <w:p w14:paraId="2F8F8E81" w14:textId="0ADEF931" w:rsidR="003C7617" w:rsidRPr="003C7617" w:rsidRDefault="00F66573">
      <w:pPr>
        <w:pStyle w:val="TOC2"/>
        <w:tabs>
          <w:tab w:val="left" w:pos="720"/>
          <w:tab w:val="right" w:leader="dot" w:pos="9350"/>
        </w:tabs>
        <w:rPr>
          <w:rFonts w:ascii="Times New Roman" w:eastAsiaTheme="minorEastAsia" w:hAnsi="Times New Roman" w:cs="Times New Roman"/>
          <w:smallCaps w:val="0"/>
          <w:noProof/>
          <w:sz w:val="28"/>
          <w:szCs w:val="28"/>
        </w:rPr>
      </w:pPr>
      <w:hyperlink w:anchor="_Toc166232069" w:history="1">
        <w:r w:rsidR="003C7617" w:rsidRPr="003C7617">
          <w:rPr>
            <w:rStyle w:val="Hyperlink"/>
            <w:rFonts w:ascii="Times New Roman" w:hAnsi="Times New Roman" w:cs="Times New Roman"/>
            <w:noProof/>
            <w:sz w:val="24"/>
            <w:szCs w:val="24"/>
          </w:rPr>
          <w:t>7.1</w:t>
        </w:r>
        <w:r w:rsidR="003C7617" w:rsidRPr="003C7617">
          <w:rPr>
            <w:rFonts w:ascii="Times New Roman" w:eastAsiaTheme="minorEastAsia" w:hAnsi="Times New Roman" w:cs="Times New Roman"/>
            <w:smallCaps w:val="0"/>
            <w:noProof/>
            <w:sz w:val="28"/>
            <w:szCs w:val="28"/>
          </w:rPr>
          <w:tab/>
        </w:r>
        <w:r w:rsidR="003C7617" w:rsidRPr="003C7617">
          <w:rPr>
            <w:rStyle w:val="Hyperlink"/>
            <w:rFonts w:ascii="Times New Roman" w:hAnsi="Times New Roman" w:cs="Times New Roman"/>
            <w:noProof/>
            <w:sz w:val="24"/>
            <w:szCs w:val="24"/>
          </w:rPr>
          <w:t>CSR Initiatives</w:t>
        </w:r>
        <w:r w:rsidR="003C7617" w:rsidRPr="003C7617">
          <w:rPr>
            <w:rFonts w:ascii="Times New Roman" w:hAnsi="Times New Roman" w:cs="Times New Roman"/>
            <w:noProof/>
            <w:webHidden/>
            <w:sz w:val="24"/>
            <w:szCs w:val="24"/>
          </w:rPr>
          <w:tab/>
        </w:r>
        <w:r w:rsidR="003C7617" w:rsidRPr="003C7617">
          <w:rPr>
            <w:rFonts w:ascii="Times New Roman" w:hAnsi="Times New Roman" w:cs="Times New Roman"/>
            <w:noProof/>
            <w:webHidden/>
            <w:sz w:val="24"/>
            <w:szCs w:val="24"/>
          </w:rPr>
          <w:fldChar w:fldCharType="begin"/>
        </w:r>
        <w:r w:rsidR="003C7617" w:rsidRPr="003C7617">
          <w:rPr>
            <w:rFonts w:ascii="Times New Roman" w:hAnsi="Times New Roman" w:cs="Times New Roman"/>
            <w:noProof/>
            <w:webHidden/>
            <w:sz w:val="24"/>
            <w:szCs w:val="24"/>
          </w:rPr>
          <w:instrText xml:space="preserve"> PAGEREF _Toc166232069 \h </w:instrText>
        </w:r>
        <w:r w:rsidR="003C7617" w:rsidRPr="003C7617">
          <w:rPr>
            <w:rFonts w:ascii="Times New Roman" w:hAnsi="Times New Roman" w:cs="Times New Roman"/>
            <w:noProof/>
            <w:webHidden/>
            <w:sz w:val="24"/>
            <w:szCs w:val="24"/>
          </w:rPr>
        </w:r>
        <w:r w:rsidR="003C7617" w:rsidRPr="003C7617">
          <w:rPr>
            <w:rFonts w:ascii="Times New Roman" w:hAnsi="Times New Roman" w:cs="Times New Roman"/>
            <w:noProof/>
            <w:webHidden/>
            <w:sz w:val="24"/>
            <w:szCs w:val="24"/>
          </w:rPr>
          <w:fldChar w:fldCharType="separate"/>
        </w:r>
        <w:r w:rsidR="003C7617" w:rsidRPr="003C7617">
          <w:rPr>
            <w:rFonts w:ascii="Times New Roman" w:hAnsi="Times New Roman" w:cs="Times New Roman"/>
            <w:noProof/>
            <w:webHidden/>
            <w:sz w:val="24"/>
            <w:szCs w:val="24"/>
          </w:rPr>
          <w:t>11</w:t>
        </w:r>
        <w:r w:rsidR="003C7617" w:rsidRPr="003C7617">
          <w:rPr>
            <w:rFonts w:ascii="Times New Roman" w:hAnsi="Times New Roman" w:cs="Times New Roman"/>
            <w:noProof/>
            <w:webHidden/>
            <w:sz w:val="24"/>
            <w:szCs w:val="24"/>
          </w:rPr>
          <w:fldChar w:fldCharType="end"/>
        </w:r>
      </w:hyperlink>
    </w:p>
    <w:p w14:paraId="315ABA37" w14:textId="4426369E" w:rsidR="003C7617" w:rsidRPr="003C7617" w:rsidRDefault="00F66573">
      <w:pPr>
        <w:pStyle w:val="TOC1"/>
        <w:tabs>
          <w:tab w:val="left" w:pos="480"/>
          <w:tab w:val="right" w:leader="dot" w:pos="9350"/>
        </w:tabs>
        <w:rPr>
          <w:rFonts w:ascii="Times New Roman" w:eastAsiaTheme="minorEastAsia" w:hAnsi="Times New Roman" w:cs="Times New Roman"/>
          <w:b w:val="0"/>
          <w:bCs w:val="0"/>
          <w:caps w:val="0"/>
          <w:noProof/>
          <w:sz w:val="28"/>
          <w:szCs w:val="28"/>
        </w:rPr>
      </w:pPr>
      <w:hyperlink w:anchor="_Toc166232070" w:history="1">
        <w:r w:rsidR="003C7617" w:rsidRPr="003C7617">
          <w:rPr>
            <w:rStyle w:val="Hyperlink"/>
            <w:rFonts w:ascii="Times New Roman" w:hAnsi="Times New Roman" w:cs="Times New Roman"/>
            <w:noProof/>
            <w:sz w:val="24"/>
            <w:szCs w:val="24"/>
          </w:rPr>
          <w:t>8</w:t>
        </w:r>
        <w:r w:rsidR="003C7617" w:rsidRPr="003C7617">
          <w:rPr>
            <w:rFonts w:ascii="Times New Roman" w:eastAsiaTheme="minorEastAsia" w:hAnsi="Times New Roman" w:cs="Times New Roman"/>
            <w:b w:val="0"/>
            <w:bCs w:val="0"/>
            <w:caps w:val="0"/>
            <w:noProof/>
            <w:sz w:val="28"/>
            <w:szCs w:val="28"/>
          </w:rPr>
          <w:tab/>
        </w:r>
        <w:r w:rsidR="003C7617" w:rsidRPr="003C7617">
          <w:rPr>
            <w:rStyle w:val="Hyperlink"/>
            <w:rFonts w:ascii="Times New Roman" w:hAnsi="Times New Roman" w:cs="Times New Roman"/>
            <w:noProof/>
            <w:sz w:val="24"/>
            <w:szCs w:val="24"/>
          </w:rPr>
          <w:t>Recommendations</w:t>
        </w:r>
        <w:r w:rsidR="003C7617" w:rsidRPr="003C7617">
          <w:rPr>
            <w:rFonts w:ascii="Times New Roman" w:hAnsi="Times New Roman" w:cs="Times New Roman"/>
            <w:noProof/>
            <w:webHidden/>
            <w:sz w:val="24"/>
            <w:szCs w:val="24"/>
          </w:rPr>
          <w:tab/>
        </w:r>
        <w:r w:rsidR="003C7617" w:rsidRPr="003C7617">
          <w:rPr>
            <w:rFonts w:ascii="Times New Roman" w:hAnsi="Times New Roman" w:cs="Times New Roman"/>
            <w:noProof/>
            <w:webHidden/>
            <w:sz w:val="24"/>
            <w:szCs w:val="24"/>
          </w:rPr>
          <w:fldChar w:fldCharType="begin"/>
        </w:r>
        <w:r w:rsidR="003C7617" w:rsidRPr="003C7617">
          <w:rPr>
            <w:rFonts w:ascii="Times New Roman" w:hAnsi="Times New Roman" w:cs="Times New Roman"/>
            <w:noProof/>
            <w:webHidden/>
            <w:sz w:val="24"/>
            <w:szCs w:val="24"/>
          </w:rPr>
          <w:instrText xml:space="preserve"> PAGEREF _Toc166232070 \h </w:instrText>
        </w:r>
        <w:r w:rsidR="003C7617" w:rsidRPr="003C7617">
          <w:rPr>
            <w:rFonts w:ascii="Times New Roman" w:hAnsi="Times New Roman" w:cs="Times New Roman"/>
            <w:noProof/>
            <w:webHidden/>
            <w:sz w:val="24"/>
            <w:szCs w:val="24"/>
          </w:rPr>
        </w:r>
        <w:r w:rsidR="003C7617" w:rsidRPr="003C7617">
          <w:rPr>
            <w:rFonts w:ascii="Times New Roman" w:hAnsi="Times New Roman" w:cs="Times New Roman"/>
            <w:noProof/>
            <w:webHidden/>
            <w:sz w:val="24"/>
            <w:szCs w:val="24"/>
          </w:rPr>
          <w:fldChar w:fldCharType="separate"/>
        </w:r>
        <w:r w:rsidR="003C7617" w:rsidRPr="003C7617">
          <w:rPr>
            <w:rFonts w:ascii="Times New Roman" w:hAnsi="Times New Roman" w:cs="Times New Roman"/>
            <w:noProof/>
            <w:webHidden/>
            <w:sz w:val="24"/>
            <w:szCs w:val="24"/>
          </w:rPr>
          <w:t>12</w:t>
        </w:r>
        <w:r w:rsidR="003C7617" w:rsidRPr="003C7617">
          <w:rPr>
            <w:rFonts w:ascii="Times New Roman" w:hAnsi="Times New Roman" w:cs="Times New Roman"/>
            <w:noProof/>
            <w:webHidden/>
            <w:sz w:val="24"/>
            <w:szCs w:val="24"/>
          </w:rPr>
          <w:fldChar w:fldCharType="end"/>
        </w:r>
      </w:hyperlink>
    </w:p>
    <w:p w14:paraId="00A6912C" w14:textId="55FA20B9" w:rsidR="003C7617" w:rsidRPr="003C7617" w:rsidRDefault="00F66573">
      <w:pPr>
        <w:pStyle w:val="TOC1"/>
        <w:tabs>
          <w:tab w:val="left" w:pos="480"/>
          <w:tab w:val="right" w:leader="dot" w:pos="9350"/>
        </w:tabs>
        <w:rPr>
          <w:rFonts w:ascii="Times New Roman" w:eastAsiaTheme="minorEastAsia" w:hAnsi="Times New Roman" w:cs="Times New Roman"/>
          <w:b w:val="0"/>
          <w:bCs w:val="0"/>
          <w:caps w:val="0"/>
          <w:noProof/>
          <w:sz w:val="28"/>
          <w:szCs w:val="28"/>
        </w:rPr>
      </w:pPr>
      <w:hyperlink w:anchor="_Toc166232071" w:history="1">
        <w:r w:rsidR="003C7617" w:rsidRPr="003C7617">
          <w:rPr>
            <w:rStyle w:val="Hyperlink"/>
            <w:rFonts w:ascii="Times New Roman" w:hAnsi="Times New Roman" w:cs="Times New Roman"/>
            <w:noProof/>
            <w:sz w:val="24"/>
            <w:szCs w:val="24"/>
          </w:rPr>
          <w:t>9</w:t>
        </w:r>
        <w:r w:rsidR="003C7617" w:rsidRPr="003C7617">
          <w:rPr>
            <w:rFonts w:ascii="Times New Roman" w:eastAsiaTheme="minorEastAsia" w:hAnsi="Times New Roman" w:cs="Times New Roman"/>
            <w:b w:val="0"/>
            <w:bCs w:val="0"/>
            <w:caps w:val="0"/>
            <w:noProof/>
            <w:sz w:val="28"/>
            <w:szCs w:val="28"/>
          </w:rPr>
          <w:tab/>
        </w:r>
        <w:r w:rsidR="003C7617" w:rsidRPr="003C7617">
          <w:rPr>
            <w:rStyle w:val="Hyperlink"/>
            <w:rFonts w:ascii="Times New Roman" w:hAnsi="Times New Roman" w:cs="Times New Roman"/>
            <w:noProof/>
            <w:sz w:val="24"/>
            <w:szCs w:val="24"/>
          </w:rPr>
          <w:t>Conclusion</w:t>
        </w:r>
        <w:r w:rsidR="003C7617" w:rsidRPr="003C7617">
          <w:rPr>
            <w:rFonts w:ascii="Times New Roman" w:hAnsi="Times New Roman" w:cs="Times New Roman"/>
            <w:noProof/>
            <w:webHidden/>
            <w:sz w:val="24"/>
            <w:szCs w:val="24"/>
          </w:rPr>
          <w:tab/>
        </w:r>
        <w:r w:rsidR="003C7617" w:rsidRPr="003C7617">
          <w:rPr>
            <w:rFonts w:ascii="Times New Roman" w:hAnsi="Times New Roman" w:cs="Times New Roman"/>
            <w:noProof/>
            <w:webHidden/>
            <w:sz w:val="24"/>
            <w:szCs w:val="24"/>
          </w:rPr>
          <w:fldChar w:fldCharType="begin"/>
        </w:r>
        <w:r w:rsidR="003C7617" w:rsidRPr="003C7617">
          <w:rPr>
            <w:rFonts w:ascii="Times New Roman" w:hAnsi="Times New Roman" w:cs="Times New Roman"/>
            <w:noProof/>
            <w:webHidden/>
            <w:sz w:val="24"/>
            <w:szCs w:val="24"/>
          </w:rPr>
          <w:instrText xml:space="preserve"> PAGEREF _Toc166232071 \h </w:instrText>
        </w:r>
        <w:r w:rsidR="003C7617" w:rsidRPr="003C7617">
          <w:rPr>
            <w:rFonts w:ascii="Times New Roman" w:hAnsi="Times New Roman" w:cs="Times New Roman"/>
            <w:noProof/>
            <w:webHidden/>
            <w:sz w:val="24"/>
            <w:szCs w:val="24"/>
          </w:rPr>
        </w:r>
        <w:r w:rsidR="003C7617" w:rsidRPr="003C7617">
          <w:rPr>
            <w:rFonts w:ascii="Times New Roman" w:hAnsi="Times New Roman" w:cs="Times New Roman"/>
            <w:noProof/>
            <w:webHidden/>
            <w:sz w:val="24"/>
            <w:szCs w:val="24"/>
          </w:rPr>
          <w:fldChar w:fldCharType="separate"/>
        </w:r>
        <w:r w:rsidR="003C7617" w:rsidRPr="003C7617">
          <w:rPr>
            <w:rFonts w:ascii="Times New Roman" w:hAnsi="Times New Roman" w:cs="Times New Roman"/>
            <w:noProof/>
            <w:webHidden/>
            <w:sz w:val="24"/>
            <w:szCs w:val="24"/>
          </w:rPr>
          <w:t>12</w:t>
        </w:r>
        <w:r w:rsidR="003C7617" w:rsidRPr="003C7617">
          <w:rPr>
            <w:rFonts w:ascii="Times New Roman" w:hAnsi="Times New Roman" w:cs="Times New Roman"/>
            <w:noProof/>
            <w:webHidden/>
            <w:sz w:val="24"/>
            <w:szCs w:val="24"/>
          </w:rPr>
          <w:fldChar w:fldCharType="end"/>
        </w:r>
      </w:hyperlink>
    </w:p>
    <w:p w14:paraId="111BF983" w14:textId="7256E603" w:rsidR="003C7617" w:rsidRPr="003C7617" w:rsidRDefault="00F66573">
      <w:pPr>
        <w:pStyle w:val="TOC1"/>
        <w:tabs>
          <w:tab w:val="right" w:leader="dot" w:pos="9350"/>
        </w:tabs>
        <w:rPr>
          <w:rFonts w:ascii="Times New Roman" w:eastAsiaTheme="minorEastAsia" w:hAnsi="Times New Roman" w:cs="Times New Roman"/>
          <w:b w:val="0"/>
          <w:bCs w:val="0"/>
          <w:caps w:val="0"/>
          <w:noProof/>
          <w:sz w:val="28"/>
          <w:szCs w:val="28"/>
        </w:rPr>
      </w:pPr>
      <w:hyperlink w:anchor="_Toc166232072" w:history="1">
        <w:r w:rsidR="003C7617" w:rsidRPr="003C7617">
          <w:rPr>
            <w:rStyle w:val="Hyperlink"/>
            <w:rFonts w:ascii="Times New Roman" w:hAnsi="Times New Roman" w:cs="Times New Roman"/>
            <w:noProof/>
            <w:sz w:val="24"/>
            <w:szCs w:val="24"/>
          </w:rPr>
          <w:t>References</w:t>
        </w:r>
        <w:r w:rsidR="003C7617" w:rsidRPr="003C7617">
          <w:rPr>
            <w:rFonts w:ascii="Times New Roman" w:hAnsi="Times New Roman" w:cs="Times New Roman"/>
            <w:noProof/>
            <w:webHidden/>
            <w:sz w:val="24"/>
            <w:szCs w:val="24"/>
          </w:rPr>
          <w:tab/>
        </w:r>
        <w:r w:rsidR="003C7617" w:rsidRPr="003C7617">
          <w:rPr>
            <w:rFonts w:ascii="Times New Roman" w:hAnsi="Times New Roman" w:cs="Times New Roman"/>
            <w:noProof/>
            <w:webHidden/>
            <w:sz w:val="24"/>
            <w:szCs w:val="24"/>
          </w:rPr>
          <w:fldChar w:fldCharType="begin"/>
        </w:r>
        <w:r w:rsidR="003C7617" w:rsidRPr="003C7617">
          <w:rPr>
            <w:rFonts w:ascii="Times New Roman" w:hAnsi="Times New Roman" w:cs="Times New Roman"/>
            <w:noProof/>
            <w:webHidden/>
            <w:sz w:val="24"/>
            <w:szCs w:val="24"/>
          </w:rPr>
          <w:instrText xml:space="preserve"> PAGEREF _Toc166232072 \h </w:instrText>
        </w:r>
        <w:r w:rsidR="003C7617" w:rsidRPr="003C7617">
          <w:rPr>
            <w:rFonts w:ascii="Times New Roman" w:hAnsi="Times New Roman" w:cs="Times New Roman"/>
            <w:noProof/>
            <w:webHidden/>
            <w:sz w:val="24"/>
            <w:szCs w:val="24"/>
          </w:rPr>
        </w:r>
        <w:r w:rsidR="003C7617" w:rsidRPr="003C7617">
          <w:rPr>
            <w:rFonts w:ascii="Times New Roman" w:hAnsi="Times New Roman" w:cs="Times New Roman"/>
            <w:noProof/>
            <w:webHidden/>
            <w:sz w:val="24"/>
            <w:szCs w:val="24"/>
          </w:rPr>
          <w:fldChar w:fldCharType="separate"/>
        </w:r>
        <w:r w:rsidR="003C7617" w:rsidRPr="003C7617">
          <w:rPr>
            <w:rFonts w:ascii="Times New Roman" w:hAnsi="Times New Roman" w:cs="Times New Roman"/>
            <w:noProof/>
            <w:webHidden/>
            <w:sz w:val="24"/>
            <w:szCs w:val="24"/>
          </w:rPr>
          <w:t>14</w:t>
        </w:r>
        <w:r w:rsidR="003C7617" w:rsidRPr="003C7617">
          <w:rPr>
            <w:rFonts w:ascii="Times New Roman" w:hAnsi="Times New Roman" w:cs="Times New Roman"/>
            <w:noProof/>
            <w:webHidden/>
            <w:sz w:val="24"/>
            <w:szCs w:val="24"/>
          </w:rPr>
          <w:fldChar w:fldCharType="end"/>
        </w:r>
      </w:hyperlink>
    </w:p>
    <w:p w14:paraId="443CFEB5" w14:textId="793FD6BA" w:rsidR="003C7617" w:rsidRDefault="003C7617">
      <w:pPr>
        <w:spacing w:line="259" w:lineRule="auto"/>
        <w:jc w:val="left"/>
        <w:rPr>
          <w:rFonts w:eastAsiaTheme="majorEastAsia" w:cstheme="majorBidi"/>
          <w:b/>
          <w:szCs w:val="32"/>
        </w:rPr>
      </w:pPr>
      <w:r>
        <w:fldChar w:fldCharType="end"/>
      </w:r>
      <w:r>
        <w:br w:type="page"/>
      </w:r>
    </w:p>
    <w:p w14:paraId="53735530" w14:textId="533F7374" w:rsidR="003C7617" w:rsidRDefault="003C7617" w:rsidP="003C7617">
      <w:pPr>
        <w:pStyle w:val="Heading1"/>
        <w:numPr>
          <w:ilvl w:val="0"/>
          <w:numId w:val="0"/>
        </w:numPr>
        <w:ind w:left="432" w:hanging="432"/>
      </w:pPr>
      <w:bookmarkStart w:id="1" w:name="_Toc166232052"/>
      <w:r>
        <w:lastRenderedPageBreak/>
        <w:t>List of Figures</w:t>
      </w:r>
      <w:bookmarkEnd w:id="1"/>
    </w:p>
    <w:p w14:paraId="0B5B80D5" w14:textId="6E4BCB17" w:rsidR="006355EE" w:rsidRPr="006355EE" w:rsidRDefault="003C7617" w:rsidP="006355EE">
      <w:pPr>
        <w:pStyle w:val="TableofFigures"/>
        <w:tabs>
          <w:tab w:val="right" w:leader="dot" w:pos="9350"/>
        </w:tabs>
        <w:jc w:val="both"/>
        <w:rPr>
          <w:rFonts w:ascii="Times New Roman" w:eastAsiaTheme="minorEastAsia" w:hAnsi="Times New Roman" w:cs="Times New Roman"/>
          <w:smallCaps w:val="0"/>
          <w:noProof/>
          <w:sz w:val="24"/>
          <w:szCs w:val="24"/>
        </w:rPr>
      </w:pPr>
      <w:r w:rsidRPr="006355EE">
        <w:rPr>
          <w:rFonts w:ascii="Times New Roman" w:hAnsi="Times New Roman" w:cs="Times New Roman"/>
          <w:b/>
          <w:bCs/>
          <w:caps/>
          <w:sz w:val="24"/>
          <w:szCs w:val="24"/>
        </w:rPr>
        <w:fldChar w:fldCharType="begin"/>
      </w:r>
      <w:r w:rsidRPr="006355EE">
        <w:rPr>
          <w:rFonts w:ascii="Times New Roman" w:hAnsi="Times New Roman" w:cs="Times New Roman"/>
          <w:b/>
          <w:bCs/>
          <w:caps/>
          <w:sz w:val="24"/>
          <w:szCs w:val="24"/>
        </w:rPr>
        <w:instrText xml:space="preserve"> TOC \h \z \c "Figure" </w:instrText>
      </w:r>
      <w:r w:rsidRPr="006355EE">
        <w:rPr>
          <w:rFonts w:ascii="Times New Roman" w:hAnsi="Times New Roman" w:cs="Times New Roman"/>
          <w:b/>
          <w:bCs/>
          <w:caps/>
          <w:sz w:val="24"/>
          <w:szCs w:val="24"/>
        </w:rPr>
        <w:fldChar w:fldCharType="separate"/>
      </w:r>
      <w:hyperlink w:anchor="_Toc166233103" w:history="1">
        <w:r w:rsidR="006355EE" w:rsidRPr="006355EE">
          <w:rPr>
            <w:rStyle w:val="Hyperlink"/>
            <w:rFonts w:ascii="Times New Roman" w:hAnsi="Times New Roman" w:cs="Times New Roman"/>
            <w:noProof/>
            <w:sz w:val="24"/>
            <w:szCs w:val="24"/>
          </w:rPr>
          <w:t>Figure 1 Shangri-La  Hotel</w:t>
        </w:r>
        <w:r w:rsidR="006355EE" w:rsidRPr="006355EE">
          <w:rPr>
            <w:rFonts w:ascii="Times New Roman" w:hAnsi="Times New Roman" w:cs="Times New Roman"/>
            <w:noProof/>
            <w:webHidden/>
            <w:sz w:val="24"/>
            <w:szCs w:val="24"/>
          </w:rPr>
          <w:tab/>
        </w:r>
        <w:r w:rsidR="006355EE" w:rsidRPr="006355EE">
          <w:rPr>
            <w:rFonts w:ascii="Times New Roman" w:hAnsi="Times New Roman" w:cs="Times New Roman"/>
            <w:noProof/>
            <w:webHidden/>
            <w:sz w:val="24"/>
            <w:szCs w:val="24"/>
          </w:rPr>
          <w:fldChar w:fldCharType="begin"/>
        </w:r>
        <w:r w:rsidR="006355EE" w:rsidRPr="006355EE">
          <w:rPr>
            <w:rFonts w:ascii="Times New Roman" w:hAnsi="Times New Roman" w:cs="Times New Roman"/>
            <w:noProof/>
            <w:webHidden/>
            <w:sz w:val="24"/>
            <w:szCs w:val="24"/>
          </w:rPr>
          <w:instrText xml:space="preserve"> PAGEREF _Toc166233103 \h </w:instrText>
        </w:r>
        <w:r w:rsidR="006355EE" w:rsidRPr="006355EE">
          <w:rPr>
            <w:rFonts w:ascii="Times New Roman" w:hAnsi="Times New Roman" w:cs="Times New Roman"/>
            <w:noProof/>
            <w:webHidden/>
            <w:sz w:val="24"/>
            <w:szCs w:val="24"/>
          </w:rPr>
        </w:r>
        <w:r w:rsidR="006355EE" w:rsidRPr="006355EE">
          <w:rPr>
            <w:rFonts w:ascii="Times New Roman" w:hAnsi="Times New Roman" w:cs="Times New Roman"/>
            <w:noProof/>
            <w:webHidden/>
            <w:sz w:val="24"/>
            <w:szCs w:val="24"/>
          </w:rPr>
          <w:fldChar w:fldCharType="separate"/>
        </w:r>
        <w:r w:rsidR="006355EE" w:rsidRPr="006355EE">
          <w:rPr>
            <w:rFonts w:ascii="Times New Roman" w:hAnsi="Times New Roman" w:cs="Times New Roman"/>
            <w:noProof/>
            <w:webHidden/>
            <w:sz w:val="24"/>
            <w:szCs w:val="24"/>
          </w:rPr>
          <w:t>5</w:t>
        </w:r>
        <w:r w:rsidR="006355EE" w:rsidRPr="006355EE">
          <w:rPr>
            <w:rFonts w:ascii="Times New Roman" w:hAnsi="Times New Roman" w:cs="Times New Roman"/>
            <w:noProof/>
            <w:webHidden/>
            <w:sz w:val="24"/>
            <w:szCs w:val="24"/>
          </w:rPr>
          <w:fldChar w:fldCharType="end"/>
        </w:r>
      </w:hyperlink>
    </w:p>
    <w:p w14:paraId="506A2DD7" w14:textId="2B540203" w:rsidR="006355EE" w:rsidRPr="006355EE" w:rsidRDefault="00F66573" w:rsidP="006355EE">
      <w:pPr>
        <w:pStyle w:val="TableofFigures"/>
        <w:tabs>
          <w:tab w:val="right" w:leader="dot" w:pos="9350"/>
        </w:tabs>
        <w:jc w:val="both"/>
        <w:rPr>
          <w:rFonts w:ascii="Times New Roman" w:eastAsiaTheme="minorEastAsia" w:hAnsi="Times New Roman" w:cs="Times New Roman"/>
          <w:smallCaps w:val="0"/>
          <w:noProof/>
          <w:sz w:val="24"/>
          <w:szCs w:val="24"/>
        </w:rPr>
      </w:pPr>
      <w:hyperlink w:anchor="_Toc166233104" w:history="1">
        <w:r w:rsidR="006355EE" w:rsidRPr="006355EE">
          <w:rPr>
            <w:rStyle w:val="Hyperlink"/>
            <w:rFonts w:ascii="Times New Roman" w:hAnsi="Times New Roman" w:cs="Times New Roman"/>
            <w:noProof/>
            <w:sz w:val="24"/>
            <w:szCs w:val="24"/>
          </w:rPr>
          <w:t>Figure 2 Bowman Strategy Clock</w:t>
        </w:r>
        <w:r w:rsidR="006355EE" w:rsidRPr="006355EE">
          <w:rPr>
            <w:rFonts w:ascii="Times New Roman" w:hAnsi="Times New Roman" w:cs="Times New Roman"/>
            <w:noProof/>
            <w:webHidden/>
            <w:sz w:val="24"/>
            <w:szCs w:val="24"/>
          </w:rPr>
          <w:tab/>
        </w:r>
        <w:r w:rsidR="006355EE" w:rsidRPr="006355EE">
          <w:rPr>
            <w:rFonts w:ascii="Times New Roman" w:hAnsi="Times New Roman" w:cs="Times New Roman"/>
            <w:noProof/>
            <w:webHidden/>
            <w:sz w:val="24"/>
            <w:szCs w:val="24"/>
          </w:rPr>
          <w:fldChar w:fldCharType="begin"/>
        </w:r>
        <w:r w:rsidR="006355EE" w:rsidRPr="006355EE">
          <w:rPr>
            <w:rFonts w:ascii="Times New Roman" w:hAnsi="Times New Roman" w:cs="Times New Roman"/>
            <w:noProof/>
            <w:webHidden/>
            <w:sz w:val="24"/>
            <w:szCs w:val="24"/>
          </w:rPr>
          <w:instrText xml:space="preserve"> PAGEREF _Toc166233104 \h </w:instrText>
        </w:r>
        <w:r w:rsidR="006355EE" w:rsidRPr="006355EE">
          <w:rPr>
            <w:rFonts w:ascii="Times New Roman" w:hAnsi="Times New Roman" w:cs="Times New Roman"/>
            <w:noProof/>
            <w:webHidden/>
            <w:sz w:val="24"/>
            <w:szCs w:val="24"/>
          </w:rPr>
        </w:r>
        <w:r w:rsidR="006355EE" w:rsidRPr="006355EE">
          <w:rPr>
            <w:rFonts w:ascii="Times New Roman" w:hAnsi="Times New Roman" w:cs="Times New Roman"/>
            <w:noProof/>
            <w:webHidden/>
            <w:sz w:val="24"/>
            <w:szCs w:val="24"/>
          </w:rPr>
          <w:fldChar w:fldCharType="separate"/>
        </w:r>
        <w:r w:rsidR="006355EE" w:rsidRPr="006355EE">
          <w:rPr>
            <w:rFonts w:ascii="Times New Roman" w:hAnsi="Times New Roman" w:cs="Times New Roman"/>
            <w:noProof/>
            <w:webHidden/>
            <w:sz w:val="24"/>
            <w:szCs w:val="24"/>
          </w:rPr>
          <w:t>9</w:t>
        </w:r>
        <w:r w:rsidR="006355EE" w:rsidRPr="006355EE">
          <w:rPr>
            <w:rFonts w:ascii="Times New Roman" w:hAnsi="Times New Roman" w:cs="Times New Roman"/>
            <w:noProof/>
            <w:webHidden/>
            <w:sz w:val="24"/>
            <w:szCs w:val="24"/>
          </w:rPr>
          <w:fldChar w:fldCharType="end"/>
        </w:r>
      </w:hyperlink>
    </w:p>
    <w:p w14:paraId="146D6F5E" w14:textId="7D7573C7" w:rsidR="006355EE" w:rsidRPr="006355EE" w:rsidRDefault="00F66573" w:rsidP="006355EE">
      <w:pPr>
        <w:pStyle w:val="TableofFigures"/>
        <w:tabs>
          <w:tab w:val="right" w:leader="dot" w:pos="9350"/>
        </w:tabs>
        <w:jc w:val="both"/>
        <w:rPr>
          <w:rFonts w:ascii="Times New Roman" w:eastAsiaTheme="minorEastAsia" w:hAnsi="Times New Roman" w:cs="Times New Roman"/>
          <w:smallCaps w:val="0"/>
          <w:noProof/>
          <w:sz w:val="24"/>
          <w:szCs w:val="24"/>
        </w:rPr>
      </w:pPr>
      <w:hyperlink w:anchor="_Toc166233105" w:history="1">
        <w:r w:rsidR="006355EE" w:rsidRPr="006355EE">
          <w:rPr>
            <w:rStyle w:val="Hyperlink"/>
            <w:rFonts w:ascii="Times New Roman" w:hAnsi="Times New Roman" w:cs="Times New Roman"/>
            <w:noProof/>
            <w:sz w:val="24"/>
            <w:szCs w:val="24"/>
          </w:rPr>
          <w:t>Figure 3 Shangri-La Hotels SWOT Analysis</w:t>
        </w:r>
        <w:r w:rsidR="006355EE" w:rsidRPr="006355EE">
          <w:rPr>
            <w:rFonts w:ascii="Times New Roman" w:hAnsi="Times New Roman" w:cs="Times New Roman"/>
            <w:noProof/>
            <w:webHidden/>
            <w:sz w:val="24"/>
            <w:szCs w:val="24"/>
          </w:rPr>
          <w:tab/>
        </w:r>
        <w:r w:rsidR="006355EE" w:rsidRPr="006355EE">
          <w:rPr>
            <w:rFonts w:ascii="Times New Roman" w:hAnsi="Times New Roman" w:cs="Times New Roman"/>
            <w:noProof/>
            <w:webHidden/>
            <w:sz w:val="24"/>
            <w:szCs w:val="24"/>
          </w:rPr>
          <w:fldChar w:fldCharType="begin"/>
        </w:r>
        <w:r w:rsidR="006355EE" w:rsidRPr="006355EE">
          <w:rPr>
            <w:rFonts w:ascii="Times New Roman" w:hAnsi="Times New Roman" w:cs="Times New Roman"/>
            <w:noProof/>
            <w:webHidden/>
            <w:sz w:val="24"/>
            <w:szCs w:val="24"/>
          </w:rPr>
          <w:instrText xml:space="preserve"> PAGEREF _Toc166233105 \h </w:instrText>
        </w:r>
        <w:r w:rsidR="006355EE" w:rsidRPr="006355EE">
          <w:rPr>
            <w:rFonts w:ascii="Times New Roman" w:hAnsi="Times New Roman" w:cs="Times New Roman"/>
            <w:noProof/>
            <w:webHidden/>
            <w:sz w:val="24"/>
            <w:szCs w:val="24"/>
          </w:rPr>
        </w:r>
        <w:r w:rsidR="006355EE" w:rsidRPr="006355EE">
          <w:rPr>
            <w:rFonts w:ascii="Times New Roman" w:hAnsi="Times New Roman" w:cs="Times New Roman"/>
            <w:noProof/>
            <w:webHidden/>
            <w:sz w:val="24"/>
            <w:szCs w:val="24"/>
          </w:rPr>
          <w:fldChar w:fldCharType="separate"/>
        </w:r>
        <w:r w:rsidR="006355EE" w:rsidRPr="006355EE">
          <w:rPr>
            <w:rFonts w:ascii="Times New Roman" w:hAnsi="Times New Roman" w:cs="Times New Roman"/>
            <w:noProof/>
            <w:webHidden/>
            <w:sz w:val="24"/>
            <w:szCs w:val="24"/>
          </w:rPr>
          <w:t>11</w:t>
        </w:r>
        <w:r w:rsidR="006355EE" w:rsidRPr="006355EE">
          <w:rPr>
            <w:rFonts w:ascii="Times New Roman" w:hAnsi="Times New Roman" w:cs="Times New Roman"/>
            <w:noProof/>
            <w:webHidden/>
            <w:sz w:val="24"/>
            <w:szCs w:val="24"/>
          </w:rPr>
          <w:fldChar w:fldCharType="end"/>
        </w:r>
      </w:hyperlink>
    </w:p>
    <w:p w14:paraId="45562FF5" w14:textId="41DCE7A6" w:rsidR="006355EE" w:rsidRPr="006355EE" w:rsidRDefault="00F66573" w:rsidP="006355EE">
      <w:pPr>
        <w:pStyle w:val="TableofFigures"/>
        <w:tabs>
          <w:tab w:val="right" w:leader="dot" w:pos="9350"/>
        </w:tabs>
        <w:jc w:val="both"/>
        <w:rPr>
          <w:rFonts w:ascii="Times New Roman" w:eastAsiaTheme="minorEastAsia" w:hAnsi="Times New Roman" w:cs="Times New Roman"/>
          <w:smallCaps w:val="0"/>
          <w:noProof/>
          <w:sz w:val="24"/>
          <w:szCs w:val="24"/>
        </w:rPr>
      </w:pPr>
      <w:hyperlink w:anchor="_Toc166233106" w:history="1">
        <w:r w:rsidR="006355EE" w:rsidRPr="006355EE">
          <w:rPr>
            <w:rStyle w:val="Hyperlink"/>
            <w:rFonts w:ascii="Times New Roman" w:hAnsi="Times New Roman" w:cs="Times New Roman"/>
            <w:noProof/>
            <w:sz w:val="24"/>
            <w:szCs w:val="24"/>
          </w:rPr>
          <w:t>Figure 4 Travelodge Hotels SWOT Analysis</w:t>
        </w:r>
        <w:r w:rsidR="006355EE" w:rsidRPr="006355EE">
          <w:rPr>
            <w:rFonts w:ascii="Times New Roman" w:hAnsi="Times New Roman" w:cs="Times New Roman"/>
            <w:noProof/>
            <w:webHidden/>
            <w:sz w:val="24"/>
            <w:szCs w:val="24"/>
          </w:rPr>
          <w:tab/>
        </w:r>
        <w:r w:rsidR="006355EE" w:rsidRPr="006355EE">
          <w:rPr>
            <w:rFonts w:ascii="Times New Roman" w:hAnsi="Times New Roman" w:cs="Times New Roman"/>
            <w:noProof/>
            <w:webHidden/>
            <w:sz w:val="24"/>
            <w:szCs w:val="24"/>
          </w:rPr>
          <w:fldChar w:fldCharType="begin"/>
        </w:r>
        <w:r w:rsidR="006355EE" w:rsidRPr="006355EE">
          <w:rPr>
            <w:rFonts w:ascii="Times New Roman" w:hAnsi="Times New Roman" w:cs="Times New Roman"/>
            <w:noProof/>
            <w:webHidden/>
            <w:sz w:val="24"/>
            <w:szCs w:val="24"/>
          </w:rPr>
          <w:instrText xml:space="preserve"> PAGEREF _Toc166233106 \h </w:instrText>
        </w:r>
        <w:r w:rsidR="006355EE" w:rsidRPr="006355EE">
          <w:rPr>
            <w:rFonts w:ascii="Times New Roman" w:hAnsi="Times New Roman" w:cs="Times New Roman"/>
            <w:noProof/>
            <w:webHidden/>
            <w:sz w:val="24"/>
            <w:szCs w:val="24"/>
          </w:rPr>
        </w:r>
        <w:r w:rsidR="006355EE" w:rsidRPr="006355EE">
          <w:rPr>
            <w:rFonts w:ascii="Times New Roman" w:hAnsi="Times New Roman" w:cs="Times New Roman"/>
            <w:noProof/>
            <w:webHidden/>
            <w:sz w:val="24"/>
            <w:szCs w:val="24"/>
          </w:rPr>
          <w:fldChar w:fldCharType="separate"/>
        </w:r>
        <w:r w:rsidR="006355EE" w:rsidRPr="006355EE">
          <w:rPr>
            <w:rFonts w:ascii="Times New Roman" w:hAnsi="Times New Roman" w:cs="Times New Roman"/>
            <w:noProof/>
            <w:webHidden/>
            <w:sz w:val="24"/>
            <w:szCs w:val="24"/>
          </w:rPr>
          <w:t>12</w:t>
        </w:r>
        <w:r w:rsidR="006355EE" w:rsidRPr="006355EE">
          <w:rPr>
            <w:rFonts w:ascii="Times New Roman" w:hAnsi="Times New Roman" w:cs="Times New Roman"/>
            <w:noProof/>
            <w:webHidden/>
            <w:sz w:val="24"/>
            <w:szCs w:val="24"/>
          </w:rPr>
          <w:fldChar w:fldCharType="end"/>
        </w:r>
      </w:hyperlink>
    </w:p>
    <w:p w14:paraId="3949A0F6" w14:textId="167A966F" w:rsidR="003C7617" w:rsidRPr="003C7617" w:rsidRDefault="003C7617" w:rsidP="006355EE">
      <w:pPr>
        <w:rPr>
          <w:rFonts w:eastAsiaTheme="majorEastAsia" w:cs="Times New Roman"/>
          <w:b/>
          <w:szCs w:val="32"/>
        </w:rPr>
      </w:pPr>
      <w:r w:rsidRPr="006355EE">
        <w:rPr>
          <w:rFonts w:cs="Times New Roman"/>
          <w:b/>
          <w:bCs/>
          <w:caps/>
          <w:szCs w:val="24"/>
        </w:rPr>
        <w:fldChar w:fldCharType="end"/>
      </w:r>
      <w:r w:rsidRPr="003C7617">
        <w:rPr>
          <w:rFonts w:cs="Times New Roman"/>
        </w:rPr>
        <w:br w:type="page"/>
      </w:r>
    </w:p>
    <w:p w14:paraId="29B17A16" w14:textId="52CA6320" w:rsidR="00954260" w:rsidRPr="003C7617" w:rsidRDefault="00954260" w:rsidP="00954260">
      <w:pPr>
        <w:pStyle w:val="Heading1"/>
        <w:rPr>
          <w:rFonts w:cs="Times New Roman"/>
        </w:rPr>
      </w:pPr>
      <w:bookmarkStart w:id="2" w:name="_Toc166232053"/>
      <w:r w:rsidRPr="003C7617">
        <w:rPr>
          <w:rFonts w:cs="Times New Roman"/>
        </w:rPr>
        <w:lastRenderedPageBreak/>
        <w:t>Introduction</w:t>
      </w:r>
      <w:bookmarkEnd w:id="2"/>
    </w:p>
    <w:p w14:paraId="1AA329B7" w14:textId="68BF196E" w:rsidR="00954260" w:rsidRPr="003C7617" w:rsidRDefault="005E3FE1" w:rsidP="00954260">
      <w:pPr>
        <w:rPr>
          <w:rFonts w:cs="Times New Roman"/>
        </w:rPr>
      </w:pPr>
      <w:r w:rsidRPr="003C7617">
        <w:rPr>
          <w:rFonts w:cs="Times New Roman"/>
        </w:rPr>
        <w:t>In the highly competitive and customer-diverse industry, such as the hospitality industry, businesses require efficient financial and strategic management</w:t>
      </w:r>
      <w:r w:rsidR="00247D56">
        <w:rPr>
          <w:rFonts w:cs="Times New Roman"/>
        </w:rPr>
        <w:t xml:space="preserve"> (</w:t>
      </w:r>
      <w:r w:rsidR="00247D56">
        <w:rPr>
          <w:shd w:val="clear" w:color="auto" w:fill="FFFFFF"/>
        </w:rPr>
        <w:t>Santiago et al. 2022</w:t>
      </w:r>
      <w:r w:rsidR="00247D56">
        <w:rPr>
          <w:rFonts w:cs="Times New Roman"/>
        </w:rPr>
        <w:t>)</w:t>
      </w:r>
      <w:r w:rsidRPr="003C7617">
        <w:rPr>
          <w:rFonts w:cs="Times New Roman"/>
        </w:rPr>
        <w:t>. Shangri-La Hotels and Travelodge Hotels exemplify two completely different paradigms within the industry. The former is well-known for luxurious facilities and premium service targeting the most affluent client demographics across the globe. In stark contrast, Travelodge is designed for economy-minded travelers as its main focus is affordability, and the company’s logistical approach is based on convenience</w:t>
      </w:r>
      <w:r w:rsidR="00247D56">
        <w:rPr>
          <w:rFonts w:cs="Times New Roman"/>
        </w:rPr>
        <w:t xml:space="preserve"> (</w:t>
      </w:r>
      <w:r w:rsidR="00247D56" w:rsidRPr="00BA55CE">
        <w:t>Travelodge</w:t>
      </w:r>
      <w:r w:rsidR="00247D56">
        <w:t>, 2024a</w:t>
      </w:r>
      <w:r w:rsidR="00247D56">
        <w:rPr>
          <w:rFonts w:cs="Times New Roman"/>
        </w:rPr>
        <w:t>)</w:t>
      </w:r>
      <w:r w:rsidRPr="003C7617">
        <w:rPr>
          <w:rFonts w:cs="Times New Roman"/>
        </w:rPr>
        <w:t>. This paper aims, therefore, to provide a comprehensive financial analysis and comparison of Shangri-La Hotels and Travelodge Hotels. The research assesses the firms’ financial management approaches, revenue performance, market positions, growth opportunities, and commitment to Corporate Social Responsibility. A thorough comparison is considered essential to offer insights into the impact of strategic models on financial performance and sustainability in the context of the competitive global hospitality industry.</w:t>
      </w:r>
    </w:p>
    <w:p w14:paraId="651DACE5" w14:textId="5D5FA9A8" w:rsidR="00954260" w:rsidRPr="003C7617" w:rsidRDefault="00954260" w:rsidP="00954260">
      <w:pPr>
        <w:pStyle w:val="Heading1"/>
        <w:rPr>
          <w:rFonts w:cs="Times New Roman"/>
        </w:rPr>
      </w:pPr>
      <w:bookmarkStart w:id="3" w:name="_Toc166232054"/>
      <w:r w:rsidRPr="003C7617">
        <w:rPr>
          <w:rFonts w:cs="Times New Roman"/>
        </w:rPr>
        <w:t>Total Revenue and Financial Health</w:t>
      </w:r>
      <w:bookmarkEnd w:id="3"/>
    </w:p>
    <w:p w14:paraId="20EE0097" w14:textId="4BC4F33A" w:rsidR="00954260" w:rsidRPr="003C7617" w:rsidRDefault="00954260" w:rsidP="00954260">
      <w:pPr>
        <w:pStyle w:val="Heading2"/>
        <w:rPr>
          <w:rFonts w:cs="Times New Roman"/>
        </w:rPr>
      </w:pPr>
      <w:bookmarkStart w:id="4" w:name="_Toc166232055"/>
      <w:r w:rsidRPr="003C7617">
        <w:rPr>
          <w:rFonts w:cs="Times New Roman"/>
        </w:rPr>
        <w:t>Shangri-La Hotels</w:t>
      </w:r>
      <w:bookmarkEnd w:id="4"/>
    </w:p>
    <w:p w14:paraId="478FA3AE" w14:textId="35D18AB8" w:rsidR="00954260" w:rsidRDefault="005E3FE1" w:rsidP="00954260">
      <w:pPr>
        <w:rPr>
          <w:rFonts w:cs="Times New Roman"/>
        </w:rPr>
      </w:pPr>
      <w:r w:rsidRPr="003C7617">
        <w:rPr>
          <w:rFonts w:cs="Times New Roman"/>
        </w:rPr>
        <w:t>Shangri-La revenues significantly increased, which is mainly due to its high exposure to the flourishing luxury tourism and business travelling segments in the Asia-Pacific region</w:t>
      </w:r>
      <w:r w:rsidR="007D07E9">
        <w:rPr>
          <w:rFonts w:cs="Times New Roman"/>
        </w:rPr>
        <w:t xml:space="preserve"> (</w:t>
      </w:r>
      <w:r w:rsidR="007D07E9" w:rsidRPr="00BA55CE">
        <w:rPr>
          <w:rFonts w:eastAsia="Times New Roman" w:cs="Times New Roman"/>
          <w:kern w:val="0"/>
          <w:szCs w:val="24"/>
          <w14:ligatures w14:val="none"/>
        </w:rPr>
        <w:t>Shangri-La Hotel</w:t>
      </w:r>
      <w:r w:rsidR="007D07E9">
        <w:rPr>
          <w:rFonts w:eastAsia="Times New Roman" w:cs="Times New Roman"/>
          <w:kern w:val="0"/>
          <w:szCs w:val="24"/>
          <w14:ligatures w14:val="none"/>
        </w:rPr>
        <w:t>, 2024</w:t>
      </w:r>
      <w:r w:rsidR="007D07E9">
        <w:rPr>
          <w:rFonts w:cs="Times New Roman"/>
        </w:rPr>
        <w:t>)</w:t>
      </w:r>
      <w:r w:rsidRPr="003C7617">
        <w:rPr>
          <w:rFonts w:cs="Times New Roman"/>
        </w:rPr>
        <w:t>. The group is well diversified with respect to revenue sources since it derives substantial revenues from room rentals, culinary services and conferences organized on its premises. The 2023 fiscal year was Shangri-La’s first full year post-Pandemic, and the groups’ total revenues expanded by 20%. compared to the previous year, which evidences the strong post-crisis recovery, coupled with the effective adaptation measures.</w:t>
      </w:r>
    </w:p>
    <w:p w14:paraId="33EAB23E" w14:textId="28E129AD" w:rsidR="00247D56" w:rsidRDefault="00247D56" w:rsidP="00247D56">
      <w:pPr>
        <w:pStyle w:val="Caption"/>
        <w:rPr>
          <w:rFonts w:cs="Times New Roman"/>
        </w:rPr>
      </w:pPr>
      <w:bookmarkStart w:id="5" w:name="_Toc166233103"/>
      <w:r>
        <w:t xml:space="preserve">Figure </w:t>
      </w:r>
      <w:r>
        <w:fldChar w:fldCharType="begin"/>
      </w:r>
      <w:r>
        <w:instrText xml:space="preserve"> SEQ Figure \* ARABIC </w:instrText>
      </w:r>
      <w:r>
        <w:fldChar w:fldCharType="separate"/>
      </w:r>
      <w:r>
        <w:rPr>
          <w:noProof/>
        </w:rPr>
        <w:t>1</w:t>
      </w:r>
      <w:r>
        <w:fldChar w:fldCharType="end"/>
      </w:r>
      <w:r>
        <w:t xml:space="preserve"> </w:t>
      </w:r>
      <w:r w:rsidRPr="009F102D">
        <w:t xml:space="preserve">Shangri-La </w:t>
      </w:r>
      <w:r>
        <w:t xml:space="preserve"> Hotel</w:t>
      </w:r>
      <w:bookmarkEnd w:id="5"/>
    </w:p>
    <w:p w14:paraId="7AAF698A" w14:textId="6BBD86F1" w:rsidR="00247D56" w:rsidRDefault="00247D56" w:rsidP="00954260">
      <w:pPr>
        <w:rPr>
          <w:rFonts w:cs="Times New Roman"/>
        </w:rPr>
      </w:pPr>
      <w:r>
        <w:rPr>
          <w:noProof/>
        </w:rPr>
        <w:lastRenderedPageBreak/>
        <w:drawing>
          <wp:inline distT="0" distB="0" distL="0" distR="0" wp14:anchorId="6BB351BD" wp14:editId="784C898D">
            <wp:extent cx="5943600" cy="3964305"/>
            <wp:effectExtent l="0" t="0" r="0" b="0"/>
            <wp:docPr id="563110191" name="Picture 3" descr="Shangri-La Resort Shangri-La, Shangri-La – Updated 2024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hangri-La Resort Shangri-La, Shangri-La – Updated 2024 Pr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964305"/>
                    </a:xfrm>
                    <a:prstGeom prst="rect">
                      <a:avLst/>
                    </a:prstGeom>
                    <a:noFill/>
                    <a:ln>
                      <a:noFill/>
                    </a:ln>
                  </pic:spPr>
                </pic:pic>
              </a:graphicData>
            </a:graphic>
          </wp:inline>
        </w:drawing>
      </w:r>
    </w:p>
    <w:p w14:paraId="54BBF18C" w14:textId="7D4F293F" w:rsidR="00247D56" w:rsidRPr="003C7617" w:rsidRDefault="00247D56" w:rsidP="00954260">
      <w:pPr>
        <w:rPr>
          <w:rFonts w:cs="Times New Roman"/>
        </w:rPr>
      </w:pPr>
      <w:r>
        <w:rPr>
          <w:rFonts w:cs="Times New Roman"/>
        </w:rPr>
        <w:t>Source: (</w:t>
      </w:r>
      <w:r w:rsidR="00145D1D">
        <w:rPr>
          <w:rFonts w:eastAsia="Times New Roman" w:cs="Times New Roman"/>
          <w:kern w:val="0"/>
          <w:szCs w:val="24"/>
          <w14:ligatures w14:val="none"/>
        </w:rPr>
        <w:t>Booking.com</w:t>
      </w:r>
      <w:r w:rsidR="00D122C5">
        <w:rPr>
          <w:rFonts w:eastAsia="Times New Roman" w:cs="Times New Roman"/>
          <w:kern w:val="0"/>
          <w:szCs w:val="24"/>
          <w14:ligatures w14:val="none"/>
        </w:rPr>
        <w:t>, 2024</w:t>
      </w:r>
      <w:r>
        <w:rPr>
          <w:rFonts w:cs="Times New Roman"/>
        </w:rPr>
        <w:t>)</w:t>
      </w:r>
    </w:p>
    <w:p w14:paraId="15655095" w14:textId="08CBEA6F" w:rsidR="00954260" w:rsidRPr="003C7617" w:rsidRDefault="00954260" w:rsidP="00954260">
      <w:pPr>
        <w:pStyle w:val="Heading2"/>
        <w:rPr>
          <w:rFonts w:cs="Times New Roman"/>
        </w:rPr>
      </w:pPr>
      <w:bookmarkStart w:id="6" w:name="_Toc166232056"/>
      <w:r w:rsidRPr="003C7617">
        <w:rPr>
          <w:rFonts w:cs="Times New Roman"/>
        </w:rPr>
        <w:t>Travelodge Hotels</w:t>
      </w:r>
      <w:bookmarkEnd w:id="6"/>
    </w:p>
    <w:p w14:paraId="72F661CE" w14:textId="37329755" w:rsidR="00954260" w:rsidRDefault="000F7C70" w:rsidP="00954260">
      <w:pPr>
        <w:rPr>
          <w:rFonts w:cs="Times New Roman"/>
        </w:rPr>
      </w:pPr>
      <w:r w:rsidRPr="003C7617">
        <w:rPr>
          <w:rFonts w:cs="Times New Roman"/>
        </w:rPr>
        <w:t>Travelodge’s revenue model is less diversified and is mainly centered around room sales, which generate the overwhelming proportion of its income</w:t>
      </w:r>
      <w:r w:rsidR="00C4059B">
        <w:rPr>
          <w:rFonts w:cs="Times New Roman"/>
        </w:rPr>
        <w:t xml:space="preserve"> (Usher, 2024)</w:t>
      </w:r>
      <w:r w:rsidRPr="003C7617">
        <w:rPr>
          <w:rFonts w:cs="Times New Roman"/>
        </w:rPr>
        <w:t>. The chain has considerably profited from the expansion of the budget accommodation niche, particularly in urban and easy-access locations and along transit routes. While the chain’s average income per room is substantially lower than that of Shangri-La, its occupancy rates are also high because of the pricing and low-cost strategies that are attractive to its typical customers. In 2023, Travelodge reported a moderate increase in the revenue by 10% which indicates effective demand covering in the budget lodging market stream.</w:t>
      </w:r>
    </w:p>
    <w:p w14:paraId="36ED9C58" w14:textId="0BCEA412" w:rsidR="00BF5000" w:rsidRPr="003C7617" w:rsidRDefault="00BF5000" w:rsidP="00954260">
      <w:pPr>
        <w:rPr>
          <w:rFonts w:cs="Times New Roman"/>
        </w:rPr>
      </w:pPr>
      <w:r>
        <w:rPr>
          <w:noProof/>
        </w:rPr>
        <w:lastRenderedPageBreak/>
        <w:drawing>
          <wp:inline distT="0" distB="0" distL="0" distR="0" wp14:anchorId="01A5F032" wp14:editId="30121BEB">
            <wp:extent cx="5943600" cy="4457700"/>
            <wp:effectExtent l="0" t="0" r="0" b="0"/>
            <wp:docPr id="1379567275" name="Picture 4" descr="TRAVELODGE BIRMINGHAM CENTRAL BULL RING - Updated 2024 Reviews, Photos &amp;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RAVELODGE BIRMINGHAM CENTRAL BULL RING - Updated 2024 Reviews, Photos &amp;  Pric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0367118F" w14:textId="32E59263" w:rsidR="00954260" w:rsidRPr="003C7617" w:rsidRDefault="00954260" w:rsidP="00954260">
      <w:pPr>
        <w:pStyle w:val="Heading1"/>
        <w:rPr>
          <w:rFonts w:cs="Times New Roman"/>
        </w:rPr>
      </w:pPr>
      <w:bookmarkStart w:id="7" w:name="_Toc166232057"/>
      <w:r w:rsidRPr="003C7617">
        <w:rPr>
          <w:rFonts w:cs="Times New Roman"/>
        </w:rPr>
        <w:t>Market Position and Brand Perception</w:t>
      </w:r>
      <w:bookmarkEnd w:id="7"/>
    </w:p>
    <w:p w14:paraId="797B01EC" w14:textId="409901BB" w:rsidR="00954260" w:rsidRPr="003C7617" w:rsidRDefault="00954260" w:rsidP="00954260">
      <w:pPr>
        <w:pStyle w:val="Heading2"/>
        <w:rPr>
          <w:rFonts w:cs="Times New Roman"/>
        </w:rPr>
      </w:pPr>
      <w:bookmarkStart w:id="8" w:name="_Toc166232058"/>
      <w:r w:rsidRPr="003C7617">
        <w:rPr>
          <w:rFonts w:cs="Times New Roman"/>
        </w:rPr>
        <w:t>Market Positioning</w:t>
      </w:r>
      <w:bookmarkEnd w:id="8"/>
    </w:p>
    <w:p w14:paraId="195F7D0C" w14:textId="1D763669" w:rsidR="00954260" w:rsidRPr="003C7617" w:rsidRDefault="000F7C70" w:rsidP="00954260">
      <w:pPr>
        <w:rPr>
          <w:rFonts w:cs="Times New Roman"/>
        </w:rPr>
      </w:pPr>
      <w:r w:rsidRPr="003C7617">
        <w:rPr>
          <w:rFonts w:cs="Times New Roman"/>
        </w:rPr>
        <w:t>Shangri-La’s market positioning can be characterized as luxurious and individual and is creating value for premium clients – business executives and high-end tourists. Locations in metropolitan areas and distant locations make Shangri-La appear as a company capable of providing clients with escapism and luxury getaways. On the other hand, Travelodge’s positioning justifies convenience, functionality, and the practicality of staying. It is creating value for budget travelers and creates goods and services value for travelers-selective families and budget-conscious business customers.</w:t>
      </w:r>
    </w:p>
    <w:p w14:paraId="467015B0" w14:textId="22847722" w:rsidR="00954260" w:rsidRPr="003C7617" w:rsidRDefault="00954260" w:rsidP="00954260">
      <w:pPr>
        <w:pStyle w:val="Heading2"/>
        <w:rPr>
          <w:rFonts w:cs="Times New Roman"/>
        </w:rPr>
      </w:pPr>
      <w:bookmarkStart w:id="9" w:name="_Toc166232059"/>
      <w:r w:rsidRPr="003C7617">
        <w:rPr>
          <w:rFonts w:cs="Times New Roman"/>
        </w:rPr>
        <w:t>Brand Perception</w:t>
      </w:r>
      <w:bookmarkEnd w:id="9"/>
    </w:p>
    <w:p w14:paraId="69B83151" w14:textId="77777777" w:rsidR="000F7C70" w:rsidRPr="003C7617" w:rsidRDefault="000F7C70" w:rsidP="00026AED">
      <w:pPr>
        <w:rPr>
          <w:rFonts w:cs="Times New Roman"/>
        </w:rPr>
      </w:pPr>
      <w:r w:rsidRPr="003C7617">
        <w:rPr>
          <w:rFonts w:cs="Times New Roman"/>
        </w:rPr>
        <w:t xml:space="preserve">Brand perception analysis shows that Shangri-La enjoys a credible brand image based on highly satisfied customers’ reviews through customers’ loyalty due to the high-quality service. The brand may acquire a high quality of pricing power and market penetration. </w:t>
      </w:r>
    </w:p>
    <w:p w14:paraId="3B6F4BAF" w14:textId="46FAF806" w:rsidR="000F7C70" w:rsidRPr="003C7617" w:rsidRDefault="000F7C70" w:rsidP="00026AED">
      <w:pPr>
        <w:rPr>
          <w:rFonts w:cs="Times New Roman"/>
        </w:rPr>
      </w:pPr>
      <w:r w:rsidRPr="003C7617">
        <w:rPr>
          <w:rFonts w:cs="Times New Roman"/>
        </w:rPr>
        <w:lastRenderedPageBreak/>
        <w:t>Travelodge’s brand image, in contrast, is more pragmatic and is based primarily on accessibility and value for the money factor, which is a more critical component in its target segment. As mentioned above, the concept of Shangri-La is being luxurious and exclusive. This image has grown due to the high level of service, fantastic amenities, and personalized and individual guest approach. This focus allowed affecting the premium positioning</w:t>
      </w:r>
      <w:r w:rsidR="006C5D4A">
        <w:rPr>
          <w:rFonts w:cs="Times New Roman"/>
        </w:rPr>
        <w:t xml:space="preserve"> (</w:t>
      </w:r>
      <w:r w:rsidR="006C5D4A">
        <w:t>Travelodge, 2024</w:t>
      </w:r>
      <w:r w:rsidR="006C5D4A">
        <w:rPr>
          <w:rFonts w:cs="Times New Roman"/>
        </w:rPr>
        <w:t>)</w:t>
      </w:r>
      <w:r w:rsidRPr="003C7617">
        <w:rPr>
          <w:rFonts w:cs="Times New Roman"/>
        </w:rPr>
        <w:t>.</w:t>
      </w:r>
    </w:p>
    <w:p w14:paraId="43FCF194" w14:textId="6C58D9BF" w:rsidR="00026AED" w:rsidRPr="003C7617" w:rsidRDefault="000F7C70" w:rsidP="00026AED">
      <w:pPr>
        <w:rPr>
          <w:rFonts w:cs="Times New Roman"/>
        </w:rPr>
      </w:pPr>
      <w:r w:rsidRPr="003C7617">
        <w:rPr>
          <w:rFonts w:cs="Times New Roman"/>
        </w:rPr>
        <w:t>Shangri-La managed to have a much higher revenue per customer compared to the market average. Shangri-La’s brand image makes not only affluent clients. High-income are interested in travelling to Shangri-La, but also many multinational companies’ headquarter employees use hotels for high-profile events. Brand’s reputation helped move the segment effectively, affecting both developed, underdeveloped, and emergent height-income markets, such as Asia and Middle East. Shangri-La Hotel SKU strategy reflects this role by selecting first-class properties and popular attractions, such as countryside or culture-rich areas, which typically draw more affluent and discerning groups of tourists. Brand’s promotions are typically concentrated on the high-quality heritage and heritage roads of traditional Asian hospitality, highlighting a clear distinction from the competition. Travelodge, in contrast, has a brand perception that is shouted based on the accessibility and the easy-going approach to the chain. The budget market is different; affordable and high1availability service is considered as less of a disadvantage; as said, the cost is frillish availability. Travelodge, in this case, identifies by the quality of costumer visibility and high availability in large portion of areas and is more familiar with large service hubs and transport. Brand focus is affected; through visibility, affordability, and lack of a “luxury” fac’s feel is achieved. Although Shangri-La may not have the same glare of affordable brands as luxury chains, the market is still in place. Regis is actively pursuing and economical brand interaction; it can achieve results through a focus4; Travelodge has had one focus; investing in guest experience by refurbishing buildings and renewing room designs but not having an investment in research. Each brand had a reliance tie that attracted additional markets. Shangri-La had a luxury brand strategy where the hotel chain attracted affluent, wealthier people by venturing into customer luxury; Travelodge relies on affordability and price in the market where it is hostility resilient. The strategies both answer the overall competitor issues and align with the industry to the triangle for both direct-level passion high expectation hotels and developed pricing perception and high-end customization; Shangri-La had a luxury triangle and Travelodge affordability and high power.</w:t>
      </w:r>
    </w:p>
    <w:p w14:paraId="068EA3FA" w14:textId="005516C9" w:rsidR="004546BA" w:rsidRPr="003C7617" w:rsidRDefault="004546BA" w:rsidP="00954260">
      <w:pPr>
        <w:pStyle w:val="Heading1"/>
        <w:rPr>
          <w:rFonts w:cs="Times New Roman"/>
        </w:rPr>
      </w:pPr>
      <w:bookmarkStart w:id="10" w:name="_Toc166232060"/>
      <w:r w:rsidRPr="003C7617">
        <w:rPr>
          <w:rFonts w:cs="Times New Roman"/>
        </w:rPr>
        <w:lastRenderedPageBreak/>
        <w:t>Bowman Strategy Clock</w:t>
      </w:r>
      <w:bookmarkEnd w:id="10"/>
    </w:p>
    <w:p w14:paraId="47CFC658" w14:textId="578BEDD6" w:rsidR="00CD1945" w:rsidRDefault="000F7C70" w:rsidP="00CD1945">
      <w:pPr>
        <w:rPr>
          <w:rFonts w:cs="Times New Roman"/>
        </w:rPr>
      </w:pPr>
      <w:r w:rsidRPr="003C7617">
        <w:rPr>
          <w:rFonts w:cs="Times New Roman"/>
        </w:rPr>
        <w:t>Bowman’s Strategy Clock is a key model in strategic management used to analyze and locate a company’s competitive position within its industry in terms of price and perceived value</w:t>
      </w:r>
      <w:r w:rsidR="00FF701D">
        <w:rPr>
          <w:rFonts w:cs="Times New Roman"/>
        </w:rPr>
        <w:t xml:space="preserve"> (MindTools, 2023)</w:t>
      </w:r>
      <w:r w:rsidRPr="003C7617">
        <w:rPr>
          <w:rFonts w:cs="Times New Roman"/>
        </w:rPr>
        <w:t>. This model builds upon the basic strategies from Porter’s framework* by suggesting a series of more nuanced positions that a company can assume in order to create a competitive advantage. Specifically, for Shangri-La Hotels and Travelodge Hotels, utilizing the Clock model will help to contribute a deeper understanding of their strategic locations and their implications for the brand identity, client pool, and the overall industry performance. There are eight potential positions in the Strategy Clock, each characterized by a unique combination of price and value perception. These include:</w:t>
      </w:r>
    </w:p>
    <w:p w14:paraId="3A2C4863" w14:textId="1B501AD5" w:rsidR="00FA75CD" w:rsidRPr="003C7617" w:rsidRDefault="00FA75CD" w:rsidP="00CD1945">
      <w:pPr>
        <w:rPr>
          <w:rFonts w:cs="Times New Roman"/>
        </w:rPr>
      </w:pPr>
      <w:r>
        <w:rPr>
          <w:rFonts w:cs="Times New Roman"/>
          <w:noProof/>
        </w:rPr>
        <w:drawing>
          <wp:inline distT="0" distB="0" distL="0" distR="0" wp14:anchorId="6B221E0A" wp14:editId="5ECC80BF">
            <wp:extent cx="5486400" cy="3200400"/>
            <wp:effectExtent l="0" t="0" r="0" b="19050"/>
            <wp:docPr id="1329435048"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2084B6F" w14:textId="09981ADF" w:rsidR="000F7C70" w:rsidRPr="003C7617" w:rsidRDefault="000F7C70" w:rsidP="000F7C70">
      <w:pPr>
        <w:pStyle w:val="Caption"/>
        <w:rPr>
          <w:rFonts w:cs="Times New Roman"/>
        </w:rPr>
      </w:pPr>
      <w:bookmarkStart w:id="11" w:name="_Toc166233104"/>
      <w:r w:rsidRPr="003C7617">
        <w:rPr>
          <w:rFonts w:cs="Times New Roman"/>
        </w:rPr>
        <w:t xml:space="preserve">Figure </w:t>
      </w:r>
      <w:r w:rsidRPr="003C7617">
        <w:rPr>
          <w:rFonts w:cs="Times New Roman"/>
        </w:rPr>
        <w:fldChar w:fldCharType="begin"/>
      </w:r>
      <w:r w:rsidRPr="003C7617">
        <w:rPr>
          <w:rFonts w:cs="Times New Roman"/>
        </w:rPr>
        <w:instrText xml:space="preserve"> SEQ Figure \* ARABIC </w:instrText>
      </w:r>
      <w:r w:rsidRPr="003C7617">
        <w:rPr>
          <w:rFonts w:cs="Times New Roman"/>
        </w:rPr>
        <w:fldChar w:fldCharType="separate"/>
      </w:r>
      <w:r w:rsidR="00247D56">
        <w:rPr>
          <w:rFonts w:cs="Times New Roman"/>
          <w:noProof/>
        </w:rPr>
        <w:t>2</w:t>
      </w:r>
      <w:r w:rsidRPr="003C7617">
        <w:rPr>
          <w:rFonts w:cs="Times New Roman"/>
        </w:rPr>
        <w:fldChar w:fldCharType="end"/>
      </w:r>
      <w:r w:rsidRPr="003C7617">
        <w:rPr>
          <w:rFonts w:cs="Times New Roman"/>
        </w:rPr>
        <w:t xml:space="preserve"> Bowman Strategy Clock</w:t>
      </w:r>
      <w:bookmarkEnd w:id="11"/>
    </w:p>
    <w:p w14:paraId="5F257280" w14:textId="4C54A7A1" w:rsidR="00EC7D52" w:rsidRDefault="00EC7D52" w:rsidP="00CD1945">
      <w:pPr>
        <w:rPr>
          <w:rFonts w:cs="Times New Roman"/>
        </w:rPr>
      </w:pPr>
      <w:r w:rsidRPr="003C7617">
        <w:rPr>
          <w:rFonts w:cs="Times New Roman"/>
          <w:noProof/>
        </w:rPr>
        <w:lastRenderedPageBreak/>
        <w:drawing>
          <wp:inline distT="0" distB="0" distL="0" distR="0" wp14:anchorId="66AFAB3F" wp14:editId="7C496EF8">
            <wp:extent cx="4876800" cy="4219575"/>
            <wp:effectExtent l="0" t="0" r="0" b="9525"/>
            <wp:docPr id="618961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961279" name=""/>
                    <pic:cNvPicPr/>
                  </pic:nvPicPr>
                  <pic:blipFill>
                    <a:blip r:embed="rId15"/>
                    <a:stretch>
                      <a:fillRect/>
                    </a:stretch>
                  </pic:blipFill>
                  <pic:spPr>
                    <a:xfrm>
                      <a:off x="0" y="0"/>
                      <a:ext cx="4876800" cy="4219575"/>
                    </a:xfrm>
                    <a:prstGeom prst="rect">
                      <a:avLst/>
                    </a:prstGeom>
                  </pic:spPr>
                </pic:pic>
              </a:graphicData>
            </a:graphic>
          </wp:inline>
        </w:drawing>
      </w:r>
    </w:p>
    <w:p w14:paraId="437BDED3" w14:textId="39884F4C" w:rsidR="00FA75CD" w:rsidRPr="003C7617" w:rsidRDefault="00FA75CD" w:rsidP="00CD1945">
      <w:pPr>
        <w:rPr>
          <w:rFonts w:cs="Times New Roman"/>
        </w:rPr>
      </w:pPr>
      <w:r>
        <w:rPr>
          <w:rFonts w:cs="Times New Roman"/>
        </w:rPr>
        <w:t>Source: Self-Developed</w:t>
      </w:r>
    </w:p>
    <w:p w14:paraId="546951A6" w14:textId="6AE4BC0C" w:rsidR="00CD1945" w:rsidRPr="003C7617" w:rsidRDefault="00CD1945" w:rsidP="000F7C70">
      <w:pPr>
        <w:pStyle w:val="Heading2"/>
        <w:rPr>
          <w:rFonts w:cs="Times New Roman"/>
        </w:rPr>
      </w:pPr>
      <w:bookmarkStart w:id="12" w:name="_Toc166232061"/>
      <w:r w:rsidRPr="003C7617">
        <w:rPr>
          <w:rFonts w:cs="Times New Roman"/>
        </w:rPr>
        <w:t>Application to Shangri-La and Travelodge</w:t>
      </w:r>
      <w:bookmarkEnd w:id="12"/>
    </w:p>
    <w:p w14:paraId="7090C829" w14:textId="2621FD14" w:rsidR="00CD1945" w:rsidRPr="003C7617" w:rsidRDefault="000F7C70" w:rsidP="00CD1945">
      <w:pPr>
        <w:rPr>
          <w:rFonts w:cs="Times New Roman"/>
        </w:rPr>
      </w:pPr>
      <w:r w:rsidRPr="003C7617">
        <w:rPr>
          <w:rFonts w:cs="Times New Roman"/>
        </w:rPr>
        <w:t>Primarily, Shangri-La Hotels operates under the ‘Focused Differentiation’ strategy. First and foremost, the company targets a narrow market segment – a niche. It offers luxurious, high-quality services at a higher price than its competitors. In addition, the Shangri-La brand is known to prioritize exceptional customer experiences, extravagant amenities, and prestigious locations. Therefore, all of these aspects make the brands stand out and their premium costs reasonable. This strategy is oriented at affluent business travelers and those tourists who prefer to spend their vacation in the lap of luxury. On the other hand, Travelodge uses the ‘Low Price’ strategy that offers similar prices to direct competitors with little additional values. It is concordant with the brand image of Travelodge that stands for functional, convenient accommodation. Thus, the value proposition is simple – a standard, adequate place to stay at a good price. The target audience aligns with students and families who choose convenient options.</w:t>
      </w:r>
    </w:p>
    <w:p w14:paraId="2E6ABE9D" w14:textId="286453F5" w:rsidR="00CD1945" w:rsidRPr="003C7617" w:rsidRDefault="00CD1945" w:rsidP="000F7C70">
      <w:pPr>
        <w:pStyle w:val="Heading2"/>
        <w:rPr>
          <w:rFonts w:cs="Times New Roman"/>
        </w:rPr>
      </w:pPr>
      <w:bookmarkStart w:id="13" w:name="_Toc166232062"/>
      <w:r w:rsidRPr="003C7617">
        <w:rPr>
          <w:rFonts w:cs="Times New Roman"/>
        </w:rPr>
        <w:lastRenderedPageBreak/>
        <w:t>Comparative Analysis Using Bowman’s Strategy Clock</w:t>
      </w:r>
      <w:bookmarkEnd w:id="13"/>
    </w:p>
    <w:p w14:paraId="5E13E40E" w14:textId="04510DDD" w:rsidR="00CD1945" w:rsidRPr="003C7617" w:rsidRDefault="00B70D26" w:rsidP="00CD1945">
      <w:pPr>
        <w:rPr>
          <w:rFonts w:cs="Times New Roman"/>
        </w:rPr>
      </w:pPr>
      <w:r w:rsidRPr="003C7617">
        <w:rPr>
          <w:rFonts w:cs="Times New Roman"/>
        </w:rPr>
        <w:t>If we imagine the both companies placed on the Strategy Clock, the comparison would look like this: while Shangri-La would be placed at the top right corner at the “Focused Differentiation”, Travelodge, given its low-budget direction, would have to be placed as close to the left-bottom corner as currently possible. This contrast of strategic directions is due to the differentiation in target markets and suitable diversifications, which nearly directly affect how the brand captures the market, generates revenue, and invests in service quality and facilities.</w:t>
      </w:r>
    </w:p>
    <w:p w14:paraId="54F7302B" w14:textId="5D065241" w:rsidR="00CD1945" w:rsidRPr="003C7617" w:rsidRDefault="00CD1945" w:rsidP="000F7C70">
      <w:pPr>
        <w:pStyle w:val="Heading2"/>
        <w:rPr>
          <w:rFonts w:cs="Times New Roman"/>
        </w:rPr>
      </w:pPr>
      <w:bookmarkStart w:id="14" w:name="_Toc166232063"/>
      <w:r w:rsidRPr="003C7617">
        <w:rPr>
          <w:rFonts w:cs="Times New Roman"/>
        </w:rPr>
        <w:t>Implications for Business Strategies</w:t>
      </w:r>
      <w:bookmarkEnd w:id="14"/>
    </w:p>
    <w:p w14:paraId="4EF2262A" w14:textId="176ADF2C" w:rsidR="00CD1945" w:rsidRPr="003C7617" w:rsidRDefault="00B70D26" w:rsidP="00CD1945">
      <w:pPr>
        <w:rPr>
          <w:rFonts w:cs="Times New Roman"/>
        </w:rPr>
      </w:pPr>
      <w:r w:rsidRPr="003C7617">
        <w:rPr>
          <w:rFonts w:cs="Times New Roman"/>
        </w:rPr>
        <w:t>Understanding the respective positions on the Bowman’s Strategy Clock specifically allows for both companies to make well-informed decisions about their future strategies. While Shangri-La might look for additional ways to improve its luxury or delve into expanding its proposition into new luxury market segments, Travelodge might seek to streamline even further and potentially introduce slightly more costly propositions. That would help the company closer toward a ‘Hybrid’ position, which would offer offerings to a wider spectrum of the market without significant cost markups. In conclusion, the Bowman’s Strategy Clock positioning framework clearly identifies competitive positioning strategies. For both Shangri-La and Travelodge, this framework presents; thus, the current marketing strategies become clear, possible changes can enhance the position.</w:t>
      </w:r>
    </w:p>
    <w:p w14:paraId="15CE244D" w14:textId="0D26AA03" w:rsidR="00567607" w:rsidRPr="003C7617" w:rsidRDefault="00567607" w:rsidP="00954260">
      <w:pPr>
        <w:pStyle w:val="Heading1"/>
        <w:rPr>
          <w:rFonts w:cs="Times New Roman"/>
        </w:rPr>
      </w:pPr>
      <w:bookmarkStart w:id="15" w:name="_Toc166232064"/>
      <w:r w:rsidRPr="003C7617">
        <w:rPr>
          <w:rFonts w:cs="Times New Roman"/>
        </w:rPr>
        <w:t>SWOT Analysis</w:t>
      </w:r>
      <w:bookmarkEnd w:id="15"/>
    </w:p>
    <w:p w14:paraId="47FB8A50" w14:textId="343D233D" w:rsidR="009B0321" w:rsidRPr="003C7617" w:rsidRDefault="007908BE" w:rsidP="009B0321">
      <w:pPr>
        <w:rPr>
          <w:rFonts w:cs="Times New Roman"/>
        </w:rPr>
      </w:pPr>
      <w:r w:rsidRPr="003C7617">
        <w:rPr>
          <w:rFonts w:cs="Times New Roman"/>
        </w:rPr>
        <w:t>The</w:t>
      </w:r>
      <w:r w:rsidR="009B0321" w:rsidRPr="003C7617">
        <w:rPr>
          <w:rFonts w:cs="Times New Roman"/>
        </w:rPr>
        <w:t xml:space="preserve"> SWOT analysis for both Shangri-La Hotels and Travelodge Hotels, examining their respective strengths, weaknesses, opportunities, and threats within the hospitality industry.</w:t>
      </w:r>
    </w:p>
    <w:p w14:paraId="3EC0AC21" w14:textId="3A6D0F26" w:rsidR="009B0321" w:rsidRPr="003C7617" w:rsidRDefault="007908BE" w:rsidP="007908BE">
      <w:pPr>
        <w:pStyle w:val="Caption"/>
        <w:rPr>
          <w:rFonts w:cs="Times New Roman"/>
        </w:rPr>
      </w:pPr>
      <w:bookmarkStart w:id="16" w:name="_Toc166233105"/>
      <w:r w:rsidRPr="003C7617">
        <w:rPr>
          <w:rFonts w:cs="Times New Roman"/>
        </w:rPr>
        <w:t xml:space="preserve">Figure </w:t>
      </w:r>
      <w:r w:rsidRPr="003C7617">
        <w:rPr>
          <w:rFonts w:cs="Times New Roman"/>
        </w:rPr>
        <w:fldChar w:fldCharType="begin"/>
      </w:r>
      <w:r w:rsidRPr="003C7617">
        <w:rPr>
          <w:rFonts w:cs="Times New Roman"/>
        </w:rPr>
        <w:instrText xml:space="preserve"> SEQ Figure \* ARABIC </w:instrText>
      </w:r>
      <w:r w:rsidRPr="003C7617">
        <w:rPr>
          <w:rFonts w:cs="Times New Roman"/>
        </w:rPr>
        <w:fldChar w:fldCharType="separate"/>
      </w:r>
      <w:r w:rsidR="00247D56">
        <w:rPr>
          <w:rFonts w:cs="Times New Roman"/>
          <w:noProof/>
        </w:rPr>
        <w:t>3</w:t>
      </w:r>
      <w:r w:rsidRPr="003C7617">
        <w:rPr>
          <w:rFonts w:cs="Times New Roman"/>
        </w:rPr>
        <w:fldChar w:fldCharType="end"/>
      </w:r>
      <w:r w:rsidRPr="003C7617">
        <w:rPr>
          <w:rFonts w:cs="Times New Roman"/>
        </w:rPr>
        <w:t xml:space="preserve"> Shangri-La Hotels SWOT Analysis</w:t>
      </w:r>
      <w:bookmarkEnd w:id="16"/>
    </w:p>
    <w:p w14:paraId="5AF13227" w14:textId="7F51819A" w:rsidR="007908BE" w:rsidRPr="003C7617" w:rsidRDefault="007908BE" w:rsidP="007908BE">
      <w:pPr>
        <w:rPr>
          <w:rFonts w:cs="Times New Roman"/>
        </w:rPr>
      </w:pPr>
      <w:r w:rsidRPr="003C7617">
        <w:rPr>
          <w:rFonts w:cs="Times New Roman"/>
          <w:noProof/>
        </w:rPr>
        <w:lastRenderedPageBreak/>
        <w:drawing>
          <wp:inline distT="0" distB="0" distL="0" distR="0" wp14:anchorId="74E5E528" wp14:editId="2D8D24CF">
            <wp:extent cx="5486400" cy="3200400"/>
            <wp:effectExtent l="38100" t="0" r="19050" b="0"/>
            <wp:docPr id="59537338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36EA48AC" w14:textId="0424A347" w:rsidR="009B0321" w:rsidRPr="003C7617" w:rsidRDefault="007908BE" w:rsidP="007908BE">
      <w:pPr>
        <w:pStyle w:val="Caption"/>
        <w:rPr>
          <w:rFonts w:cs="Times New Roman"/>
        </w:rPr>
      </w:pPr>
      <w:bookmarkStart w:id="17" w:name="_Toc166233106"/>
      <w:r w:rsidRPr="003C7617">
        <w:rPr>
          <w:rFonts w:cs="Times New Roman"/>
        </w:rPr>
        <w:t xml:space="preserve">Figure </w:t>
      </w:r>
      <w:r w:rsidRPr="003C7617">
        <w:rPr>
          <w:rFonts w:cs="Times New Roman"/>
        </w:rPr>
        <w:fldChar w:fldCharType="begin"/>
      </w:r>
      <w:r w:rsidRPr="003C7617">
        <w:rPr>
          <w:rFonts w:cs="Times New Roman"/>
        </w:rPr>
        <w:instrText xml:space="preserve"> SEQ Figure \* ARABIC </w:instrText>
      </w:r>
      <w:r w:rsidRPr="003C7617">
        <w:rPr>
          <w:rFonts w:cs="Times New Roman"/>
        </w:rPr>
        <w:fldChar w:fldCharType="separate"/>
      </w:r>
      <w:r w:rsidR="00247D56">
        <w:rPr>
          <w:rFonts w:cs="Times New Roman"/>
          <w:noProof/>
        </w:rPr>
        <w:t>4</w:t>
      </w:r>
      <w:r w:rsidRPr="003C7617">
        <w:rPr>
          <w:rFonts w:cs="Times New Roman"/>
        </w:rPr>
        <w:fldChar w:fldCharType="end"/>
      </w:r>
      <w:r w:rsidRPr="003C7617">
        <w:rPr>
          <w:rFonts w:cs="Times New Roman"/>
        </w:rPr>
        <w:t xml:space="preserve"> Travelodge Hotels SWOT Analysis</w:t>
      </w:r>
      <w:bookmarkEnd w:id="17"/>
    </w:p>
    <w:p w14:paraId="01C63F18" w14:textId="472FCDFA" w:rsidR="00A86C0F" w:rsidRPr="003C7617" w:rsidRDefault="00A86C0F" w:rsidP="00A86C0F">
      <w:pPr>
        <w:rPr>
          <w:rFonts w:cs="Times New Roman"/>
        </w:rPr>
      </w:pPr>
      <w:r w:rsidRPr="003C7617">
        <w:rPr>
          <w:rFonts w:cs="Times New Roman"/>
          <w:noProof/>
        </w:rPr>
        <w:drawing>
          <wp:inline distT="0" distB="0" distL="0" distR="0" wp14:anchorId="0FFDBDD3" wp14:editId="18F9872C">
            <wp:extent cx="5486400" cy="3200400"/>
            <wp:effectExtent l="0" t="0" r="19050" b="0"/>
            <wp:docPr id="37601021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5E977C01" w14:textId="0DB23C58" w:rsidR="009B0321" w:rsidRPr="003C7617" w:rsidRDefault="00A316C2" w:rsidP="009B0321">
      <w:pPr>
        <w:rPr>
          <w:rFonts w:cs="Times New Roman"/>
        </w:rPr>
      </w:pPr>
      <w:r w:rsidRPr="003C7617">
        <w:rPr>
          <w:rFonts w:cs="Times New Roman"/>
        </w:rPr>
        <w:t xml:space="preserve">In summary, the SWOT analyses on Shangri-La and Travelodge reveal several internal and external factors that influence them. The former has strengths such as luxury services and global presence, while the latter has operational efficiency and a budget position. Shangri-La has a weakness in that its luxury services may affect its customer base and rely on the international </w:t>
      </w:r>
      <w:r w:rsidRPr="003C7617">
        <w:rPr>
          <w:rFonts w:cs="Times New Roman"/>
        </w:rPr>
        <w:lastRenderedPageBreak/>
        <w:t>market, while Travelodge has the challenge of saturating the budget space and limited eroticism. Shangri-La has opportunities in technological advancement and emerging economies, while Travelodge has an opportunity in its growing domestic market. Despite the opportunity, the two companies are threatened by competition, economic ups and downs, and unequal distribution of wealth. To grow, the companies need excellent strategic management that maximizes the strengths and opportunities while minimizing the risks and challenges.</w:t>
      </w:r>
    </w:p>
    <w:p w14:paraId="2C9964CF" w14:textId="77777777" w:rsidR="007908BE" w:rsidRPr="003C7617" w:rsidRDefault="007908BE" w:rsidP="007908BE">
      <w:pPr>
        <w:pStyle w:val="Heading1"/>
        <w:rPr>
          <w:rFonts w:cs="Times New Roman"/>
        </w:rPr>
      </w:pPr>
      <w:bookmarkStart w:id="18" w:name="_Toc166232065"/>
      <w:r w:rsidRPr="003C7617">
        <w:rPr>
          <w:rFonts w:cs="Times New Roman"/>
        </w:rPr>
        <w:t>Growth Potential and Strategic Outlook</w:t>
      </w:r>
      <w:bookmarkEnd w:id="18"/>
    </w:p>
    <w:p w14:paraId="13BD35E3" w14:textId="77777777" w:rsidR="007908BE" w:rsidRPr="003C7617" w:rsidRDefault="007908BE" w:rsidP="007908BE">
      <w:pPr>
        <w:pStyle w:val="Heading2"/>
        <w:rPr>
          <w:rFonts w:cs="Times New Roman"/>
        </w:rPr>
      </w:pPr>
      <w:bookmarkStart w:id="19" w:name="_Toc166232066"/>
      <w:r w:rsidRPr="003C7617">
        <w:rPr>
          <w:rFonts w:cs="Times New Roman"/>
        </w:rPr>
        <w:t>Growth Strategies</w:t>
      </w:r>
      <w:bookmarkEnd w:id="19"/>
    </w:p>
    <w:p w14:paraId="5CC91364" w14:textId="12CEB561" w:rsidR="007908BE" w:rsidRPr="003C7617" w:rsidRDefault="00A316C2" w:rsidP="007908BE">
      <w:pPr>
        <w:rPr>
          <w:rFonts w:cs="Times New Roman"/>
        </w:rPr>
      </w:pPr>
      <w:r w:rsidRPr="003C7617">
        <w:rPr>
          <w:rFonts w:cs="Times New Roman"/>
        </w:rPr>
        <w:t>No. The expansion. It would be reasonable to say that Shangri-La uses an aggressive expansion strategy. Specifically, the program focuses on acquiring unique new luxury hotel objects in Europe and Asia. Furthermore, the corporation will keep investing in technologies included in the guests’ experience to secure the long-term prospective presence in the luxury segment. Meanwhile, Travelodge seems to adopt the conservative approach to expanding; thus, it contrasts by integrating the priority of increasing operational efficiencies and investing in full refurbishments within the existing objects to have them target a broader audience. Involvement with self-service cafeteria retail chains to operate such a range of bundled services, rather than the restricted dining facilities, allows the corporation to access a whole new source of revenues via the marketing process since the sales segments are absent.</w:t>
      </w:r>
    </w:p>
    <w:p w14:paraId="28F9B993" w14:textId="77777777" w:rsidR="007908BE" w:rsidRPr="003C7617" w:rsidRDefault="007908BE" w:rsidP="007908BE">
      <w:pPr>
        <w:pStyle w:val="Heading2"/>
        <w:rPr>
          <w:rFonts w:cs="Times New Roman"/>
        </w:rPr>
      </w:pPr>
      <w:bookmarkStart w:id="20" w:name="_Toc166232067"/>
      <w:r w:rsidRPr="003C7617">
        <w:rPr>
          <w:rFonts w:cs="Times New Roman"/>
        </w:rPr>
        <w:t>Market Opportunities and Barriers</w:t>
      </w:r>
      <w:bookmarkEnd w:id="20"/>
    </w:p>
    <w:p w14:paraId="5C867091" w14:textId="6D721EFD" w:rsidR="007908BE" w:rsidRPr="003C7617" w:rsidRDefault="00F36BA9" w:rsidP="009B0321">
      <w:pPr>
        <w:rPr>
          <w:rFonts w:cs="Times New Roman"/>
        </w:rPr>
      </w:pPr>
      <w:r w:rsidRPr="003C7617">
        <w:rPr>
          <w:rFonts w:cs="Times New Roman"/>
        </w:rPr>
        <w:t>The identified entities do have differentiated market opportunities and barriers. Shangri-La is highly dependent on the global economy’s relatively fair stability and the preference for top-quality traveling. In contrast, “Travelodge tends not to suffer overly when the economy dips; it is relatively cheap compared to some of those present;” however, today, we observe the rising numbers of low-cost competitors and new short-stay disruptors like Airbnb.</w:t>
      </w:r>
    </w:p>
    <w:p w14:paraId="01AD524F" w14:textId="30DC7DAD" w:rsidR="00954260" w:rsidRPr="003C7617" w:rsidRDefault="00954260" w:rsidP="00954260">
      <w:pPr>
        <w:pStyle w:val="Heading1"/>
        <w:rPr>
          <w:rFonts w:cs="Times New Roman"/>
        </w:rPr>
      </w:pPr>
      <w:bookmarkStart w:id="21" w:name="_Toc166232068"/>
      <w:r w:rsidRPr="003C7617">
        <w:rPr>
          <w:rFonts w:cs="Times New Roman"/>
        </w:rPr>
        <w:t>Commitment to Corporate Social Responsibility</w:t>
      </w:r>
      <w:bookmarkEnd w:id="21"/>
    </w:p>
    <w:p w14:paraId="0D9A42B2" w14:textId="2D062F58" w:rsidR="00954260" w:rsidRPr="003C7617" w:rsidRDefault="00954260" w:rsidP="00954260">
      <w:pPr>
        <w:pStyle w:val="Heading2"/>
        <w:rPr>
          <w:rFonts w:cs="Times New Roman"/>
        </w:rPr>
      </w:pPr>
      <w:bookmarkStart w:id="22" w:name="_Toc166232069"/>
      <w:r w:rsidRPr="003C7617">
        <w:rPr>
          <w:rFonts w:cs="Times New Roman"/>
        </w:rPr>
        <w:t>CSR Initiatives</w:t>
      </w:r>
      <w:bookmarkEnd w:id="22"/>
    </w:p>
    <w:p w14:paraId="440D3252" w14:textId="4C3653C8" w:rsidR="00954260" w:rsidRPr="003C7617" w:rsidRDefault="00C47171" w:rsidP="00954260">
      <w:pPr>
        <w:rPr>
          <w:rFonts w:cs="Times New Roman"/>
        </w:rPr>
      </w:pPr>
      <w:r w:rsidRPr="003C7617">
        <w:rPr>
          <w:rFonts w:cs="Times New Roman"/>
        </w:rPr>
        <w:t xml:space="preserve">Shangri-La has implemented comprehensive CSR programs in such areas as environmental sustainability, work with local communities, and cultural preservation. The implementation of these programs helps the chain to improve its corporate reputation and attract eco-conscious </w:t>
      </w:r>
      <w:r w:rsidRPr="003C7617">
        <w:rPr>
          <w:rFonts w:cs="Times New Roman"/>
        </w:rPr>
        <w:lastRenderedPageBreak/>
        <w:t>travelers from around the world. Travelodge has invested fewer funds in the development of CSR programs, mostly focusing on environmental impacts. The financial aspects of these programs are more restrained because the business model of this chain is budgetary, and the company does not generally cost big sums on corporate social responsibility.</w:t>
      </w:r>
    </w:p>
    <w:p w14:paraId="2A1D9B62" w14:textId="173C165E" w:rsidR="00954260" w:rsidRPr="003C7617" w:rsidRDefault="00954260" w:rsidP="00954260">
      <w:pPr>
        <w:pStyle w:val="Heading1"/>
        <w:rPr>
          <w:rFonts w:cs="Times New Roman"/>
        </w:rPr>
      </w:pPr>
      <w:bookmarkStart w:id="23" w:name="_Toc166232070"/>
      <w:r w:rsidRPr="003C7617">
        <w:rPr>
          <w:rFonts w:cs="Times New Roman"/>
        </w:rPr>
        <w:t>Recommendations</w:t>
      </w:r>
      <w:bookmarkEnd w:id="23"/>
    </w:p>
    <w:p w14:paraId="26D6464B" w14:textId="5D697A4E" w:rsidR="00954260" w:rsidRPr="003C7617" w:rsidRDefault="009C0493" w:rsidP="00954260">
      <w:pPr>
        <w:rPr>
          <w:rFonts w:cs="Times New Roman"/>
        </w:rPr>
      </w:pPr>
      <w:r w:rsidRPr="003C7617">
        <w:rPr>
          <w:rFonts w:cs="Times New Roman"/>
        </w:rPr>
        <w:t>There is an opportunity for Shangri-La to grow by integrating several emerging trends, and these include improved digital integration with AI and mobile to deliver more personalized guest experiences. Increased focus on sustainable and eco-friendly services would boost its customer attraction among environmentally aware travelers. Finally, Travelodge can continue expanding its market share in developing countries, which need affordable accommodations. Geographic diversification will help reduce risks in a specific country while increasing its online booking activities.</w:t>
      </w:r>
    </w:p>
    <w:p w14:paraId="6A882F53" w14:textId="4EB6EA5F" w:rsidR="00954260" w:rsidRPr="003C7617" w:rsidRDefault="00954260" w:rsidP="00954260">
      <w:pPr>
        <w:pStyle w:val="Heading1"/>
        <w:rPr>
          <w:rFonts w:cs="Times New Roman"/>
        </w:rPr>
      </w:pPr>
      <w:bookmarkStart w:id="24" w:name="_Toc166232071"/>
      <w:r w:rsidRPr="003C7617">
        <w:rPr>
          <w:rFonts w:cs="Times New Roman"/>
        </w:rPr>
        <w:t>Conclusion</w:t>
      </w:r>
      <w:bookmarkEnd w:id="24"/>
    </w:p>
    <w:p w14:paraId="5311929F" w14:textId="03A17A5A" w:rsidR="006320D0" w:rsidRPr="003C7617" w:rsidRDefault="003C7617" w:rsidP="006320D0">
      <w:pPr>
        <w:rPr>
          <w:rFonts w:cs="Times New Roman"/>
        </w:rPr>
      </w:pPr>
      <w:r w:rsidRPr="003C7617">
        <w:rPr>
          <w:rFonts w:cs="Times New Roman"/>
        </w:rPr>
        <w:t xml:space="preserve">In summary, this comparative analysis of Shangri-La Hotels and Travelodge Hotels has elaborated on the unique strategic approaches of the two companies within the financial settings of the hospitality sector. First, Shangri-La’s focused differentiation approach indicates the willingness to offer state-of-the-art luxury experiences, supported by top-level services and amenities required by high-income individuals for their exclusive and personalized service preference. As a result, the company achieved the desired brand identity and created favorable conditions for its premium pricing approach, which is facilitated through strategic location choice and customer satisfaction guarantees on the high level. Its excellent financial performance is consistent with the expectations placed with the high market, confirming the effectiveness of Shangri-La’s strategies. The Travelodge’s cost leadership mechanism shall be seen as a reflection of financial principles applied to ensure the provision of value to the lower segment. The strategy ensures that the company maintains an affordable and essential service range for the price-conscious segment, and the high demand for the company’s services are secured. Investments in property renovations and technological enhancement are also strategic, as the initiative creates conditions for competitive advantage in the budget market. Both companies indicated excellent capabilities regarding the ability to initiate and manage various develop growth strategies that match their market positions. Shangri-La moves to new markets, while Travelodge develops its property and digital capacities. </w:t>
      </w:r>
      <w:r w:rsidRPr="003C7617">
        <w:rPr>
          <w:rFonts w:cs="Times New Roman"/>
        </w:rPr>
        <w:lastRenderedPageBreak/>
        <w:t>While both strategies reflect the company’s responses to environmental changes, the activities confirm their strategic and financial preconditions. The extensive use of different medial channels has also demonstrated that hotels are capable of addressing their messages effectively to diverse audiences. The focus on luxury in Shangri-La hotels’ messages and affordability in Travelodge’s promotes both companies to their respective customer segments. The approach indicates good awareness of the market requirements. Finally, the companies’ commitment to CSR, although different in nature, confirms the companies’ understanding of the importance of conducting business in a sustainable environment. Shangri-La’s major programs are directed to luxury image customers, while Travelodge has concentrated its efforts on operation. In its conclusion, the analysis of Shangri-La Hotels Business Financial and Travelodge Hotels Business Financial indicates both companies’ success in aligning their strategic financial management to their brand image and market realities. The two organizations succeed in their markets and are well-prepared for future challenges. The analysis is structured well and provides a comprehensive view of the topic.</w:t>
      </w:r>
    </w:p>
    <w:p w14:paraId="5FAB2B29" w14:textId="77777777" w:rsidR="00954260" w:rsidRPr="003C7617" w:rsidRDefault="00954260" w:rsidP="00954260">
      <w:pPr>
        <w:rPr>
          <w:rFonts w:cs="Times New Roman"/>
        </w:rPr>
      </w:pPr>
    </w:p>
    <w:p w14:paraId="2E273590" w14:textId="77777777" w:rsidR="00954260" w:rsidRPr="003C7617" w:rsidRDefault="00954260">
      <w:pPr>
        <w:spacing w:line="259" w:lineRule="auto"/>
        <w:jc w:val="left"/>
        <w:rPr>
          <w:rFonts w:eastAsiaTheme="majorEastAsia" w:cs="Times New Roman"/>
          <w:b/>
          <w:szCs w:val="32"/>
        </w:rPr>
      </w:pPr>
      <w:r w:rsidRPr="003C7617">
        <w:rPr>
          <w:rFonts w:cs="Times New Roman"/>
        </w:rPr>
        <w:br w:type="page"/>
      </w:r>
    </w:p>
    <w:p w14:paraId="44A3A53A" w14:textId="4999D903" w:rsidR="00954260" w:rsidRDefault="00954260" w:rsidP="00954260">
      <w:pPr>
        <w:pStyle w:val="Heading1"/>
        <w:numPr>
          <w:ilvl w:val="0"/>
          <w:numId w:val="0"/>
        </w:numPr>
        <w:ind w:left="432" w:hanging="432"/>
        <w:rPr>
          <w:rFonts w:cs="Times New Roman"/>
        </w:rPr>
      </w:pPr>
      <w:bookmarkStart w:id="25" w:name="_Toc166232072"/>
      <w:r w:rsidRPr="003C7617">
        <w:rPr>
          <w:rFonts w:cs="Times New Roman"/>
        </w:rPr>
        <w:lastRenderedPageBreak/>
        <w:t>References</w:t>
      </w:r>
      <w:bookmarkEnd w:id="25"/>
    </w:p>
    <w:p w14:paraId="0FAE189F" w14:textId="77777777" w:rsidR="001C28F3" w:rsidRDefault="001C28F3" w:rsidP="001C28F3">
      <w:bookmarkStart w:id="26" w:name="_Hlk166232268"/>
      <w:bookmarkStart w:id="27" w:name="_Hlk166232180"/>
      <w:r w:rsidRPr="00BA55CE">
        <w:t xml:space="preserve">Booking.com (2024). </w:t>
      </w:r>
      <w:r w:rsidRPr="00BA55CE">
        <w:rPr>
          <w:rFonts w:ascii="Segoe UI Symbol" w:hAnsi="Segoe UI Symbol" w:cs="Segoe UI Symbol"/>
          <w:i/>
          <w:iCs/>
        </w:rPr>
        <w:t>★★★★★</w:t>
      </w:r>
      <w:r w:rsidRPr="00BA55CE">
        <w:rPr>
          <w:i/>
          <w:iCs/>
        </w:rPr>
        <w:t xml:space="preserve"> Shangri-La Resort Shangri-La, Shangri-La, China</w:t>
      </w:r>
      <w:r w:rsidRPr="00BA55CE">
        <w:t>. [online] Booking.com. Available at: https://www.booking.com/hotel/cn/shangri-la-diqing.html [Accessed 10 May 2024].</w:t>
      </w:r>
    </w:p>
    <w:p w14:paraId="24F33BF1" w14:textId="77777777" w:rsidR="001C28F3" w:rsidRPr="004E23AA" w:rsidRDefault="001C28F3" w:rsidP="001C28F3">
      <w:r w:rsidRPr="004E23AA">
        <w:t xml:space="preserve">MindTools (2023). </w:t>
      </w:r>
      <w:r w:rsidRPr="004E23AA">
        <w:rPr>
          <w:i/>
          <w:iCs/>
        </w:rPr>
        <w:t>Bowman’s Strategy Clock</w:t>
      </w:r>
      <w:r w:rsidRPr="004E23AA">
        <w:t>. [online] www.mindtools.com. Available at: https://www.mindtools.com/a2rq300/bowmans-strategy-clock [Accessed 10 May 2024].</w:t>
      </w:r>
    </w:p>
    <w:p w14:paraId="224F5E86" w14:textId="77777777" w:rsidR="001C28F3" w:rsidRDefault="001C28F3" w:rsidP="001C28F3">
      <w:pPr>
        <w:rPr>
          <w:shd w:val="clear" w:color="auto" w:fill="FFFFFF"/>
        </w:rPr>
      </w:pPr>
      <w:r>
        <w:rPr>
          <w:shd w:val="clear" w:color="auto" w:fill="FFFFFF"/>
        </w:rPr>
        <w:t>Santiago</w:t>
      </w:r>
      <w:bookmarkEnd w:id="26"/>
      <w:r>
        <w:rPr>
          <w:shd w:val="clear" w:color="auto" w:fill="FFFFFF"/>
        </w:rPr>
        <w:t>, A., Roxas, F.M., Rivera, J.P. and Gutierrez, E.L., 2022. Coping mechanisms of Philippine tourism and hospitality family businesses during the COVID-19 pandemic: a non-parametric approach. </w:t>
      </w:r>
      <w:r>
        <w:rPr>
          <w:i/>
          <w:iCs/>
          <w:shd w:val="clear" w:color="auto" w:fill="FFFFFF"/>
        </w:rPr>
        <w:t>Journal of Family Business Management</w:t>
      </w:r>
      <w:r>
        <w:rPr>
          <w:shd w:val="clear" w:color="auto" w:fill="FFFFFF"/>
        </w:rPr>
        <w:t>, </w:t>
      </w:r>
      <w:r>
        <w:rPr>
          <w:i/>
          <w:iCs/>
          <w:shd w:val="clear" w:color="auto" w:fill="FFFFFF"/>
        </w:rPr>
        <w:t>12</w:t>
      </w:r>
      <w:r>
        <w:rPr>
          <w:shd w:val="clear" w:color="auto" w:fill="FFFFFF"/>
        </w:rPr>
        <w:t>(3), pp.513-537.</w:t>
      </w:r>
    </w:p>
    <w:p w14:paraId="59EA0994" w14:textId="77777777" w:rsidR="001C28F3" w:rsidRPr="00BA55CE" w:rsidRDefault="001C28F3" w:rsidP="001C28F3">
      <w:pPr>
        <w:spacing w:after="240"/>
        <w:jc w:val="left"/>
        <w:rPr>
          <w:rFonts w:eastAsia="Times New Roman" w:cs="Times New Roman"/>
          <w:kern w:val="0"/>
          <w:szCs w:val="24"/>
          <w14:ligatures w14:val="none"/>
        </w:rPr>
      </w:pPr>
      <w:bookmarkStart w:id="28" w:name="_Hlk166232517"/>
      <w:r w:rsidRPr="00BA55CE">
        <w:rPr>
          <w:rFonts w:eastAsia="Times New Roman" w:cs="Times New Roman"/>
          <w:kern w:val="0"/>
          <w:szCs w:val="24"/>
          <w14:ligatures w14:val="none"/>
        </w:rPr>
        <w:t xml:space="preserve">Shangri-La Hotel </w:t>
      </w:r>
      <w:bookmarkEnd w:id="28"/>
      <w:r w:rsidRPr="00BA55CE">
        <w:rPr>
          <w:rFonts w:eastAsia="Times New Roman" w:cs="Times New Roman"/>
          <w:kern w:val="0"/>
          <w:szCs w:val="24"/>
          <w14:ligatures w14:val="none"/>
        </w:rPr>
        <w:t xml:space="preserve">(2024). </w:t>
      </w:r>
      <w:r w:rsidRPr="00BA55CE">
        <w:rPr>
          <w:rFonts w:eastAsia="Times New Roman" w:cs="Times New Roman"/>
          <w:i/>
          <w:iCs/>
          <w:kern w:val="0"/>
          <w:szCs w:val="24"/>
          <w14:ligatures w14:val="none"/>
        </w:rPr>
        <w:t>Shangri-La Group</w:t>
      </w:r>
      <w:r w:rsidRPr="00BA55CE">
        <w:rPr>
          <w:rFonts w:eastAsia="Times New Roman" w:cs="Times New Roman"/>
          <w:kern w:val="0"/>
          <w:szCs w:val="24"/>
          <w14:ligatures w14:val="none"/>
        </w:rPr>
        <w:t>. [online] Shangri-la.com. Available at: https://www.shangri-la.com/group/media/media_post?post=Mar24_2022AnnualResults [Accessed 10 May 2024].</w:t>
      </w:r>
    </w:p>
    <w:p w14:paraId="027E56E0" w14:textId="77777777" w:rsidR="001C28F3" w:rsidRDefault="001C28F3" w:rsidP="001C28F3">
      <w:pPr>
        <w:pStyle w:val="NormalWeb"/>
        <w:spacing w:before="0" w:beforeAutospacing="0" w:after="240" w:afterAutospacing="0" w:line="360" w:lineRule="auto"/>
      </w:pPr>
      <w:r>
        <w:t xml:space="preserve">Travelodge </w:t>
      </w:r>
      <w:bookmarkEnd w:id="27"/>
      <w:r>
        <w:t xml:space="preserve">(2024). </w:t>
      </w:r>
      <w:r>
        <w:rPr>
          <w:i/>
          <w:iCs/>
        </w:rPr>
        <w:t>Record full year performance with Travelodge well positioned for long-term growth</w:t>
      </w:r>
      <w:r>
        <w:t>. [online] Travelodge Corporate Website. Available at: https://travelodge.co.uk/our-business/blog/press_release/record-full-year-performance-with-travelodge-well-positioned-for-long-term-growth/#:~:text=Travelodge%20is%20well%20positioned%20in [Accessed 10 May 2024].</w:t>
      </w:r>
    </w:p>
    <w:p w14:paraId="43D77643" w14:textId="77777777" w:rsidR="001C28F3" w:rsidRPr="00BA55CE" w:rsidRDefault="001C28F3" w:rsidP="001C28F3">
      <w:bookmarkStart w:id="29" w:name="_Hlk166232357"/>
      <w:r w:rsidRPr="00BA55CE">
        <w:t xml:space="preserve">Travelodge </w:t>
      </w:r>
      <w:bookmarkEnd w:id="29"/>
      <w:r w:rsidRPr="00BA55CE">
        <w:t xml:space="preserve">(2024a). </w:t>
      </w:r>
      <w:r w:rsidRPr="00BA55CE">
        <w:rPr>
          <w:i/>
          <w:iCs/>
        </w:rPr>
        <w:t>Company Overview</w:t>
      </w:r>
      <w:r w:rsidRPr="00BA55CE">
        <w:t>. [online] Travelodge Corporate Website. Available at: https://travelodge.co.uk/our-business/about-us/company-overview/ [Accessed 10 May 2024].</w:t>
      </w:r>
    </w:p>
    <w:p w14:paraId="3BE0CC99" w14:textId="77777777" w:rsidR="001C28F3" w:rsidRPr="004E23AA" w:rsidRDefault="001C28F3" w:rsidP="001C28F3">
      <w:r w:rsidRPr="004E23AA">
        <w:t xml:space="preserve">Usher, E. (2024). </w:t>
      </w:r>
      <w:r w:rsidRPr="004E23AA">
        <w:rPr>
          <w:i/>
          <w:iCs/>
        </w:rPr>
        <w:t>Travelodge delivers record financial results and continued out-performance</w:t>
      </w:r>
      <w:r w:rsidRPr="004E23AA">
        <w:t>. [online] Travelodge. Available at: https://www.travelodge.co.uk/blog/news/travelodge-delivers-record-financial-results-and-continued-out-performance/ [Accessed 10 May 2024].</w:t>
      </w:r>
    </w:p>
    <w:p w14:paraId="3A15D569" w14:textId="77777777" w:rsidR="001C28F3" w:rsidRDefault="001C28F3" w:rsidP="001C28F3"/>
    <w:p w14:paraId="74A43511" w14:textId="77777777" w:rsidR="001C28F3" w:rsidRPr="001C28F3" w:rsidRDefault="001C28F3" w:rsidP="001C28F3"/>
    <w:sectPr w:rsidR="001C28F3" w:rsidRPr="001C28F3" w:rsidSect="00954260">
      <w:footerReference w:type="default" r:id="rId26"/>
      <w:pgSz w:w="12240" w:h="15840"/>
      <w:pgMar w:top="1440" w:right="1440" w:bottom="1440" w:left="1440" w:header="720" w:footer="720"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6C7D7D" w14:textId="77777777" w:rsidR="00846C13" w:rsidRDefault="00846C13" w:rsidP="00906F82">
      <w:pPr>
        <w:spacing w:after="0" w:line="240" w:lineRule="auto"/>
      </w:pPr>
      <w:r>
        <w:separator/>
      </w:r>
    </w:p>
  </w:endnote>
  <w:endnote w:type="continuationSeparator" w:id="0">
    <w:p w14:paraId="5E0AA493" w14:textId="77777777" w:rsidR="00846C13" w:rsidRDefault="00846C13" w:rsidP="00906F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494141551"/>
      <w:docPartObj>
        <w:docPartGallery w:val="Page Numbers (Bottom of Page)"/>
        <w:docPartUnique/>
      </w:docPartObj>
    </w:sdtPr>
    <w:sdtEndPr/>
    <w:sdtContent>
      <w:p w14:paraId="6D994C19" w14:textId="77EC7BD8" w:rsidR="00906F82" w:rsidRPr="00906F82" w:rsidRDefault="00906F82">
        <w:pPr>
          <w:pStyle w:val="Footer"/>
          <w:jc w:val="center"/>
          <w:rPr>
            <w:b/>
            <w:bCs/>
          </w:rPr>
        </w:pPr>
        <w:r w:rsidRPr="00906F82">
          <w:rPr>
            <w:b/>
            <w:bCs/>
          </w:rPr>
          <w:t>[</w:t>
        </w:r>
        <w:r w:rsidRPr="00906F82">
          <w:rPr>
            <w:b/>
            <w:bCs/>
          </w:rPr>
          <w:fldChar w:fldCharType="begin"/>
        </w:r>
        <w:r w:rsidRPr="00906F82">
          <w:rPr>
            <w:b/>
            <w:bCs/>
          </w:rPr>
          <w:instrText xml:space="preserve"> PAGE   \* MERGEFORMAT </w:instrText>
        </w:r>
        <w:r w:rsidRPr="00906F82">
          <w:rPr>
            <w:b/>
            <w:bCs/>
          </w:rPr>
          <w:fldChar w:fldCharType="separate"/>
        </w:r>
        <w:r w:rsidRPr="00906F82">
          <w:rPr>
            <w:b/>
            <w:bCs/>
            <w:noProof/>
          </w:rPr>
          <w:t>2</w:t>
        </w:r>
        <w:r w:rsidRPr="00906F82">
          <w:rPr>
            <w:b/>
            <w:bCs/>
            <w:noProof/>
          </w:rPr>
          <w:fldChar w:fldCharType="end"/>
        </w:r>
        <w:r w:rsidRPr="00906F82">
          <w:rPr>
            <w:b/>
            <w:bCs/>
          </w:rPr>
          <w:t>]</w:t>
        </w:r>
      </w:p>
    </w:sdtContent>
  </w:sdt>
  <w:p w14:paraId="712D39A2" w14:textId="77777777" w:rsidR="00906F82" w:rsidRPr="00906F82" w:rsidRDefault="00906F82">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D3162F" w14:textId="77777777" w:rsidR="00846C13" w:rsidRDefault="00846C13" w:rsidP="00906F82">
      <w:pPr>
        <w:spacing w:after="0" w:line="240" w:lineRule="auto"/>
      </w:pPr>
      <w:r>
        <w:separator/>
      </w:r>
    </w:p>
  </w:footnote>
  <w:footnote w:type="continuationSeparator" w:id="0">
    <w:p w14:paraId="68F651BE" w14:textId="77777777" w:rsidR="00846C13" w:rsidRDefault="00846C13" w:rsidP="00906F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D84AF5"/>
    <w:multiLevelType w:val="hybridMultilevel"/>
    <w:tmpl w:val="B868E1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17F6986"/>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77EF4DED"/>
    <w:multiLevelType w:val="hybridMultilevel"/>
    <w:tmpl w:val="1AA463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2997136">
    <w:abstractNumId w:val="1"/>
  </w:num>
  <w:num w:numId="2" w16cid:durableId="1364407560">
    <w:abstractNumId w:val="0"/>
  </w:num>
  <w:num w:numId="3" w16cid:durableId="5828824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89F"/>
    <w:rsid w:val="00026AED"/>
    <w:rsid w:val="000F7C70"/>
    <w:rsid w:val="00145D1D"/>
    <w:rsid w:val="00186C79"/>
    <w:rsid w:val="001948F7"/>
    <w:rsid w:val="001C28F3"/>
    <w:rsid w:val="00247D56"/>
    <w:rsid w:val="002B0D7E"/>
    <w:rsid w:val="003951F5"/>
    <w:rsid w:val="003C7617"/>
    <w:rsid w:val="00452588"/>
    <w:rsid w:val="004546BA"/>
    <w:rsid w:val="004B05E4"/>
    <w:rsid w:val="00567607"/>
    <w:rsid w:val="00594339"/>
    <w:rsid w:val="005E3FE1"/>
    <w:rsid w:val="006320D0"/>
    <w:rsid w:val="0063256C"/>
    <w:rsid w:val="006355EE"/>
    <w:rsid w:val="006C5D4A"/>
    <w:rsid w:val="007908BE"/>
    <w:rsid w:val="007B2299"/>
    <w:rsid w:val="007D07E9"/>
    <w:rsid w:val="00846C13"/>
    <w:rsid w:val="00906F82"/>
    <w:rsid w:val="00954260"/>
    <w:rsid w:val="0098589F"/>
    <w:rsid w:val="009A6359"/>
    <w:rsid w:val="009B0321"/>
    <w:rsid w:val="009C0493"/>
    <w:rsid w:val="00A316C2"/>
    <w:rsid w:val="00A86C0F"/>
    <w:rsid w:val="00AF4D4F"/>
    <w:rsid w:val="00B70D26"/>
    <w:rsid w:val="00BF5000"/>
    <w:rsid w:val="00C4059B"/>
    <w:rsid w:val="00C47171"/>
    <w:rsid w:val="00CD1945"/>
    <w:rsid w:val="00D122C5"/>
    <w:rsid w:val="00EC7D52"/>
    <w:rsid w:val="00F0316E"/>
    <w:rsid w:val="00F36BA9"/>
    <w:rsid w:val="00FA75CD"/>
    <w:rsid w:val="00FF70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CC13F"/>
  <w15:chartTrackingRefBased/>
  <w15:docId w15:val="{4CCD1776-92D1-4CD4-9F2C-E487C6406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229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F4D4F"/>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F4D4F"/>
    <w:pPr>
      <w:keepNext/>
      <w:keepLines/>
      <w:numPr>
        <w:ilvl w:val="1"/>
        <w:numId w:val="1"/>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AF4D4F"/>
    <w:pPr>
      <w:keepNext/>
      <w:keepLines/>
      <w:numPr>
        <w:ilvl w:val="2"/>
        <w:numId w:val="1"/>
      </w:numPr>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AF4D4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F4D4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F4D4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F4D4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F4D4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F4D4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F4D4F"/>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AF4D4F"/>
    <w:rPr>
      <w:rFonts w:ascii="Times New Roman" w:eastAsiaTheme="majorEastAsia" w:hAnsi="Times New Roman" w:cstheme="majorBidi"/>
      <w:b/>
      <w:spacing w:val="-10"/>
      <w:kern w:val="28"/>
      <w:sz w:val="40"/>
      <w:szCs w:val="56"/>
    </w:rPr>
  </w:style>
  <w:style w:type="character" w:customStyle="1" w:styleId="Heading1Char">
    <w:name w:val="Heading 1 Char"/>
    <w:basedOn w:val="DefaultParagraphFont"/>
    <w:link w:val="Heading1"/>
    <w:uiPriority w:val="9"/>
    <w:rsid w:val="00AF4D4F"/>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F4D4F"/>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AF4D4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F4D4F"/>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AF4D4F"/>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AF4D4F"/>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AF4D4F"/>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AF4D4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F4D4F"/>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0F7C70"/>
    <w:pPr>
      <w:ind w:left="720"/>
      <w:contextualSpacing/>
    </w:pPr>
  </w:style>
  <w:style w:type="paragraph" w:styleId="Caption">
    <w:name w:val="caption"/>
    <w:basedOn w:val="Normal"/>
    <w:next w:val="Normal"/>
    <w:uiPriority w:val="35"/>
    <w:unhideWhenUsed/>
    <w:qFormat/>
    <w:rsid w:val="000F7C7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906F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F82"/>
    <w:rPr>
      <w:rFonts w:ascii="Times New Roman" w:hAnsi="Times New Roman"/>
      <w:sz w:val="24"/>
    </w:rPr>
  </w:style>
  <w:style w:type="paragraph" w:styleId="Footer">
    <w:name w:val="footer"/>
    <w:basedOn w:val="Normal"/>
    <w:link w:val="FooterChar"/>
    <w:uiPriority w:val="99"/>
    <w:unhideWhenUsed/>
    <w:rsid w:val="00906F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6F82"/>
    <w:rPr>
      <w:rFonts w:ascii="Times New Roman" w:hAnsi="Times New Roman"/>
      <w:sz w:val="24"/>
    </w:rPr>
  </w:style>
  <w:style w:type="paragraph" w:styleId="TOC1">
    <w:name w:val="toc 1"/>
    <w:basedOn w:val="Normal"/>
    <w:next w:val="Normal"/>
    <w:autoRedefine/>
    <w:uiPriority w:val="39"/>
    <w:unhideWhenUsed/>
    <w:rsid w:val="003C7617"/>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3C7617"/>
    <w:pPr>
      <w:spacing w:after="0"/>
      <w:ind w:left="24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rsid w:val="003C7617"/>
    <w:pPr>
      <w:spacing w:after="0"/>
      <w:ind w:left="480"/>
      <w:jc w:val="left"/>
    </w:pPr>
    <w:rPr>
      <w:rFonts w:asciiTheme="minorHAnsi" w:hAnsiTheme="minorHAnsi" w:cstheme="minorHAnsi"/>
      <w:i/>
      <w:iCs/>
      <w:sz w:val="20"/>
      <w:szCs w:val="20"/>
    </w:rPr>
  </w:style>
  <w:style w:type="paragraph" w:styleId="TOC4">
    <w:name w:val="toc 4"/>
    <w:basedOn w:val="Normal"/>
    <w:next w:val="Normal"/>
    <w:autoRedefine/>
    <w:uiPriority w:val="39"/>
    <w:unhideWhenUsed/>
    <w:rsid w:val="003C7617"/>
    <w:pPr>
      <w:spacing w:after="0"/>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rsid w:val="003C7617"/>
    <w:pPr>
      <w:spacing w:after="0"/>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rsid w:val="003C7617"/>
    <w:pPr>
      <w:spacing w:after="0"/>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rsid w:val="003C7617"/>
    <w:pPr>
      <w:spacing w:after="0"/>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rsid w:val="003C7617"/>
    <w:pPr>
      <w:spacing w:after="0"/>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rsid w:val="003C7617"/>
    <w:pPr>
      <w:spacing w:after="0"/>
      <w:ind w:left="1920"/>
      <w:jc w:val="left"/>
    </w:pPr>
    <w:rPr>
      <w:rFonts w:asciiTheme="minorHAnsi" w:hAnsiTheme="minorHAnsi" w:cstheme="minorHAnsi"/>
      <w:sz w:val="18"/>
      <w:szCs w:val="18"/>
    </w:rPr>
  </w:style>
  <w:style w:type="character" w:styleId="Hyperlink">
    <w:name w:val="Hyperlink"/>
    <w:basedOn w:val="DefaultParagraphFont"/>
    <w:uiPriority w:val="99"/>
    <w:unhideWhenUsed/>
    <w:rsid w:val="003C7617"/>
    <w:rPr>
      <w:color w:val="0563C1" w:themeColor="hyperlink"/>
      <w:u w:val="single"/>
    </w:rPr>
  </w:style>
  <w:style w:type="paragraph" w:styleId="TableofFigures">
    <w:name w:val="table of figures"/>
    <w:basedOn w:val="Normal"/>
    <w:next w:val="Normal"/>
    <w:uiPriority w:val="99"/>
    <w:unhideWhenUsed/>
    <w:rsid w:val="003C7617"/>
    <w:pPr>
      <w:spacing w:after="0"/>
      <w:ind w:left="480" w:hanging="480"/>
      <w:jc w:val="left"/>
    </w:pPr>
    <w:rPr>
      <w:rFonts w:asciiTheme="minorHAnsi" w:hAnsiTheme="minorHAnsi" w:cstheme="minorHAnsi"/>
      <w:smallCaps/>
      <w:sz w:val="20"/>
      <w:szCs w:val="20"/>
    </w:rPr>
  </w:style>
  <w:style w:type="paragraph" w:styleId="NormalWeb">
    <w:name w:val="Normal (Web)"/>
    <w:basedOn w:val="Normal"/>
    <w:uiPriority w:val="99"/>
    <w:semiHidden/>
    <w:unhideWhenUsed/>
    <w:rsid w:val="001C28F3"/>
    <w:pPr>
      <w:spacing w:before="100" w:beforeAutospacing="1" w:after="100" w:afterAutospacing="1" w:line="240" w:lineRule="auto"/>
    </w:pPr>
    <w:rPr>
      <w:rFonts w:eastAsia="Times New Roman" w:cs="Times New Roman"/>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0607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diagramQuickStyle" Target="diagrams/quickStyle2.xm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diagramData" Target="diagrams/data3.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Layout" Target="diagrams/layout2.xml"/><Relationship Id="rId25" Type="http://schemas.microsoft.com/office/2007/relationships/diagramDrawing" Target="diagrams/drawing3.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diagramColors" Target="diagrams/colors3.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diagramQuickStyle" Target="diagrams/quickStyle3.xml"/><Relationship Id="rId28"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 Id="rId22" Type="http://schemas.openxmlformats.org/officeDocument/2006/relationships/diagramLayout" Target="diagrams/layout3.xm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6BC6E30-19B7-4A6A-8BB5-70E255469BE1}" type="doc">
      <dgm:prSet loTypeId="urn:diagrams.loki3.com/VaryingWidthList" loCatId="list" qsTypeId="urn:microsoft.com/office/officeart/2005/8/quickstyle/simple1" qsCatId="simple" csTypeId="urn:microsoft.com/office/officeart/2005/8/colors/colorful4" csCatId="colorful" phldr="1"/>
      <dgm:spPr/>
    </dgm:pt>
    <dgm:pt modelId="{96C48A07-A042-4F32-9C98-8DF96F7796CC}">
      <dgm:prSet phldrT="[Text]"/>
      <dgm:spPr/>
      <dgm:t>
        <a:bodyPr/>
        <a:lstStyle/>
        <a:p>
          <a:pPr algn="ctr">
            <a:buFont typeface="Symbol" panose="05050102010706020507" pitchFamily="18" charset="2"/>
            <a:buChar char=""/>
          </a:pPr>
          <a:r>
            <a:rPr lang="en-US">
              <a:latin typeface="Times New Roman" panose="02020603050405020304" pitchFamily="18" charset="0"/>
              <a:cs typeface="Times New Roman" panose="02020603050405020304" pitchFamily="18" charset="0"/>
            </a:rPr>
            <a:t>Low Price/Low Value – Typically a ‘bargain basement’ positioning.</a:t>
          </a:r>
        </a:p>
      </dgm:t>
    </dgm:pt>
    <dgm:pt modelId="{8C5AA18A-A875-4BF4-A3B6-0CA146520C9D}" type="parTrans" cxnId="{AC4DC580-6205-4515-8C80-A106E46433E7}">
      <dgm:prSet/>
      <dgm:spPr/>
      <dgm:t>
        <a:bodyPr/>
        <a:lstStyle/>
        <a:p>
          <a:endParaRPr lang="en-US"/>
        </a:p>
      </dgm:t>
    </dgm:pt>
    <dgm:pt modelId="{40E0C4FD-CA79-494A-B09C-B750438098B9}" type="sibTrans" cxnId="{AC4DC580-6205-4515-8C80-A106E46433E7}">
      <dgm:prSet/>
      <dgm:spPr/>
      <dgm:t>
        <a:bodyPr/>
        <a:lstStyle/>
        <a:p>
          <a:endParaRPr lang="en-US"/>
        </a:p>
      </dgm:t>
    </dgm:pt>
    <dgm:pt modelId="{FCFCFD3E-3C2F-468C-8401-3CF0885FCF9C}">
      <dgm:prSet/>
      <dgm:spPr/>
      <dgm:t>
        <a:bodyPr/>
        <a:lstStyle/>
        <a:p>
          <a:pPr algn="ctr">
            <a:buFont typeface="Symbol" panose="05050102010706020507" pitchFamily="18" charset="2"/>
            <a:buChar char=""/>
          </a:pPr>
          <a:r>
            <a:rPr lang="en-US">
              <a:latin typeface="Times New Roman" panose="02020603050405020304" pitchFamily="18" charset="0"/>
              <a:cs typeface="Times New Roman" panose="02020603050405020304" pitchFamily="18" charset="0"/>
            </a:rPr>
            <a:t>Low Price – For cost leadership strategies.</a:t>
          </a:r>
        </a:p>
      </dgm:t>
    </dgm:pt>
    <dgm:pt modelId="{1441A47B-BF65-421A-8C84-94B1D33662B1}" type="parTrans" cxnId="{DBB6182B-A40A-4C72-941B-204B4938C1A8}">
      <dgm:prSet/>
      <dgm:spPr/>
      <dgm:t>
        <a:bodyPr/>
        <a:lstStyle/>
        <a:p>
          <a:endParaRPr lang="en-US"/>
        </a:p>
      </dgm:t>
    </dgm:pt>
    <dgm:pt modelId="{1AE4F2E7-BD49-4ED8-A8BB-B7B5E1BD4A69}" type="sibTrans" cxnId="{DBB6182B-A40A-4C72-941B-204B4938C1A8}">
      <dgm:prSet/>
      <dgm:spPr/>
      <dgm:t>
        <a:bodyPr/>
        <a:lstStyle/>
        <a:p>
          <a:endParaRPr lang="en-US"/>
        </a:p>
      </dgm:t>
    </dgm:pt>
    <dgm:pt modelId="{197D98FD-88FA-4A2F-8BCC-0EA64A6CB074}">
      <dgm:prSet/>
      <dgm:spPr/>
      <dgm:t>
        <a:bodyPr/>
        <a:lstStyle/>
        <a:p>
          <a:pPr algn="ctr">
            <a:buFont typeface="Symbol" panose="05050102010706020507" pitchFamily="18" charset="2"/>
            <a:buChar char=""/>
          </a:pPr>
          <a:r>
            <a:rPr lang="en-US">
              <a:latin typeface="Times New Roman" panose="02020603050405020304" pitchFamily="18" charset="0"/>
              <a:cs typeface="Times New Roman" panose="02020603050405020304" pitchFamily="18" charset="0"/>
            </a:rPr>
            <a:t>Hybrid – Moderate price with significant perceived added value.</a:t>
          </a:r>
        </a:p>
      </dgm:t>
    </dgm:pt>
    <dgm:pt modelId="{1DE5E295-8FD4-4342-BADB-5BB386CD1C78}" type="parTrans" cxnId="{628DFEFE-3AB6-42D5-9E68-DCB69FF46090}">
      <dgm:prSet/>
      <dgm:spPr/>
      <dgm:t>
        <a:bodyPr/>
        <a:lstStyle/>
        <a:p>
          <a:endParaRPr lang="en-US"/>
        </a:p>
      </dgm:t>
    </dgm:pt>
    <dgm:pt modelId="{0D9BE554-E498-4161-95DB-97936B63BA8D}" type="sibTrans" cxnId="{628DFEFE-3AB6-42D5-9E68-DCB69FF46090}">
      <dgm:prSet/>
      <dgm:spPr/>
      <dgm:t>
        <a:bodyPr/>
        <a:lstStyle/>
        <a:p>
          <a:endParaRPr lang="en-US"/>
        </a:p>
      </dgm:t>
    </dgm:pt>
    <dgm:pt modelId="{9E335EB1-12DC-4FCA-83C3-3186FB1B2D37}">
      <dgm:prSet/>
      <dgm:spPr/>
      <dgm:t>
        <a:bodyPr/>
        <a:lstStyle/>
        <a:p>
          <a:pPr algn="ctr">
            <a:buFont typeface="Symbol" panose="05050102010706020507" pitchFamily="18" charset="2"/>
            <a:buChar char=""/>
          </a:pPr>
          <a:r>
            <a:rPr lang="en-US">
              <a:latin typeface="Times New Roman" panose="02020603050405020304" pitchFamily="18" charset="0"/>
              <a:cs typeface="Times New Roman" panose="02020603050405020304" pitchFamily="18" charset="0"/>
            </a:rPr>
            <a:t>Differentiation – Higher perceived value justifying a higher price.</a:t>
          </a:r>
        </a:p>
      </dgm:t>
    </dgm:pt>
    <dgm:pt modelId="{CEF76352-3D4D-4D02-BE83-BE06D2D0FAC0}" type="parTrans" cxnId="{CA312A38-C3EF-480F-BF75-3F58D562110C}">
      <dgm:prSet/>
      <dgm:spPr/>
      <dgm:t>
        <a:bodyPr/>
        <a:lstStyle/>
        <a:p>
          <a:endParaRPr lang="en-US"/>
        </a:p>
      </dgm:t>
    </dgm:pt>
    <dgm:pt modelId="{EFBA99F7-0F3B-4CAC-A1A1-DED4577501AC}" type="sibTrans" cxnId="{CA312A38-C3EF-480F-BF75-3F58D562110C}">
      <dgm:prSet/>
      <dgm:spPr/>
      <dgm:t>
        <a:bodyPr/>
        <a:lstStyle/>
        <a:p>
          <a:endParaRPr lang="en-US"/>
        </a:p>
      </dgm:t>
    </dgm:pt>
    <dgm:pt modelId="{1ADE9D9D-C67B-40C4-AC3A-7DD93510A9CA}">
      <dgm:prSet/>
      <dgm:spPr/>
      <dgm:t>
        <a:bodyPr/>
        <a:lstStyle/>
        <a:p>
          <a:pPr algn="ctr">
            <a:buFont typeface="Symbol" panose="05050102010706020507" pitchFamily="18" charset="2"/>
            <a:buChar char=""/>
          </a:pPr>
          <a:r>
            <a:rPr lang="en-US">
              <a:latin typeface="Times New Roman" panose="02020603050405020304" pitchFamily="18" charset="0"/>
              <a:cs typeface="Times New Roman" panose="02020603050405020304" pitchFamily="18" charset="0"/>
            </a:rPr>
            <a:t>Focused Differentiation – High price/value for a targeted segment.</a:t>
          </a:r>
        </a:p>
      </dgm:t>
    </dgm:pt>
    <dgm:pt modelId="{5C2045DF-8126-43E1-9A53-39ADA00DD4A5}" type="parTrans" cxnId="{F77F4B90-0EE1-49A3-83AF-C325DD730BE1}">
      <dgm:prSet/>
      <dgm:spPr/>
      <dgm:t>
        <a:bodyPr/>
        <a:lstStyle/>
        <a:p>
          <a:endParaRPr lang="en-US"/>
        </a:p>
      </dgm:t>
    </dgm:pt>
    <dgm:pt modelId="{F0C852A9-CF33-4D8A-B18C-E9053AE79036}" type="sibTrans" cxnId="{F77F4B90-0EE1-49A3-83AF-C325DD730BE1}">
      <dgm:prSet/>
      <dgm:spPr/>
      <dgm:t>
        <a:bodyPr/>
        <a:lstStyle/>
        <a:p>
          <a:endParaRPr lang="en-US"/>
        </a:p>
      </dgm:t>
    </dgm:pt>
    <dgm:pt modelId="{63D5961E-4A92-4416-BC3F-6106B913DD26}">
      <dgm:prSet/>
      <dgm:spPr/>
      <dgm:t>
        <a:bodyPr/>
        <a:lstStyle/>
        <a:p>
          <a:pPr algn="ctr">
            <a:buFont typeface="Symbol" panose="05050102010706020507" pitchFamily="18" charset="2"/>
            <a:buChar char=""/>
          </a:pPr>
          <a:r>
            <a:rPr lang="en-US">
              <a:latin typeface="Times New Roman" panose="02020603050405020304" pitchFamily="18" charset="0"/>
              <a:cs typeface="Times New Roman" panose="02020603050405020304" pitchFamily="18" charset="0"/>
            </a:rPr>
            <a:t>Risky High Margins – High margins that may make the company vulnerable.</a:t>
          </a:r>
        </a:p>
      </dgm:t>
    </dgm:pt>
    <dgm:pt modelId="{C4530619-3283-48E3-859E-84AA06B1CC72}" type="parTrans" cxnId="{8B5FA6E4-3C3F-437E-B5EF-99B02181BC4C}">
      <dgm:prSet/>
      <dgm:spPr/>
      <dgm:t>
        <a:bodyPr/>
        <a:lstStyle/>
        <a:p>
          <a:endParaRPr lang="en-US"/>
        </a:p>
      </dgm:t>
    </dgm:pt>
    <dgm:pt modelId="{3412419B-332D-46F3-9B47-3182AE5D5283}" type="sibTrans" cxnId="{8B5FA6E4-3C3F-437E-B5EF-99B02181BC4C}">
      <dgm:prSet/>
      <dgm:spPr/>
      <dgm:t>
        <a:bodyPr/>
        <a:lstStyle/>
        <a:p>
          <a:endParaRPr lang="en-US"/>
        </a:p>
      </dgm:t>
    </dgm:pt>
    <dgm:pt modelId="{8830B34F-268A-4072-9B6F-EAB3530C210F}">
      <dgm:prSet/>
      <dgm:spPr/>
      <dgm:t>
        <a:bodyPr/>
        <a:lstStyle/>
        <a:p>
          <a:pPr algn="ctr">
            <a:buFont typeface="Symbol" panose="05050102010706020507" pitchFamily="18" charset="2"/>
            <a:buChar char=""/>
          </a:pPr>
          <a:r>
            <a:rPr lang="en-US">
              <a:latin typeface="Times New Roman" panose="02020603050405020304" pitchFamily="18" charset="0"/>
              <a:cs typeface="Times New Roman" panose="02020603050405020304" pitchFamily="18" charset="0"/>
            </a:rPr>
            <a:t>Monopoly Pricing – A price as high as the market will bear.</a:t>
          </a:r>
        </a:p>
      </dgm:t>
    </dgm:pt>
    <dgm:pt modelId="{4121A17D-C188-4CEA-B095-FD39FBCBBF95}" type="parTrans" cxnId="{A4C7755B-33F3-4FE7-B79D-95BEB6CD8A4A}">
      <dgm:prSet/>
      <dgm:spPr/>
      <dgm:t>
        <a:bodyPr/>
        <a:lstStyle/>
        <a:p>
          <a:endParaRPr lang="en-US"/>
        </a:p>
      </dgm:t>
    </dgm:pt>
    <dgm:pt modelId="{A5407263-517F-415D-8EE9-6F62B014043C}" type="sibTrans" cxnId="{A4C7755B-33F3-4FE7-B79D-95BEB6CD8A4A}">
      <dgm:prSet/>
      <dgm:spPr/>
      <dgm:t>
        <a:bodyPr/>
        <a:lstStyle/>
        <a:p>
          <a:endParaRPr lang="en-US"/>
        </a:p>
      </dgm:t>
    </dgm:pt>
    <dgm:pt modelId="{2C7AC17B-94C7-4741-9CBC-FC9DE7D7A504}">
      <dgm:prSet/>
      <dgm:spPr/>
      <dgm:t>
        <a:bodyPr/>
        <a:lstStyle/>
        <a:p>
          <a:pPr algn="ctr">
            <a:buFont typeface="Symbol" panose="05050102010706020507" pitchFamily="18" charset="2"/>
            <a:buChar char=""/>
          </a:pPr>
          <a:r>
            <a:rPr lang="en-US">
              <a:latin typeface="Times New Roman" panose="02020603050405020304" pitchFamily="18" charset="0"/>
              <a:cs typeface="Times New Roman" panose="02020603050405020304" pitchFamily="18" charset="0"/>
            </a:rPr>
            <a:t>Loss of Market Share – Due to high prices and low value.</a:t>
          </a:r>
        </a:p>
      </dgm:t>
    </dgm:pt>
    <dgm:pt modelId="{9CC1A670-853B-4731-AF70-C31F50D0FECB}" type="parTrans" cxnId="{735DDCE4-42B8-4942-909D-F36618522CB7}">
      <dgm:prSet/>
      <dgm:spPr/>
      <dgm:t>
        <a:bodyPr/>
        <a:lstStyle/>
        <a:p>
          <a:endParaRPr lang="en-US"/>
        </a:p>
      </dgm:t>
    </dgm:pt>
    <dgm:pt modelId="{8ACFD8FD-E062-4866-B12D-A11092D4A6A6}" type="sibTrans" cxnId="{735DDCE4-42B8-4942-909D-F36618522CB7}">
      <dgm:prSet/>
      <dgm:spPr/>
      <dgm:t>
        <a:bodyPr/>
        <a:lstStyle/>
        <a:p>
          <a:endParaRPr lang="en-US"/>
        </a:p>
      </dgm:t>
    </dgm:pt>
    <dgm:pt modelId="{EE6823B5-671C-4F12-861B-8A2AAEF1DB41}" type="pres">
      <dgm:prSet presAssocID="{F6BC6E30-19B7-4A6A-8BB5-70E255469BE1}" presName="Name0" presStyleCnt="0">
        <dgm:presLayoutVars>
          <dgm:resizeHandles/>
        </dgm:presLayoutVars>
      </dgm:prSet>
      <dgm:spPr/>
    </dgm:pt>
    <dgm:pt modelId="{03EAACA3-B923-4CF2-8E55-1807CBA33562}" type="pres">
      <dgm:prSet presAssocID="{96C48A07-A042-4F32-9C98-8DF96F7796CC}" presName="text" presStyleLbl="node1" presStyleIdx="0" presStyleCnt="8">
        <dgm:presLayoutVars>
          <dgm:bulletEnabled val="1"/>
        </dgm:presLayoutVars>
      </dgm:prSet>
      <dgm:spPr/>
    </dgm:pt>
    <dgm:pt modelId="{BB87D6CD-1570-4085-8412-E1FE573B9D1C}" type="pres">
      <dgm:prSet presAssocID="{40E0C4FD-CA79-494A-B09C-B750438098B9}" presName="space" presStyleCnt="0"/>
      <dgm:spPr/>
    </dgm:pt>
    <dgm:pt modelId="{D022B97D-131E-4A91-B811-42C21F3A223B}" type="pres">
      <dgm:prSet presAssocID="{FCFCFD3E-3C2F-468C-8401-3CF0885FCF9C}" presName="text" presStyleLbl="node1" presStyleIdx="1" presStyleCnt="8">
        <dgm:presLayoutVars>
          <dgm:bulletEnabled val="1"/>
        </dgm:presLayoutVars>
      </dgm:prSet>
      <dgm:spPr/>
    </dgm:pt>
    <dgm:pt modelId="{AC59EA43-7F85-4D4E-B583-3FF7B8B8297E}" type="pres">
      <dgm:prSet presAssocID="{1AE4F2E7-BD49-4ED8-A8BB-B7B5E1BD4A69}" presName="space" presStyleCnt="0"/>
      <dgm:spPr/>
    </dgm:pt>
    <dgm:pt modelId="{C48275E2-FE83-43CF-AA9A-2E63A0661206}" type="pres">
      <dgm:prSet presAssocID="{197D98FD-88FA-4A2F-8BCC-0EA64A6CB074}" presName="text" presStyleLbl="node1" presStyleIdx="2" presStyleCnt="8">
        <dgm:presLayoutVars>
          <dgm:bulletEnabled val="1"/>
        </dgm:presLayoutVars>
      </dgm:prSet>
      <dgm:spPr/>
    </dgm:pt>
    <dgm:pt modelId="{F18423CC-0F37-4626-B814-AEDECD5D223D}" type="pres">
      <dgm:prSet presAssocID="{0D9BE554-E498-4161-95DB-97936B63BA8D}" presName="space" presStyleCnt="0"/>
      <dgm:spPr/>
    </dgm:pt>
    <dgm:pt modelId="{CB75CEC3-78A3-4F17-B328-34A4DB5E335F}" type="pres">
      <dgm:prSet presAssocID="{9E335EB1-12DC-4FCA-83C3-3186FB1B2D37}" presName="text" presStyleLbl="node1" presStyleIdx="3" presStyleCnt="8">
        <dgm:presLayoutVars>
          <dgm:bulletEnabled val="1"/>
        </dgm:presLayoutVars>
      </dgm:prSet>
      <dgm:spPr/>
    </dgm:pt>
    <dgm:pt modelId="{65AE7085-01CB-45E0-BBB6-970B222CCAAA}" type="pres">
      <dgm:prSet presAssocID="{EFBA99F7-0F3B-4CAC-A1A1-DED4577501AC}" presName="space" presStyleCnt="0"/>
      <dgm:spPr/>
    </dgm:pt>
    <dgm:pt modelId="{AAE112E1-3576-4197-BB8F-32CA98110687}" type="pres">
      <dgm:prSet presAssocID="{1ADE9D9D-C67B-40C4-AC3A-7DD93510A9CA}" presName="text" presStyleLbl="node1" presStyleIdx="4" presStyleCnt="8">
        <dgm:presLayoutVars>
          <dgm:bulletEnabled val="1"/>
        </dgm:presLayoutVars>
      </dgm:prSet>
      <dgm:spPr/>
    </dgm:pt>
    <dgm:pt modelId="{8E43E7EE-444E-45A9-BA57-0EF4B6AE3BD0}" type="pres">
      <dgm:prSet presAssocID="{F0C852A9-CF33-4D8A-B18C-E9053AE79036}" presName="space" presStyleCnt="0"/>
      <dgm:spPr/>
    </dgm:pt>
    <dgm:pt modelId="{3BFD1735-E246-418E-91A1-CBFEF2513E51}" type="pres">
      <dgm:prSet presAssocID="{63D5961E-4A92-4416-BC3F-6106B913DD26}" presName="text" presStyleLbl="node1" presStyleIdx="5" presStyleCnt="8">
        <dgm:presLayoutVars>
          <dgm:bulletEnabled val="1"/>
        </dgm:presLayoutVars>
      </dgm:prSet>
      <dgm:spPr/>
    </dgm:pt>
    <dgm:pt modelId="{E15896E2-D08D-4564-B7AB-7F87B8ED2171}" type="pres">
      <dgm:prSet presAssocID="{3412419B-332D-46F3-9B47-3182AE5D5283}" presName="space" presStyleCnt="0"/>
      <dgm:spPr/>
    </dgm:pt>
    <dgm:pt modelId="{A35AD71F-481B-4195-806F-E8D76320AE5D}" type="pres">
      <dgm:prSet presAssocID="{8830B34F-268A-4072-9B6F-EAB3530C210F}" presName="text" presStyleLbl="node1" presStyleIdx="6" presStyleCnt="8">
        <dgm:presLayoutVars>
          <dgm:bulletEnabled val="1"/>
        </dgm:presLayoutVars>
      </dgm:prSet>
      <dgm:spPr/>
    </dgm:pt>
    <dgm:pt modelId="{7A07FFAE-A5FF-4E32-A622-7330AFA8C857}" type="pres">
      <dgm:prSet presAssocID="{A5407263-517F-415D-8EE9-6F62B014043C}" presName="space" presStyleCnt="0"/>
      <dgm:spPr/>
    </dgm:pt>
    <dgm:pt modelId="{977C0C46-DB9D-436C-B63E-C6F303774754}" type="pres">
      <dgm:prSet presAssocID="{2C7AC17B-94C7-4741-9CBC-FC9DE7D7A504}" presName="text" presStyleLbl="node1" presStyleIdx="7" presStyleCnt="8">
        <dgm:presLayoutVars>
          <dgm:bulletEnabled val="1"/>
        </dgm:presLayoutVars>
      </dgm:prSet>
      <dgm:spPr/>
    </dgm:pt>
  </dgm:ptLst>
  <dgm:cxnLst>
    <dgm:cxn modelId="{6BAE4D02-28F2-4EEF-A733-9E231B326EC0}" type="presOf" srcId="{197D98FD-88FA-4A2F-8BCC-0EA64A6CB074}" destId="{C48275E2-FE83-43CF-AA9A-2E63A0661206}" srcOrd="0" destOrd="0" presId="urn:diagrams.loki3.com/VaryingWidthList"/>
    <dgm:cxn modelId="{84E1EE09-0A01-4D6A-854F-7B90AD1E47AE}" type="presOf" srcId="{FCFCFD3E-3C2F-468C-8401-3CF0885FCF9C}" destId="{D022B97D-131E-4A91-B811-42C21F3A223B}" srcOrd="0" destOrd="0" presId="urn:diagrams.loki3.com/VaryingWidthList"/>
    <dgm:cxn modelId="{DBB6182B-A40A-4C72-941B-204B4938C1A8}" srcId="{F6BC6E30-19B7-4A6A-8BB5-70E255469BE1}" destId="{FCFCFD3E-3C2F-468C-8401-3CF0885FCF9C}" srcOrd="1" destOrd="0" parTransId="{1441A47B-BF65-421A-8C84-94B1D33662B1}" sibTransId="{1AE4F2E7-BD49-4ED8-A8BB-B7B5E1BD4A69}"/>
    <dgm:cxn modelId="{CA312A38-C3EF-480F-BF75-3F58D562110C}" srcId="{F6BC6E30-19B7-4A6A-8BB5-70E255469BE1}" destId="{9E335EB1-12DC-4FCA-83C3-3186FB1B2D37}" srcOrd="3" destOrd="0" parTransId="{CEF76352-3D4D-4D02-BE83-BE06D2D0FAC0}" sibTransId="{EFBA99F7-0F3B-4CAC-A1A1-DED4577501AC}"/>
    <dgm:cxn modelId="{F87D8F51-7D1B-40B4-92C9-1484353B560B}" type="presOf" srcId="{1ADE9D9D-C67B-40C4-AC3A-7DD93510A9CA}" destId="{AAE112E1-3576-4197-BB8F-32CA98110687}" srcOrd="0" destOrd="0" presId="urn:diagrams.loki3.com/VaryingWidthList"/>
    <dgm:cxn modelId="{A4C7755B-33F3-4FE7-B79D-95BEB6CD8A4A}" srcId="{F6BC6E30-19B7-4A6A-8BB5-70E255469BE1}" destId="{8830B34F-268A-4072-9B6F-EAB3530C210F}" srcOrd="6" destOrd="0" parTransId="{4121A17D-C188-4CEA-B095-FD39FBCBBF95}" sibTransId="{A5407263-517F-415D-8EE9-6F62B014043C}"/>
    <dgm:cxn modelId="{AC4DC580-6205-4515-8C80-A106E46433E7}" srcId="{F6BC6E30-19B7-4A6A-8BB5-70E255469BE1}" destId="{96C48A07-A042-4F32-9C98-8DF96F7796CC}" srcOrd="0" destOrd="0" parTransId="{8C5AA18A-A875-4BF4-A3B6-0CA146520C9D}" sibTransId="{40E0C4FD-CA79-494A-B09C-B750438098B9}"/>
    <dgm:cxn modelId="{F77F4B90-0EE1-49A3-83AF-C325DD730BE1}" srcId="{F6BC6E30-19B7-4A6A-8BB5-70E255469BE1}" destId="{1ADE9D9D-C67B-40C4-AC3A-7DD93510A9CA}" srcOrd="4" destOrd="0" parTransId="{5C2045DF-8126-43E1-9A53-39ADA00DD4A5}" sibTransId="{F0C852A9-CF33-4D8A-B18C-E9053AE79036}"/>
    <dgm:cxn modelId="{DAAEC699-C17D-4355-84A2-26A974433A4E}" type="presOf" srcId="{9E335EB1-12DC-4FCA-83C3-3186FB1B2D37}" destId="{CB75CEC3-78A3-4F17-B328-34A4DB5E335F}" srcOrd="0" destOrd="0" presId="urn:diagrams.loki3.com/VaryingWidthList"/>
    <dgm:cxn modelId="{8F85C6AA-3971-4AA2-910A-347EE16D470D}" type="presOf" srcId="{F6BC6E30-19B7-4A6A-8BB5-70E255469BE1}" destId="{EE6823B5-671C-4F12-861B-8A2AAEF1DB41}" srcOrd="0" destOrd="0" presId="urn:diagrams.loki3.com/VaryingWidthList"/>
    <dgm:cxn modelId="{6507C2AC-EBFE-4D49-9664-A486DD0ED689}" type="presOf" srcId="{8830B34F-268A-4072-9B6F-EAB3530C210F}" destId="{A35AD71F-481B-4195-806F-E8D76320AE5D}" srcOrd="0" destOrd="0" presId="urn:diagrams.loki3.com/VaryingWidthList"/>
    <dgm:cxn modelId="{E3D152BC-81A3-4DC0-B854-B6DA5FE79A67}" type="presOf" srcId="{63D5961E-4A92-4416-BC3F-6106B913DD26}" destId="{3BFD1735-E246-418E-91A1-CBFEF2513E51}" srcOrd="0" destOrd="0" presId="urn:diagrams.loki3.com/VaryingWidthList"/>
    <dgm:cxn modelId="{8B5FA6E4-3C3F-437E-B5EF-99B02181BC4C}" srcId="{F6BC6E30-19B7-4A6A-8BB5-70E255469BE1}" destId="{63D5961E-4A92-4416-BC3F-6106B913DD26}" srcOrd="5" destOrd="0" parTransId="{C4530619-3283-48E3-859E-84AA06B1CC72}" sibTransId="{3412419B-332D-46F3-9B47-3182AE5D5283}"/>
    <dgm:cxn modelId="{735DDCE4-42B8-4942-909D-F36618522CB7}" srcId="{F6BC6E30-19B7-4A6A-8BB5-70E255469BE1}" destId="{2C7AC17B-94C7-4741-9CBC-FC9DE7D7A504}" srcOrd="7" destOrd="0" parTransId="{9CC1A670-853B-4731-AF70-C31F50D0FECB}" sibTransId="{8ACFD8FD-E062-4866-B12D-A11092D4A6A6}"/>
    <dgm:cxn modelId="{68C1D4E5-A18D-4F0E-AE95-6F4BE4D0519F}" type="presOf" srcId="{2C7AC17B-94C7-4741-9CBC-FC9DE7D7A504}" destId="{977C0C46-DB9D-436C-B63E-C6F303774754}" srcOrd="0" destOrd="0" presId="urn:diagrams.loki3.com/VaryingWidthList"/>
    <dgm:cxn modelId="{C5AC47E7-9805-413B-8EA0-825B5422C078}" type="presOf" srcId="{96C48A07-A042-4F32-9C98-8DF96F7796CC}" destId="{03EAACA3-B923-4CF2-8E55-1807CBA33562}" srcOrd="0" destOrd="0" presId="urn:diagrams.loki3.com/VaryingWidthList"/>
    <dgm:cxn modelId="{628DFEFE-3AB6-42D5-9E68-DCB69FF46090}" srcId="{F6BC6E30-19B7-4A6A-8BB5-70E255469BE1}" destId="{197D98FD-88FA-4A2F-8BCC-0EA64A6CB074}" srcOrd="2" destOrd="0" parTransId="{1DE5E295-8FD4-4342-BADB-5BB386CD1C78}" sibTransId="{0D9BE554-E498-4161-95DB-97936B63BA8D}"/>
    <dgm:cxn modelId="{7F869897-07A0-4292-AAE7-D022575C8A17}" type="presParOf" srcId="{EE6823B5-671C-4F12-861B-8A2AAEF1DB41}" destId="{03EAACA3-B923-4CF2-8E55-1807CBA33562}" srcOrd="0" destOrd="0" presId="urn:diagrams.loki3.com/VaryingWidthList"/>
    <dgm:cxn modelId="{214539B7-A4DB-4556-BFF7-27CA1D7F4209}" type="presParOf" srcId="{EE6823B5-671C-4F12-861B-8A2AAEF1DB41}" destId="{BB87D6CD-1570-4085-8412-E1FE573B9D1C}" srcOrd="1" destOrd="0" presId="urn:diagrams.loki3.com/VaryingWidthList"/>
    <dgm:cxn modelId="{9E6CF9BD-DA97-4751-8624-CE718F24AF88}" type="presParOf" srcId="{EE6823B5-671C-4F12-861B-8A2AAEF1DB41}" destId="{D022B97D-131E-4A91-B811-42C21F3A223B}" srcOrd="2" destOrd="0" presId="urn:diagrams.loki3.com/VaryingWidthList"/>
    <dgm:cxn modelId="{A63F7006-8077-46AD-8996-C857FE95D80E}" type="presParOf" srcId="{EE6823B5-671C-4F12-861B-8A2AAEF1DB41}" destId="{AC59EA43-7F85-4D4E-B583-3FF7B8B8297E}" srcOrd="3" destOrd="0" presId="urn:diagrams.loki3.com/VaryingWidthList"/>
    <dgm:cxn modelId="{20F92378-5940-4AE1-B5F0-00316B0FC58C}" type="presParOf" srcId="{EE6823B5-671C-4F12-861B-8A2AAEF1DB41}" destId="{C48275E2-FE83-43CF-AA9A-2E63A0661206}" srcOrd="4" destOrd="0" presId="urn:diagrams.loki3.com/VaryingWidthList"/>
    <dgm:cxn modelId="{6F096F98-3ED0-47C6-9F4F-9EBD9C8087D2}" type="presParOf" srcId="{EE6823B5-671C-4F12-861B-8A2AAEF1DB41}" destId="{F18423CC-0F37-4626-B814-AEDECD5D223D}" srcOrd="5" destOrd="0" presId="urn:diagrams.loki3.com/VaryingWidthList"/>
    <dgm:cxn modelId="{D237C623-7C9B-4EDC-B52B-04B4A598A78D}" type="presParOf" srcId="{EE6823B5-671C-4F12-861B-8A2AAEF1DB41}" destId="{CB75CEC3-78A3-4F17-B328-34A4DB5E335F}" srcOrd="6" destOrd="0" presId="urn:diagrams.loki3.com/VaryingWidthList"/>
    <dgm:cxn modelId="{0A4055B3-E44A-419E-950B-3CA30A2AE55A}" type="presParOf" srcId="{EE6823B5-671C-4F12-861B-8A2AAEF1DB41}" destId="{65AE7085-01CB-45E0-BBB6-970B222CCAAA}" srcOrd="7" destOrd="0" presId="urn:diagrams.loki3.com/VaryingWidthList"/>
    <dgm:cxn modelId="{766749C8-8CA4-4FFD-B8E2-EFAFAF8D4564}" type="presParOf" srcId="{EE6823B5-671C-4F12-861B-8A2AAEF1DB41}" destId="{AAE112E1-3576-4197-BB8F-32CA98110687}" srcOrd="8" destOrd="0" presId="urn:diagrams.loki3.com/VaryingWidthList"/>
    <dgm:cxn modelId="{ABDAA1AF-9487-46B3-B556-37FDF4B39C4B}" type="presParOf" srcId="{EE6823B5-671C-4F12-861B-8A2AAEF1DB41}" destId="{8E43E7EE-444E-45A9-BA57-0EF4B6AE3BD0}" srcOrd="9" destOrd="0" presId="urn:diagrams.loki3.com/VaryingWidthList"/>
    <dgm:cxn modelId="{7643263E-058B-445B-934E-483C13F931EB}" type="presParOf" srcId="{EE6823B5-671C-4F12-861B-8A2AAEF1DB41}" destId="{3BFD1735-E246-418E-91A1-CBFEF2513E51}" srcOrd="10" destOrd="0" presId="urn:diagrams.loki3.com/VaryingWidthList"/>
    <dgm:cxn modelId="{AF0BD82F-EF11-4A1A-8AB3-8ED66DCF3A67}" type="presParOf" srcId="{EE6823B5-671C-4F12-861B-8A2AAEF1DB41}" destId="{E15896E2-D08D-4564-B7AB-7F87B8ED2171}" srcOrd="11" destOrd="0" presId="urn:diagrams.loki3.com/VaryingWidthList"/>
    <dgm:cxn modelId="{ACD1B910-EC24-499F-BCD6-AE876B3A693E}" type="presParOf" srcId="{EE6823B5-671C-4F12-861B-8A2AAEF1DB41}" destId="{A35AD71F-481B-4195-806F-E8D76320AE5D}" srcOrd="12" destOrd="0" presId="urn:diagrams.loki3.com/VaryingWidthList"/>
    <dgm:cxn modelId="{B30B21BA-9FF5-4C2E-A728-2EB27D13022C}" type="presParOf" srcId="{EE6823B5-671C-4F12-861B-8A2AAEF1DB41}" destId="{7A07FFAE-A5FF-4E32-A622-7330AFA8C857}" srcOrd="13" destOrd="0" presId="urn:diagrams.loki3.com/VaryingWidthList"/>
    <dgm:cxn modelId="{DBB3215E-CF4C-470C-B551-FD222BFCBABA}" type="presParOf" srcId="{EE6823B5-671C-4F12-861B-8A2AAEF1DB41}" destId="{977C0C46-DB9D-436C-B63E-C6F303774754}" srcOrd="14" destOrd="0" presId="urn:diagrams.loki3.com/VaryingWidthLis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8425651-29F0-4CB5-B6D4-E2C877BE03CB}" type="doc">
      <dgm:prSet loTypeId="urn:microsoft.com/office/officeart/2005/8/layout/hList1" loCatId="list" qsTypeId="urn:microsoft.com/office/officeart/2005/8/quickstyle/simple1" qsCatId="simple" csTypeId="urn:microsoft.com/office/officeart/2005/8/colors/colorful5" csCatId="colorful" phldr="1"/>
      <dgm:spPr/>
      <dgm:t>
        <a:bodyPr/>
        <a:lstStyle/>
        <a:p>
          <a:endParaRPr lang="en-US"/>
        </a:p>
      </dgm:t>
    </dgm:pt>
    <dgm:pt modelId="{03268FFB-93A7-4768-80F2-FA74633B7D8C}">
      <dgm:prSet phldrT="[Text]"/>
      <dgm:spPr/>
      <dgm:t>
        <a:bodyPr/>
        <a:lstStyle/>
        <a:p>
          <a:pPr algn="ctr"/>
          <a:r>
            <a:rPr lang="en-US" b="1">
              <a:latin typeface="Times New Roman" panose="02020603050405020304" pitchFamily="18" charset="0"/>
              <a:cs typeface="Times New Roman" panose="02020603050405020304" pitchFamily="18" charset="0"/>
            </a:rPr>
            <a:t>S</a:t>
          </a:r>
        </a:p>
      </dgm:t>
    </dgm:pt>
    <dgm:pt modelId="{64E06B4E-94A4-45C4-BDC3-68284F53F505}" type="parTrans" cxnId="{164B11F5-0AC4-4815-A063-5F796BA5565E}">
      <dgm:prSet/>
      <dgm:spPr/>
      <dgm:t>
        <a:bodyPr/>
        <a:lstStyle/>
        <a:p>
          <a:endParaRPr lang="en-US"/>
        </a:p>
      </dgm:t>
    </dgm:pt>
    <dgm:pt modelId="{D0E95440-4D51-4D5E-B0A4-F99E2FA1A9EF}" type="sibTrans" cxnId="{164B11F5-0AC4-4815-A063-5F796BA5565E}">
      <dgm:prSet/>
      <dgm:spPr/>
      <dgm:t>
        <a:bodyPr/>
        <a:lstStyle/>
        <a:p>
          <a:endParaRPr lang="en-US"/>
        </a:p>
      </dgm:t>
    </dgm:pt>
    <dgm:pt modelId="{0A0D0950-0141-4D67-B30E-0408814CFC05}">
      <dgm:prSet phldrT="[Text]"/>
      <dgm:spPr/>
      <dgm:t>
        <a:bodyPr/>
        <a:lstStyle/>
        <a:p>
          <a:pPr algn="ctr"/>
          <a:r>
            <a:rPr lang="en-US">
              <a:latin typeface="Times New Roman" panose="02020603050405020304" pitchFamily="18" charset="0"/>
              <a:cs typeface="Times New Roman" panose="02020603050405020304" pitchFamily="18" charset="0"/>
            </a:rPr>
            <a:t>Luxury Brand Reputation</a:t>
          </a:r>
        </a:p>
      </dgm:t>
    </dgm:pt>
    <dgm:pt modelId="{E908F69E-E028-4456-9883-5E359695BD1E}" type="parTrans" cxnId="{9DE13377-844C-4297-8CEC-72E7CBFEA66A}">
      <dgm:prSet/>
      <dgm:spPr/>
      <dgm:t>
        <a:bodyPr/>
        <a:lstStyle/>
        <a:p>
          <a:endParaRPr lang="en-US"/>
        </a:p>
      </dgm:t>
    </dgm:pt>
    <dgm:pt modelId="{860F5BDF-C66A-451A-8EB4-D24B71DA2AC1}" type="sibTrans" cxnId="{9DE13377-844C-4297-8CEC-72E7CBFEA66A}">
      <dgm:prSet/>
      <dgm:spPr/>
      <dgm:t>
        <a:bodyPr/>
        <a:lstStyle/>
        <a:p>
          <a:endParaRPr lang="en-US"/>
        </a:p>
      </dgm:t>
    </dgm:pt>
    <dgm:pt modelId="{A33230DC-12D9-44D1-84F7-1FAC18B91A88}">
      <dgm:prSet phldrT="[Text]"/>
      <dgm:spPr/>
      <dgm:t>
        <a:bodyPr/>
        <a:lstStyle/>
        <a:p>
          <a:pPr algn="ctr"/>
          <a:r>
            <a:rPr lang="en-US">
              <a:latin typeface="Times New Roman" panose="02020603050405020304" pitchFamily="18" charset="0"/>
              <a:cs typeface="Times New Roman" panose="02020603050405020304" pitchFamily="18" charset="0"/>
            </a:rPr>
            <a:t>Global Presence</a:t>
          </a:r>
        </a:p>
      </dgm:t>
    </dgm:pt>
    <dgm:pt modelId="{1B306446-0C41-4AAF-A467-3F5E7A830E28}" type="parTrans" cxnId="{7DE30A9C-D8E3-42E1-A256-B33CDB8B8D08}">
      <dgm:prSet/>
      <dgm:spPr/>
      <dgm:t>
        <a:bodyPr/>
        <a:lstStyle/>
        <a:p>
          <a:endParaRPr lang="en-US"/>
        </a:p>
      </dgm:t>
    </dgm:pt>
    <dgm:pt modelId="{1F442C9B-C762-4493-B4DA-5183F5546B35}" type="sibTrans" cxnId="{7DE30A9C-D8E3-42E1-A256-B33CDB8B8D08}">
      <dgm:prSet/>
      <dgm:spPr/>
      <dgm:t>
        <a:bodyPr/>
        <a:lstStyle/>
        <a:p>
          <a:endParaRPr lang="en-US"/>
        </a:p>
      </dgm:t>
    </dgm:pt>
    <dgm:pt modelId="{6157A8D4-782C-49A8-A89A-7949A471556F}">
      <dgm:prSet phldrT="[Text]"/>
      <dgm:spPr/>
      <dgm:t>
        <a:bodyPr/>
        <a:lstStyle/>
        <a:p>
          <a:pPr algn="ctr"/>
          <a:r>
            <a:rPr lang="en-US" b="1">
              <a:latin typeface="Times New Roman" panose="02020603050405020304" pitchFamily="18" charset="0"/>
              <a:cs typeface="Times New Roman" panose="02020603050405020304" pitchFamily="18" charset="0"/>
            </a:rPr>
            <a:t>W</a:t>
          </a:r>
        </a:p>
      </dgm:t>
    </dgm:pt>
    <dgm:pt modelId="{95A4F57E-3707-4950-A805-9794848043A0}" type="parTrans" cxnId="{061041F3-E884-439C-B7A1-22ED8955DC57}">
      <dgm:prSet/>
      <dgm:spPr/>
      <dgm:t>
        <a:bodyPr/>
        <a:lstStyle/>
        <a:p>
          <a:endParaRPr lang="en-US"/>
        </a:p>
      </dgm:t>
    </dgm:pt>
    <dgm:pt modelId="{684A6CAE-D713-41CB-90F8-A634D826FF0A}" type="sibTrans" cxnId="{061041F3-E884-439C-B7A1-22ED8955DC57}">
      <dgm:prSet/>
      <dgm:spPr/>
      <dgm:t>
        <a:bodyPr/>
        <a:lstStyle/>
        <a:p>
          <a:endParaRPr lang="en-US"/>
        </a:p>
      </dgm:t>
    </dgm:pt>
    <dgm:pt modelId="{8D179E83-0185-4FB0-8E4E-08149B269441}">
      <dgm:prSet phldrT="[Text]"/>
      <dgm:spPr/>
      <dgm:t>
        <a:bodyPr/>
        <a:lstStyle/>
        <a:p>
          <a:pPr algn="ctr"/>
          <a:r>
            <a:rPr lang="en-US">
              <a:latin typeface="Times New Roman" panose="02020603050405020304" pitchFamily="18" charset="0"/>
              <a:cs typeface="Times New Roman" panose="02020603050405020304" pitchFamily="18" charset="0"/>
            </a:rPr>
            <a:t>High Operating Costs</a:t>
          </a:r>
        </a:p>
      </dgm:t>
    </dgm:pt>
    <dgm:pt modelId="{BF12A6FC-07FA-47AC-90BD-AF6A44A3A1BA}" type="parTrans" cxnId="{9CA91F6E-D0BC-4965-8DF6-423B47EB5FCC}">
      <dgm:prSet/>
      <dgm:spPr/>
      <dgm:t>
        <a:bodyPr/>
        <a:lstStyle/>
        <a:p>
          <a:endParaRPr lang="en-US"/>
        </a:p>
      </dgm:t>
    </dgm:pt>
    <dgm:pt modelId="{7A6E396B-E67E-42EA-B107-F2B4F9BDD7B5}" type="sibTrans" cxnId="{9CA91F6E-D0BC-4965-8DF6-423B47EB5FCC}">
      <dgm:prSet/>
      <dgm:spPr/>
      <dgm:t>
        <a:bodyPr/>
        <a:lstStyle/>
        <a:p>
          <a:endParaRPr lang="en-US"/>
        </a:p>
      </dgm:t>
    </dgm:pt>
    <dgm:pt modelId="{198DF94D-19AF-4780-B3D2-17C0409DF7D6}">
      <dgm:prSet phldrT="[Text]"/>
      <dgm:spPr/>
      <dgm:t>
        <a:bodyPr/>
        <a:lstStyle/>
        <a:p>
          <a:pPr algn="ctr"/>
          <a:r>
            <a:rPr lang="en-US" b="1">
              <a:latin typeface="Times New Roman" panose="02020603050405020304" pitchFamily="18" charset="0"/>
              <a:cs typeface="Times New Roman" panose="02020603050405020304" pitchFamily="18" charset="0"/>
            </a:rPr>
            <a:t>O</a:t>
          </a:r>
        </a:p>
      </dgm:t>
    </dgm:pt>
    <dgm:pt modelId="{B3EC59FE-240B-41A2-BA2D-C0BA994B28CF}" type="parTrans" cxnId="{248FD39B-633B-4CC8-9798-CA7E7E8C66B3}">
      <dgm:prSet/>
      <dgm:spPr/>
      <dgm:t>
        <a:bodyPr/>
        <a:lstStyle/>
        <a:p>
          <a:endParaRPr lang="en-US"/>
        </a:p>
      </dgm:t>
    </dgm:pt>
    <dgm:pt modelId="{0D11773B-1C9A-4D3D-9BF9-CCD18D6972ED}" type="sibTrans" cxnId="{248FD39B-633B-4CC8-9798-CA7E7E8C66B3}">
      <dgm:prSet/>
      <dgm:spPr/>
      <dgm:t>
        <a:bodyPr/>
        <a:lstStyle/>
        <a:p>
          <a:endParaRPr lang="en-US"/>
        </a:p>
      </dgm:t>
    </dgm:pt>
    <dgm:pt modelId="{5077C5AF-E66E-4E75-A003-E6F8C07978EB}">
      <dgm:prSet phldrT="[Text]"/>
      <dgm:spPr/>
      <dgm:t>
        <a:bodyPr/>
        <a:lstStyle/>
        <a:p>
          <a:pPr algn="ctr"/>
          <a:r>
            <a:rPr lang="en-US">
              <a:latin typeface="Times New Roman" panose="02020603050405020304" pitchFamily="18" charset="0"/>
              <a:cs typeface="Times New Roman" panose="02020603050405020304" pitchFamily="18" charset="0"/>
            </a:rPr>
            <a:t>Expansion in Emerging Markets</a:t>
          </a:r>
        </a:p>
      </dgm:t>
    </dgm:pt>
    <dgm:pt modelId="{0887CDA3-8132-4B0A-B067-68FECC3A67FB}" type="parTrans" cxnId="{30C4F144-3594-4B08-8B80-818F7031D893}">
      <dgm:prSet/>
      <dgm:spPr/>
      <dgm:t>
        <a:bodyPr/>
        <a:lstStyle/>
        <a:p>
          <a:endParaRPr lang="en-US"/>
        </a:p>
      </dgm:t>
    </dgm:pt>
    <dgm:pt modelId="{962EB8D6-F772-4C52-AC76-E57AB69D3F0C}" type="sibTrans" cxnId="{30C4F144-3594-4B08-8B80-818F7031D893}">
      <dgm:prSet/>
      <dgm:spPr/>
      <dgm:t>
        <a:bodyPr/>
        <a:lstStyle/>
        <a:p>
          <a:endParaRPr lang="en-US"/>
        </a:p>
      </dgm:t>
    </dgm:pt>
    <dgm:pt modelId="{E5FC94B2-E6C0-4A18-93E6-7047338D583C}">
      <dgm:prSet phldrT="[Text]"/>
      <dgm:spPr/>
      <dgm:t>
        <a:bodyPr/>
        <a:lstStyle/>
        <a:p>
          <a:pPr algn="ctr"/>
          <a:r>
            <a:rPr lang="en-US" b="1">
              <a:latin typeface="Times New Roman" panose="02020603050405020304" pitchFamily="18" charset="0"/>
              <a:cs typeface="Times New Roman" panose="02020603050405020304" pitchFamily="18" charset="0"/>
            </a:rPr>
            <a:t>T</a:t>
          </a:r>
        </a:p>
      </dgm:t>
    </dgm:pt>
    <dgm:pt modelId="{4E461E93-2228-462D-8176-C76541D4F101}" type="parTrans" cxnId="{C53458BB-4151-4C16-A373-A56D242137CE}">
      <dgm:prSet/>
      <dgm:spPr/>
      <dgm:t>
        <a:bodyPr/>
        <a:lstStyle/>
        <a:p>
          <a:endParaRPr lang="en-US"/>
        </a:p>
      </dgm:t>
    </dgm:pt>
    <dgm:pt modelId="{AC53AB3C-2EDE-49CC-8D54-F6A37EE22CCE}" type="sibTrans" cxnId="{C53458BB-4151-4C16-A373-A56D242137CE}">
      <dgm:prSet/>
      <dgm:spPr/>
      <dgm:t>
        <a:bodyPr/>
        <a:lstStyle/>
        <a:p>
          <a:endParaRPr lang="en-US"/>
        </a:p>
      </dgm:t>
    </dgm:pt>
    <dgm:pt modelId="{C5269586-40E0-46B0-BB12-C753860ECF11}">
      <dgm:prSet phldrT="[Text]"/>
      <dgm:spPr/>
      <dgm:t>
        <a:bodyPr/>
        <a:lstStyle/>
        <a:p>
          <a:pPr algn="ctr"/>
          <a:endParaRPr lang="en-US">
            <a:latin typeface="Times New Roman" panose="02020603050405020304" pitchFamily="18" charset="0"/>
            <a:cs typeface="Times New Roman" panose="02020603050405020304" pitchFamily="18" charset="0"/>
          </a:endParaRPr>
        </a:p>
      </dgm:t>
    </dgm:pt>
    <dgm:pt modelId="{21501AC0-F33A-460B-B6A4-D784053BAAEA}" type="parTrans" cxnId="{30F622BB-967B-447D-ADC1-CD4455665FDC}">
      <dgm:prSet/>
      <dgm:spPr/>
      <dgm:t>
        <a:bodyPr/>
        <a:lstStyle/>
        <a:p>
          <a:endParaRPr lang="en-US"/>
        </a:p>
      </dgm:t>
    </dgm:pt>
    <dgm:pt modelId="{FB7A4F33-F36B-4BB3-BC8C-65173B5E4CCD}" type="sibTrans" cxnId="{30F622BB-967B-447D-ADC1-CD4455665FDC}">
      <dgm:prSet/>
      <dgm:spPr/>
      <dgm:t>
        <a:bodyPr/>
        <a:lstStyle/>
        <a:p>
          <a:endParaRPr lang="en-US"/>
        </a:p>
      </dgm:t>
    </dgm:pt>
    <dgm:pt modelId="{D07CA6DF-2488-4C8B-932B-B08CEA95ED3B}">
      <dgm:prSet phldrT="[Text]"/>
      <dgm:spPr/>
      <dgm:t>
        <a:bodyPr/>
        <a:lstStyle/>
        <a:p>
          <a:pPr algn="ctr"/>
          <a:r>
            <a:rPr lang="en-US">
              <a:latin typeface="Times New Roman" panose="02020603050405020304" pitchFamily="18" charset="0"/>
              <a:cs typeface="Times New Roman" panose="02020603050405020304" pitchFamily="18" charset="0"/>
            </a:rPr>
            <a:t>Diverse Revenue Streams</a:t>
          </a:r>
        </a:p>
      </dgm:t>
    </dgm:pt>
    <dgm:pt modelId="{0A9ED32D-E5E4-4CB4-9702-2229B98BE638}" type="parTrans" cxnId="{5698EE95-BC68-49BC-82FF-BC6379CDE478}">
      <dgm:prSet/>
      <dgm:spPr/>
      <dgm:t>
        <a:bodyPr/>
        <a:lstStyle/>
        <a:p>
          <a:endParaRPr lang="en-US"/>
        </a:p>
      </dgm:t>
    </dgm:pt>
    <dgm:pt modelId="{EB531041-4BDE-406F-9864-E9FFD42824AE}" type="sibTrans" cxnId="{5698EE95-BC68-49BC-82FF-BC6379CDE478}">
      <dgm:prSet/>
      <dgm:spPr/>
      <dgm:t>
        <a:bodyPr/>
        <a:lstStyle/>
        <a:p>
          <a:endParaRPr lang="en-US"/>
        </a:p>
      </dgm:t>
    </dgm:pt>
    <dgm:pt modelId="{C3D70FD6-B9CB-4312-9821-8283496F34E5}">
      <dgm:prSet/>
      <dgm:spPr/>
      <dgm:t>
        <a:bodyPr/>
        <a:lstStyle/>
        <a:p>
          <a:pPr algn="ctr"/>
          <a:r>
            <a:rPr lang="en-US">
              <a:latin typeface="Times New Roman" panose="02020603050405020304" pitchFamily="18" charset="0"/>
              <a:cs typeface="Times New Roman" panose="02020603050405020304" pitchFamily="18" charset="0"/>
            </a:rPr>
            <a:t>High Customer Loyalty</a:t>
          </a:r>
        </a:p>
      </dgm:t>
    </dgm:pt>
    <dgm:pt modelId="{5C7C0FD4-4329-46DB-A5DA-226C05BE39CC}" type="parTrans" cxnId="{5F0152CB-CE56-416E-B617-286DA4E9660E}">
      <dgm:prSet/>
      <dgm:spPr/>
      <dgm:t>
        <a:bodyPr/>
        <a:lstStyle/>
        <a:p>
          <a:endParaRPr lang="en-US"/>
        </a:p>
      </dgm:t>
    </dgm:pt>
    <dgm:pt modelId="{854EB09F-964A-4F3F-A967-EAB95F83944C}" type="sibTrans" cxnId="{5F0152CB-CE56-416E-B617-286DA4E9660E}">
      <dgm:prSet/>
      <dgm:spPr/>
      <dgm:t>
        <a:bodyPr/>
        <a:lstStyle/>
        <a:p>
          <a:endParaRPr lang="en-US"/>
        </a:p>
      </dgm:t>
    </dgm:pt>
    <dgm:pt modelId="{89424900-8308-4BC1-971B-A5DE90A289D4}">
      <dgm:prSet/>
      <dgm:spPr/>
      <dgm:t>
        <a:bodyPr/>
        <a:lstStyle/>
        <a:p>
          <a:pPr algn="ctr"/>
          <a:r>
            <a:rPr lang="en-US">
              <a:latin typeface="Times New Roman" panose="02020603050405020304" pitchFamily="18" charset="0"/>
              <a:cs typeface="Times New Roman" panose="02020603050405020304" pitchFamily="18" charset="0"/>
            </a:rPr>
            <a:t>Economic Sensitivity</a:t>
          </a:r>
        </a:p>
      </dgm:t>
    </dgm:pt>
    <dgm:pt modelId="{C6CC3E66-B3FD-4491-AE01-FFAB1B76C754}" type="parTrans" cxnId="{D1ED7C7C-8078-489A-9D4D-52E161D242DF}">
      <dgm:prSet/>
      <dgm:spPr/>
      <dgm:t>
        <a:bodyPr/>
        <a:lstStyle/>
        <a:p>
          <a:endParaRPr lang="en-US"/>
        </a:p>
      </dgm:t>
    </dgm:pt>
    <dgm:pt modelId="{7D19525A-C9C4-46F6-AE01-18659250AA54}" type="sibTrans" cxnId="{D1ED7C7C-8078-489A-9D4D-52E161D242DF}">
      <dgm:prSet/>
      <dgm:spPr/>
      <dgm:t>
        <a:bodyPr/>
        <a:lstStyle/>
        <a:p>
          <a:endParaRPr lang="en-US"/>
        </a:p>
      </dgm:t>
    </dgm:pt>
    <dgm:pt modelId="{D7025A92-F182-48A5-AB57-76235C9D3E1D}">
      <dgm:prSet/>
      <dgm:spPr/>
      <dgm:t>
        <a:bodyPr/>
        <a:lstStyle/>
        <a:p>
          <a:pPr algn="ctr"/>
          <a:r>
            <a:rPr lang="en-US">
              <a:latin typeface="Times New Roman" panose="02020603050405020304" pitchFamily="18" charset="0"/>
              <a:cs typeface="Times New Roman" panose="02020603050405020304" pitchFamily="18" charset="0"/>
            </a:rPr>
            <a:t>Limited Appeal to Budget Travelers</a:t>
          </a:r>
        </a:p>
      </dgm:t>
    </dgm:pt>
    <dgm:pt modelId="{9B2DB8F6-18B1-4AAF-AB76-054FA3D3F489}" type="parTrans" cxnId="{10029581-ADB9-4865-BAEC-38DFCB9DC828}">
      <dgm:prSet/>
      <dgm:spPr/>
      <dgm:t>
        <a:bodyPr/>
        <a:lstStyle/>
        <a:p>
          <a:endParaRPr lang="en-US"/>
        </a:p>
      </dgm:t>
    </dgm:pt>
    <dgm:pt modelId="{B26C8661-CE71-4D04-9B83-32BFFB3E30B9}" type="sibTrans" cxnId="{10029581-ADB9-4865-BAEC-38DFCB9DC828}">
      <dgm:prSet/>
      <dgm:spPr/>
      <dgm:t>
        <a:bodyPr/>
        <a:lstStyle/>
        <a:p>
          <a:endParaRPr lang="en-US"/>
        </a:p>
      </dgm:t>
    </dgm:pt>
    <dgm:pt modelId="{98FA4E63-6827-45F4-B584-0065B74EB658}">
      <dgm:prSet/>
      <dgm:spPr/>
      <dgm:t>
        <a:bodyPr/>
        <a:lstStyle/>
        <a:p>
          <a:pPr algn="ctr"/>
          <a:r>
            <a:rPr lang="en-US">
              <a:latin typeface="Times New Roman" panose="02020603050405020304" pitchFamily="18" charset="0"/>
              <a:cs typeface="Times New Roman" panose="02020603050405020304" pitchFamily="18" charset="0"/>
            </a:rPr>
            <a:t>Enhancing Digital Experience</a:t>
          </a:r>
        </a:p>
      </dgm:t>
    </dgm:pt>
    <dgm:pt modelId="{D717F09B-9606-47B5-86E1-26D9C5B7EA74}" type="parTrans" cxnId="{2B8D2739-5E0B-4305-A2C7-195E8B3D07B1}">
      <dgm:prSet/>
      <dgm:spPr/>
      <dgm:t>
        <a:bodyPr/>
        <a:lstStyle/>
        <a:p>
          <a:endParaRPr lang="en-US"/>
        </a:p>
      </dgm:t>
    </dgm:pt>
    <dgm:pt modelId="{8CDC1F93-7FC3-4C4A-976B-C87215EF749C}" type="sibTrans" cxnId="{2B8D2739-5E0B-4305-A2C7-195E8B3D07B1}">
      <dgm:prSet/>
      <dgm:spPr/>
      <dgm:t>
        <a:bodyPr/>
        <a:lstStyle/>
        <a:p>
          <a:endParaRPr lang="en-US"/>
        </a:p>
      </dgm:t>
    </dgm:pt>
    <dgm:pt modelId="{E0BE5895-FB59-4D11-A327-8A33E93CA763}">
      <dgm:prSet/>
      <dgm:spPr/>
      <dgm:t>
        <a:bodyPr/>
        <a:lstStyle/>
        <a:p>
          <a:pPr algn="ctr"/>
          <a:r>
            <a:rPr lang="en-US">
              <a:latin typeface="Times New Roman" panose="02020603050405020304" pitchFamily="18" charset="0"/>
              <a:cs typeface="Times New Roman" panose="02020603050405020304" pitchFamily="18" charset="0"/>
            </a:rPr>
            <a:t>Sustainability Initiatives</a:t>
          </a:r>
        </a:p>
      </dgm:t>
    </dgm:pt>
    <dgm:pt modelId="{0F302A6E-46A5-4519-9718-4B7F115EBCA9}" type="parTrans" cxnId="{D585408E-F2D9-4CEB-952E-09ECDBFDE67F}">
      <dgm:prSet/>
      <dgm:spPr/>
      <dgm:t>
        <a:bodyPr/>
        <a:lstStyle/>
        <a:p>
          <a:endParaRPr lang="en-US"/>
        </a:p>
      </dgm:t>
    </dgm:pt>
    <dgm:pt modelId="{1FD3E722-7D00-4643-B64A-62B453196999}" type="sibTrans" cxnId="{D585408E-F2D9-4CEB-952E-09ECDBFDE67F}">
      <dgm:prSet/>
      <dgm:spPr/>
      <dgm:t>
        <a:bodyPr/>
        <a:lstStyle/>
        <a:p>
          <a:endParaRPr lang="en-US"/>
        </a:p>
      </dgm:t>
    </dgm:pt>
    <dgm:pt modelId="{B5251783-E28A-4A30-9B26-5607AA4B4C05}">
      <dgm:prSet/>
      <dgm:spPr/>
      <dgm:t>
        <a:bodyPr/>
        <a:lstStyle/>
        <a:p>
          <a:pPr algn="ctr"/>
          <a:r>
            <a:rPr lang="en-US">
              <a:latin typeface="Times New Roman" panose="02020603050405020304" pitchFamily="18" charset="0"/>
              <a:cs typeface="Times New Roman" panose="02020603050405020304" pitchFamily="18" charset="0"/>
            </a:rPr>
            <a:t>Economic Fluctuations</a:t>
          </a:r>
        </a:p>
      </dgm:t>
    </dgm:pt>
    <dgm:pt modelId="{27A76937-7F1F-4B58-8814-1DA8A53E7EC7}" type="parTrans" cxnId="{EB38103E-82A1-490C-8DA9-8DE49C4AA087}">
      <dgm:prSet/>
      <dgm:spPr/>
      <dgm:t>
        <a:bodyPr/>
        <a:lstStyle/>
        <a:p>
          <a:endParaRPr lang="en-US"/>
        </a:p>
      </dgm:t>
    </dgm:pt>
    <dgm:pt modelId="{DDE1846C-FE37-4AC1-911E-325BABE3DB25}" type="sibTrans" cxnId="{EB38103E-82A1-490C-8DA9-8DE49C4AA087}">
      <dgm:prSet/>
      <dgm:spPr/>
      <dgm:t>
        <a:bodyPr/>
        <a:lstStyle/>
        <a:p>
          <a:endParaRPr lang="en-US"/>
        </a:p>
      </dgm:t>
    </dgm:pt>
    <dgm:pt modelId="{BA1B1809-35F4-46E5-8176-DEE103850171}">
      <dgm:prSet/>
      <dgm:spPr/>
      <dgm:t>
        <a:bodyPr/>
        <a:lstStyle/>
        <a:p>
          <a:pPr algn="ctr"/>
          <a:r>
            <a:rPr lang="en-US">
              <a:latin typeface="Times New Roman" panose="02020603050405020304" pitchFamily="18" charset="0"/>
              <a:cs typeface="Times New Roman" panose="02020603050405020304" pitchFamily="18" charset="0"/>
            </a:rPr>
            <a:t>Competition</a:t>
          </a:r>
        </a:p>
      </dgm:t>
    </dgm:pt>
    <dgm:pt modelId="{B332E109-0D35-4866-9050-4AAE51CAB578}" type="parTrans" cxnId="{BCF5F945-F5B4-4E05-9AD6-08A565D18F70}">
      <dgm:prSet/>
      <dgm:spPr/>
      <dgm:t>
        <a:bodyPr/>
        <a:lstStyle/>
        <a:p>
          <a:endParaRPr lang="en-US"/>
        </a:p>
      </dgm:t>
    </dgm:pt>
    <dgm:pt modelId="{15DECBF1-2F71-4405-B1D4-0536A7A52C0E}" type="sibTrans" cxnId="{BCF5F945-F5B4-4E05-9AD6-08A565D18F70}">
      <dgm:prSet/>
      <dgm:spPr/>
      <dgm:t>
        <a:bodyPr/>
        <a:lstStyle/>
        <a:p>
          <a:endParaRPr lang="en-US"/>
        </a:p>
      </dgm:t>
    </dgm:pt>
    <dgm:pt modelId="{7CAC1C3B-2E91-4892-AA4C-A0C13DB557BA}">
      <dgm:prSet/>
      <dgm:spPr/>
      <dgm:t>
        <a:bodyPr/>
        <a:lstStyle/>
        <a:p>
          <a:pPr algn="ctr"/>
          <a:r>
            <a:rPr lang="en-US">
              <a:latin typeface="Times New Roman" panose="02020603050405020304" pitchFamily="18" charset="0"/>
              <a:cs typeface="Times New Roman" panose="02020603050405020304" pitchFamily="18" charset="0"/>
            </a:rPr>
            <a:t>Changing Travel Preferences</a:t>
          </a:r>
        </a:p>
      </dgm:t>
    </dgm:pt>
    <dgm:pt modelId="{A354831E-2D4A-4C62-B9D3-0DA2F6D53874}" type="parTrans" cxnId="{6A8F77BB-40AA-4041-979F-B9A23BD27FFE}">
      <dgm:prSet/>
      <dgm:spPr/>
      <dgm:t>
        <a:bodyPr/>
        <a:lstStyle/>
        <a:p>
          <a:endParaRPr lang="en-US"/>
        </a:p>
      </dgm:t>
    </dgm:pt>
    <dgm:pt modelId="{6AC096D8-EE39-41E0-888B-14B37A88F8FF}" type="sibTrans" cxnId="{6A8F77BB-40AA-4041-979F-B9A23BD27FFE}">
      <dgm:prSet/>
      <dgm:spPr/>
      <dgm:t>
        <a:bodyPr/>
        <a:lstStyle/>
        <a:p>
          <a:endParaRPr lang="en-US"/>
        </a:p>
      </dgm:t>
    </dgm:pt>
    <dgm:pt modelId="{EDEDC144-01C7-402B-8DD2-8FDE1266AFE8}">
      <dgm:prSet/>
      <dgm:spPr/>
      <dgm:t>
        <a:bodyPr/>
        <a:lstStyle/>
        <a:p>
          <a:pPr algn="ctr"/>
          <a:endParaRPr lang="en-US">
            <a:latin typeface="Times New Roman" panose="02020603050405020304" pitchFamily="18" charset="0"/>
            <a:cs typeface="Times New Roman" panose="02020603050405020304" pitchFamily="18" charset="0"/>
          </a:endParaRPr>
        </a:p>
      </dgm:t>
    </dgm:pt>
    <dgm:pt modelId="{A3851DAA-1044-41B3-BD89-8FEE39E38530}" type="parTrans" cxnId="{B53D11D1-89D6-4B46-92CF-902D291505D1}">
      <dgm:prSet/>
      <dgm:spPr/>
      <dgm:t>
        <a:bodyPr/>
        <a:lstStyle/>
        <a:p>
          <a:endParaRPr lang="en-US"/>
        </a:p>
      </dgm:t>
    </dgm:pt>
    <dgm:pt modelId="{14352571-2B55-45F7-9678-8BF43F483B14}" type="sibTrans" cxnId="{B53D11D1-89D6-4B46-92CF-902D291505D1}">
      <dgm:prSet/>
      <dgm:spPr/>
      <dgm:t>
        <a:bodyPr/>
        <a:lstStyle/>
        <a:p>
          <a:endParaRPr lang="en-US"/>
        </a:p>
      </dgm:t>
    </dgm:pt>
    <dgm:pt modelId="{EBBCC7C8-0806-4E27-9A38-83F67ACD0729}" type="pres">
      <dgm:prSet presAssocID="{E8425651-29F0-4CB5-B6D4-E2C877BE03CB}" presName="Name0" presStyleCnt="0">
        <dgm:presLayoutVars>
          <dgm:dir/>
          <dgm:animLvl val="lvl"/>
          <dgm:resizeHandles val="exact"/>
        </dgm:presLayoutVars>
      </dgm:prSet>
      <dgm:spPr/>
    </dgm:pt>
    <dgm:pt modelId="{78893EBE-6E42-468B-9536-9BD969137045}" type="pres">
      <dgm:prSet presAssocID="{03268FFB-93A7-4768-80F2-FA74633B7D8C}" presName="composite" presStyleCnt="0"/>
      <dgm:spPr/>
    </dgm:pt>
    <dgm:pt modelId="{144A825A-3794-46F5-AF59-EE308FCF877F}" type="pres">
      <dgm:prSet presAssocID="{03268FFB-93A7-4768-80F2-FA74633B7D8C}" presName="parTx" presStyleLbl="alignNode1" presStyleIdx="0" presStyleCnt="4">
        <dgm:presLayoutVars>
          <dgm:chMax val="0"/>
          <dgm:chPref val="0"/>
          <dgm:bulletEnabled val="1"/>
        </dgm:presLayoutVars>
      </dgm:prSet>
      <dgm:spPr/>
    </dgm:pt>
    <dgm:pt modelId="{FEEC42E1-339D-469E-BA5D-A1A380FFFBFF}" type="pres">
      <dgm:prSet presAssocID="{03268FFB-93A7-4768-80F2-FA74633B7D8C}" presName="desTx" presStyleLbl="alignAccFollowNode1" presStyleIdx="0" presStyleCnt="4">
        <dgm:presLayoutVars>
          <dgm:bulletEnabled val="1"/>
        </dgm:presLayoutVars>
      </dgm:prSet>
      <dgm:spPr/>
    </dgm:pt>
    <dgm:pt modelId="{D8BD0738-DFF2-472A-B375-4ADF07BCCEB5}" type="pres">
      <dgm:prSet presAssocID="{D0E95440-4D51-4D5E-B0A4-F99E2FA1A9EF}" presName="space" presStyleCnt="0"/>
      <dgm:spPr/>
    </dgm:pt>
    <dgm:pt modelId="{0A1E4EBB-7BA5-421C-B652-2D4697760CD9}" type="pres">
      <dgm:prSet presAssocID="{6157A8D4-782C-49A8-A89A-7949A471556F}" presName="composite" presStyleCnt="0"/>
      <dgm:spPr/>
    </dgm:pt>
    <dgm:pt modelId="{B10E84DC-1EC4-495E-8A1D-2511CC6282E4}" type="pres">
      <dgm:prSet presAssocID="{6157A8D4-782C-49A8-A89A-7949A471556F}" presName="parTx" presStyleLbl="alignNode1" presStyleIdx="1" presStyleCnt="4">
        <dgm:presLayoutVars>
          <dgm:chMax val="0"/>
          <dgm:chPref val="0"/>
          <dgm:bulletEnabled val="1"/>
        </dgm:presLayoutVars>
      </dgm:prSet>
      <dgm:spPr/>
    </dgm:pt>
    <dgm:pt modelId="{26BFDF6B-80E7-47F5-83C0-AAEF5A718F54}" type="pres">
      <dgm:prSet presAssocID="{6157A8D4-782C-49A8-A89A-7949A471556F}" presName="desTx" presStyleLbl="alignAccFollowNode1" presStyleIdx="1" presStyleCnt="4">
        <dgm:presLayoutVars>
          <dgm:bulletEnabled val="1"/>
        </dgm:presLayoutVars>
      </dgm:prSet>
      <dgm:spPr/>
    </dgm:pt>
    <dgm:pt modelId="{42C4E61A-FCE0-4722-812A-C0C3C8BC6151}" type="pres">
      <dgm:prSet presAssocID="{684A6CAE-D713-41CB-90F8-A634D826FF0A}" presName="space" presStyleCnt="0"/>
      <dgm:spPr/>
    </dgm:pt>
    <dgm:pt modelId="{B25280F1-9198-4642-8127-1305706AEF08}" type="pres">
      <dgm:prSet presAssocID="{198DF94D-19AF-4780-B3D2-17C0409DF7D6}" presName="composite" presStyleCnt="0"/>
      <dgm:spPr/>
    </dgm:pt>
    <dgm:pt modelId="{F1FA9808-DE13-479B-8276-1FFFD78C57F9}" type="pres">
      <dgm:prSet presAssocID="{198DF94D-19AF-4780-B3D2-17C0409DF7D6}" presName="parTx" presStyleLbl="alignNode1" presStyleIdx="2" presStyleCnt="4">
        <dgm:presLayoutVars>
          <dgm:chMax val="0"/>
          <dgm:chPref val="0"/>
          <dgm:bulletEnabled val="1"/>
        </dgm:presLayoutVars>
      </dgm:prSet>
      <dgm:spPr/>
    </dgm:pt>
    <dgm:pt modelId="{DC7A1D60-CF76-409C-8037-322C17B65FBF}" type="pres">
      <dgm:prSet presAssocID="{198DF94D-19AF-4780-B3D2-17C0409DF7D6}" presName="desTx" presStyleLbl="alignAccFollowNode1" presStyleIdx="2" presStyleCnt="4">
        <dgm:presLayoutVars>
          <dgm:bulletEnabled val="1"/>
        </dgm:presLayoutVars>
      </dgm:prSet>
      <dgm:spPr/>
    </dgm:pt>
    <dgm:pt modelId="{DB6CD6D1-BCF4-423C-88E6-6A1641076CAA}" type="pres">
      <dgm:prSet presAssocID="{0D11773B-1C9A-4D3D-9BF9-CCD18D6972ED}" presName="space" presStyleCnt="0"/>
      <dgm:spPr/>
    </dgm:pt>
    <dgm:pt modelId="{44B2B691-060A-44DC-933F-3243ED852037}" type="pres">
      <dgm:prSet presAssocID="{E5FC94B2-E6C0-4A18-93E6-7047338D583C}" presName="composite" presStyleCnt="0"/>
      <dgm:spPr/>
    </dgm:pt>
    <dgm:pt modelId="{A2FE5FFE-5099-4D99-974C-40891A73471F}" type="pres">
      <dgm:prSet presAssocID="{E5FC94B2-E6C0-4A18-93E6-7047338D583C}" presName="parTx" presStyleLbl="alignNode1" presStyleIdx="3" presStyleCnt="4">
        <dgm:presLayoutVars>
          <dgm:chMax val="0"/>
          <dgm:chPref val="0"/>
          <dgm:bulletEnabled val="1"/>
        </dgm:presLayoutVars>
      </dgm:prSet>
      <dgm:spPr/>
    </dgm:pt>
    <dgm:pt modelId="{DC3CAB75-A4D4-42E6-A8DC-A500F21525EB}" type="pres">
      <dgm:prSet presAssocID="{E5FC94B2-E6C0-4A18-93E6-7047338D583C}" presName="desTx" presStyleLbl="alignAccFollowNode1" presStyleIdx="3" presStyleCnt="4">
        <dgm:presLayoutVars>
          <dgm:bulletEnabled val="1"/>
        </dgm:presLayoutVars>
      </dgm:prSet>
      <dgm:spPr/>
    </dgm:pt>
  </dgm:ptLst>
  <dgm:cxnLst>
    <dgm:cxn modelId="{A81B9D03-C953-4021-86D3-DA345427457B}" type="presOf" srcId="{198DF94D-19AF-4780-B3D2-17C0409DF7D6}" destId="{F1FA9808-DE13-479B-8276-1FFFD78C57F9}" srcOrd="0" destOrd="0" presId="urn:microsoft.com/office/officeart/2005/8/layout/hList1"/>
    <dgm:cxn modelId="{50B85A0B-2153-45D9-B047-A9F38F7F8FFF}" type="presOf" srcId="{7CAC1C3B-2E91-4892-AA4C-A0C13DB557BA}" destId="{DC3CAB75-A4D4-42E6-A8DC-A500F21525EB}" srcOrd="0" destOrd="2" presId="urn:microsoft.com/office/officeart/2005/8/layout/hList1"/>
    <dgm:cxn modelId="{B1A60F1E-296D-40DD-B58A-841F553D31CE}" type="presOf" srcId="{C3D70FD6-B9CB-4312-9821-8283496F34E5}" destId="{FEEC42E1-339D-469E-BA5D-A1A380FFFBFF}" srcOrd="0" destOrd="3" presId="urn:microsoft.com/office/officeart/2005/8/layout/hList1"/>
    <dgm:cxn modelId="{59A4F530-4419-4850-A122-206B49428419}" type="presOf" srcId="{E0BE5895-FB59-4D11-A327-8A33E93CA763}" destId="{DC7A1D60-CF76-409C-8037-322C17B65FBF}" srcOrd="0" destOrd="2" presId="urn:microsoft.com/office/officeart/2005/8/layout/hList1"/>
    <dgm:cxn modelId="{2B8D2739-5E0B-4305-A2C7-195E8B3D07B1}" srcId="{198DF94D-19AF-4780-B3D2-17C0409DF7D6}" destId="{98FA4E63-6827-45F4-B584-0065B74EB658}" srcOrd="1" destOrd="0" parTransId="{D717F09B-9606-47B5-86E1-26D9C5B7EA74}" sibTransId="{8CDC1F93-7FC3-4C4A-976B-C87215EF749C}"/>
    <dgm:cxn modelId="{EB38103E-82A1-490C-8DA9-8DE49C4AA087}" srcId="{E5FC94B2-E6C0-4A18-93E6-7047338D583C}" destId="{B5251783-E28A-4A30-9B26-5607AA4B4C05}" srcOrd="0" destOrd="0" parTransId="{27A76937-7F1F-4B58-8814-1DA8A53E7EC7}" sibTransId="{DDE1846C-FE37-4AC1-911E-325BABE3DB25}"/>
    <dgm:cxn modelId="{30C4F144-3594-4B08-8B80-818F7031D893}" srcId="{198DF94D-19AF-4780-B3D2-17C0409DF7D6}" destId="{5077C5AF-E66E-4E75-A003-E6F8C07978EB}" srcOrd="0" destOrd="0" parTransId="{0887CDA3-8132-4B0A-B067-68FECC3A67FB}" sibTransId="{962EB8D6-F772-4C52-AC76-E57AB69D3F0C}"/>
    <dgm:cxn modelId="{BCF5F945-F5B4-4E05-9AD6-08A565D18F70}" srcId="{E5FC94B2-E6C0-4A18-93E6-7047338D583C}" destId="{BA1B1809-35F4-46E5-8176-DEE103850171}" srcOrd="1" destOrd="0" parTransId="{B332E109-0D35-4866-9050-4AAE51CAB578}" sibTransId="{15DECBF1-2F71-4405-B1D4-0536A7A52C0E}"/>
    <dgm:cxn modelId="{A00E1F53-C216-4884-B693-7E3F5B80EB6B}" type="presOf" srcId="{E5FC94B2-E6C0-4A18-93E6-7047338D583C}" destId="{A2FE5FFE-5099-4D99-974C-40891A73471F}" srcOrd="0" destOrd="0" presId="urn:microsoft.com/office/officeart/2005/8/layout/hList1"/>
    <dgm:cxn modelId="{B8BBA659-53FF-4FB8-9CC4-4F8D6E99D5B0}" type="presOf" srcId="{C5269586-40E0-46B0-BB12-C753860ECF11}" destId="{FEEC42E1-339D-469E-BA5D-A1A380FFFBFF}" srcOrd="0" destOrd="4" presId="urn:microsoft.com/office/officeart/2005/8/layout/hList1"/>
    <dgm:cxn modelId="{2BBD4C5D-CB74-46A4-A989-A8FD59807A27}" type="presOf" srcId="{8D179E83-0185-4FB0-8E4E-08149B269441}" destId="{26BFDF6B-80E7-47F5-83C0-AAEF5A718F54}" srcOrd="0" destOrd="0" presId="urn:microsoft.com/office/officeart/2005/8/layout/hList1"/>
    <dgm:cxn modelId="{AD839963-40CE-45A8-AE75-295636917F52}" type="presOf" srcId="{5077C5AF-E66E-4E75-A003-E6F8C07978EB}" destId="{DC7A1D60-CF76-409C-8037-322C17B65FBF}" srcOrd="0" destOrd="0" presId="urn:microsoft.com/office/officeart/2005/8/layout/hList1"/>
    <dgm:cxn modelId="{367DAD64-01A3-426E-9424-7A6E0F799861}" type="presOf" srcId="{98FA4E63-6827-45F4-B584-0065B74EB658}" destId="{DC7A1D60-CF76-409C-8037-322C17B65FBF}" srcOrd="0" destOrd="1" presId="urn:microsoft.com/office/officeart/2005/8/layout/hList1"/>
    <dgm:cxn modelId="{9CA91F6E-D0BC-4965-8DF6-423B47EB5FCC}" srcId="{6157A8D4-782C-49A8-A89A-7949A471556F}" destId="{8D179E83-0185-4FB0-8E4E-08149B269441}" srcOrd="0" destOrd="0" parTransId="{BF12A6FC-07FA-47AC-90BD-AF6A44A3A1BA}" sibTransId="{7A6E396B-E67E-42EA-B107-F2B4F9BDD7B5}"/>
    <dgm:cxn modelId="{9DE13377-844C-4297-8CEC-72E7CBFEA66A}" srcId="{03268FFB-93A7-4768-80F2-FA74633B7D8C}" destId="{0A0D0950-0141-4D67-B30E-0408814CFC05}" srcOrd="0" destOrd="0" parTransId="{E908F69E-E028-4456-9883-5E359695BD1E}" sibTransId="{860F5BDF-C66A-451A-8EB4-D24B71DA2AC1}"/>
    <dgm:cxn modelId="{D1ED7C7C-8078-489A-9D4D-52E161D242DF}" srcId="{6157A8D4-782C-49A8-A89A-7949A471556F}" destId="{89424900-8308-4BC1-971B-A5DE90A289D4}" srcOrd="1" destOrd="0" parTransId="{C6CC3E66-B3FD-4491-AE01-FFAB1B76C754}" sibTransId="{7D19525A-C9C4-46F6-AE01-18659250AA54}"/>
    <dgm:cxn modelId="{10029581-ADB9-4865-BAEC-38DFCB9DC828}" srcId="{6157A8D4-782C-49A8-A89A-7949A471556F}" destId="{D7025A92-F182-48A5-AB57-76235C9D3E1D}" srcOrd="2" destOrd="0" parTransId="{9B2DB8F6-18B1-4AAF-AB76-054FA3D3F489}" sibTransId="{B26C8661-CE71-4D04-9B83-32BFFB3E30B9}"/>
    <dgm:cxn modelId="{64252083-EAD2-4D4A-ACE2-BB98648B3827}" type="presOf" srcId="{E8425651-29F0-4CB5-B6D4-E2C877BE03CB}" destId="{EBBCC7C8-0806-4E27-9A38-83F67ACD0729}" srcOrd="0" destOrd="0" presId="urn:microsoft.com/office/officeart/2005/8/layout/hList1"/>
    <dgm:cxn modelId="{005AB18A-DD23-4180-A8E8-B659F14EB81F}" type="presOf" srcId="{A33230DC-12D9-44D1-84F7-1FAC18B91A88}" destId="{FEEC42E1-339D-469E-BA5D-A1A380FFFBFF}" srcOrd="0" destOrd="1" presId="urn:microsoft.com/office/officeart/2005/8/layout/hList1"/>
    <dgm:cxn modelId="{D585408E-F2D9-4CEB-952E-09ECDBFDE67F}" srcId="{198DF94D-19AF-4780-B3D2-17C0409DF7D6}" destId="{E0BE5895-FB59-4D11-A327-8A33E93CA763}" srcOrd="2" destOrd="0" parTransId="{0F302A6E-46A5-4519-9718-4B7F115EBCA9}" sibTransId="{1FD3E722-7D00-4643-B64A-62B453196999}"/>
    <dgm:cxn modelId="{85FAA290-C665-4AD0-9662-F2539B27AE7B}" type="presOf" srcId="{B5251783-E28A-4A30-9B26-5607AA4B4C05}" destId="{DC3CAB75-A4D4-42E6-A8DC-A500F21525EB}" srcOrd="0" destOrd="0" presId="urn:microsoft.com/office/officeart/2005/8/layout/hList1"/>
    <dgm:cxn modelId="{5698EE95-BC68-49BC-82FF-BC6379CDE478}" srcId="{03268FFB-93A7-4768-80F2-FA74633B7D8C}" destId="{D07CA6DF-2488-4C8B-932B-B08CEA95ED3B}" srcOrd="2" destOrd="0" parTransId="{0A9ED32D-E5E4-4CB4-9702-2229B98BE638}" sibTransId="{EB531041-4BDE-406F-9864-E9FFD42824AE}"/>
    <dgm:cxn modelId="{2832149B-4545-4945-8706-797C5A844E74}" type="presOf" srcId="{6157A8D4-782C-49A8-A89A-7949A471556F}" destId="{B10E84DC-1EC4-495E-8A1D-2511CC6282E4}" srcOrd="0" destOrd="0" presId="urn:microsoft.com/office/officeart/2005/8/layout/hList1"/>
    <dgm:cxn modelId="{248FD39B-633B-4CC8-9798-CA7E7E8C66B3}" srcId="{E8425651-29F0-4CB5-B6D4-E2C877BE03CB}" destId="{198DF94D-19AF-4780-B3D2-17C0409DF7D6}" srcOrd="2" destOrd="0" parTransId="{B3EC59FE-240B-41A2-BA2D-C0BA994B28CF}" sibTransId="{0D11773B-1C9A-4D3D-9BF9-CCD18D6972ED}"/>
    <dgm:cxn modelId="{7DE30A9C-D8E3-42E1-A256-B33CDB8B8D08}" srcId="{03268FFB-93A7-4768-80F2-FA74633B7D8C}" destId="{A33230DC-12D9-44D1-84F7-1FAC18B91A88}" srcOrd="1" destOrd="0" parTransId="{1B306446-0C41-4AAF-A467-3F5E7A830E28}" sibTransId="{1F442C9B-C762-4493-B4DA-5183F5546B35}"/>
    <dgm:cxn modelId="{495CECA1-E6BA-4048-9A0B-2356E1D9BE92}" type="presOf" srcId="{03268FFB-93A7-4768-80F2-FA74633B7D8C}" destId="{144A825A-3794-46F5-AF59-EE308FCF877F}" srcOrd="0" destOrd="0" presId="urn:microsoft.com/office/officeart/2005/8/layout/hList1"/>
    <dgm:cxn modelId="{C82618A3-54F5-4075-9AD1-EB03409F25CB}" type="presOf" srcId="{89424900-8308-4BC1-971B-A5DE90A289D4}" destId="{26BFDF6B-80E7-47F5-83C0-AAEF5A718F54}" srcOrd="0" destOrd="1" presId="urn:microsoft.com/office/officeart/2005/8/layout/hList1"/>
    <dgm:cxn modelId="{765157A7-24D2-4EF2-9F30-A2586B1DB484}" type="presOf" srcId="{BA1B1809-35F4-46E5-8176-DEE103850171}" destId="{DC3CAB75-A4D4-42E6-A8DC-A500F21525EB}" srcOrd="0" destOrd="1" presId="urn:microsoft.com/office/officeart/2005/8/layout/hList1"/>
    <dgm:cxn modelId="{5B0083B6-B456-430D-9D6D-D968B22A0984}" type="presOf" srcId="{EDEDC144-01C7-402B-8DD2-8FDE1266AFE8}" destId="{DC3CAB75-A4D4-42E6-A8DC-A500F21525EB}" srcOrd="0" destOrd="3" presId="urn:microsoft.com/office/officeart/2005/8/layout/hList1"/>
    <dgm:cxn modelId="{95F95DB8-46CF-4F05-BF7D-EC23532B8451}" type="presOf" srcId="{0A0D0950-0141-4D67-B30E-0408814CFC05}" destId="{FEEC42E1-339D-469E-BA5D-A1A380FFFBFF}" srcOrd="0" destOrd="0" presId="urn:microsoft.com/office/officeart/2005/8/layout/hList1"/>
    <dgm:cxn modelId="{30F622BB-967B-447D-ADC1-CD4455665FDC}" srcId="{03268FFB-93A7-4768-80F2-FA74633B7D8C}" destId="{C5269586-40E0-46B0-BB12-C753860ECF11}" srcOrd="4" destOrd="0" parTransId="{21501AC0-F33A-460B-B6A4-D784053BAAEA}" sibTransId="{FB7A4F33-F36B-4BB3-BC8C-65173B5E4CCD}"/>
    <dgm:cxn modelId="{C53458BB-4151-4C16-A373-A56D242137CE}" srcId="{E8425651-29F0-4CB5-B6D4-E2C877BE03CB}" destId="{E5FC94B2-E6C0-4A18-93E6-7047338D583C}" srcOrd="3" destOrd="0" parTransId="{4E461E93-2228-462D-8176-C76541D4F101}" sibTransId="{AC53AB3C-2EDE-49CC-8D54-F6A37EE22CCE}"/>
    <dgm:cxn modelId="{6A8F77BB-40AA-4041-979F-B9A23BD27FFE}" srcId="{E5FC94B2-E6C0-4A18-93E6-7047338D583C}" destId="{7CAC1C3B-2E91-4892-AA4C-A0C13DB557BA}" srcOrd="2" destOrd="0" parTransId="{A354831E-2D4A-4C62-B9D3-0DA2F6D53874}" sibTransId="{6AC096D8-EE39-41E0-888B-14B37A88F8FF}"/>
    <dgm:cxn modelId="{5F0152CB-CE56-416E-B617-286DA4E9660E}" srcId="{03268FFB-93A7-4768-80F2-FA74633B7D8C}" destId="{C3D70FD6-B9CB-4312-9821-8283496F34E5}" srcOrd="3" destOrd="0" parTransId="{5C7C0FD4-4329-46DB-A5DA-226C05BE39CC}" sibTransId="{854EB09F-964A-4F3F-A967-EAB95F83944C}"/>
    <dgm:cxn modelId="{B53D11D1-89D6-4B46-92CF-902D291505D1}" srcId="{E5FC94B2-E6C0-4A18-93E6-7047338D583C}" destId="{EDEDC144-01C7-402B-8DD2-8FDE1266AFE8}" srcOrd="3" destOrd="0" parTransId="{A3851DAA-1044-41B3-BD89-8FEE39E38530}" sibTransId="{14352571-2B55-45F7-9678-8BF43F483B14}"/>
    <dgm:cxn modelId="{061041F3-E884-439C-B7A1-22ED8955DC57}" srcId="{E8425651-29F0-4CB5-B6D4-E2C877BE03CB}" destId="{6157A8D4-782C-49A8-A89A-7949A471556F}" srcOrd="1" destOrd="0" parTransId="{95A4F57E-3707-4950-A805-9794848043A0}" sibTransId="{684A6CAE-D713-41CB-90F8-A634D826FF0A}"/>
    <dgm:cxn modelId="{164B11F5-0AC4-4815-A063-5F796BA5565E}" srcId="{E8425651-29F0-4CB5-B6D4-E2C877BE03CB}" destId="{03268FFB-93A7-4768-80F2-FA74633B7D8C}" srcOrd="0" destOrd="0" parTransId="{64E06B4E-94A4-45C4-BDC3-68284F53F505}" sibTransId="{D0E95440-4D51-4D5E-B0A4-F99E2FA1A9EF}"/>
    <dgm:cxn modelId="{16C45FFB-573E-41D1-8034-605326240DF7}" type="presOf" srcId="{D07CA6DF-2488-4C8B-932B-B08CEA95ED3B}" destId="{FEEC42E1-339D-469E-BA5D-A1A380FFFBFF}" srcOrd="0" destOrd="2" presId="urn:microsoft.com/office/officeart/2005/8/layout/hList1"/>
    <dgm:cxn modelId="{98F614FD-BE1D-4AC6-81FB-C15844B128D0}" type="presOf" srcId="{D7025A92-F182-48A5-AB57-76235C9D3E1D}" destId="{26BFDF6B-80E7-47F5-83C0-AAEF5A718F54}" srcOrd="0" destOrd="2" presId="urn:microsoft.com/office/officeart/2005/8/layout/hList1"/>
    <dgm:cxn modelId="{8C703679-D280-46D8-A8A4-4E483A1C9D51}" type="presParOf" srcId="{EBBCC7C8-0806-4E27-9A38-83F67ACD0729}" destId="{78893EBE-6E42-468B-9536-9BD969137045}" srcOrd="0" destOrd="0" presId="urn:microsoft.com/office/officeart/2005/8/layout/hList1"/>
    <dgm:cxn modelId="{206EE4B8-E088-48F5-86FE-85EB8E384966}" type="presParOf" srcId="{78893EBE-6E42-468B-9536-9BD969137045}" destId="{144A825A-3794-46F5-AF59-EE308FCF877F}" srcOrd="0" destOrd="0" presId="urn:microsoft.com/office/officeart/2005/8/layout/hList1"/>
    <dgm:cxn modelId="{1AAA71F2-9917-4DE9-BCAF-0C12042666F9}" type="presParOf" srcId="{78893EBE-6E42-468B-9536-9BD969137045}" destId="{FEEC42E1-339D-469E-BA5D-A1A380FFFBFF}" srcOrd="1" destOrd="0" presId="urn:microsoft.com/office/officeart/2005/8/layout/hList1"/>
    <dgm:cxn modelId="{439C97F8-AF47-4045-A7C6-9A2F7ED16546}" type="presParOf" srcId="{EBBCC7C8-0806-4E27-9A38-83F67ACD0729}" destId="{D8BD0738-DFF2-472A-B375-4ADF07BCCEB5}" srcOrd="1" destOrd="0" presId="urn:microsoft.com/office/officeart/2005/8/layout/hList1"/>
    <dgm:cxn modelId="{83AA35F8-5B6B-4CE4-9C9F-B457C0248EAD}" type="presParOf" srcId="{EBBCC7C8-0806-4E27-9A38-83F67ACD0729}" destId="{0A1E4EBB-7BA5-421C-B652-2D4697760CD9}" srcOrd="2" destOrd="0" presId="urn:microsoft.com/office/officeart/2005/8/layout/hList1"/>
    <dgm:cxn modelId="{4EBD968D-3E0A-48D7-87C7-C9AA367AA6D8}" type="presParOf" srcId="{0A1E4EBB-7BA5-421C-B652-2D4697760CD9}" destId="{B10E84DC-1EC4-495E-8A1D-2511CC6282E4}" srcOrd="0" destOrd="0" presId="urn:microsoft.com/office/officeart/2005/8/layout/hList1"/>
    <dgm:cxn modelId="{54C14384-B69B-4D54-8628-F95BAF282CAA}" type="presParOf" srcId="{0A1E4EBB-7BA5-421C-B652-2D4697760CD9}" destId="{26BFDF6B-80E7-47F5-83C0-AAEF5A718F54}" srcOrd="1" destOrd="0" presId="urn:microsoft.com/office/officeart/2005/8/layout/hList1"/>
    <dgm:cxn modelId="{3E1656B5-7B05-4C61-9164-E52157B87840}" type="presParOf" srcId="{EBBCC7C8-0806-4E27-9A38-83F67ACD0729}" destId="{42C4E61A-FCE0-4722-812A-C0C3C8BC6151}" srcOrd="3" destOrd="0" presId="urn:microsoft.com/office/officeart/2005/8/layout/hList1"/>
    <dgm:cxn modelId="{1377F945-997D-4783-ADC5-2D31F78DE0B4}" type="presParOf" srcId="{EBBCC7C8-0806-4E27-9A38-83F67ACD0729}" destId="{B25280F1-9198-4642-8127-1305706AEF08}" srcOrd="4" destOrd="0" presId="urn:microsoft.com/office/officeart/2005/8/layout/hList1"/>
    <dgm:cxn modelId="{97D4F6E6-F76F-4EC7-B4CA-AEAC2092737E}" type="presParOf" srcId="{B25280F1-9198-4642-8127-1305706AEF08}" destId="{F1FA9808-DE13-479B-8276-1FFFD78C57F9}" srcOrd="0" destOrd="0" presId="urn:microsoft.com/office/officeart/2005/8/layout/hList1"/>
    <dgm:cxn modelId="{74D22861-07DF-4E5C-8D53-73D0BFF0B413}" type="presParOf" srcId="{B25280F1-9198-4642-8127-1305706AEF08}" destId="{DC7A1D60-CF76-409C-8037-322C17B65FBF}" srcOrd="1" destOrd="0" presId="urn:microsoft.com/office/officeart/2005/8/layout/hList1"/>
    <dgm:cxn modelId="{5E854CC4-64A4-4B1A-932B-C38F27E10591}" type="presParOf" srcId="{EBBCC7C8-0806-4E27-9A38-83F67ACD0729}" destId="{DB6CD6D1-BCF4-423C-88E6-6A1641076CAA}" srcOrd="5" destOrd="0" presId="urn:microsoft.com/office/officeart/2005/8/layout/hList1"/>
    <dgm:cxn modelId="{B086D8AA-6E0D-4F57-A160-5AB1C535B281}" type="presParOf" srcId="{EBBCC7C8-0806-4E27-9A38-83F67ACD0729}" destId="{44B2B691-060A-44DC-933F-3243ED852037}" srcOrd="6" destOrd="0" presId="urn:microsoft.com/office/officeart/2005/8/layout/hList1"/>
    <dgm:cxn modelId="{E06C04FE-62F1-481D-B290-EC9D92316D63}" type="presParOf" srcId="{44B2B691-060A-44DC-933F-3243ED852037}" destId="{A2FE5FFE-5099-4D99-974C-40891A73471F}" srcOrd="0" destOrd="0" presId="urn:microsoft.com/office/officeart/2005/8/layout/hList1"/>
    <dgm:cxn modelId="{74A6B234-FA96-405A-B7ED-0439DEF2CC53}" type="presParOf" srcId="{44B2B691-060A-44DC-933F-3243ED852037}" destId="{DC3CAB75-A4D4-42E6-A8DC-A500F21525EB}" srcOrd="1" destOrd="0" presId="urn:microsoft.com/office/officeart/2005/8/layout/h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8425651-29F0-4CB5-B6D4-E2C877BE03CB}" type="doc">
      <dgm:prSet loTypeId="urn:microsoft.com/office/officeart/2005/8/layout/hList1" loCatId="list" qsTypeId="urn:microsoft.com/office/officeart/2005/8/quickstyle/simple1" qsCatId="simple" csTypeId="urn:microsoft.com/office/officeart/2005/8/colors/colorful5" csCatId="colorful" phldr="1"/>
      <dgm:spPr/>
      <dgm:t>
        <a:bodyPr/>
        <a:lstStyle/>
        <a:p>
          <a:endParaRPr lang="en-US"/>
        </a:p>
      </dgm:t>
    </dgm:pt>
    <dgm:pt modelId="{03268FFB-93A7-4768-80F2-FA74633B7D8C}">
      <dgm:prSet phldrT="[Text]"/>
      <dgm:spPr/>
      <dgm:t>
        <a:bodyPr/>
        <a:lstStyle/>
        <a:p>
          <a:pPr algn="ctr"/>
          <a:r>
            <a:rPr lang="en-US" b="1">
              <a:latin typeface="Times New Roman" panose="02020603050405020304" pitchFamily="18" charset="0"/>
              <a:cs typeface="Times New Roman" panose="02020603050405020304" pitchFamily="18" charset="0"/>
            </a:rPr>
            <a:t>S</a:t>
          </a:r>
        </a:p>
      </dgm:t>
    </dgm:pt>
    <dgm:pt modelId="{64E06B4E-94A4-45C4-BDC3-68284F53F505}" type="parTrans" cxnId="{164B11F5-0AC4-4815-A063-5F796BA5565E}">
      <dgm:prSet/>
      <dgm:spPr/>
      <dgm:t>
        <a:bodyPr/>
        <a:lstStyle/>
        <a:p>
          <a:endParaRPr lang="en-US"/>
        </a:p>
      </dgm:t>
    </dgm:pt>
    <dgm:pt modelId="{D0E95440-4D51-4D5E-B0A4-F99E2FA1A9EF}" type="sibTrans" cxnId="{164B11F5-0AC4-4815-A063-5F796BA5565E}">
      <dgm:prSet/>
      <dgm:spPr/>
      <dgm:t>
        <a:bodyPr/>
        <a:lstStyle/>
        <a:p>
          <a:endParaRPr lang="en-US"/>
        </a:p>
      </dgm:t>
    </dgm:pt>
    <dgm:pt modelId="{0A0D0950-0141-4D67-B30E-0408814CFC05}">
      <dgm:prSet phldrT="[Text]"/>
      <dgm:spPr/>
      <dgm:t>
        <a:bodyPr/>
        <a:lstStyle/>
        <a:p>
          <a:pPr algn="ctr"/>
          <a:r>
            <a:rPr lang="en-US">
              <a:latin typeface="Times New Roman" panose="02020603050405020304" pitchFamily="18" charset="0"/>
              <a:cs typeface="Times New Roman" panose="02020603050405020304" pitchFamily="18" charset="0"/>
            </a:rPr>
            <a:t>Strong Market Position in Budget Segment</a:t>
          </a:r>
        </a:p>
      </dgm:t>
    </dgm:pt>
    <dgm:pt modelId="{E908F69E-E028-4456-9883-5E359695BD1E}" type="parTrans" cxnId="{9DE13377-844C-4297-8CEC-72E7CBFEA66A}">
      <dgm:prSet/>
      <dgm:spPr/>
      <dgm:t>
        <a:bodyPr/>
        <a:lstStyle/>
        <a:p>
          <a:endParaRPr lang="en-US"/>
        </a:p>
      </dgm:t>
    </dgm:pt>
    <dgm:pt modelId="{860F5BDF-C66A-451A-8EB4-D24B71DA2AC1}" type="sibTrans" cxnId="{9DE13377-844C-4297-8CEC-72E7CBFEA66A}">
      <dgm:prSet/>
      <dgm:spPr/>
      <dgm:t>
        <a:bodyPr/>
        <a:lstStyle/>
        <a:p>
          <a:endParaRPr lang="en-US"/>
        </a:p>
      </dgm:t>
    </dgm:pt>
    <dgm:pt modelId="{6157A8D4-782C-49A8-A89A-7949A471556F}">
      <dgm:prSet phldrT="[Text]"/>
      <dgm:spPr/>
      <dgm:t>
        <a:bodyPr/>
        <a:lstStyle/>
        <a:p>
          <a:pPr algn="ctr"/>
          <a:r>
            <a:rPr lang="en-US" b="1">
              <a:latin typeface="Times New Roman" panose="02020603050405020304" pitchFamily="18" charset="0"/>
              <a:cs typeface="Times New Roman" panose="02020603050405020304" pitchFamily="18" charset="0"/>
            </a:rPr>
            <a:t>W</a:t>
          </a:r>
        </a:p>
      </dgm:t>
    </dgm:pt>
    <dgm:pt modelId="{95A4F57E-3707-4950-A805-9794848043A0}" type="parTrans" cxnId="{061041F3-E884-439C-B7A1-22ED8955DC57}">
      <dgm:prSet/>
      <dgm:spPr/>
      <dgm:t>
        <a:bodyPr/>
        <a:lstStyle/>
        <a:p>
          <a:endParaRPr lang="en-US"/>
        </a:p>
      </dgm:t>
    </dgm:pt>
    <dgm:pt modelId="{684A6CAE-D713-41CB-90F8-A634D826FF0A}" type="sibTrans" cxnId="{061041F3-E884-439C-B7A1-22ED8955DC57}">
      <dgm:prSet/>
      <dgm:spPr/>
      <dgm:t>
        <a:bodyPr/>
        <a:lstStyle/>
        <a:p>
          <a:endParaRPr lang="en-US"/>
        </a:p>
      </dgm:t>
    </dgm:pt>
    <dgm:pt modelId="{8D179E83-0185-4FB0-8E4E-08149B269441}">
      <dgm:prSet phldrT="[Text]"/>
      <dgm:spPr/>
      <dgm:t>
        <a:bodyPr/>
        <a:lstStyle/>
        <a:p>
          <a:pPr algn="ctr"/>
          <a:r>
            <a:rPr lang="en-US">
              <a:latin typeface="Times New Roman" panose="02020603050405020304" pitchFamily="18" charset="0"/>
              <a:cs typeface="Times New Roman" panose="02020603050405020304" pitchFamily="18" charset="0"/>
            </a:rPr>
            <a:t>Limited Service Offerings</a:t>
          </a:r>
        </a:p>
      </dgm:t>
    </dgm:pt>
    <dgm:pt modelId="{BF12A6FC-07FA-47AC-90BD-AF6A44A3A1BA}" type="parTrans" cxnId="{9CA91F6E-D0BC-4965-8DF6-423B47EB5FCC}">
      <dgm:prSet/>
      <dgm:spPr/>
      <dgm:t>
        <a:bodyPr/>
        <a:lstStyle/>
        <a:p>
          <a:endParaRPr lang="en-US"/>
        </a:p>
      </dgm:t>
    </dgm:pt>
    <dgm:pt modelId="{7A6E396B-E67E-42EA-B107-F2B4F9BDD7B5}" type="sibTrans" cxnId="{9CA91F6E-D0BC-4965-8DF6-423B47EB5FCC}">
      <dgm:prSet/>
      <dgm:spPr/>
      <dgm:t>
        <a:bodyPr/>
        <a:lstStyle/>
        <a:p>
          <a:endParaRPr lang="en-US"/>
        </a:p>
      </dgm:t>
    </dgm:pt>
    <dgm:pt modelId="{198DF94D-19AF-4780-B3D2-17C0409DF7D6}">
      <dgm:prSet phldrT="[Text]"/>
      <dgm:spPr/>
      <dgm:t>
        <a:bodyPr/>
        <a:lstStyle/>
        <a:p>
          <a:pPr algn="ctr"/>
          <a:r>
            <a:rPr lang="en-US" b="1">
              <a:latin typeface="Times New Roman" panose="02020603050405020304" pitchFamily="18" charset="0"/>
              <a:cs typeface="Times New Roman" panose="02020603050405020304" pitchFamily="18" charset="0"/>
            </a:rPr>
            <a:t>O</a:t>
          </a:r>
        </a:p>
      </dgm:t>
    </dgm:pt>
    <dgm:pt modelId="{B3EC59FE-240B-41A2-BA2D-C0BA994B28CF}" type="parTrans" cxnId="{248FD39B-633B-4CC8-9798-CA7E7E8C66B3}">
      <dgm:prSet/>
      <dgm:spPr/>
      <dgm:t>
        <a:bodyPr/>
        <a:lstStyle/>
        <a:p>
          <a:endParaRPr lang="en-US"/>
        </a:p>
      </dgm:t>
    </dgm:pt>
    <dgm:pt modelId="{0D11773B-1C9A-4D3D-9BF9-CCD18D6972ED}" type="sibTrans" cxnId="{248FD39B-633B-4CC8-9798-CA7E7E8C66B3}">
      <dgm:prSet/>
      <dgm:spPr/>
      <dgm:t>
        <a:bodyPr/>
        <a:lstStyle/>
        <a:p>
          <a:endParaRPr lang="en-US"/>
        </a:p>
      </dgm:t>
    </dgm:pt>
    <dgm:pt modelId="{5077C5AF-E66E-4E75-A003-E6F8C07978EB}">
      <dgm:prSet phldrT="[Text]"/>
      <dgm:spPr/>
      <dgm:t>
        <a:bodyPr/>
        <a:lstStyle/>
        <a:p>
          <a:pPr algn="ctr"/>
          <a:r>
            <a:rPr lang="en-US">
              <a:latin typeface="Times New Roman" panose="02020603050405020304" pitchFamily="18" charset="0"/>
              <a:cs typeface="Times New Roman" panose="02020603050405020304" pitchFamily="18" charset="0"/>
            </a:rPr>
            <a:t>Expansion into New Markets</a:t>
          </a:r>
        </a:p>
      </dgm:t>
    </dgm:pt>
    <dgm:pt modelId="{0887CDA3-8132-4B0A-B067-68FECC3A67FB}" type="parTrans" cxnId="{30C4F144-3594-4B08-8B80-818F7031D893}">
      <dgm:prSet/>
      <dgm:spPr/>
      <dgm:t>
        <a:bodyPr/>
        <a:lstStyle/>
        <a:p>
          <a:endParaRPr lang="en-US"/>
        </a:p>
      </dgm:t>
    </dgm:pt>
    <dgm:pt modelId="{962EB8D6-F772-4C52-AC76-E57AB69D3F0C}" type="sibTrans" cxnId="{30C4F144-3594-4B08-8B80-818F7031D893}">
      <dgm:prSet/>
      <dgm:spPr/>
      <dgm:t>
        <a:bodyPr/>
        <a:lstStyle/>
        <a:p>
          <a:endParaRPr lang="en-US"/>
        </a:p>
      </dgm:t>
    </dgm:pt>
    <dgm:pt modelId="{E5FC94B2-E6C0-4A18-93E6-7047338D583C}">
      <dgm:prSet phldrT="[Text]"/>
      <dgm:spPr/>
      <dgm:t>
        <a:bodyPr/>
        <a:lstStyle/>
        <a:p>
          <a:pPr algn="ctr"/>
          <a:r>
            <a:rPr lang="en-US" b="1">
              <a:latin typeface="Times New Roman" panose="02020603050405020304" pitchFamily="18" charset="0"/>
              <a:cs typeface="Times New Roman" panose="02020603050405020304" pitchFamily="18" charset="0"/>
            </a:rPr>
            <a:t>T</a:t>
          </a:r>
        </a:p>
      </dgm:t>
    </dgm:pt>
    <dgm:pt modelId="{4E461E93-2228-462D-8176-C76541D4F101}" type="parTrans" cxnId="{C53458BB-4151-4C16-A373-A56D242137CE}">
      <dgm:prSet/>
      <dgm:spPr/>
      <dgm:t>
        <a:bodyPr/>
        <a:lstStyle/>
        <a:p>
          <a:endParaRPr lang="en-US"/>
        </a:p>
      </dgm:t>
    </dgm:pt>
    <dgm:pt modelId="{AC53AB3C-2EDE-49CC-8D54-F6A37EE22CCE}" type="sibTrans" cxnId="{C53458BB-4151-4C16-A373-A56D242137CE}">
      <dgm:prSet/>
      <dgm:spPr/>
      <dgm:t>
        <a:bodyPr/>
        <a:lstStyle/>
        <a:p>
          <a:endParaRPr lang="en-US"/>
        </a:p>
      </dgm:t>
    </dgm:pt>
    <dgm:pt modelId="{B5251783-E28A-4A30-9B26-5607AA4B4C05}">
      <dgm:prSet/>
      <dgm:spPr/>
      <dgm:t>
        <a:bodyPr/>
        <a:lstStyle/>
        <a:p>
          <a:pPr algn="ctr"/>
          <a:r>
            <a:rPr lang="en-US">
              <a:latin typeface="Times New Roman" panose="02020603050405020304" pitchFamily="18" charset="0"/>
              <a:cs typeface="Times New Roman" panose="02020603050405020304" pitchFamily="18" charset="0"/>
            </a:rPr>
            <a:t>Economic Fluctuations</a:t>
          </a:r>
        </a:p>
      </dgm:t>
    </dgm:pt>
    <dgm:pt modelId="{27A76937-7F1F-4B58-8814-1DA8A53E7EC7}" type="parTrans" cxnId="{EB38103E-82A1-490C-8DA9-8DE49C4AA087}">
      <dgm:prSet/>
      <dgm:spPr/>
      <dgm:t>
        <a:bodyPr/>
        <a:lstStyle/>
        <a:p>
          <a:endParaRPr lang="en-US"/>
        </a:p>
      </dgm:t>
    </dgm:pt>
    <dgm:pt modelId="{DDE1846C-FE37-4AC1-911E-325BABE3DB25}" type="sibTrans" cxnId="{EB38103E-82A1-490C-8DA9-8DE49C4AA087}">
      <dgm:prSet/>
      <dgm:spPr/>
      <dgm:t>
        <a:bodyPr/>
        <a:lstStyle/>
        <a:p>
          <a:endParaRPr lang="en-US"/>
        </a:p>
      </dgm:t>
    </dgm:pt>
    <dgm:pt modelId="{BA1B1809-35F4-46E5-8176-DEE103850171}">
      <dgm:prSet/>
      <dgm:spPr/>
      <dgm:t>
        <a:bodyPr/>
        <a:lstStyle/>
        <a:p>
          <a:pPr algn="ctr"/>
          <a:r>
            <a:rPr lang="en-US">
              <a:latin typeface="Times New Roman" panose="02020603050405020304" pitchFamily="18" charset="0"/>
              <a:cs typeface="Times New Roman" panose="02020603050405020304" pitchFamily="18" charset="0"/>
            </a:rPr>
            <a:t>Competition</a:t>
          </a:r>
        </a:p>
      </dgm:t>
    </dgm:pt>
    <dgm:pt modelId="{B332E109-0D35-4866-9050-4AAE51CAB578}" type="parTrans" cxnId="{BCF5F945-F5B4-4E05-9AD6-08A565D18F70}">
      <dgm:prSet/>
      <dgm:spPr/>
      <dgm:t>
        <a:bodyPr/>
        <a:lstStyle/>
        <a:p>
          <a:endParaRPr lang="en-US"/>
        </a:p>
      </dgm:t>
    </dgm:pt>
    <dgm:pt modelId="{15DECBF1-2F71-4405-B1D4-0536A7A52C0E}" type="sibTrans" cxnId="{BCF5F945-F5B4-4E05-9AD6-08A565D18F70}">
      <dgm:prSet/>
      <dgm:spPr/>
      <dgm:t>
        <a:bodyPr/>
        <a:lstStyle/>
        <a:p>
          <a:endParaRPr lang="en-US"/>
        </a:p>
      </dgm:t>
    </dgm:pt>
    <dgm:pt modelId="{7CAC1C3B-2E91-4892-AA4C-A0C13DB557BA}">
      <dgm:prSet/>
      <dgm:spPr/>
      <dgm:t>
        <a:bodyPr/>
        <a:lstStyle/>
        <a:p>
          <a:pPr algn="ctr"/>
          <a:r>
            <a:rPr lang="en-US">
              <a:latin typeface="Times New Roman" panose="02020603050405020304" pitchFamily="18" charset="0"/>
              <a:cs typeface="Times New Roman" panose="02020603050405020304" pitchFamily="18" charset="0"/>
            </a:rPr>
            <a:t>Changing Travel Intense Competition</a:t>
          </a:r>
        </a:p>
      </dgm:t>
    </dgm:pt>
    <dgm:pt modelId="{A354831E-2D4A-4C62-B9D3-0DA2F6D53874}" type="parTrans" cxnId="{6A8F77BB-40AA-4041-979F-B9A23BD27FFE}">
      <dgm:prSet/>
      <dgm:spPr/>
      <dgm:t>
        <a:bodyPr/>
        <a:lstStyle/>
        <a:p>
          <a:endParaRPr lang="en-US"/>
        </a:p>
      </dgm:t>
    </dgm:pt>
    <dgm:pt modelId="{6AC096D8-EE39-41E0-888B-14B37A88F8FF}" type="sibTrans" cxnId="{6A8F77BB-40AA-4041-979F-B9A23BD27FFE}">
      <dgm:prSet/>
      <dgm:spPr/>
      <dgm:t>
        <a:bodyPr/>
        <a:lstStyle/>
        <a:p>
          <a:endParaRPr lang="en-US"/>
        </a:p>
      </dgm:t>
    </dgm:pt>
    <dgm:pt modelId="{EDEDC144-01C7-402B-8DD2-8FDE1266AFE8}">
      <dgm:prSet/>
      <dgm:spPr/>
      <dgm:t>
        <a:bodyPr/>
        <a:lstStyle/>
        <a:p>
          <a:pPr algn="ctr"/>
          <a:endParaRPr lang="en-US">
            <a:latin typeface="Times New Roman" panose="02020603050405020304" pitchFamily="18" charset="0"/>
            <a:cs typeface="Times New Roman" panose="02020603050405020304" pitchFamily="18" charset="0"/>
          </a:endParaRPr>
        </a:p>
      </dgm:t>
    </dgm:pt>
    <dgm:pt modelId="{A3851DAA-1044-41B3-BD89-8FEE39E38530}" type="parTrans" cxnId="{B53D11D1-89D6-4B46-92CF-902D291505D1}">
      <dgm:prSet/>
      <dgm:spPr/>
      <dgm:t>
        <a:bodyPr/>
        <a:lstStyle/>
        <a:p>
          <a:endParaRPr lang="en-US"/>
        </a:p>
      </dgm:t>
    </dgm:pt>
    <dgm:pt modelId="{14352571-2B55-45F7-9678-8BF43F483B14}" type="sibTrans" cxnId="{B53D11D1-89D6-4B46-92CF-902D291505D1}">
      <dgm:prSet/>
      <dgm:spPr/>
      <dgm:t>
        <a:bodyPr/>
        <a:lstStyle/>
        <a:p>
          <a:endParaRPr lang="en-US"/>
        </a:p>
      </dgm:t>
    </dgm:pt>
    <dgm:pt modelId="{F03AC410-E308-41B6-92AC-CFC8693FE0DB}">
      <dgm:prSet/>
      <dgm:spPr/>
      <dgm:t>
        <a:bodyPr/>
        <a:lstStyle/>
        <a:p>
          <a:pPr algn="ctr"/>
          <a:r>
            <a:rPr lang="en-US">
              <a:latin typeface="Times New Roman" panose="02020603050405020304" pitchFamily="18" charset="0"/>
              <a:cs typeface="Times New Roman" panose="02020603050405020304" pitchFamily="18" charset="0"/>
            </a:rPr>
            <a:t>Operational Efficiency</a:t>
          </a:r>
        </a:p>
      </dgm:t>
    </dgm:pt>
    <dgm:pt modelId="{6E84B1C9-AB7A-48D9-813D-35E450BBA818}" type="parTrans" cxnId="{44C280C7-3882-4F76-A315-4E89EE702948}">
      <dgm:prSet/>
      <dgm:spPr/>
      <dgm:t>
        <a:bodyPr/>
        <a:lstStyle/>
        <a:p>
          <a:endParaRPr lang="en-US"/>
        </a:p>
      </dgm:t>
    </dgm:pt>
    <dgm:pt modelId="{210313F4-ED14-4353-A852-A792F2BE93E3}" type="sibTrans" cxnId="{44C280C7-3882-4F76-A315-4E89EE702948}">
      <dgm:prSet/>
      <dgm:spPr/>
      <dgm:t>
        <a:bodyPr/>
        <a:lstStyle/>
        <a:p>
          <a:endParaRPr lang="en-US"/>
        </a:p>
      </dgm:t>
    </dgm:pt>
    <dgm:pt modelId="{C3C1E81D-CD25-4685-A31D-21F86710E543}">
      <dgm:prSet/>
      <dgm:spPr/>
      <dgm:t>
        <a:bodyPr/>
        <a:lstStyle/>
        <a:p>
          <a:pPr algn="ctr"/>
          <a:r>
            <a:rPr lang="en-US">
              <a:latin typeface="Times New Roman" panose="02020603050405020304" pitchFamily="18" charset="0"/>
              <a:cs typeface="Times New Roman" panose="02020603050405020304" pitchFamily="18" charset="0"/>
            </a:rPr>
            <a:t>Geographic Spread</a:t>
          </a:r>
        </a:p>
      </dgm:t>
    </dgm:pt>
    <dgm:pt modelId="{7A5AF39A-1F85-451C-8BA4-B34B2DC15B28}" type="parTrans" cxnId="{8E7A0FFC-4271-4CA3-9A05-1D8D3064E909}">
      <dgm:prSet/>
      <dgm:spPr/>
      <dgm:t>
        <a:bodyPr/>
        <a:lstStyle/>
        <a:p>
          <a:endParaRPr lang="en-US"/>
        </a:p>
      </dgm:t>
    </dgm:pt>
    <dgm:pt modelId="{93A96A37-354F-4B83-9831-8CA7200FC125}" type="sibTrans" cxnId="{8E7A0FFC-4271-4CA3-9A05-1D8D3064E909}">
      <dgm:prSet/>
      <dgm:spPr/>
      <dgm:t>
        <a:bodyPr/>
        <a:lstStyle/>
        <a:p>
          <a:endParaRPr lang="en-US"/>
        </a:p>
      </dgm:t>
    </dgm:pt>
    <dgm:pt modelId="{9D332989-7D5E-4023-9205-87A35C55BDE2}">
      <dgm:prSet/>
      <dgm:spPr/>
      <dgm:t>
        <a:bodyPr/>
        <a:lstStyle/>
        <a:p>
          <a:pPr algn="ctr"/>
          <a:r>
            <a:rPr lang="en-US">
              <a:latin typeface="Times New Roman" panose="02020603050405020304" pitchFamily="18" charset="0"/>
              <a:cs typeface="Times New Roman" panose="02020603050405020304" pitchFamily="18" charset="0"/>
            </a:rPr>
            <a:t>Brand Loyalty Among Price-Sensitive Customer</a:t>
          </a:r>
        </a:p>
      </dgm:t>
    </dgm:pt>
    <dgm:pt modelId="{473B6EE5-45F9-4426-895B-3FE1D9553B0B}" type="parTrans" cxnId="{59774727-2FD4-4B54-8A8F-9328BC321EF1}">
      <dgm:prSet/>
      <dgm:spPr/>
      <dgm:t>
        <a:bodyPr/>
        <a:lstStyle/>
        <a:p>
          <a:endParaRPr lang="en-US"/>
        </a:p>
      </dgm:t>
    </dgm:pt>
    <dgm:pt modelId="{F5B4A26F-8178-4FC9-B78B-7A8476948B56}" type="sibTrans" cxnId="{59774727-2FD4-4B54-8A8F-9328BC321EF1}">
      <dgm:prSet/>
      <dgm:spPr/>
      <dgm:t>
        <a:bodyPr/>
        <a:lstStyle/>
        <a:p>
          <a:endParaRPr lang="en-US"/>
        </a:p>
      </dgm:t>
    </dgm:pt>
    <dgm:pt modelId="{A0270246-14D5-4309-B08D-76CFD51409A4}">
      <dgm:prSet/>
      <dgm:spPr/>
      <dgm:t>
        <a:bodyPr/>
        <a:lstStyle/>
        <a:p>
          <a:pPr algn="ctr"/>
          <a:r>
            <a:rPr lang="en-US">
              <a:latin typeface="Times New Roman" panose="02020603050405020304" pitchFamily="18" charset="0"/>
              <a:cs typeface="Times New Roman" panose="02020603050405020304" pitchFamily="18" charset="0"/>
            </a:rPr>
            <a:t>Perceived Lower Quality</a:t>
          </a:r>
        </a:p>
      </dgm:t>
    </dgm:pt>
    <dgm:pt modelId="{526E3220-2380-47C1-8959-428B4B9F3AB1}" type="parTrans" cxnId="{AAAA8C44-04BB-4B17-9D00-BAC328199A01}">
      <dgm:prSet/>
      <dgm:spPr/>
      <dgm:t>
        <a:bodyPr/>
        <a:lstStyle/>
        <a:p>
          <a:endParaRPr lang="en-US"/>
        </a:p>
      </dgm:t>
    </dgm:pt>
    <dgm:pt modelId="{44440400-B27E-49D3-A808-324A6B9F5834}" type="sibTrans" cxnId="{AAAA8C44-04BB-4B17-9D00-BAC328199A01}">
      <dgm:prSet/>
      <dgm:spPr/>
      <dgm:t>
        <a:bodyPr/>
        <a:lstStyle/>
        <a:p>
          <a:endParaRPr lang="en-US"/>
        </a:p>
      </dgm:t>
    </dgm:pt>
    <dgm:pt modelId="{0B56E1AA-E611-42F3-B16C-B56DBBAF94C8}">
      <dgm:prSet/>
      <dgm:spPr/>
      <dgm:t>
        <a:bodyPr/>
        <a:lstStyle/>
        <a:p>
          <a:pPr algn="ctr"/>
          <a:r>
            <a:rPr lang="en-US">
              <a:latin typeface="Times New Roman" panose="02020603050405020304" pitchFamily="18" charset="0"/>
              <a:cs typeface="Times New Roman" panose="02020603050405020304" pitchFamily="18" charset="0"/>
            </a:rPr>
            <a:t>Dependency on the Domestic Marke</a:t>
          </a:r>
        </a:p>
      </dgm:t>
    </dgm:pt>
    <dgm:pt modelId="{0775C25E-5802-4C76-8CE7-C571A8ADF000}" type="parTrans" cxnId="{916CCAD3-8D8C-4751-8FDD-2142C3C364EF}">
      <dgm:prSet/>
      <dgm:spPr/>
      <dgm:t>
        <a:bodyPr/>
        <a:lstStyle/>
        <a:p>
          <a:endParaRPr lang="en-US"/>
        </a:p>
      </dgm:t>
    </dgm:pt>
    <dgm:pt modelId="{89F406A9-8A59-4FE8-9268-1AD2142362C5}" type="sibTrans" cxnId="{916CCAD3-8D8C-4751-8FDD-2142C3C364EF}">
      <dgm:prSet/>
      <dgm:spPr/>
      <dgm:t>
        <a:bodyPr/>
        <a:lstStyle/>
        <a:p>
          <a:endParaRPr lang="en-US"/>
        </a:p>
      </dgm:t>
    </dgm:pt>
    <dgm:pt modelId="{07773790-6F9A-450F-9AFE-31154B9E5494}">
      <dgm:prSet/>
      <dgm:spPr/>
      <dgm:t>
        <a:bodyPr/>
        <a:lstStyle/>
        <a:p>
          <a:pPr algn="ctr"/>
          <a:r>
            <a:rPr lang="en-US">
              <a:latin typeface="Times New Roman" panose="02020603050405020304" pitchFamily="18" charset="0"/>
              <a:cs typeface="Times New Roman" panose="02020603050405020304" pitchFamily="18" charset="0"/>
            </a:rPr>
            <a:t>Partnerships and Collaborations</a:t>
          </a:r>
        </a:p>
      </dgm:t>
    </dgm:pt>
    <dgm:pt modelId="{2C303E4B-AEBB-400C-8290-03A35A3812E8}" type="parTrans" cxnId="{3D6EDDF1-BB93-48B3-82E3-C6E89FE152CF}">
      <dgm:prSet/>
      <dgm:spPr/>
      <dgm:t>
        <a:bodyPr/>
        <a:lstStyle/>
        <a:p>
          <a:endParaRPr lang="en-US"/>
        </a:p>
      </dgm:t>
    </dgm:pt>
    <dgm:pt modelId="{C5593631-815D-4676-B7A5-803951B5D29F}" type="sibTrans" cxnId="{3D6EDDF1-BB93-48B3-82E3-C6E89FE152CF}">
      <dgm:prSet/>
      <dgm:spPr/>
      <dgm:t>
        <a:bodyPr/>
        <a:lstStyle/>
        <a:p>
          <a:endParaRPr lang="en-US"/>
        </a:p>
      </dgm:t>
    </dgm:pt>
    <dgm:pt modelId="{2B1D80CC-CC14-423F-8813-A073A9BD5A34}">
      <dgm:prSet/>
      <dgm:spPr/>
      <dgm:t>
        <a:bodyPr/>
        <a:lstStyle/>
        <a:p>
          <a:pPr algn="ctr"/>
          <a:r>
            <a:rPr lang="en-US">
              <a:latin typeface="Times New Roman" panose="02020603050405020304" pitchFamily="18" charset="0"/>
              <a:cs typeface="Times New Roman" panose="02020603050405020304" pitchFamily="18" charset="0"/>
            </a:rPr>
            <a:t>Investment in Technology</a:t>
          </a:r>
        </a:p>
      </dgm:t>
    </dgm:pt>
    <dgm:pt modelId="{DB43EA8A-039E-4BFF-AF60-BD862E8DD2B9}" type="parTrans" cxnId="{C516EA37-648B-4DE0-8FE4-C4D32496C65D}">
      <dgm:prSet/>
      <dgm:spPr/>
      <dgm:t>
        <a:bodyPr/>
        <a:lstStyle/>
        <a:p>
          <a:endParaRPr lang="en-US"/>
        </a:p>
      </dgm:t>
    </dgm:pt>
    <dgm:pt modelId="{C3D6B014-49AE-463A-A1EE-F4C7FF91F502}" type="sibTrans" cxnId="{C516EA37-648B-4DE0-8FE4-C4D32496C65D}">
      <dgm:prSet/>
      <dgm:spPr/>
      <dgm:t>
        <a:bodyPr/>
        <a:lstStyle/>
        <a:p>
          <a:endParaRPr lang="en-US"/>
        </a:p>
      </dgm:t>
    </dgm:pt>
    <dgm:pt modelId="{7CF88356-5671-4A13-A239-D801A3137DAF}">
      <dgm:prSet/>
      <dgm:spPr/>
      <dgm:t>
        <a:bodyPr/>
        <a:lstStyle/>
        <a:p>
          <a:pPr algn="ctr"/>
          <a:r>
            <a:rPr lang="en-US">
              <a:latin typeface="Times New Roman" panose="02020603050405020304" pitchFamily="18" charset="0"/>
              <a:cs typeface="Times New Roman" panose="02020603050405020304" pitchFamily="18" charset="0"/>
            </a:rPr>
            <a:t>Economic Sensitivity</a:t>
          </a:r>
        </a:p>
      </dgm:t>
    </dgm:pt>
    <dgm:pt modelId="{5858A15F-EC79-46A3-8E90-A56830310B71}" type="parTrans" cxnId="{5E17A723-2574-4E0A-AA00-F6E3562ED9BF}">
      <dgm:prSet/>
      <dgm:spPr/>
      <dgm:t>
        <a:bodyPr/>
        <a:lstStyle/>
        <a:p>
          <a:endParaRPr lang="en-US"/>
        </a:p>
      </dgm:t>
    </dgm:pt>
    <dgm:pt modelId="{E024FB2A-F43D-48AD-83DF-2171889F1CC1}" type="sibTrans" cxnId="{5E17A723-2574-4E0A-AA00-F6E3562ED9BF}">
      <dgm:prSet/>
      <dgm:spPr/>
      <dgm:t>
        <a:bodyPr/>
        <a:lstStyle/>
        <a:p>
          <a:endParaRPr lang="en-US"/>
        </a:p>
      </dgm:t>
    </dgm:pt>
    <dgm:pt modelId="{35F89995-E380-47ED-A17B-B12BCB0F652A}">
      <dgm:prSet/>
      <dgm:spPr/>
      <dgm:t>
        <a:bodyPr/>
        <a:lstStyle/>
        <a:p>
          <a:pPr algn="ctr"/>
          <a:r>
            <a:rPr lang="en-US">
              <a:latin typeface="Times New Roman" panose="02020603050405020304" pitchFamily="18" charset="0"/>
              <a:cs typeface="Times New Roman" panose="02020603050405020304" pitchFamily="18" charset="0"/>
            </a:rPr>
            <a:t>Regulatory Change</a:t>
          </a:r>
        </a:p>
      </dgm:t>
    </dgm:pt>
    <dgm:pt modelId="{7B935037-FB8A-4E06-BF5B-26868A324DE3}" type="parTrans" cxnId="{26B15E97-E41E-41A4-B8C9-DF4C7E0DBA03}">
      <dgm:prSet/>
      <dgm:spPr/>
      <dgm:t>
        <a:bodyPr/>
        <a:lstStyle/>
        <a:p>
          <a:endParaRPr lang="en-US"/>
        </a:p>
      </dgm:t>
    </dgm:pt>
    <dgm:pt modelId="{EA2030E3-4DAF-44AA-AE38-8FEA25414D0C}" type="sibTrans" cxnId="{26B15E97-E41E-41A4-B8C9-DF4C7E0DBA03}">
      <dgm:prSet/>
      <dgm:spPr/>
      <dgm:t>
        <a:bodyPr/>
        <a:lstStyle/>
        <a:p>
          <a:endParaRPr lang="en-US"/>
        </a:p>
      </dgm:t>
    </dgm:pt>
    <dgm:pt modelId="{EBBCC7C8-0806-4E27-9A38-83F67ACD0729}" type="pres">
      <dgm:prSet presAssocID="{E8425651-29F0-4CB5-B6D4-E2C877BE03CB}" presName="Name0" presStyleCnt="0">
        <dgm:presLayoutVars>
          <dgm:dir/>
          <dgm:animLvl val="lvl"/>
          <dgm:resizeHandles val="exact"/>
        </dgm:presLayoutVars>
      </dgm:prSet>
      <dgm:spPr/>
    </dgm:pt>
    <dgm:pt modelId="{78893EBE-6E42-468B-9536-9BD969137045}" type="pres">
      <dgm:prSet presAssocID="{03268FFB-93A7-4768-80F2-FA74633B7D8C}" presName="composite" presStyleCnt="0"/>
      <dgm:spPr/>
    </dgm:pt>
    <dgm:pt modelId="{144A825A-3794-46F5-AF59-EE308FCF877F}" type="pres">
      <dgm:prSet presAssocID="{03268FFB-93A7-4768-80F2-FA74633B7D8C}" presName="parTx" presStyleLbl="alignNode1" presStyleIdx="0" presStyleCnt="4">
        <dgm:presLayoutVars>
          <dgm:chMax val="0"/>
          <dgm:chPref val="0"/>
          <dgm:bulletEnabled val="1"/>
        </dgm:presLayoutVars>
      </dgm:prSet>
      <dgm:spPr/>
    </dgm:pt>
    <dgm:pt modelId="{FEEC42E1-339D-469E-BA5D-A1A380FFFBFF}" type="pres">
      <dgm:prSet presAssocID="{03268FFB-93A7-4768-80F2-FA74633B7D8C}" presName="desTx" presStyleLbl="alignAccFollowNode1" presStyleIdx="0" presStyleCnt="4">
        <dgm:presLayoutVars>
          <dgm:bulletEnabled val="1"/>
        </dgm:presLayoutVars>
      </dgm:prSet>
      <dgm:spPr/>
    </dgm:pt>
    <dgm:pt modelId="{D8BD0738-DFF2-472A-B375-4ADF07BCCEB5}" type="pres">
      <dgm:prSet presAssocID="{D0E95440-4D51-4D5E-B0A4-F99E2FA1A9EF}" presName="space" presStyleCnt="0"/>
      <dgm:spPr/>
    </dgm:pt>
    <dgm:pt modelId="{0A1E4EBB-7BA5-421C-B652-2D4697760CD9}" type="pres">
      <dgm:prSet presAssocID="{6157A8D4-782C-49A8-A89A-7949A471556F}" presName="composite" presStyleCnt="0"/>
      <dgm:spPr/>
    </dgm:pt>
    <dgm:pt modelId="{B10E84DC-1EC4-495E-8A1D-2511CC6282E4}" type="pres">
      <dgm:prSet presAssocID="{6157A8D4-782C-49A8-A89A-7949A471556F}" presName="parTx" presStyleLbl="alignNode1" presStyleIdx="1" presStyleCnt="4">
        <dgm:presLayoutVars>
          <dgm:chMax val="0"/>
          <dgm:chPref val="0"/>
          <dgm:bulletEnabled val="1"/>
        </dgm:presLayoutVars>
      </dgm:prSet>
      <dgm:spPr/>
    </dgm:pt>
    <dgm:pt modelId="{26BFDF6B-80E7-47F5-83C0-AAEF5A718F54}" type="pres">
      <dgm:prSet presAssocID="{6157A8D4-782C-49A8-A89A-7949A471556F}" presName="desTx" presStyleLbl="alignAccFollowNode1" presStyleIdx="1" presStyleCnt="4">
        <dgm:presLayoutVars>
          <dgm:bulletEnabled val="1"/>
        </dgm:presLayoutVars>
      </dgm:prSet>
      <dgm:spPr/>
    </dgm:pt>
    <dgm:pt modelId="{42C4E61A-FCE0-4722-812A-C0C3C8BC6151}" type="pres">
      <dgm:prSet presAssocID="{684A6CAE-D713-41CB-90F8-A634D826FF0A}" presName="space" presStyleCnt="0"/>
      <dgm:spPr/>
    </dgm:pt>
    <dgm:pt modelId="{B25280F1-9198-4642-8127-1305706AEF08}" type="pres">
      <dgm:prSet presAssocID="{198DF94D-19AF-4780-B3D2-17C0409DF7D6}" presName="composite" presStyleCnt="0"/>
      <dgm:spPr/>
    </dgm:pt>
    <dgm:pt modelId="{F1FA9808-DE13-479B-8276-1FFFD78C57F9}" type="pres">
      <dgm:prSet presAssocID="{198DF94D-19AF-4780-B3D2-17C0409DF7D6}" presName="parTx" presStyleLbl="alignNode1" presStyleIdx="2" presStyleCnt="4">
        <dgm:presLayoutVars>
          <dgm:chMax val="0"/>
          <dgm:chPref val="0"/>
          <dgm:bulletEnabled val="1"/>
        </dgm:presLayoutVars>
      </dgm:prSet>
      <dgm:spPr/>
    </dgm:pt>
    <dgm:pt modelId="{DC7A1D60-CF76-409C-8037-322C17B65FBF}" type="pres">
      <dgm:prSet presAssocID="{198DF94D-19AF-4780-B3D2-17C0409DF7D6}" presName="desTx" presStyleLbl="alignAccFollowNode1" presStyleIdx="2" presStyleCnt="4">
        <dgm:presLayoutVars>
          <dgm:bulletEnabled val="1"/>
        </dgm:presLayoutVars>
      </dgm:prSet>
      <dgm:spPr/>
    </dgm:pt>
    <dgm:pt modelId="{DB6CD6D1-BCF4-423C-88E6-6A1641076CAA}" type="pres">
      <dgm:prSet presAssocID="{0D11773B-1C9A-4D3D-9BF9-CCD18D6972ED}" presName="space" presStyleCnt="0"/>
      <dgm:spPr/>
    </dgm:pt>
    <dgm:pt modelId="{44B2B691-060A-44DC-933F-3243ED852037}" type="pres">
      <dgm:prSet presAssocID="{E5FC94B2-E6C0-4A18-93E6-7047338D583C}" presName="composite" presStyleCnt="0"/>
      <dgm:spPr/>
    </dgm:pt>
    <dgm:pt modelId="{A2FE5FFE-5099-4D99-974C-40891A73471F}" type="pres">
      <dgm:prSet presAssocID="{E5FC94B2-E6C0-4A18-93E6-7047338D583C}" presName="parTx" presStyleLbl="alignNode1" presStyleIdx="3" presStyleCnt="4">
        <dgm:presLayoutVars>
          <dgm:chMax val="0"/>
          <dgm:chPref val="0"/>
          <dgm:bulletEnabled val="1"/>
        </dgm:presLayoutVars>
      </dgm:prSet>
      <dgm:spPr/>
    </dgm:pt>
    <dgm:pt modelId="{DC3CAB75-A4D4-42E6-A8DC-A500F21525EB}" type="pres">
      <dgm:prSet presAssocID="{E5FC94B2-E6C0-4A18-93E6-7047338D583C}" presName="desTx" presStyleLbl="alignAccFollowNode1" presStyleIdx="3" presStyleCnt="4">
        <dgm:presLayoutVars>
          <dgm:bulletEnabled val="1"/>
        </dgm:presLayoutVars>
      </dgm:prSet>
      <dgm:spPr/>
    </dgm:pt>
  </dgm:ptLst>
  <dgm:cxnLst>
    <dgm:cxn modelId="{A81B9D03-C953-4021-86D3-DA345427457B}" type="presOf" srcId="{198DF94D-19AF-4780-B3D2-17C0409DF7D6}" destId="{F1FA9808-DE13-479B-8276-1FFFD78C57F9}" srcOrd="0" destOrd="0" presId="urn:microsoft.com/office/officeart/2005/8/layout/hList1"/>
    <dgm:cxn modelId="{50B85A0B-2153-45D9-B047-A9F38F7F8FFF}" type="presOf" srcId="{7CAC1C3B-2E91-4892-AA4C-A0C13DB557BA}" destId="{DC3CAB75-A4D4-42E6-A8DC-A500F21525EB}" srcOrd="0" destOrd="2" presId="urn:microsoft.com/office/officeart/2005/8/layout/hList1"/>
    <dgm:cxn modelId="{CE7D781F-299E-4300-A82E-94E3C44445B8}" type="presOf" srcId="{07773790-6F9A-450F-9AFE-31154B9E5494}" destId="{DC7A1D60-CF76-409C-8037-322C17B65FBF}" srcOrd="0" destOrd="1" presId="urn:microsoft.com/office/officeart/2005/8/layout/hList1"/>
    <dgm:cxn modelId="{5E17A723-2574-4E0A-AA00-F6E3562ED9BF}" srcId="{E5FC94B2-E6C0-4A18-93E6-7047338D583C}" destId="{7CF88356-5671-4A13-A239-D801A3137DAF}" srcOrd="3" destOrd="0" parTransId="{5858A15F-EC79-46A3-8E90-A56830310B71}" sibTransId="{E024FB2A-F43D-48AD-83DF-2171889F1CC1}"/>
    <dgm:cxn modelId="{59774727-2FD4-4B54-8A8F-9328BC321EF1}" srcId="{03268FFB-93A7-4768-80F2-FA74633B7D8C}" destId="{9D332989-7D5E-4023-9205-87A35C55BDE2}" srcOrd="3" destOrd="0" parTransId="{473B6EE5-45F9-4426-895B-3FE1D9553B0B}" sibTransId="{F5B4A26F-8178-4FC9-B78B-7A8476948B56}"/>
    <dgm:cxn modelId="{C516EA37-648B-4DE0-8FE4-C4D32496C65D}" srcId="{198DF94D-19AF-4780-B3D2-17C0409DF7D6}" destId="{2B1D80CC-CC14-423F-8813-A073A9BD5A34}" srcOrd="2" destOrd="0" parTransId="{DB43EA8A-039E-4BFF-AF60-BD862E8DD2B9}" sibTransId="{C3D6B014-49AE-463A-A1EE-F4C7FF91F502}"/>
    <dgm:cxn modelId="{495DCB3A-7E96-441A-8252-CBBE3FACE56F}" type="presOf" srcId="{2B1D80CC-CC14-423F-8813-A073A9BD5A34}" destId="{DC7A1D60-CF76-409C-8037-322C17B65FBF}" srcOrd="0" destOrd="2" presId="urn:microsoft.com/office/officeart/2005/8/layout/hList1"/>
    <dgm:cxn modelId="{EB38103E-82A1-490C-8DA9-8DE49C4AA087}" srcId="{E5FC94B2-E6C0-4A18-93E6-7047338D583C}" destId="{B5251783-E28A-4A30-9B26-5607AA4B4C05}" srcOrd="0" destOrd="0" parTransId="{27A76937-7F1F-4B58-8814-1DA8A53E7EC7}" sibTransId="{DDE1846C-FE37-4AC1-911E-325BABE3DB25}"/>
    <dgm:cxn modelId="{92A3573F-BE69-44C1-AC37-757FB865734D}" type="presOf" srcId="{F03AC410-E308-41B6-92AC-CFC8693FE0DB}" destId="{FEEC42E1-339D-469E-BA5D-A1A380FFFBFF}" srcOrd="0" destOrd="1" presId="urn:microsoft.com/office/officeart/2005/8/layout/hList1"/>
    <dgm:cxn modelId="{AAAA8C44-04BB-4B17-9D00-BAC328199A01}" srcId="{6157A8D4-782C-49A8-A89A-7949A471556F}" destId="{A0270246-14D5-4309-B08D-76CFD51409A4}" srcOrd="1" destOrd="0" parTransId="{526E3220-2380-47C1-8959-428B4B9F3AB1}" sibTransId="{44440400-B27E-49D3-A808-324A6B9F5834}"/>
    <dgm:cxn modelId="{30C4F144-3594-4B08-8B80-818F7031D893}" srcId="{198DF94D-19AF-4780-B3D2-17C0409DF7D6}" destId="{5077C5AF-E66E-4E75-A003-E6F8C07978EB}" srcOrd="0" destOrd="0" parTransId="{0887CDA3-8132-4B0A-B067-68FECC3A67FB}" sibTransId="{962EB8D6-F772-4C52-AC76-E57AB69D3F0C}"/>
    <dgm:cxn modelId="{BCF5F945-F5B4-4E05-9AD6-08A565D18F70}" srcId="{E5FC94B2-E6C0-4A18-93E6-7047338D583C}" destId="{BA1B1809-35F4-46E5-8176-DEE103850171}" srcOrd="1" destOrd="0" parTransId="{B332E109-0D35-4866-9050-4AAE51CAB578}" sibTransId="{15DECBF1-2F71-4405-B1D4-0536A7A52C0E}"/>
    <dgm:cxn modelId="{58BC3049-08DA-4268-825C-9B12B68DD2DD}" type="presOf" srcId="{C3C1E81D-CD25-4685-A31D-21F86710E543}" destId="{FEEC42E1-339D-469E-BA5D-A1A380FFFBFF}" srcOrd="0" destOrd="2" presId="urn:microsoft.com/office/officeart/2005/8/layout/hList1"/>
    <dgm:cxn modelId="{A00E1F53-C216-4884-B693-7E3F5B80EB6B}" type="presOf" srcId="{E5FC94B2-E6C0-4A18-93E6-7047338D583C}" destId="{A2FE5FFE-5099-4D99-974C-40891A73471F}" srcOrd="0" destOrd="0" presId="urn:microsoft.com/office/officeart/2005/8/layout/hList1"/>
    <dgm:cxn modelId="{2BBD4C5D-CB74-46A4-A989-A8FD59807A27}" type="presOf" srcId="{8D179E83-0185-4FB0-8E4E-08149B269441}" destId="{26BFDF6B-80E7-47F5-83C0-AAEF5A718F54}" srcOrd="0" destOrd="0" presId="urn:microsoft.com/office/officeart/2005/8/layout/hList1"/>
    <dgm:cxn modelId="{AD839963-40CE-45A8-AE75-295636917F52}" type="presOf" srcId="{5077C5AF-E66E-4E75-A003-E6F8C07978EB}" destId="{DC7A1D60-CF76-409C-8037-322C17B65FBF}" srcOrd="0" destOrd="0" presId="urn:microsoft.com/office/officeart/2005/8/layout/hList1"/>
    <dgm:cxn modelId="{9CA91F6E-D0BC-4965-8DF6-423B47EB5FCC}" srcId="{6157A8D4-782C-49A8-A89A-7949A471556F}" destId="{8D179E83-0185-4FB0-8E4E-08149B269441}" srcOrd="0" destOrd="0" parTransId="{BF12A6FC-07FA-47AC-90BD-AF6A44A3A1BA}" sibTransId="{7A6E396B-E67E-42EA-B107-F2B4F9BDD7B5}"/>
    <dgm:cxn modelId="{9DE13377-844C-4297-8CEC-72E7CBFEA66A}" srcId="{03268FFB-93A7-4768-80F2-FA74633B7D8C}" destId="{0A0D0950-0141-4D67-B30E-0408814CFC05}" srcOrd="0" destOrd="0" parTransId="{E908F69E-E028-4456-9883-5E359695BD1E}" sibTransId="{860F5BDF-C66A-451A-8EB4-D24B71DA2AC1}"/>
    <dgm:cxn modelId="{64252083-EAD2-4D4A-ACE2-BB98648B3827}" type="presOf" srcId="{E8425651-29F0-4CB5-B6D4-E2C877BE03CB}" destId="{EBBCC7C8-0806-4E27-9A38-83F67ACD0729}" srcOrd="0" destOrd="0" presId="urn:microsoft.com/office/officeart/2005/8/layout/hList1"/>
    <dgm:cxn modelId="{9A3D3284-3BEB-44B4-978A-4A8001EE4CFC}" type="presOf" srcId="{7CF88356-5671-4A13-A239-D801A3137DAF}" destId="{DC3CAB75-A4D4-42E6-A8DC-A500F21525EB}" srcOrd="0" destOrd="3" presId="urn:microsoft.com/office/officeart/2005/8/layout/hList1"/>
    <dgm:cxn modelId="{85FAA290-C665-4AD0-9662-F2539B27AE7B}" type="presOf" srcId="{B5251783-E28A-4A30-9B26-5607AA4B4C05}" destId="{DC3CAB75-A4D4-42E6-A8DC-A500F21525EB}" srcOrd="0" destOrd="0" presId="urn:microsoft.com/office/officeart/2005/8/layout/hList1"/>
    <dgm:cxn modelId="{26B15E97-E41E-41A4-B8C9-DF4C7E0DBA03}" srcId="{E5FC94B2-E6C0-4A18-93E6-7047338D583C}" destId="{35F89995-E380-47ED-A17B-B12BCB0F652A}" srcOrd="4" destOrd="0" parTransId="{7B935037-FB8A-4E06-BF5B-26868A324DE3}" sibTransId="{EA2030E3-4DAF-44AA-AE38-8FEA25414D0C}"/>
    <dgm:cxn modelId="{2832149B-4545-4945-8706-797C5A844E74}" type="presOf" srcId="{6157A8D4-782C-49A8-A89A-7949A471556F}" destId="{B10E84DC-1EC4-495E-8A1D-2511CC6282E4}" srcOrd="0" destOrd="0" presId="urn:microsoft.com/office/officeart/2005/8/layout/hList1"/>
    <dgm:cxn modelId="{248FD39B-633B-4CC8-9798-CA7E7E8C66B3}" srcId="{E8425651-29F0-4CB5-B6D4-E2C877BE03CB}" destId="{198DF94D-19AF-4780-B3D2-17C0409DF7D6}" srcOrd="2" destOrd="0" parTransId="{B3EC59FE-240B-41A2-BA2D-C0BA994B28CF}" sibTransId="{0D11773B-1C9A-4D3D-9BF9-CCD18D6972ED}"/>
    <dgm:cxn modelId="{A5DF309E-C08D-4208-8C01-364948C2737C}" type="presOf" srcId="{9D332989-7D5E-4023-9205-87A35C55BDE2}" destId="{FEEC42E1-339D-469E-BA5D-A1A380FFFBFF}" srcOrd="0" destOrd="3" presId="urn:microsoft.com/office/officeart/2005/8/layout/hList1"/>
    <dgm:cxn modelId="{CC04EB9E-3B3A-49B5-9DC0-33ABF1137F23}" type="presOf" srcId="{A0270246-14D5-4309-B08D-76CFD51409A4}" destId="{26BFDF6B-80E7-47F5-83C0-AAEF5A718F54}" srcOrd="0" destOrd="1" presId="urn:microsoft.com/office/officeart/2005/8/layout/hList1"/>
    <dgm:cxn modelId="{495CECA1-E6BA-4048-9A0B-2356E1D9BE92}" type="presOf" srcId="{03268FFB-93A7-4768-80F2-FA74633B7D8C}" destId="{144A825A-3794-46F5-AF59-EE308FCF877F}" srcOrd="0" destOrd="0" presId="urn:microsoft.com/office/officeart/2005/8/layout/hList1"/>
    <dgm:cxn modelId="{765157A7-24D2-4EF2-9F30-A2586B1DB484}" type="presOf" srcId="{BA1B1809-35F4-46E5-8176-DEE103850171}" destId="{DC3CAB75-A4D4-42E6-A8DC-A500F21525EB}" srcOrd="0" destOrd="1" presId="urn:microsoft.com/office/officeart/2005/8/layout/hList1"/>
    <dgm:cxn modelId="{5B0083B6-B456-430D-9D6D-D968B22A0984}" type="presOf" srcId="{EDEDC144-01C7-402B-8DD2-8FDE1266AFE8}" destId="{DC3CAB75-A4D4-42E6-A8DC-A500F21525EB}" srcOrd="0" destOrd="5" presId="urn:microsoft.com/office/officeart/2005/8/layout/hList1"/>
    <dgm:cxn modelId="{95F95DB8-46CF-4F05-BF7D-EC23532B8451}" type="presOf" srcId="{0A0D0950-0141-4D67-B30E-0408814CFC05}" destId="{FEEC42E1-339D-469E-BA5D-A1A380FFFBFF}" srcOrd="0" destOrd="0" presId="urn:microsoft.com/office/officeart/2005/8/layout/hList1"/>
    <dgm:cxn modelId="{C53458BB-4151-4C16-A373-A56D242137CE}" srcId="{E8425651-29F0-4CB5-B6D4-E2C877BE03CB}" destId="{E5FC94B2-E6C0-4A18-93E6-7047338D583C}" srcOrd="3" destOrd="0" parTransId="{4E461E93-2228-462D-8176-C76541D4F101}" sibTransId="{AC53AB3C-2EDE-49CC-8D54-F6A37EE22CCE}"/>
    <dgm:cxn modelId="{6A8F77BB-40AA-4041-979F-B9A23BD27FFE}" srcId="{E5FC94B2-E6C0-4A18-93E6-7047338D583C}" destId="{7CAC1C3B-2E91-4892-AA4C-A0C13DB557BA}" srcOrd="2" destOrd="0" parTransId="{A354831E-2D4A-4C62-B9D3-0DA2F6D53874}" sibTransId="{6AC096D8-EE39-41E0-888B-14B37A88F8FF}"/>
    <dgm:cxn modelId="{44C280C7-3882-4F76-A315-4E89EE702948}" srcId="{03268FFB-93A7-4768-80F2-FA74633B7D8C}" destId="{F03AC410-E308-41B6-92AC-CFC8693FE0DB}" srcOrd="1" destOrd="0" parTransId="{6E84B1C9-AB7A-48D9-813D-35E450BBA818}" sibTransId="{210313F4-ED14-4353-A852-A792F2BE93E3}"/>
    <dgm:cxn modelId="{B53D11D1-89D6-4B46-92CF-902D291505D1}" srcId="{E5FC94B2-E6C0-4A18-93E6-7047338D583C}" destId="{EDEDC144-01C7-402B-8DD2-8FDE1266AFE8}" srcOrd="5" destOrd="0" parTransId="{A3851DAA-1044-41B3-BD89-8FEE39E38530}" sibTransId="{14352571-2B55-45F7-9678-8BF43F483B14}"/>
    <dgm:cxn modelId="{916CCAD3-8D8C-4751-8FDD-2142C3C364EF}" srcId="{6157A8D4-782C-49A8-A89A-7949A471556F}" destId="{0B56E1AA-E611-42F3-B16C-B56DBBAF94C8}" srcOrd="2" destOrd="0" parTransId="{0775C25E-5802-4C76-8CE7-C571A8ADF000}" sibTransId="{89F406A9-8A59-4FE8-9268-1AD2142362C5}"/>
    <dgm:cxn modelId="{8FEC1BE5-A333-4817-BF91-2B6057F815D6}" type="presOf" srcId="{35F89995-E380-47ED-A17B-B12BCB0F652A}" destId="{DC3CAB75-A4D4-42E6-A8DC-A500F21525EB}" srcOrd="0" destOrd="4" presId="urn:microsoft.com/office/officeart/2005/8/layout/hList1"/>
    <dgm:cxn modelId="{3D6EDDF1-BB93-48B3-82E3-C6E89FE152CF}" srcId="{198DF94D-19AF-4780-B3D2-17C0409DF7D6}" destId="{07773790-6F9A-450F-9AFE-31154B9E5494}" srcOrd="1" destOrd="0" parTransId="{2C303E4B-AEBB-400C-8290-03A35A3812E8}" sibTransId="{C5593631-815D-4676-B7A5-803951B5D29F}"/>
    <dgm:cxn modelId="{061041F3-E884-439C-B7A1-22ED8955DC57}" srcId="{E8425651-29F0-4CB5-B6D4-E2C877BE03CB}" destId="{6157A8D4-782C-49A8-A89A-7949A471556F}" srcOrd="1" destOrd="0" parTransId="{95A4F57E-3707-4950-A805-9794848043A0}" sibTransId="{684A6CAE-D713-41CB-90F8-A634D826FF0A}"/>
    <dgm:cxn modelId="{164B11F5-0AC4-4815-A063-5F796BA5565E}" srcId="{E8425651-29F0-4CB5-B6D4-E2C877BE03CB}" destId="{03268FFB-93A7-4768-80F2-FA74633B7D8C}" srcOrd="0" destOrd="0" parTransId="{64E06B4E-94A4-45C4-BDC3-68284F53F505}" sibTransId="{D0E95440-4D51-4D5E-B0A4-F99E2FA1A9EF}"/>
    <dgm:cxn modelId="{A364FAF7-3969-4406-9ED5-F0B52AD293FE}" type="presOf" srcId="{0B56E1AA-E611-42F3-B16C-B56DBBAF94C8}" destId="{26BFDF6B-80E7-47F5-83C0-AAEF5A718F54}" srcOrd="0" destOrd="2" presId="urn:microsoft.com/office/officeart/2005/8/layout/hList1"/>
    <dgm:cxn modelId="{8E7A0FFC-4271-4CA3-9A05-1D8D3064E909}" srcId="{03268FFB-93A7-4768-80F2-FA74633B7D8C}" destId="{C3C1E81D-CD25-4685-A31D-21F86710E543}" srcOrd="2" destOrd="0" parTransId="{7A5AF39A-1F85-451C-8BA4-B34B2DC15B28}" sibTransId="{93A96A37-354F-4B83-9831-8CA7200FC125}"/>
    <dgm:cxn modelId="{8C703679-D280-46D8-A8A4-4E483A1C9D51}" type="presParOf" srcId="{EBBCC7C8-0806-4E27-9A38-83F67ACD0729}" destId="{78893EBE-6E42-468B-9536-9BD969137045}" srcOrd="0" destOrd="0" presId="urn:microsoft.com/office/officeart/2005/8/layout/hList1"/>
    <dgm:cxn modelId="{206EE4B8-E088-48F5-86FE-85EB8E384966}" type="presParOf" srcId="{78893EBE-6E42-468B-9536-9BD969137045}" destId="{144A825A-3794-46F5-AF59-EE308FCF877F}" srcOrd="0" destOrd="0" presId="urn:microsoft.com/office/officeart/2005/8/layout/hList1"/>
    <dgm:cxn modelId="{1AAA71F2-9917-4DE9-BCAF-0C12042666F9}" type="presParOf" srcId="{78893EBE-6E42-468B-9536-9BD969137045}" destId="{FEEC42E1-339D-469E-BA5D-A1A380FFFBFF}" srcOrd="1" destOrd="0" presId="urn:microsoft.com/office/officeart/2005/8/layout/hList1"/>
    <dgm:cxn modelId="{439C97F8-AF47-4045-A7C6-9A2F7ED16546}" type="presParOf" srcId="{EBBCC7C8-0806-4E27-9A38-83F67ACD0729}" destId="{D8BD0738-DFF2-472A-B375-4ADF07BCCEB5}" srcOrd="1" destOrd="0" presId="urn:microsoft.com/office/officeart/2005/8/layout/hList1"/>
    <dgm:cxn modelId="{83AA35F8-5B6B-4CE4-9C9F-B457C0248EAD}" type="presParOf" srcId="{EBBCC7C8-0806-4E27-9A38-83F67ACD0729}" destId="{0A1E4EBB-7BA5-421C-B652-2D4697760CD9}" srcOrd="2" destOrd="0" presId="urn:microsoft.com/office/officeart/2005/8/layout/hList1"/>
    <dgm:cxn modelId="{4EBD968D-3E0A-48D7-87C7-C9AA367AA6D8}" type="presParOf" srcId="{0A1E4EBB-7BA5-421C-B652-2D4697760CD9}" destId="{B10E84DC-1EC4-495E-8A1D-2511CC6282E4}" srcOrd="0" destOrd="0" presId="urn:microsoft.com/office/officeart/2005/8/layout/hList1"/>
    <dgm:cxn modelId="{54C14384-B69B-4D54-8628-F95BAF282CAA}" type="presParOf" srcId="{0A1E4EBB-7BA5-421C-B652-2D4697760CD9}" destId="{26BFDF6B-80E7-47F5-83C0-AAEF5A718F54}" srcOrd="1" destOrd="0" presId="urn:microsoft.com/office/officeart/2005/8/layout/hList1"/>
    <dgm:cxn modelId="{3E1656B5-7B05-4C61-9164-E52157B87840}" type="presParOf" srcId="{EBBCC7C8-0806-4E27-9A38-83F67ACD0729}" destId="{42C4E61A-FCE0-4722-812A-C0C3C8BC6151}" srcOrd="3" destOrd="0" presId="urn:microsoft.com/office/officeart/2005/8/layout/hList1"/>
    <dgm:cxn modelId="{1377F945-997D-4783-ADC5-2D31F78DE0B4}" type="presParOf" srcId="{EBBCC7C8-0806-4E27-9A38-83F67ACD0729}" destId="{B25280F1-9198-4642-8127-1305706AEF08}" srcOrd="4" destOrd="0" presId="urn:microsoft.com/office/officeart/2005/8/layout/hList1"/>
    <dgm:cxn modelId="{97D4F6E6-F76F-4EC7-B4CA-AEAC2092737E}" type="presParOf" srcId="{B25280F1-9198-4642-8127-1305706AEF08}" destId="{F1FA9808-DE13-479B-8276-1FFFD78C57F9}" srcOrd="0" destOrd="0" presId="urn:microsoft.com/office/officeart/2005/8/layout/hList1"/>
    <dgm:cxn modelId="{74D22861-07DF-4E5C-8D53-73D0BFF0B413}" type="presParOf" srcId="{B25280F1-9198-4642-8127-1305706AEF08}" destId="{DC7A1D60-CF76-409C-8037-322C17B65FBF}" srcOrd="1" destOrd="0" presId="urn:microsoft.com/office/officeart/2005/8/layout/hList1"/>
    <dgm:cxn modelId="{5E854CC4-64A4-4B1A-932B-C38F27E10591}" type="presParOf" srcId="{EBBCC7C8-0806-4E27-9A38-83F67ACD0729}" destId="{DB6CD6D1-BCF4-423C-88E6-6A1641076CAA}" srcOrd="5" destOrd="0" presId="urn:microsoft.com/office/officeart/2005/8/layout/hList1"/>
    <dgm:cxn modelId="{B086D8AA-6E0D-4F57-A160-5AB1C535B281}" type="presParOf" srcId="{EBBCC7C8-0806-4E27-9A38-83F67ACD0729}" destId="{44B2B691-060A-44DC-933F-3243ED852037}" srcOrd="6" destOrd="0" presId="urn:microsoft.com/office/officeart/2005/8/layout/hList1"/>
    <dgm:cxn modelId="{E06C04FE-62F1-481D-B290-EC9D92316D63}" type="presParOf" srcId="{44B2B691-060A-44DC-933F-3243ED852037}" destId="{A2FE5FFE-5099-4D99-974C-40891A73471F}" srcOrd="0" destOrd="0" presId="urn:microsoft.com/office/officeart/2005/8/layout/hList1"/>
    <dgm:cxn modelId="{74A6B234-FA96-405A-B7ED-0439DEF2CC53}" type="presParOf" srcId="{44B2B691-060A-44DC-933F-3243ED852037}" destId="{DC3CAB75-A4D4-42E6-A8DC-A500F21525EB}" srcOrd="1" destOrd="0" presId="urn:microsoft.com/office/officeart/2005/8/layout/hList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EAACA3-B923-4CF2-8E55-1807CBA33562}">
      <dsp:nvSpPr>
        <dsp:cNvPr id="0" name=""/>
        <dsp:cNvSpPr/>
      </dsp:nvSpPr>
      <dsp:spPr>
        <a:xfrm>
          <a:off x="448200" y="126"/>
          <a:ext cx="4590000" cy="383251"/>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Font typeface="Symbol" panose="05050102010706020507" pitchFamily="18" charset="2"/>
            <a:buNone/>
          </a:pPr>
          <a:r>
            <a:rPr lang="en-US" sz="1300" kern="1200">
              <a:latin typeface="Times New Roman" panose="02020603050405020304" pitchFamily="18" charset="0"/>
              <a:cs typeface="Times New Roman" panose="02020603050405020304" pitchFamily="18" charset="0"/>
            </a:rPr>
            <a:t>Low Price/Low Value – Typically a ‘bargain basement’ positioning.</a:t>
          </a:r>
        </a:p>
      </dsp:txBody>
      <dsp:txXfrm>
        <a:off x="448200" y="126"/>
        <a:ext cx="4590000" cy="383251"/>
      </dsp:txXfrm>
    </dsp:sp>
    <dsp:sp modelId="{D022B97D-131E-4A91-B811-42C21F3A223B}">
      <dsp:nvSpPr>
        <dsp:cNvPr id="0" name=""/>
        <dsp:cNvSpPr/>
      </dsp:nvSpPr>
      <dsp:spPr>
        <a:xfrm>
          <a:off x="1303200" y="402540"/>
          <a:ext cx="2880000" cy="383251"/>
        </a:xfrm>
        <a:prstGeom prst="rect">
          <a:avLst/>
        </a:prstGeom>
        <a:solidFill>
          <a:schemeClr val="accent4">
            <a:hueOff val="1400127"/>
            <a:satOff val="-5825"/>
            <a:lumOff val="137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Font typeface="Symbol" panose="05050102010706020507" pitchFamily="18" charset="2"/>
            <a:buNone/>
          </a:pPr>
          <a:r>
            <a:rPr lang="en-US" sz="1300" kern="1200">
              <a:latin typeface="Times New Roman" panose="02020603050405020304" pitchFamily="18" charset="0"/>
              <a:cs typeface="Times New Roman" panose="02020603050405020304" pitchFamily="18" charset="0"/>
            </a:rPr>
            <a:t>Low Price – For cost leadership strategies.</a:t>
          </a:r>
        </a:p>
      </dsp:txBody>
      <dsp:txXfrm>
        <a:off x="1303200" y="402540"/>
        <a:ext cx="2880000" cy="383251"/>
      </dsp:txXfrm>
    </dsp:sp>
    <dsp:sp modelId="{C48275E2-FE83-43CF-AA9A-2E63A0661206}">
      <dsp:nvSpPr>
        <dsp:cNvPr id="0" name=""/>
        <dsp:cNvSpPr/>
      </dsp:nvSpPr>
      <dsp:spPr>
        <a:xfrm>
          <a:off x="538200" y="804954"/>
          <a:ext cx="4410000" cy="383251"/>
        </a:xfrm>
        <a:prstGeom prst="rect">
          <a:avLst/>
        </a:prstGeom>
        <a:solidFill>
          <a:schemeClr val="accent4">
            <a:hueOff val="2800255"/>
            <a:satOff val="-11651"/>
            <a:lumOff val="274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Font typeface="Symbol" panose="05050102010706020507" pitchFamily="18" charset="2"/>
            <a:buNone/>
          </a:pPr>
          <a:r>
            <a:rPr lang="en-US" sz="1300" kern="1200">
              <a:latin typeface="Times New Roman" panose="02020603050405020304" pitchFamily="18" charset="0"/>
              <a:cs typeface="Times New Roman" panose="02020603050405020304" pitchFamily="18" charset="0"/>
            </a:rPr>
            <a:t>Hybrid – Moderate price with significant perceived added value.</a:t>
          </a:r>
        </a:p>
      </dsp:txBody>
      <dsp:txXfrm>
        <a:off x="538200" y="804954"/>
        <a:ext cx="4410000" cy="383251"/>
      </dsp:txXfrm>
    </dsp:sp>
    <dsp:sp modelId="{CB75CEC3-78A3-4F17-B328-34A4DB5E335F}">
      <dsp:nvSpPr>
        <dsp:cNvPr id="0" name=""/>
        <dsp:cNvSpPr/>
      </dsp:nvSpPr>
      <dsp:spPr>
        <a:xfrm>
          <a:off x="493200" y="1207367"/>
          <a:ext cx="4500000" cy="383251"/>
        </a:xfrm>
        <a:prstGeom prst="rect">
          <a:avLst/>
        </a:prstGeom>
        <a:solidFill>
          <a:schemeClr val="accent4">
            <a:hueOff val="4200382"/>
            <a:satOff val="-17476"/>
            <a:lumOff val="411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Font typeface="Symbol" panose="05050102010706020507" pitchFamily="18" charset="2"/>
            <a:buNone/>
          </a:pPr>
          <a:r>
            <a:rPr lang="en-US" sz="1300" kern="1200">
              <a:latin typeface="Times New Roman" panose="02020603050405020304" pitchFamily="18" charset="0"/>
              <a:cs typeface="Times New Roman" panose="02020603050405020304" pitchFamily="18" charset="0"/>
            </a:rPr>
            <a:t>Differentiation – Higher perceived value justifying a higher price.</a:t>
          </a:r>
        </a:p>
      </dsp:txBody>
      <dsp:txXfrm>
        <a:off x="493200" y="1207367"/>
        <a:ext cx="4500000" cy="383251"/>
      </dsp:txXfrm>
    </dsp:sp>
    <dsp:sp modelId="{AAE112E1-3576-4197-BB8F-32CA98110687}">
      <dsp:nvSpPr>
        <dsp:cNvPr id="0" name=""/>
        <dsp:cNvSpPr/>
      </dsp:nvSpPr>
      <dsp:spPr>
        <a:xfrm>
          <a:off x="493200" y="1609781"/>
          <a:ext cx="4500000" cy="383251"/>
        </a:xfrm>
        <a:prstGeom prst="rect">
          <a:avLst/>
        </a:prstGeom>
        <a:solidFill>
          <a:schemeClr val="accent4">
            <a:hueOff val="5600509"/>
            <a:satOff val="-23301"/>
            <a:lumOff val="549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Font typeface="Symbol" panose="05050102010706020507" pitchFamily="18" charset="2"/>
            <a:buNone/>
          </a:pPr>
          <a:r>
            <a:rPr lang="en-US" sz="1300" kern="1200">
              <a:latin typeface="Times New Roman" panose="02020603050405020304" pitchFamily="18" charset="0"/>
              <a:cs typeface="Times New Roman" panose="02020603050405020304" pitchFamily="18" charset="0"/>
            </a:rPr>
            <a:t>Focused Differentiation – High price/value for a targeted segment.</a:t>
          </a:r>
        </a:p>
      </dsp:txBody>
      <dsp:txXfrm>
        <a:off x="493200" y="1609781"/>
        <a:ext cx="4500000" cy="383251"/>
      </dsp:txXfrm>
    </dsp:sp>
    <dsp:sp modelId="{3BFD1735-E246-418E-91A1-CBFEF2513E51}">
      <dsp:nvSpPr>
        <dsp:cNvPr id="0" name=""/>
        <dsp:cNvSpPr/>
      </dsp:nvSpPr>
      <dsp:spPr>
        <a:xfrm>
          <a:off x="133200" y="2012194"/>
          <a:ext cx="5220000" cy="383251"/>
        </a:xfrm>
        <a:prstGeom prst="rect">
          <a:avLst/>
        </a:prstGeom>
        <a:solidFill>
          <a:schemeClr val="accent4">
            <a:hueOff val="7000636"/>
            <a:satOff val="-29126"/>
            <a:lumOff val="686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Font typeface="Symbol" panose="05050102010706020507" pitchFamily="18" charset="2"/>
            <a:buNone/>
          </a:pPr>
          <a:r>
            <a:rPr lang="en-US" sz="1300" kern="1200">
              <a:latin typeface="Times New Roman" panose="02020603050405020304" pitchFamily="18" charset="0"/>
              <a:cs typeface="Times New Roman" panose="02020603050405020304" pitchFamily="18" charset="0"/>
            </a:rPr>
            <a:t>Risky High Margins – High margins that may make the company vulnerable.</a:t>
          </a:r>
        </a:p>
      </dsp:txBody>
      <dsp:txXfrm>
        <a:off x="133200" y="2012194"/>
        <a:ext cx="5220000" cy="383251"/>
      </dsp:txXfrm>
    </dsp:sp>
    <dsp:sp modelId="{A35AD71F-481B-4195-806F-E8D76320AE5D}">
      <dsp:nvSpPr>
        <dsp:cNvPr id="0" name=""/>
        <dsp:cNvSpPr/>
      </dsp:nvSpPr>
      <dsp:spPr>
        <a:xfrm>
          <a:off x="718200" y="2414608"/>
          <a:ext cx="4050000" cy="383251"/>
        </a:xfrm>
        <a:prstGeom prst="rect">
          <a:avLst/>
        </a:prstGeom>
        <a:solidFill>
          <a:schemeClr val="accent4">
            <a:hueOff val="8400764"/>
            <a:satOff val="-34952"/>
            <a:lumOff val="823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Font typeface="Symbol" panose="05050102010706020507" pitchFamily="18" charset="2"/>
            <a:buNone/>
          </a:pPr>
          <a:r>
            <a:rPr lang="en-US" sz="1300" kern="1200">
              <a:latin typeface="Times New Roman" panose="02020603050405020304" pitchFamily="18" charset="0"/>
              <a:cs typeface="Times New Roman" panose="02020603050405020304" pitchFamily="18" charset="0"/>
            </a:rPr>
            <a:t>Monopoly Pricing – A price as high as the market will bear.</a:t>
          </a:r>
        </a:p>
      </dsp:txBody>
      <dsp:txXfrm>
        <a:off x="718200" y="2414608"/>
        <a:ext cx="4050000" cy="383251"/>
      </dsp:txXfrm>
    </dsp:sp>
    <dsp:sp modelId="{977C0C46-DB9D-436C-B63E-C6F303774754}">
      <dsp:nvSpPr>
        <dsp:cNvPr id="0" name=""/>
        <dsp:cNvSpPr/>
      </dsp:nvSpPr>
      <dsp:spPr>
        <a:xfrm>
          <a:off x="763200" y="2817022"/>
          <a:ext cx="3960000" cy="383251"/>
        </a:xfrm>
        <a:prstGeom prst="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Font typeface="Symbol" panose="05050102010706020507" pitchFamily="18" charset="2"/>
            <a:buNone/>
          </a:pPr>
          <a:r>
            <a:rPr lang="en-US" sz="1300" kern="1200">
              <a:latin typeface="Times New Roman" panose="02020603050405020304" pitchFamily="18" charset="0"/>
              <a:cs typeface="Times New Roman" panose="02020603050405020304" pitchFamily="18" charset="0"/>
            </a:rPr>
            <a:t>Loss of Market Share – Due to high prices and low value.</a:t>
          </a:r>
        </a:p>
      </dsp:txBody>
      <dsp:txXfrm>
        <a:off x="763200" y="2817022"/>
        <a:ext cx="3960000" cy="3832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4A825A-3794-46F5-AF59-EE308FCF877F}">
      <dsp:nvSpPr>
        <dsp:cNvPr id="0" name=""/>
        <dsp:cNvSpPr/>
      </dsp:nvSpPr>
      <dsp:spPr>
        <a:xfrm>
          <a:off x="2062" y="324607"/>
          <a:ext cx="1240333" cy="374400"/>
        </a:xfrm>
        <a:prstGeom prst="rect">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52832" rIns="92456" bIns="52832" numCol="1" spcCol="1270" anchor="ctr" anchorCtr="0">
          <a:noAutofit/>
        </a:bodyPr>
        <a:lstStyle/>
        <a:p>
          <a:pPr marL="0" lvl="0" indent="0" algn="ctr" defTabSz="577850">
            <a:lnSpc>
              <a:spcPct val="90000"/>
            </a:lnSpc>
            <a:spcBef>
              <a:spcPct val="0"/>
            </a:spcBef>
            <a:spcAft>
              <a:spcPct val="35000"/>
            </a:spcAft>
            <a:buNone/>
          </a:pPr>
          <a:r>
            <a:rPr lang="en-US" sz="1300" b="1" kern="1200">
              <a:latin typeface="Times New Roman" panose="02020603050405020304" pitchFamily="18" charset="0"/>
              <a:cs typeface="Times New Roman" panose="02020603050405020304" pitchFamily="18" charset="0"/>
            </a:rPr>
            <a:t>S</a:t>
          </a:r>
        </a:p>
      </dsp:txBody>
      <dsp:txXfrm>
        <a:off x="2062" y="324607"/>
        <a:ext cx="1240333" cy="374400"/>
      </dsp:txXfrm>
    </dsp:sp>
    <dsp:sp modelId="{FEEC42E1-339D-469E-BA5D-A1A380FFFBFF}">
      <dsp:nvSpPr>
        <dsp:cNvPr id="0" name=""/>
        <dsp:cNvSpPr/>
      </dsp:nvSpPr>
      <dsp:spPr>
        <a:xfrm>
          <a:off x="2062" y="699007"/>
          <a:ext cx="1240333" cy="2176785"/>
        </a:xfrm>
        <a:prstGeom prst="rect">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342" tIns="69342" rIns="92456" bIns="104013" numCol="1" spcCol="1270" anchor="t" anchorCtr="0">
          <a:noAutofit/>
        </a:bodyPr>
        <a:lstStyle/>
        <a:p>
          <a:pPr marL="114300" lvl="1" indent="-114300" algn="ctr" defTabSz="577850">
            <a:lnSpc>
              <a:spcPct val="90000"/>
            </a:lnSpc>
            <a:spcBef>
              <a:spcPct val="0"/>
            </a:spcBef>
            <a:spcAft>
              <a:spcPct val="15000"/>
            </a:spcAft>
            <a:buChar char="•"/>
          </a:pPr>
          <a:r>
            <a:rPr lang="en-US" sz="1300" kern="1200">
              <a:latin typeface="Times New Roman" panose="02020603050405020304" pitchFamily="18" charset="0"/>
              <a:cs typeface="Times New Roman" panose="02020603050405020304" pitchFamily="18" charset="0"/>
            </a:rPr>
            <a:t>Luxury Brand Reputation</a:t>
          </a:r>
        </a:p>
        <a:p>
          <a:pPr marL="114300" lvl="1" indent="-114300" algn="ctr" defTabSz="577850">
            <a:lnSpc>
              <a:spcPct val="90000"/>
            </a:lnSpc>
            <a:spcBef>
              <a:spcPct val="0"/>
            </a:spcBef>
            <a:spcAft>
              <a:spcPct val="15000"/>
            </a:spcAft>
            <a:buChar char="•"/>
          </a:pPr>
          <a:r>
            <a:rPr lang="en-US" sz="1300" kern="1200">
              <a:latin typeface="Times New Roman" panose="02020603050405020304" pitchFamily="18" charset="0"/>
              <a:cs typeface="Times New Roman" panose="02020603050405020304" pitchFamily="18" charset="0"/>
            </a:rPr>
            <a:t>Global Presence</a:t>
          </a:r>
        </a:p>
        <a:p>
          <a:pPr marL="114300" lvl="1" indent="-114300" algn="ctr" defTabSz="577850">
            <a:lnSpc>
              <a:spcPct val="90000"/>
            </a:lnSpc>
            <a:spcBef>
              <a:spcPct val="0"/>
            </a:spcBef>
            <a:spcAft>
              <a:spcPct val="15000"/>
            </a:spcAft>
            <a:buChar char="•"/>
          </a:pPr>
          <a:r>
            <a:rPr lang="en-US" sz="1300" kern="1200">
              <a:latin typeface="Times New Roman" panose="02020603050405020304" pitchFamily="18" charset="0"/>
              <a:cs typeface="Times New Roman" panose="02020603050405020304" pitchFamily="18" charset="0"/>
            </a:rPr>
            <a:t>Diverse Revenue Streams</a:t>
          </a:r>
        </a:p>
        <a:p>
          <a:pPr marL="114300" lvl="1" indent="-114300" algn="ctr" defTabSz="577850">
            <a:lnSpc>
              <a:spcPct val="90000"/>
            </a:lnSpc>
            <a:spcBef>
              <a:spcPct val="0"/>
            </a:spcBef>
            <a:spcAft>
              <a:spcPct val="15000"/>
            </a:spcAft>
            <a:buChar char="•"/>
          </a:pPr>
          <a:r>
            <a:rPr lang="en-US" sz="1300" kern="1200">
              <a:latin typeface="Times New Roman" panose="02020603050405020304" pitchFamily="18" charset="0"/>
              <a:cs typeface="Times New Roman" panose="02020603050405020304" pitchFamily="18" charset="0"/>
            </a:rPr>
            <a:t>High Customer Loyalty</a:t>
          </a:r>
        </a:p>
        <a:p>
          <a:pPr marL="114300" lvl="1" indent="-114300" algn="ctr" defTabSz="577850">
            <a:lnSpc>
              <a:spcPct val="90000"/>
            </a:lnSpc>
            <a:spcBef>
              <a:spcPct val="0"/>
            </a:spcBef>
            <a:spcAft>
              <a:spcPct val="15000"/>
            </a:spcAft>
            <a:buChar char="•"/>
          </a:pPr>
          <a:endParaRPr lang="en-US" sz="1300" kern="1200">
            <a:latin typeface="Times New Roman" panose="02020603050405020304" pitchFamily="18" charset="0"/>
            <a:cs typeface="Times New Roman" panose="02020603050405020304" pitchFamily="18" charset="0"/>
          </a:endParaRPr>
        </a:p>
      </dsp:txBody>
      <dsp:txXfrm>
        <a:off x="2062" y="699007"/>
        <a:ext cx="1240333" cy="2176785"/>
      </dsp:txXfrm>
    </dsp:sp>
    <dsp:sp modelId="{B10E84DC-1EC4-495E-8A1D-2511CC6282E4}">
      <dsp:nvSpPr>
        <dsp:cNvPr id="0" name=""/>
        <dsp:cNvSpPr/>
      </dsp:nvSpPr>
      <dsp:spPr>
        <a:xfrm>
          <a:off x="1416043" y="324607"/>
          <a:ext cx="1240333" cy="374400"/>
        </a:xfrm>
        <a:prstGeom prst="rect">
          <a:avLst/>
        </a:prstGeom>
        <a:solidFill>
          <a:schemeClr val="accent5">
            <a:hueOff val="-2252848"/>
            <a:satOff val="-5806"/>
            <a:lumOff val="-3922"/>
            <a:alphaOff val="0"/>
          </a:schemeClr>
        </a:solidFill>
        <a:ln w="12700" cap="flat" cmpd="sng" algn="ctr">
          <a:solidFill>
            <a:schemeClr val="accent5">
              <a:hueOff val="-2252848"/>
              <a:satOff val="-5806"/>
              <a:lumOff val="-3922"/>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52832" rIns="92456" bIns="52832" numCol="1" spcCol="1270" anchor="ctr" anchorCtr="0">
          <a:noAutofit/>
        </a:bodyPr>
        <a:lstStyle/>
        <a:p>
          <a:pPr marL="0" lvl="0" indent="0" algn="ctr" defTabSz="577850">
            <a:lnSpc>
              <a:spcPct val="90000"/>
            </a:lnSpc>
            <a:spcBef>
              <a:spcPct val="0"/>
            </a:spcBef>
            <a:spcAft>
              <a:spcPct val="35000"/>
            </a:spcAft>
            <a:buNone/>
          </a:pPr>
          <a:r>
            <a:rPr lang="en-US" sz="1300" b="1" kern="1200">
              <a:latin typeface="Times New Roman" panose="02020603050405020304" pitchFamily="18" charset="0"/>
              <a:cs typeface="Times New Roman" panose="02020603050405020304" pitchFamily="18" charset="0"/>
            </a:rPr>
            <a:t>W</a:t>
          </a:r>
        </a:p>
      </dsp:txBody>
      <dsp:txXfrm>
        <a:off x="1416043" y="324607"/>
        <a:ext cx="1240333" cy="374400"/>
      </dsp:txXfrm>
    </dsp:sp>
    <dsp:sp modelId="{26BFDF6B-80E7-47F5-83C0-AAEF5A718F54}">
      <dsp:nvSpPr>
        <dsp:cNvPr id="0" name=""/>
        <dsp:cNvSpPr/>
      </dsp:nvSpPr>
      <dsp:spPr>
        <a:xfrm>
          <a:off x="1416043" y="699007"/>
          <a:ext cx="1240333" cy="2176785"/>
        </a:xfrm>
        <a:prstGeom prst="rect">
          <a:avLst/>
        </a:prstGeom>
        <a:solidFill>
          <a:schemeClr val="accent5">
            <a:tint val="40000"/>
            <a:alpha val="90000"/>
            <a:hueOff val="-2246587"/>
            <a:satOff val="-7611"/>
            <a:lumOff val="-976"/>
            <a:alphaOff val="0"/>
          </a:schemeClr>
        </a:solidFill>
        <a:ln w="12700" cap="flat" cmpd="sng" algn="ctr">
          <a:solidFill>
            <a:schemeClr val="accent5">
              <a:tint val="40000"/>
              <a:alpha val="90000"/>
              <a:hueOff val="-2246587"/>
              <a:satOff val="-7611"/>
              <a:lumOff val="-97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342" tIns="69342" rIns="92456" bIns="104013" numCol="1" spcCol="1270" anchor="t" anchorCtr="0">
          <a:noAutofit/>
        </a:bodyPr>
        <a:lstStyle/>
        <a:p>
          <a:pPr marL="114300" lvl="1" indent="-114300" algn="ctr" defTabSz="577850">
            <a:lnSpc>
              <a:spcPct val="90000"/>
            </a:lnSpc>
            <a:spcBef>
              <a:spcPct val="0"/>
            </a:spcBef>
            <a:spcAft>
              <a:spcPct val="15000"/>
            </a:spcAft>
            <a:buChar char="•"/>
          </a:pPr>
          <a:r>
            <a:rPr lang="en-US" sz="1300" kern="1200">
              <a:latin typeface="Times New Roman" panose="02020603050405020304" pitchFamily="18" charset="0"/>
              <a:cs typeface="Times New Roman" panose="02020603050405020304" pitchFamily="18" charset="0"/>
            </a:rPr>
            <a:t>High Operating Costs</a:t>
          </a:r>
        </a:p>
        <a:p>
          <a:pPr marL="114300" lvl="1" indent="-114300" algn="ctr" defTabSz="577850">
            <a:lnSpc>
              <a:spcPct val="90000"/>
            </a:lnSpc>
            <a:spcBef>
              <a:spcPct val="0"/>
            </a:spcBef>
            <a:spcAft>
              <a:spcPct val="15000"/>
            </a:spcAft>
            <a:buChar char="•"/>
          </a:pPr>
          <a:r>
            <a:rPr lang="en-US" sz="1300" kern="1200">
              <a:latin typeface="Times New Roman" panose="02020603050405020304" pitchFamily="18" charset="0"/>
              <a:cs typeface="Times New Roman" panose="02020603050405020304" pitchFamily="18" charset="0"/>
            </a:rPr>
            <a:t>Economic Sensitivity</a:t>
          </a:r>
        </a:p>
        <a:p>
          <a:pPr marL="114300" lvl="1" indent="-114300" algn="ctr" defTabSz="577850">
            <a:lnSpc>
              <a:spcPct val="90000"/>
            </a:lnSpc>
            <a:spcBef>
              <a:spcPct val="0"/>
            </a:spcBef>
            <a:spcAft>
              <a:spcPct val="15000"/>
            </a:spcAft>
            <a:buChar char="•"/>
          </a:pPr>
          <a:r>
            <a:rPr lang="en-US" sz="1300" kern="1200">
              <a:latin typeface="Times New Roman" panose="02020603050405020304" pitchFamily="18" charset="0"/>
              <a:cs typeface="Times New Roman" panose="02020603050405020304" pitchFamily="18" charset="0"/>
            </a:rPr>
            <a:t>Limited Appeal to Budget Travelers</a:t>
          </a:r>
        </a:p>
      </dsp:txBody>
      <dsp:txXfrm>
        <a:off x="1416043" y="699007"/>
        <a:ext cx="1240333" cy="2176785"/>
      </dsp:txXfrm>
    </dsp:sp>
    <dsp:sp modelId="{F1FA9808-DE13-479B-8276-1FFFD78C57F9}">
      <dsp:nvSpPr>
        <dsp:cNvPr id="0" name=""/>
        <dsp:cNvSpPr/>
      </dsp:nvSpPr>
      <dsp:spPr>
        <a:xfrm>
          <a:off x="2830023" y="324607"/>
          <a:ext cx="1240333" cy="374400"/>
        </a:xfrm>
        <a:prstGeom prst="rect">
          <a:avLst/>
        </a:prstGeom>
        <a:solidFill>
          <a:schemeClr val="accent5">
            <a:hueOff val="-4505695"/>
            <a:satOff val="-11613"/>
            <a:lumOff val="-7843"/>
            <a:alphaOff val="0"/>
          </a:schemeClr>
        </a:solidFill>
        <a:ln w="12700" cap="flat" cmpd="sng" algn="ctr">
          <a:solidFill>
            <a:schemeClr val="accent5">
              <a:hueOff val="-4505695"/>
              <a:satOff val="-11613"/>
              <a:lumOff val="-7843"/>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52832" rIns="92456" bIns="52832" numCol="1" spcCol="1270" anchor="ctr" anchorCtr="0">
          <a:noAutofit/>
        </a:bodyPr>
        <a:lstStyle/>
        <a:p>
          <a:pPr marL="0" lvl="0" indent="0" algn="ctr" defTabSz="577850">
            <a:lnSpc>
              <a:spcPct val="90000"/>
            </a:lnSpc>
            <a:spcBef>
              <a:spcPct val="0"/>
            </a:spcBef>
            <a:spcAft>
              <a:spcPct val="35000"/>
            </a:spcAft>
            <a:buNone/>
          </a:pPr>
          <a:r>
            <a:rPr lang="en-US" sz="1300" b="1" kern="1200">
              <a:latin typeface="Times New Roman" panose="02020603050405020304" pitchFamily="18" charset="0"/>
              <a:cs typeface="Times New Roman" panose="02020603050405020304" pitchFamily="18" charset="0"/>
            </a:rPr>
            <a:t>O</a:t>
          </a:r>
        </a:p>
      </dsp:txBody>
      <dsp:txXfrm>
        <a:off x="2830023" y="324607"/>
        <a:ext cx="1240333" cy="374400"/>
      </dsp:txXfrm>
    </dsp:sp>
    <dsp:sp modelId="{DC7A1D60-CF76-409C-8037-322C17B65FBF}">
      <dsp:nvSpPr>
        <dsp:cNvPr id="0" name=""/>
        <dsp:cNvSpPr/>
      </dsp:nvSpPr>
      <dsp:spPr>
        <a:xfrm>
          <a:off x="2830023" y="699007"/>
          <a:ext cx="1240333" cy="2176785"/>
        </a:xfrm>
        <a:prstGeom prst="rect">
          <a:avLst/>
        </a:prstGeom>
        <a:solidFill>
          <a:schemeClr val="accent5">
            <a:tint val="40000"/>
            <a:alpha val="90000"/>
            <a:hueOff val="-4493174"/>
            <a:satOff val="-15221"/>
            <a:lumOff val="-1952"/>
            <a:alphaOff val="0"/>
          </a:schemeClr>
        </a:solidFill>
        <a:ln w="12700" cap="flat" cmpd="sng" algn="ctr">
          <a:solidFill>
            <a:schemeClr val="accent5">
              <a:tint val="40000"/>
              <a:alpha val="90000"/>
              <a:hueOff val="-4493174"/>
              <a:satOff val="-15221"/>
              <a:lumOff val="-195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342" tIns="69342" rIns="92456" bIns="104013" numCol="1" spcCol="1270" anchor="t" anchorCtr="0">
          <a:noAutofit/>
        </a:bodyPr>
        <a:lstStyle/>
        <a:p>
          <a:pPr marL="114300" lvl="1" indent="-114300" algn="ctr" defTabSz="577850">
            <a:lnSpc>
              <a:spcPct val="90000"/>
            </a:lnSpc>
            <a:spcBef>
              <a:spcPct val="0"/>
            </a:spcBef>
            <a:spcAft>
              <a:spcPct val="15000"/>
            </a:spcAft>
            <a:buChar char="•"/>
          </a:pPr>
          <a:r>
            <a:rPr lang="en-US" sz="1300" kern="1200">
              <a:latin typeface="Times New Roman" panose="02020603050405020304" pitchFamily="18" charset="0"/>
              <a:cs typeface="Times New Roman" panose="02020603050405020304" pitchFamily="18" charset="0"/>
            </a:rPr>
            <a:t>Expansion in Emerging Markets</a:t>
          </a:r>
        </a:p>
        <a:p>
          <a:pPr marL="114300" lvl="1" indent="-114300" algn="ctr" defTabSz="577850">
            <a:lnSpc>
              <a:spcPct val="90000"/>
            </a:lnSpc>
            <a:spcBef>
              <a:spcPct val="0"/>
            </a:spcBef>
            <a:spcAft>
              <a:spcPct val="15000"/>
            </a:spcAft>
            <a:buChar char="•"/>
          </a:pPr>
          <a:r>
            <a:rPr lang="en-US" sz="1300" kern="1200">
              <a:latin typeface="Times New Roman" panose="02020603050405020304" pitchFamily="18" charset="0"/>
              <a:cs typeface="Times New Roman" panose="02020603050405020304" pitchFamily="18" charset="0"/>
            </a:rPr>
            <a:t>Enhancing Digital Experience</a:t>
          </a:r>
        </a:p>
        <a:p>
          <a:pPr marL="114300" lvl="1" indent="-114300" algn="ctr" defTabSz="577850">
            <a:lnSpc>
              <a:spcPct val="90000"/>
            </a:lnSpc>
            <a:spcBef>
              <a:spcPct val="0"/>
            </a:spcBef>
            <a:spcAft>
              <a:spcPct val="15000"/>
            </a:spcAft>
            <a:buChar char="•"/>
          </a:pPr>
          <a:r>
            <a:rPr lang="en-US" sz="1300" kern="1200">
              <a:latin typeface="Times New Roman" panose="02020603050405020304" pitchFamily="18" charset="0"/>
              <a:cs typeface="Times New Roman" panose="02020603050405020304" pitchFamily="18" charset="0"/>
            </a:rPr>
            <a:t>Sustainability Initiatives</a:t>
          </a:r>
        </a:p>
      </dsp:txBody>
      <dsp:txXfrm>
        <a:off x="2830023" y="699007"/>
        <a:ext cx="1240333" cy="2176785"/>
      </dsp:txXfrm>
    </dsp:sp>
    <dsp:sp modelId="{A2FE5FFE-5099-4D99-974C-40891A73471F}">
      <dsp:nvSpPr>
        <dsp:cNvPr id="0" name=""/>
        <dsp:cNvSpPr/>
      </dsp:nvSpPr>
      <dsp:spPr>
        <a:xfrm>
          <a:off x="4244003" y="324607"/>
          <a:ext cx="1240333" cy="374400"/>
        </a:xfrm>
        <a:prstGeom prst="rect">
          <a:avLst/>
        </a:prstGeom>
        <a:solidFill>
          <a:schemeClr val="accent5">
            <a:hueOff val="-6758543"/>
            <a:satOff val="-17419"/>
            <a:lumOff val="-11765"/>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52832" rIns="92456" bIns="52832" numCol="1" spcCol="1270" anchor="ctr" anchorCtr="0">
          <a:noAutofit/>
        </a:bodyPr>
        <a:lstStyle/>
        <a:p>
          <a:pPr marL="0" lvl="0" indent="0" algn="ctr" defTabSz="577850">
            <a:lnSpc>
              <a:spcPct val="90000"/>
            </a:lnSpc>
            <a:spcBef>
              <a:spcPct val="0"/>
            </a:spcBef>
            <a:spcAft>
              <a:spcPct val="35000"/>
            </a:spcAft>
            <a:buNone/>
          </a:pPr>
          <a:r>
            <a:rPr lang="en-US" sz="1300" b="1" kern="1200">
              <a:latin typeface="Times New Roman" panose="02020603050405020304" pitchFamily="18" charset="0"/>
              <a:cs typeface="Times New Roman" panose="02020603050405020304" pitchFamily="18" charset="0"/>
            </a:rPr>
            <a:t>T</a:t>
          </a:r>
        </a:p>
      </dsp:txBody>
      <dsp:txXfrm>
        <a:off x="4244003" y="324607"/>
        <a:ext cx="1240333" cy="374400"/>
      </dsp:txXfrm>
    </dsp:sp>
    <dsp:sp modelId="{DC3CAB75-A4D4-42E6-A8DC-A500F21525EB}">
      <dsp:nvSpPr>
        <dsp:cNvPr id="0" name=""/>
        <dsp:cNvSpPr/>
      </dsp:nvSpPr>
      <dsp:spPr>
        <a:xfrm>
          <a:off x="4244003" y="699007"/>
          <a:ext cx="1240333" cy="2176785"/>
        </a:xfrm>
        <a:prstGeom prst="rect">
          <a:avLst/>
        </a:prstGeom>
        <a:solidFill>
          <a:schemeClr val="accent5">
            <a:tint val="40000"/>
            <a:alpha val="90000"/>
            <a:hueOff val="-6739761"/>
            <a:satOff val="-22832"/>
            <a:lumOff val="-2928"/>
            <a:alphaOff val="0"/>
          </a:schemeClr>
        </a:solidFill>
        <a:ln w="12700" cap="flat" cmpd="sng" algn="ctr">
          <a:solidFill>
            <a:schemeClr val="accent5">
              <a:tint val="40000"/>
              <a:alpha val="90000"/>
              <a:hueOff val="-6739761"/>
              <a:satOff val="-22832"/>
              <a:lumOff val="-292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342" tIns="69342" rIns="92456" bIns="104013" numCol="1" spcCol="1270" anchor="t" anchorCtr="0">
          <a:noAutofit/>
        </a:bodyPr>
        <a:lstStyle/>
        <a:p>
          <a:pPr marL="114300" lvl="1" indent="-114300" algn="ctr" defTabSz="577850">
            <a:lnSpc>
              <a:spcPct val="90000"/>
            </a:lnSpc>
            <a:spcBef>
              <a:spcPct val="0"/>
            </a:spcBef>
            <a:spcAft>
              <a:spcPct val="15000"/>
            </a:spcAft>
            <a:buChar char="•"/>
          </a:pPr>
          <a:r>
            <a:rPr lang="en-US" sz="1300" kern="1200">
              <a:latin typeface="Times New Roman" panose="02020603050405020304" pitchFamily="18" charset="0"/>
              <a:cs typeface="Times New Roman" panose="02020603050405020304" pitchFamily="18" charset="0"/>
            </a:rPr>
            <a:t>Economic Fluctuations</a:t>
          </a:r>
        </a:p>
        <a:p>
          <a:pPr marL="114300" lvl="1" indent="-114300" algn="ctr" defTabSz="577850">
            <a:lnSpc>
              <a:spcPct val="90000"/>
            </a:lnSpc>
            <a:spcBef>
              <a:spcPct val="0"/>
            </a:spcBef>
            <a:spcAft>
              <a:spcPct val="15000"/>
            </a:spcAft>
            <a:buChar char="•"/>
          </a:pPr>
          <a:r>
            <a:rPr lang="en-US" sz="1300" kern="1200">
              <a:latin typeface="Times New Roman" panose="02020603050405020304" pitchFamily="18" charset="0"/>
              <a:cs typeface="Times New Roman" panose="02020603050405020304" pitchFamily="18" charset="0"/>
            </a:rPr>
            <a:t>Competition</a:t>
          </a:r>
        </a:p>
        <a:p>
          <a:pPr marL="114300" lvl="1" indent="-114300" algn="ctr" defTabSz="577850">
            <a:lnSpc>
              <a:spcPct val="90000"/>
            </a:lnSpc>
            <a:spcBef>
              <a:spcPct val="0"/>
            </a:spcBef>
            <a:spcAft>
              <a:spcPct val="15000"/>
            </a:spcAft>
            <a:buChar char="•"/>
          </a:pPr>
          <a:r>
            <a:rPr lang="en-US" sz="1300" kern="1200">
              <a:latin typeface="Times New Roman" panose="02020603050405020304" pitchFamily="18" charset="0"/>
              <a:cs typeface="Times New Roman" panose="02020603050405020304" pitchFamily="18" charset="0"/>
            </a:rPr>
            <a:t>Changing Travel Preferences</a:t>
          </a:r>
        </a:p>
        <a:p>
          <a:pPr marL="114300" lvl="1" indent="-114300" algn="ctr" defTabSz="577850">
            <a:lnSpc>
              <a:spcPct val="90000"/>
            </a:lnSpc>
            <a:spcBef>
              <a:spcPct val="0"/>
            </a:spcBef>
            <a:spcAft>
              <a:spcPct val="15000"/>
            </a:spcAft>
            <a:buChar char="•"/>
          </a:pPr>
          <a:endParaRPr lang="en-US" sz="1300" kern="1200">
            <a:latin typeface="Times New Roman" panose="02020603050405020304" pitchFamily="18" charset="0"/>
            <a:cs typeface="Times New Roman" panose="02020603050405020304" pitchFamily="18" charset="0"/>
          </a:endParaRPr>
        </a:p>
      </dsp:txBody>
      <dsp:txXfrm>
        <a:off x="4244003" y="699007"/>
        <a:ext cx="1240333" cy="217678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4A825A-3794-46F5-AF59-EE308FCF877F}">
      <dsp:nvSpPr>
        <dsp:cNvPr id="0" name=""/>
        <dsp:cNvSpPr/>
      </dsp:nvSpPr>
      <dsp:spPr>
        <a:xfrm>
          <a:off x="2062" y="340379"/>
          <a:ext cx="1240333" cy="345600"/>
        </a:xfrm>
        <a:prstGeom prst="rect">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S</a:t>
          </a:r>
        </a:p>
      </dsp:txBody>
      <dsp:txXfrm>
        <a:off x="2062" y="340379"/>
        <a:ext cx="1240333" cy="345600"/>
      </dsp:txXfrm>
    </dsp:sp>
    <dsp:sp modelId="{FEEC42E1-339D-469E-BA5D-A1A380FFFBFF}">
      <dsp:nvSpPr>
        <dsp:cNvPr id="0" name=""/>
        <dsp:cNvSpPr/>
      </dsp:nvSpPr>
      <dsp:spPr>
        <a:xfrm>
          <a:off x="2062" y="685980"/>
          <a:ext cx="1240333" cy="2174040"/>
        </a:xfrm>
        <a:prstGeom prst="rect">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ctr"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Strong Market Position in Budget Segment</a:t>
          </a:r>
        </a:p>
        <a:p>
          <a:pPr marL="114300" lvl="1" indent="-114300" algn="ctr"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Operational Efficiency</a:t>
          </a:r>
        </a:p>
        <a:p>
          <a:pPr marL="114300" lvl="1" indent="-114300" algn="ctr"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Geographic Spread</a:t>
          </a:r>
        </a:p>
        <a:p>
          <a:pPr marL="114300" lvl="1" indent="-114300" algn="ctr"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Brand Loyalty Among Price-Sensitive Customer</a:t>
          </a:r>
        </a:p>
      </dsp:txBody>
      <dsp:txXfrm>
        <a:off x="2062" y="685980"/>
        <a:ext cx="1240333" cy="2174040"/>
      </dsp:txXfrm>
    </dsp:sp>
    <dsp:sp modelId="{B10E84DC-1EC4-495E-8A1D-2511CC6282E4}">
      <dsp:nvSpPr>
        <dsp:cNvPr id="0" name=""/>
        <dsp:cNvSpPr/>
      </dsp:nvSpPr>
      <dsp:spPr>
        <a:xfrm>
          <a:off x="1416043" y="340379"/>
          <a:ext cx="1240333" cy="345600"/>
        </a:xfrm>
        <a:prstGeom prst="rect">
          <a:avLst/>
        </a:prstGeom>
        <a:solidFill>
          <a:schemeClr val="accent5">
            <a:hueOff val="-2252848"/>
            <a:satOff val="-5806"/>
            <a:lumOff val="-3922"/>
            <a:alphaOff val="0"/>
          </a:schemeClr>
        </a:solidFill>
        <a:ln w="12700" cap="flat" cmpd="sng" algn="ctr">
          <a:solidFill>
            <a:schemeClr val="accent5">
              <a:hueOff val="-2252848"/>
              <a:satOff val="-5806"/>
              <a:lumOff val="-3922"/>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W</a:t>
          </a:r>
        </a:p>
      </dsp:txBody>
      <dsp:txXfrm>
        <a:off x="1416043" y="340379"/>
        <a:ext cx="1240333" cy="345600"/>
      </dsp:txXfrm>
    </dsp:sp>
    <dsp:sp modelId="{26BFDF6B-80E7-47F5-83C0-AAEF5A718F54}">
      <dsp:nvSpPr>
        <dsp:cNvPr id="0" name=""/>
        <dsp:cNvSpPr/>
      </dsp:nvSpPr>
      <dsp:spPr>
        <a:xfrm>
          <a:off x="1416043" y="685980"/>
          <a:ext cx="1240333" cy="2174040"/>
        </a:xfrm>
        <a:prstGeom prst="rect">
          <a:avLst/>
        </a:prstGeom>
        <a:solidFill>
          <a:schemeClr val="accent5">
            <a:tint val="40000"/>
            <a:alpha val="90000"/>
            <a:hueOff val="-2246587"/>
            <a:satOff val="-7611"/>
            <a:lumOff val="-976"/>
            <a:alphaOff val="0"/>
          </a:schemeClr>
        </a:solidFill>
        <a:ln w="12700" cap="flat" cmpd="sng" algn="ctr">
          <a:solidFill>
            <a:schemeClr val="accent5">
              <a:tint val="40000"/>
              <a:alpha val="90000"/>
              <a:hueOff val="-2246587"/>
              <a:satOff val="-7611"/>
              <a:lumOff val="-97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ctr"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Limited Service Offerings</a:t>
          </a:r>
        </a:p>
        <a:p>
          <a:pPr marL="114300" lvl="1" indent="-114300" algn="ctr"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Perceived Lower Quality</a:t>
          </a:r>
        </a:p>
        <a:p>
          <a:pPr marL="114300" lvl="1" indent="-114300" algn="ctr"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Dependency on the Domestic Marke</a:t>
          </a:r>
        </a:p>
      </dsp:txBody>
      <dsp:txXfrm>
        <a:off x="1416043" y="685980"/>
        <a:ext cx="1240333" cy="2174040"/>
      </dsp:txXfrm>
    </dsp:sp>
    <dsp:sp modelId="{F1FA9808-DE13-479B-8276-1FFFD78C57F9}">
      <dsp:nvSpPr>
        <dsp:cNvPr id="0" name=""/>
        <dsp:cNvSpPr/>
      </dsp:nvSpPr>
      <dsp:spPr>
        <a:xfrm>
          <a:off x="2830023" y="340379"/>
          <a:ext cx="1240333" cy="345600"/>
        </a:xfrm>
        <a:prstGeom prst="rect">
          <a:avLst/>
        </a:prstGeom>
        <a:solidFill>
          <a:schemeClr val="accent5">
            <a:hueOff val="-4505695"/>
            <a:satOff val="-11613"/>
            <a:lumOff val="-7843"/>
            <a:alphaOff val="0"/>
          </a:schemeClr>
        </a:solidFill>
        <a:ln w="12700" cap="flat" cmpd="sng" algn="ctr">
          <a:solidFill>
            <a:schemeClr val="accent5">
              <a:hueOff val="-4505695"/>
              <a:satOff val="-11613"/>
              <a:lumOff val="-7843"/>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O</a:t>
          </a:r>
        </a:p>
      </dsp:txBody>
      <dsp:txXfrm>
        <a:off x="2830023" y="340379"/>
        <a:ext cx="1240333" cy="345600"/>
      </dsp:txXfrm>
    </dsp:sp>
    <dsp:sp modelId="{DC7A1D60-CF76-409C-8037-322C17B65FBF}">
      <dsp:nvSpPr>
        <dsp:cNvPr id="0" name=""/>
        <dsp:cNvSpPr/>
      </dsp:nvSpPr>
      <dsp:spPr>
        <a:xfrm>
          <a:off x="2830023" y="685980"/>
          <a:ext cx="1240333" cy="2174040"/>
        </a:xfrm>
        <a:prstGeom prst="rect">
          <a:avLst/>
        </a:prstGeom>
        <a:solidFill>
          <a:schemeClr val="accent5">
            <a:tint val="40000"/>
            <a:alpha val="90000"/>
            <a:hueOff val="-4493174"/>
            <a:satOff val="-15221"/>
            <a:lumOff val="-1952"/>
            <a:alphaOff val="0"/>
          </a:schemeClr>
        </a:solidFill>
        <a:ln w="12700" cap="flat" cmpd="sng" algn="ctr">
          <a:solidFill>
            <a:schemeClr val="accent5">
              <a:tint val="40000"/>
              <a:alpha val="90000"/>
              <a:hueOff val="-4493174"/>
              <a:satOff val="-15221"/>
              <a:lumOff val="-195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ctr"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Expansion into New Markets</a:t>
          </a:r>
        </a:p>
        <a:p>
          <a:pPr marL="114300" lvl="1" indent="-114300" algn="ctr"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Partnerships and Collaborations</a:t>
          </a:r>
        </a:p>
        <a:p>
          <a:pPr marL="114300" lvl="1" indent="-114300" algn="ctr"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Investment in Technology</a:t>
          </a:r>
        </a:p>
      </dsp:txBody>
      <dsp:txXfrm>
        <a:off x="2830023" y="685980"/>
        <a:ext cx="1240333" cy="2174040"/>
      </dsp:txXfrm>
    </dsp:sp>
    <dsp:sp modelId="{A2FE5FFE-5099-4D99-974C-40891A73471F}">
      <dsp:nvSpPr>
        <dsp:cNvPr id="0" name=""/>
        <dsp:cNvSpPr/>
      </dsp:nvSpPr>
      <dsp:spPr>
        <a:xfrm>
          <a:off x="4244003" y="340379"/>
          <a:ext cx="1240333" cy="345600"/>
        </a:xfrm>
        <a:prstGeom prst="rect">
          <a:avLst/>
        </a:prstGeom>
        <a:solidFill>
          <a:schemeClr val="accent5">
            <a:hueOff val="-6758543"/>
            <a:satOff val="-17419"/>
            <a:lumOff val="-11765"/>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T</a:t>
          </a:r>
        </a:p>
      </dsp:txBody>
      <dsp:txXfrm>
        <a:off x="4244003" y="340379"/>
        <a:ext cx="1240333" cy="345600"/>
      </dsp:txXfrm>
    </dsp:sp>
    <dsp:sp modelId="{DC3CAB75-A4D4-42E6-A8DC-A500F21525EB}">
      <dsp:nvSpPr>
        <dsp:cNvPr id="0" name=""/>
        <dsp:cNvSpPr/>
      </dsp:nvSpPr>
      <dsp:spPr>
        <a:xfrm>
          <a:off x="4244003" y="685980"/>
          <a:ext cx="1240333" cy="2174040"/>
        </a:xfrm>
        <a:prstGeom prst="rect">
          <a:avLst/>
        </a:prstGeom>
        <a:solidFill>
          <a:schemeClr val="accent5">
            <a:tint val="40000"/>
            <a:alpha val="90000"/>
            <a:hueOff val="-6739761"/>
            <a:satOff val="-22832"/>
            <a:lumOff val="-2928"/>
            <a:alphaOff val="0"/>
          </a:schemeClr>
        </a:solidFill>
        <a:ln w="12700" cap="flat" cmpd="sng" algn="ctr">
          <a:solidFill>
            <a:schemeClr val="accent5">
              <a:tint val="40000"/>
              <a:alpha val="90000"/>
              <a:hueOff val="-6739761"/>
              <a:satOff val="-22832"/>
              <a:lumOff val="-292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ctr"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Economic Fluctuations</a:t>
          </a:r>
        </a:p>
        <a:p>
          <a:pPr marL="114300" lvl="1" indent="-114300" algn="ctr"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Competition</a:t>
          </a:r>
        </a:p>
        <a:p>
          <a:pPr marL="114300" lvl="1" indent="-114300" algn="ctr"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Changing Travel Intense Competition</a:t>
          </a:r>
        </a:p>
        <a:p>
          <a:pPr marL="114300" lvl="1" indent="-114300" algn="ctr"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Economic Sensitivity</a:t>
          </a:r>
        </a:p>
        <a:p>
          <a:pPr marL="114300" lvl="1" indent="-114300" algn="ctr"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Regulatory Change</a:t>
          </a:r>
        </a:p>
        <a:p>
          <a:pPr marL="114300" lvl="1" indent="-114300" algn="ctr" defTabSz="533400">
            <a:lnSpc>
              <a:spcPct val="90000"/>
            </a:lnSpc>
            <a:spcBef>
              <a:spcPct val="0"/>
            </a:spcBef>
            <a:spcAft>
              <a:spcPct val="15000"/>
            </a:spcAft>
            <a:buChar char="•"/>
          </a:pPr>
          <a:endParaRPr lang="en-US" sz="1200" kern="1200">
            <a:latin typeface="Times New Roman" panose="02020603050405020304" pitchFamily="18" charset="0"/>
            <a:cs typeface="Times New Roman" panose="02020603050405020304" pitchFamily="18" charset="0"/>
          </a:endParaRPr>
        </a:p>
      </dsp:txBody>
      <dsp:txXfrm>
        <a:off x="4244003" y="685980"/>
        <a:ext cx="1240333" cy="2174040"/>
      </dsp:txXfrm>
    </dsp:sp>
  </dsp:spTree>
</dsp:drawing>
</file>

<file path=word/diagrams/layout1.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42E277-59A8-457F-93F1-8E673A84F27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3488</Words>
  <Characters>19888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noor fatima</dc:creator>
  <cp:keywords/>
  <dc:description/>
  <cp:lastModifiedBy>Sidonia Bianca Mihu</cp:lastModifiedBy>
  <cp:revision>2</cp:revision>
  <dcterms:created xsi:type="dcterms:W3CDTF">2024-05-13T06:51:00Z</dcterms:created>
  <dcterms:modified xsi:type="dcterms:W3CDTF">2024-05-13T06:51:00Z</dcterms:modified>
</cp:coreProperties>
</file>