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F2BC6" w14:textId="77777777" w:rsidR="000073AA" w:rsidRDefault="000073AA" w:rsidP="000073AA">
      <w:pPr>
        <w:jc w:val="center"/>
        <w:rPr>
          <w:rFonts w:ascii="Times New Roman" w:eastAsia="Times New Roman" w:hAnsi="Times New Roman" w:cs="Times New Roman"/>
          <w:b/>
          <w:sz w:val="36"/>
          <w:szCs w:val="24"/>
        </w:rPr>
      </w:pPr>
    </w:p>
    <w:p w14:paraId="42BF40B8" w14:textId="77777777" w:rsidR="000073AA" w:rsidRDefault="000073AA" w:rsidP="000073AA">
      <w:pPr>
        <w:jc w:val="center"/>
        <w:rPr>
          <w:rFonts w:ascii="Times New Roman" w:eastAsia="Times New Roman" w:hAnsi="Times New Roman" w:cs="Times New Roman"/>
          <w:b/>
          <w:sz w:val="36"/>
          <w:szCs w:val="24"/>
        </w:rPr>
      </w:pPr>
    </w:p>
    <w:p w14:paraId="3E229B00" w14:textId="77777777" w:rsidR="000073AA" w:rsidRPr="008F129F" w:rsidRDefault="000073AA" w:rsidP="000073AA">
      <w:pPr>
        <w:jc w:val="center"/>
        <w:rPr>
          <w:rFonts w:ascii="Times New Roman" w:eastAsia="Times New Roman" w:hAnsi="Times New Roman" w:cs="Times New Roman"/>
          <w:b/>
          <w:bCs/>
          <w:sz w:val="36"/>
          <w:szCs w:val="24"/>
        </w:rPr>
      </w:pPr>
    </w:p>
    <w:p w14:paraId="72B90DED" w14:textId="77777777" w:rsidR="000073AA" w:rsidRPr="008F129F" w:rsidRDefault="000073AA" w:rsidP="008F129F">
      <w:pPr>
        <w:pStyle w:val="NoSpacing"/>
        <w:spacing w:line="360" w:lineRule="auto"/>
        <w:rPr>
          <w:b/>
          <w:bCs/>
          <w:sz w:val="32"/>
          <w:szCs w:val="32"/>
        </w:rPr>
      </w:pPr>
    </w:p>
    <w:p w14:paraId="40582E2A" w14:textId="34F819C8" w:rsidR="000073AA" w:rsidRPr="008F129F" w:rsidRDefault="008F129F" w:rsidP="008F129F">
      <w:pPr>
        <w:pStyle w:val="NoSpacing"/>
        <w:spacing w:line="360" w:lineRule="auto"/>
        <w:jc w:val="center"/>
        <w:rPr>
          <w:b/>
          <w:bCs/>
          <w:sz w:val="32"/>
          <w:szCs w:val="32"/>
        </w:rPr>
      </w:pPr>
      <w:r w:rsidRPr="008F129F">
        <w:rPr>
          <w:b/>
          <w:bCs/>
          <w:sz w:val="32"/>
          <w:szCs w:val="32"/>
        </w:rPr>
        <w:t>MODULE CODE: LCBB4001</w:t>
      </w:r>
    </w:p>
    <w:p w14:paraId="3A578190" w14:textId="3EE08F4D" w:rsidR="00D04D29" w:rsidRPr="008F129F" w:rsidRDefault="000073AA" w:rsidP="008F129F">
      <w:pPr>
        <w:pStyle w:val="NoSpacing"/>
        <w:spacing w:line="360" w:lineRule="auto"/>
        <w:jc w:val="center"/>
        <w:rPr>
          <w:b/>
          <w:bCs/>
        </w:rPr>
      </w:pPr>
      <w:r w:rsidRPr="008F129F">
        <w:rPr>
          <w:b/>
          <w:bCs/>
          <w:sz w:val="32"/>
          <w:szCs w:val="32"/>
        </w:rPr>
        <w:t>ACCOUNTING FUNDAMENTALS</w:t>
      </w:r>
      <w:r w:rsidRPr="008F129F">
        <w:rPr>
          <w:b/>
          <w:bCs/>
        </w:rPr>
        <w:t xml:space="preserve"> </w:t>
      </w:r>
    </w:p>
    <w:p w14:paraId="47E6491A" w14:textId="688F32E6" w:rsidR="00D04D29" w:rsidRPr="008F129F" w:rsidRDefault="00D04D29" w:rsidP="008F129F">
      <w:pPr>
        <w:pStyle w:val="NoSpacing"/>
        <w:spacing w:line="360" w:lineRule="auto"/>
        <w:jc w:val="center"/>
        <w:rPr>
          <w:b/>
          <w:bCs/>
        </w:rPr>
      </w:pPr>
    </w:p>
    <w:p w14:paraId="58A09432" w14:textId="1B19E074" w:rsidR="00D04D29" w:rsidRPr="008F129F" w:rsidRDefault="00D04D29" w:rsidP="008F129F">
      <w:pPr>
        <w:pStyle w:val="NoSpacing"/>
        <w:spacing w:line="360" w:lineRule="auto"/>
        <w:jc w:val="center"/>
        <w:rPr>
          <w:b/>
          <w:bCs/>
        </w:rPr>
      </w:pPr>
      <w:r w:rsidRPr="008F129F">
        <w:rPr>
          <w:b/>
          <w:bCs/>
        </w:rPr>
        <w:t>NAME:</w:t>
      </w:r>
      <w:r w:rsidR="00600BBC">
        <w:rPr>
          <w:b/>
          <w:bCs/>
        </w:rPr>
        <w:t xml:space="preserve"> Anghel Daniel Claudiu </w:t>
      </w:r>
    </w:p>
    <w:p w14:paraId="11F30D3E" w14:textId="1E4AE8B1" w:rsidR="00D04D29" w:rsidRPr="008F129F" w:rsidRDefault="00D04D29" w:rsidP="008F129F">
      <w:pPr>
        <w:pStyle w:val="NoSpacing"/>
        <w:spacing w:line="360" w:lineRule="auto"/>
        <w:jc w:val="center"/>
        <w:rPr>
          <w:b/>
          <w:bCs/>
        </w:rPr>
      </w:pPr>
      <w:r w:rsidRPr="008F129F">
        <w:rPr>
          <w:b/>
          <w:bCs/>
        </w:rPr>
        <w:t>ID:</w:t>
      </w:r>
      <w:r w:rsidR="00600BBC">
        <w:rPr>
          <w:b/>
          <w:bCs/>
        </w:rPr>
        <w:t xml:space="preserve"> 2022101</w:t>
      </w:r>
    </w:p>
    <w:p w14:paraId="78827D23" w14:textId="6F6961C5" w:rsidR="00D04D29" w:rsidRPr="008F129F" w:rsidRDefault="00D04D29" w:rsidP="008F129F">
      <w:pPr>
        <w:pStyle w:val="NoSpacing"/>
        <w:spacing w:line="360" w:lineRule="auto"/>
        <w:jc w:val="center"/>
        <w:rPr>
          <w:b/>
          <w:bCs/>
        </w:rPr>
      </w:pPr>
      <w:r w:rsidRPr="008F129F">
        <w:rPr>
          <w:b/>
          <w:bCs/>
        </w:rPr>
        <w:t xml:space="preserve">DATE &amp; TIME </w:t>
      </w:r>
      <w:r w:rsidR="00600BBC">
        <w:rPr>
          <w:b/>
          <w:bCs/>
        </w:rPr>
        <w:t>: 27/08/2021  15:20</w:t>
      </w:r>
    </w:p>
    <w:p w14:paraId="3BB45F03" w14:textId="77777777" w:rsidR="00D04D29" w:rsidRDefault="00D04D29" w:rsidP="00D04D29">
      <w:pPr>
        <w:pStyle w:val="NoSpacing"/>
        <w:jc w:val="center"/>
      </w:pPr>
    </w:p>
    <w:p w14:paraId="11EFDED9" w14:textId="21D9E2DA" w:rsidR="000073AA" w:rsidRPr="000073AA" w:rsidRDefault="000073AA" w:rsidP="00D04D29">
      <w:pPr>
        <w:pStyle w:val="NoSpacing"/>
        <w:jc w:val="center"/>
      </w:pPr>
      <w:r w:rsidRPr="000073AA">
        <w:br w:type="page"/>
      </w:r>
    </w:p>
    <w:sdt>
      <w:sdtPr>
        <w:rPr>
          <w:rFonts w:ascii="Arial" w:eastAsia="Arial" w:hAnsi="Arial" w:cs="Arial"/>
          <w:color w:val="auto"/>
          <w:sz w:val="22"/>
          <w:szCs w:val="22"/>
          <w:lang w:val="en-GB"/>
        </w:rPr>
        <w:id w:val="1669441379"/>
        <w:docPartObj>
          <w:docPartGallery w:val="Table of Contents"/>
          <w:docPartUnique/>
        </w:docPartObj>
      </w:sdtPr>
      <w:sdtEndPr>
        <w:rPr>
          <w:b/>
          <w:bCs/>
          <w:noProof/>
        </w:rPr>
      </w:sdtEndPr>
      <w:sdtContent>
        <w:p w14:paraId="3A44D94A" w14:textId="77777777" w:rsidR="000073AA" w:rsidRPr="000073AA" w:rsidRDefault="000073AA" w:rsidP="000073AA">
          <w:pPr>
            <w:pStyle w:val="TOCHeading"/>
            <w:spacing w:line="360" w:lineRule="auto"/>
            <w:jc w:val="center"/>
            <w:rPr>
              <w:rFonts w:ascii="Times New Roman" w:hAnsi="Times New Roman" w:cs="Times New Roman"/>
              <w:b/>
              <w:color w:val="000000" w:themeColor="text1"/>
              <w:sz w:val="24"/>
              <w:szCs w:val="24"/>
            </w:rPr>
          </w:pPr>
          <w:r w:rsidRPr="000073AA">
            <w:rPr>
              <w:rFonts w:ascii="Times New Roman" w:hAnsi="Times New Roman" w:cs="Times New Roman"/>
              <w:b/>
              <w:color w:val="000000" w:themeColor="text1"/>
              <w:sz w:val="24"/>
              <w:szCs w:val="24"/>
            </w:rPr>
            <w:t>Table of Contents</w:t>
          </w:r>
        </w:p>
        <w:p w14:paraId="64DA8904" w14:textId="3B319373" w:rsidR="008F129F" w:rsidRDefault="000073AA">
          <w:pPr>
            <w:pStyle w:val="TOC1"/>
            <w:tabs>
              <w:tab w:val="right" w:leader="dot" w:pos="9019"/>
            </w:tabs>
            <w:rPr>
              <w:rFonts w:asciiTheme="minorHAnsi" w:eastAsiaTheme="minorEastAsia" w:hAnsiTheme="minorHAnsi" w:cs="Vrinda"/>
              <w:noProof/>
              <w:sz w:val="24"/>
              <w:szCs w:val="30"/>
              <w:lang w:eastAsia="en-GB" w:bidi="bn-IN"/>
            </w:rPr>
          </w:pPr>
          <w:r w:rsidRPr="000073AA">
            <w:rPr>
              <w:rFonts w:ascii="Times New Roman" w:hAnsi="Times New Roman" w:cs="Times New Roman"/>
              <w:sz w:val="24"/>
              <w:szCs w:val="24"/>
            </w:rPr>
            <w:fldChar w:fldCharType="begin"/>
          </w:r>
          <w:r w:rsidRPr="000073AA">
            <w:rPr>
              <w:rFonts w:ascii="Times New Roman" w:hAnsi="Times New Roman" w:cs="Times New Roman"/>
              <w:sz w:val="24"/>
              <w:szCs w:val="24"/>
            </w:rPr>
            <w:instrText xml:space="preserve"> TOC \o "1-3" \h \z \u </w:instrText>
          </w:r>
          <w:r w:rsidRPr="000073AA">
            <w:rPr>
              <w:rFonts w:ascii="Times New Roman" w:hAnsi="Times New Roman" w:cs="Times New Roman"/>
              <w:sz w:val="24"/>
              <w:szCs w:val="24"/>
            </w:rPr>
            <w:fldChar w:fldCharType="separate"/>
          </w:r>
          <w:hyperlink w:anchor="_Toc80965262" w:history="1">
            <w:r w:rsidR="008F129F" w:rsidRPr="00321504">
              <w:rPr>
                <w:rStyle w:val="Hyperlink"/>
                <w:noProof/>
              </w:rPr>
              <w:t>Introduction</w:t>
            </w:r>
            <w:r w:rsidR="008F129F">
              <w:rPr>
                <w:noProof/>
                <w:webHidden/>
              </w:rPr>
              <w:tab/>
            </w:r>
            <w:r w:rsidR="008F129F">
              <w:rPr>
                <w:noProof/>
                <w:webHidden/>
              </w:rPr>
              <w:fldChar w:fldCharType="begin"/>
            </w:r>
            <w:r w:rsidR="008F129F">
              <w:rPr>
                <w:noProof/>
                <w:webHidden/>
              </w:rPr>
              <w:instrText xml:space="preserve"> PAGEREF _Toc80965262 \h </w:instrText>
            </w:r>
            <w:r w:rsidR="008F129F">
              <w:rPr>
                <w:noProof/>
                <w:webHidden/>
              </w:rPr>
            </w:r>
            <w:r w:rsidR="008F129F">
              <w:rPr>
                <w:noProof/>
                <w:webHidden/>
              </w:rPr>
              <w:fldChar w:fldCharType="separate"/>
            </w:r>
            <w:r w:rsidR="008F129F">
              <w:rPr>
                <w:noProof/>
                <w:webHidden/>
              </w:rPr>
              <w:t>3</w:t>
            </w:r>
            <w:r w:rsidR="008F129F">
              <w:rPr>
                <w:noProof/>
                <w:webHidden/>
              </w:rPr>
              <w:fldChar w:fldCharType="end"/>
            </w:r>
          </w:hyperlink>
        </w:p>
        <w:p w14:paraId="2EC74781" w14:textId="37CA2734" w:rsidR="008F129F" w:rsidRDefault="008F129F">
          <w:pPr>
            <w:pStyle w:val="TOC1"/>
            <w:tabs>
              <w:tab w:val="right" w:leader="dot" w:pos="9019"/>
            </w:tabs>
            <w:rPr>
              <w:rFonts w:asciiTheme="minorHAnsi" w:eastAsiaTheme="minorEastAsia" w:hAnsiTheme="minorHAnsi" w:cs="Vrinda"/>
              <w:noProof/>
              <w:sz w:val="24"/>
              <w:szCs w:val="30"/>
              <w:lang w:eastAsia="en-GB" w:bidi="bn-IN"/>
            </w:rPr>
          </w:pPr>
          <w:hyperlink w:anchor="_Toc80965263" w:history="1">
            <w:r w:rsidRPr="00321504">
              <w:rPr>
                <w:rStyle w:val="Hyperlink"/>
                <w:noProof/>
              </w:rPr>
              <w:t>Discussions</w:t>
            </w:r>
            <w:r>
              <w:rPr>
                <w:noProof/>
                <w:webHidden/>
              </w:rPr>
              <w:tab/>
            </w:r>
            <w:r>
              <w:rPr>
                <w:noProof/>
                <w:webHidden/>
              </w:rPr>
              <w:fldChar w:fldCharType="begin"/>
            </w:r>
            <w:r>
              <w:rPr>
                <w:noProof/>
                <w:webHidden/>
              </w:rPr>
              <w:instrText xml:space="preserve"> PAGEREF _Toc80965263 \h </w:instrText>
            </w:r>
            <w:r>
              <w:rPr>
                <w:noProof/>
                <w:webHidden/>
              </w:rPr>
            </w:r>
            <w:r>
              <w:rPr>
                <w:noProof/>
                <w:webHidden/>
              </w:rPr>
              <w:fldChar w:fldCharType="separate"/>
            </w:r>
            <w:r>
              <w:rPr>
                <w:noProof/>
                <w:webHidden/>
              </w:rPr>
              <w:t>3</w:t>
            </w:r>
            <w:r>
              <w:rPr>
                <w:noProof/>
                <w:webHidden/>
              </w:rPr>
              <w:fldChar w:fldCharType="end"/>
            </w:r>
          </w:hyperlink>
        </w:p>
        <w:p w14:paraId="2E0EECAB" w14:textId="77A64EC0" w:rsidR="008F129F" w:rsidRDefault="008F129F">
          <w:pPr>
            <w:pStyle w:val="TOC2"/>
            <w:tabs>
              <w:tab w:val="right" w:leader="dot" w:pos="9019"/>
            </w:tabs>
            <w:rPr>
              <w:rFonts w:asciiTheme="minorHAnsi" w:eastAsiaTheme="minorEastAsia" w:hAnsiTheme="minorHAnsi" w:cs="Vrinda"/>
              <w:noProof/>
              <w:sz w:val="24"/>
              <w:szCs w:val="30"/>
              <w:lang w:eastAsia="en-GB" w:bidi="bn-IN"/>
            </w:rPr>
          </w:pPr>
          <w:hyperlink w:anchor="_Toc80965264" w:history="1">
            <w:r w:rsidRPr="00321504">
              <w:rPr>
                <w:rStyle w:val="Hyperlink"/>
                <w:noProof/>
              </w:rPr>
              <w:t>Answer for 1</w:t>
            </w:r>
            <w:r>
              <w:rPr>
                <w:noProof/>
                <w:webHidden/>
              </w:rPr>
              <w:tab/>
            </w:r>
            <w:r>
              <w:rPr>
                <w:noProof/>
                <w:webHidden/>
              </w:rPr>
              <w:fldChar w:fldCharType="begin"/>
            </w:r>
            <w:r>
              <w:rPr>
                <w:noProof/>
                <w:webHidden/>
              </w:rPr>
              <w:instrText xml:space="preserve"> PAGEREF _Toc80965264 \h </w:instrText>
            </w:r>
            <w:r>
              <w:rPr>
                <w:noProof/>
                <w:webHidden/>
              </w:rPr>
            </w:r>
            <w:r>
              <w:rPr>
                <w:noProof/>
                <w:webHidden/>
              </w:rPr>
              <w:fldChar w:fldCharType="separate"/>
            </w:r>
            <w:r>
              <w:rPr>
                <w:noProof/>
                <w:webHidden/>
              </w:rPr>
              <w:t>3</w:t>
            </w:r>
            <w:r>
              <w:rPr>
                <w:noProof/>
                <w:webHidden/>
              </w:rPr>
              <w:fldChar w:fldCharType="end"/>
            </w:r>
          </w:hyperlink>
        </w:p>
        <w:p w14:paraId="0D9A1692" w14:textId="6FE587EC" w:rsidR="008F129F" w:rsidRDefault="008F129F">
          <w:pPr>
            <w:pStyle w:val="TOC3"/>
            <w:tabs>
              <w:tab w:val="right" w:leader="dot" w:pos="9019"/>
            </w:tabs>
            <w:rPr>
              <w:rFonts w:asciiTheme="minorHAnsi" w:eastAsiaTheme="minorEastAsia" w:hAnsiTheme="minorHAnsi" w:cs="Vrinda"/>
              <w:noProof/>
              <w:sz w:val="24"/>
              <w:szCs w:val="30"/>
              <w:lang w:eastAsia="en-GB" w:bidi="bn-IN"/>
            </w:rPr>
          </w:pPr>
          <w:hyperlink w:anchor="_Toc80965265" w:history="1">
            <w:r w:rsidRPr="00321504">
              <w:rPr>
                <w:rStyle w:val="Hyperlink"/>
                <w:noProof/>
              </w:rPr>
              <w:t>Part 1.a Computation of break-even point</w:t>
            </w:r>
            <w:r>
              <w:rPr>
                <w:noProof/>
                <w:webHidden/>
              </w:rPr>
              <w:tab/>
            </w:r>
            <w:r>
              <w:rPr>
                <w:noProof/>
                <w:webHidden/>
              </w:rPr>
              <w:fldChar w:fldCharType="begin"/>
            </w:r>
            <w:r>
              <w:rPr>
                <w:noProof/>
                <w:webHidden/>
              </w:rPr>
              <w:instrText xml:space="preserve"> PAGEREF _Toc80965265 \h </w:instrText>
            </w:r>
            <w:r>
              <w:rPr>
                <w:noProof/>
                <w:webHidden/>
              </w:rPr>
            </w:r>
            <w:r>
              <w:rPr>
                <w:noProof/>
                <w:webHidden/>
              </w:rPr>
              <w:fldChar w:fldCharType="separate"/>
            </w:r>
            <w:r>
              <w:rPr>
                <w:noProof/>
                <w:webHidden/>
              </w:rPr>
              <w:t>3</w:t>
            </w:r>
            <w:r>
              <w:rPr>
                <w:noProof/>
                <w:webHidden/>
              </w:rPr>
              <w:fldChar w:fldCharType="end"/>
            </w:r>
          </w:hyperlink>
        </w:p>
        <w:p w14:paraId="6B608639" w14:textId="158E583B" w:rsidR="008F129F" w:rsidRDefault="008F129F">
          <w:pPr>
            <w:pStyle w:val="TOC3"/>
            <w:tabs>
              <w:tab w:val="right" w:leader="dot" w:pos="9019"/>
            </w:tabs>
            <w:rPr>
              <w:rFonts w:asciiTheme="minorHAnsi" w:eastAsiaTheme="minorEastAsia" w:hAnsiTheme="minorHAnsi" w:cs="Vrinda"/>
              <w:noProof/>
              <w:sz w:val="24"/>
              <w:szCs w:val="30"/>
              <w:lang w:eastAsia="en-GB" w:bidi="bn-IN"/>
            </w:rPr>
          </w:pPr>
          <w:hyperlink w:anchor="_Toc80965266" w:history="1">
            <w:r w:rsidRPr="00321504">
              <w:rPr>
                <w:rStyle w:val="Hyperlink"/>
                <w:noProof/>
              </w:rPr>
              <w:t>Part 1.b Computation of business profit performances</w:t>
            </w:r>
            <w:r>
              <w:rPr>
                <w:noProof/>
                <w:webHidden/>
              </w:rPr>
              <w:tab/>
            </w:r>
            <w:r>
              <w:rPr>
                <w:noProof/>
                <w:webHidden/>
              </w:rPr>
              <w:fldChar w:fldCharType="begin"/>
            </w:r>
            <w:r>
              <w:rPr>
                <w:noProof/>
                <w:webHidden/>
              </w:rPr>
              <w:instrText xml:space="preserve"> PAGEREF _Toc80965266 \h </w:instrText>
            </w:r>
            <w:r>
              <w:rPr>
                <w:noProof/>
                <w:webHidden/>
              </w:rPr>
            </w:r>
            <w:r>
              <w:rPr>
                <w:noProof/>
                <w:webHidden/>
              </w:rPr>
              <w:fldChar w:fldCharType="separate"/>
            </w:r>
            <w:r>
              <w:rPr>
                <w:noProof/>
                <w:webHidden/>
              </w:rPr>
              <w:t>4</w:t>
            </w:r>
            <w:r>
              <w:rPr>
                <w:noProof/>
                <w:webHidden/>
              </w:rPr>
              <w:fldChar w:fldCharType="end"/>
            </w:r>
          </w:hyperlink>
        </w:p>
        <w:p w14:paraId="710A38D5" w14:textId="6366C14C" w:rsidR="008F129F" w:rsidRDefault="008F129F">
          <w:pPr>
            <w:pStyle w:val="TOC3"/>
            <w:tabs>
              <w:tab w:val="right" w:leader="dot" w:pos="9019"/>
            </w:tabs>
            <w:rPr>
              <w:rFonts w:asciiTheme="minorHAnsi" w:eastAsiaTheme="minorEastAsia" w:hAnsiTheme="minorHAnsi" w:cs="Vrinda"/>
              <w:noProof/>
              <w:sz w:val="24"/>
              <w:szCs w:val="30"/>
              <w:lang w:eastAsia="en-GB" w:bidi="bn-IN"/>
            </w:rPr>
          </w:pPr>
          <w:hyperlink w:anchor="_Toc80965267" w:history="1">
            <w:r w:rsidRPr="00321504">
              <w:rPr>
                <w:rStyle w:val="Hyperlink"/>
                <w:noProof/>
              </w:rPr>
              <w:t>Part c: Revised performances of costing</w:t>
            </w:r>
            <w:r>
              <w:rPr>
                <w:noProof/>
                <w:webHidden/>
              </w:rPr>
              <w:tab/>
            </w:r>
            <w:r>
              <w:rPr>
                <w:noProof/>
                <w:webHidden/>
              </w:rPr>
              <w:fldChar w:fldCharType="begin"/>
            </w:r>
            <w:r>
              <w:rPr>
                <w:noProof/>
                <w:webHidden/>
              </w:rPr>
              <w:instrText xml:space="preserve"> PAGEREF _Toc80965267 \h </w:instrText>
            </w:r>
            <w:r>
              <w:rPr>
                <w:noProof/>
                <w:webHidden/>
              </w:rPr>
            </w:r>
            <w:r>
              <w:rPr>
                <w:noProof/>
                <w:webHidden/>
              </w:rPr>
              <w:fldChar w:fldCharType="separate"/>
            </w:r>
            <w:r>
              <w:rPr>
                <w:noProof/>
                <w:webHidden/>
              </w:rPr>
              <w:t>5</w:t>
            </w:r>
            <w:r>
              <w:rPr>
                <w:noProof/>
                <w:webHidden/>
              </w:rPr>
              <w:fldChar w:fldCharType="end"/>
            </w:r>
          </w:hyperlink>
        </w:p>
        <w:p w14:paraId="30333499" w14:textId="2A3FDBB7" w:rsidR="008F129F" w:rsidRDefault="008F129F">
          <w:pPr>
            <w:pStyle w:val="TOC3"/>
            <w:tabs>
              <w:tab w:val="right" w:leader="dot" w:pos="9019"/>
            </w:tabs>
            <w:rPr>
              <w:rFonts w:asciiTheme="minorHAnsi" w:eastAsiaTheme="minorEastAsia" w:hAnsiTheme="minorHAnsi" w:cs="Vrinda"/>
              <w:noProof/>
              <w:sz w:val="24"/>
              <w:szCs w:val="30"/>
              <w:lang w:eastAsia="en-GB" w:bidi="bn-IN"/>
            </w:rPr>
          </w:pPr>
          <w:hyperlink w:anchor="_Toc80965268" w:history="1">
            <w:r w:rsidRPr="00321504">
              <w:rPr>
                <w:rStyle w:val="Hyperlink"/>
                <w:noProof/>
              </w:rPr>
              <w:t>Part d: Limitation of Break-even analysis</w:t>
            </w:r>
            <w:r>
              <w:rPr>
                <w:noProof/>
                <w:webHidden/>
              </w:rPr>
              <w:tab/>
            </w:r>
            <w:r>
              <w:rPr>
                <w:noProof/>
                <w:webHidden/>
              </w:rPr>
              <w:fldChar w:fldCharType="begin"/>
            </w:r>
            <w:r>
              <w:rPr>
                <w:noProof/>
                <w:webHidden/>
              </w:rPr>
              <w:instrText xml:space="preserve"> PAGEREF _Toc80965268 \h </w:instrText>
            </w:r>
            <w:r>
              <w:rPr>
                <w:noProof/>
                <w:webHidden/>
              </w:rPr>
            </w:r>
            <w:r>
              <w:rPr>
                <w:noProof/>
                <w:webHidden/>
              </w:rPr>
              <w:fldChar w:fldCharType="separate"/>
            </w:r>
            <w:r>
              <w:rPr>
                <w:noProof/>
                <w:webHidden/>
              </w:rPr>
              <w:t>5</w:t>
            </w:r>
            <w:r>
              <w:rPr>
                <w:noProof/>
                <w:webHidden/>
              </w:rPr>
              <w:fldChar w:fldCharType="end"/>
            </w:r>
          </w:hyperlink>
        </w:p>
        <w:p w14:paraId="377596BE" w14:textId="76C2A5E6" w:rsidR="008F129F" w:rsidRDefault="008F129F">
          <w:pPr>
            <w:pStyle w:val="TOC2"/>
            <w:tabs>
              <w:tab w:val="right" w:leader="dot" w:pos="9019"/>
            </w:tabs>
            <w:rPr>
              <w:rFonts w:asciiTheme="minorHAnsi" w:eastAsiaTheme="minorEastAsia" w:hAnsiTheme="minorHAnsi" w:cs="Vrinda"/>
              <w:noProof/>
              <w:sz w:val="24"/>
              <w:szCs w:val="30"/>
              <w:lang w:eastAsia="en-GB" w:bidi="bn-IN"/>
            </w:rPr>
          </w:pPr>
          <w:hyperlink w:anchor="_Toc80965269" w:history="1">
            <w:r w:rsidRPr="00321504">
              <w:rPr>
                <w:rStyle w:val="Hyperlink"/>
                <w:noProof/>
              </w:rPr>
              <w:t>Answer for 2</w:t>
            </w:r>
            <w:r>
              <w:rPr>
                <w:noProof/>
                <w:webHidden/>
              </w:rPr>
              <w:tab/>
            </w:r>
            <w:r>
              <w:rPr>
                <w:noProof/>
                <w:webHidden/>
              </w:rPr>
              <w:fldChar w:fldCharType="begin"/>
            </w:r>
            <w:r>
              <w:rPr>
                <w:noProof/>
                <w:webHidden/>
              </w:rPr>
              <w:instrText xml:space="preserve"> PAGEREF _Toc80965269 \h </w:instrText>
            </w:r>
            <w:r>
              <w:rPr>
                <w:noProof/>
                <w:webHidden/>
              </w:rPr>
            </w:r>
            <w:r>
              <w:rPr>
                <w:noProof/>
                <w:webHidden/>
              </w:rPr>
              <w:fldChar w:fldCharType="separate"/>
            </w:r>
            <w:r>
              <w:rPr>
                <w:noProof/>
                <w:webHidden/>
              </w:rPr>
              <w:t>6</w:t>
            </w:r>
            <w:r>
              <w:rPr>
                <w:noProof/>
                <w:webHidden/>
              </w:rPr>
              <w:fldChar w:fldCharType="end"/>
            </w:r>
          </w:hyperlink>
        </w:p>
        <w:p w14:paraId="3524C39A" w14:textId="7E2FB976" w:rsidR="008F129F" w:rsidRDefault="008F129F">
          <w:pPr>
            <w:pStyle w:val="TOC3"/>
            <w:tabs>
              <w:tab w:val="right" w:leader="dot" w:pos="9019"/>
            </w:tabs>
            <w:rPr>
              <w:rFonts w:asciiTheme="minorHAnsi" w:eastAsiaTheme="minorEastAsia" w:hAnsiTheme="minorHAnsi" w:cs="Vrinda"/>
              <w:noProof/>
              <w:sz w:val="24"/>
              <w:szCs w:val="30"/>
              <w:lang w:eastAsia="en-GB" w:bidi="bn-IN"/>
            </w:rPr>
          </w:pPr>
          <w:hyperlink w:anchor="_Toc80965270" w:history="1">
            <w:r w:rsidRPr="00321504">
              <w:rPr>
                <w:rStyle w:val="Hyperlink"/>
                <w:noProof/>
              </w:rPr>
              <w:t>Part 2.a: Importance of ManagementAccounting techniques for an organisation</w:t>
            </w:r>
            <w:r>
              <w:rPr>
                <w:noProof/>
                <w:webHidden/>
              </w:rPr>
              <w:tab/>
            </w:r>
            <w:r>
              <w:rPr>
                <w:noProof/>
                <w:webHidden/>
              </w:rPr>
              <w:fldChar w:fldCharType="begin"/>
            </w:r>
            <w:r>
              <w:rPr>
                <w:noProof/>
                <w:webHidden/>
              </w:rPr>
              <w:instrText xml:space="preserve"> PAGEREF _Toc80965270 \h </w:instrText>
            </w:r>
            <w:r>
              <w:rPr>
                <w:noProof/>
                <w:webHidden/>
              </w:rPr>
            </w:r>
            <w:r>
              <w:rPr>
                <w:noProof/>
                <w:webHidden/>
              </w:rPr>
              <w:fldChar w:fldCharType="separate"/>
            </w:r>
            <w:r>
              <w:rPr>
                <w:noProof/>
                <w:webHidden/>
              </w:rPr>
              <w:t>6</w:t>
            </w:r>
            <w:r>
              <w:rPr>
                <w:noProof/>
                <w:webHidden/>
              </w:rPr>
              <w:fldChar w:fldCharType="end"/>
            </w:r>
          </w:hyperlink>
        </w:p>
        <w:p w14:paraId="5E70B6D9" w14:textId="177C8048" w:rsidR="008F129F" w:rsidRDefault="008F129F">
          <w:pPr>
            <w:pStyle w:val="TOC3"/>
            <w:tabs>
              <w:tab w:val="right" w:leader="dot" w:pos="9019"/>
            </w:tabs>
            <w:rPr>
              <w:rFonts w:asciiTheme="minorHAnsi" w:eastAsiaTheme="minorEastAsia" w:hAnsiTheme="minorHAnsi" w:cs="Vrinda"/>
              <w:noProof/>
              <w:sz w:val="24"/>
              <w:szCs w:val="30"/>
              <w:lang w:eastAsia="en-GB" w:bidi="bn-IN"/>
            </w:rPr>
          </w:pPr>
          <w:hyperlink w:anchor="_Toc80965271" w:history="1">
            <w:r w:rsidRPr="00321504">
              <w:rPr>
                <w:rStyle w:val="Hyperlink"/>
                <w:noProof/>
              </w:rPr>
              <w:t>Part 2.b: Importance of different ManagementAccounting techniques</w:t>
            </w:r>
            <w:r>
              <w:rPr>
                <w:noProof/>
                <w:webHidden/>
              </w:rPr>
              <w:tab/>
            </w:r>
            <w:r>
              <w:rPr>
                <w:noProof/>
                <w:webHidden/>
              </w:rPr>
              <w:fldChar w:fldCharType="begin"/>
            </w:r>
            <w:r>
              <w:rPr>
                <w:noProof/>
                <w:webHidden/>
              </w:rPr>
              <w:instrText xml:space="preserve"> PAGEREF _Toc80965271 \h </w:instrText>
            </w:r>
            <w:r>
              <w:rPr>
                <w:noProof/>
                <w:webHidden/>
              </w:rPr>
            </w:r>
            <w:r>
              <w:rPr>
                <w:noProof/>
                <w:webHidden/>
              </w:rPr>
              <w:fldChar w:fldCharType="separate"/>
            </w:r>
            <w:r>
              <w:rPr>
                <w:noProof/>
                <w:webHidden/>
              </w:rPr>
              <w:t>6</w:t>
            </w:r>
            <w:r>
              <w:rPr>
                <w:noProof/>
                <w:webHidden/>
              </w:rPr>
              <w:fldChar w:fldCharType="end"/>
            </w:r>
          </w:hyperlink>
        </w:p>
        <w:p w14:paraId="25237CBF" w14:textId="3F75A226" w:rsidR="008F129F" w:rsidRDefault="008F129F">
          <w:pPr>
            <w:pStyle w:val="TOC1"/>
            <w:tabs>
              <w:tab w:val="right" w:leader="dot" w:pos="9019"/>
            </w:tabs>
            <w:rPr>
              <w:rFonts w:asciiTheme="minorHAnsi" w:eastAsiaTheme="minorEastAsia" w:hAnsiTheme="minorHAnsi" w:cs="Vrinda"/>
              <w:noProof/>
              <w:sz w:val="24"/>
              <w:szCs w:val="30"/>
              <w:lang w:eastAsia="en-GB" w:bidi="bn-IN"/>
            </w:rPr>
          </w:pPr>
          <w:hyperlink w:anchor="_Toc80965272" w:history="1">
            <w:r w:rsidRPr="00321504">
              <w:rPr>
                <w:rStyle w:val="Hyperlink"/>
                <w:noProof/>
              </w:rPr>
              <w:t>Conclusions</w:t>
            </w:r>
            <w:r>
              <w:rPr>
                <w:noProof/>
                <w:webHidden/>
              </w:rPr>
              <w:tab/>
            </w:r>
            <w:r>
              <w:rPr>
                <w:noProof/>
                <w:webHidden/>
              </w:rPr>
              <w:fldChar w:fldCharType="begin"/>
            </w:r>
            <w:r>
              <w:rPr>
                <w:noProof/>
                <w:webHidden/>
              </w:rPr>
              <w:instrText xml:space="preserve"> PAGEREF _Toc80965272 \h </w:instrText>
            </w:r>
            <w:r>
              <w:rPr>
                <w:noProof/>
                <w:webHidden/>
              </w:rPr>
            </w:r>
            <w:r>
              <w:rPr>
                <w:noProof/>
                <w:webHidden/>
              </w:rPr>
              <w:fldChar w:fldCharType="separate"/>
            </w:r>
            <w:r>
              <w:rPr>
                <w:noProof/>
                <w:webHidden/>
              </w:rPr>
              <w:t>7</w:t>
            </w:r>
            <w:r>
              <w:rPr>
                <w:noProof/>
                <w:webHidden/>
              </w:rPr>
              <w:fldChar w:fldCharType="end"/>
            </w:r>
          </w:hyperlink>
        </w:p>
        <w:p w14:paraId="5D758407" w14:textId="60BBCD90" w:rsidR="008F129F" w:rsidRDefault="008F129F">
          <w:pPr>
            <w:pStyle w:val="TOC1"/>
            <w:tabs>
              <w:tab w:val="right" w:leader="dot" w:pos="9019"/>
            </w:tabs>
            <w:rPr>
              <w:rFonts w:asciiTheme="minorHAnsi" w:eastAsiaTheme="minorEastAsia" w:hAnsiTheme="minorHAnsi" w:cs="Vrinda"/>
              <w:noProof/>
              <w:sz w:val="24"/>
              <w:szCs w:val="30"/>
              <w:lang w:eastAsia="en-GB" w:bidi="bn-IN"/>
            </w:rPr>
          </w:pPr>
          <w:hyperlink w:anchor="_Toc80965273" w:history="1">
            <w:r w:rsidRPr="00321504">
              <w:rPr>
                <w:rStyle w:val="Hyperlink"/>
                <w:noProof/>
              </w:rPr>
              <w:t>References</w:t>
            </w:r>
            <w:r>
              <w:rPr>
                <w:noProof/>
                <w:webHidden/>
              </w:rPr>
              <w:tab/>
            </w:r>
            <w:r>
              <w:rPr>
                <w:noProof/>
                <w:webHidden/>
              </w:rPr>
              <w:fldChar w:fldCharType="begin"/>
            </w:r>
            <w:r>
              <w:rPr>
                <w:noProof/>
                <w:webHidden/>
              </w:rPr>
              <w:instrText xml:space="preserve"> PAGEREF _Toc80965273 \h </w:instrText>
            </w:r>
            <w:r>
              <w:rPr>
                <w:noProof/>
                <w:webHidden/>
              </w:rPr>
            </w:r>
            <w:r>
              <w:rPr>
                <w:noProof/>
                <w:webHidden/>
              </w:rPr>
              <w:fldChar w:fldCharType="separate"/>
            </w:r>
            <w:r>
              <w:rPr>
                <w:noProof/>
                <w:webHidden/>
              </w:rPr>
              <w:t>9</w:t>
            </w:r>
            <w:r>
              <w:rPr>
                <w:noProof/>
                <w:webHidden/>
              </w:rPr>
              <w:fldChar w:fldCharType="end"/>
            </w:r>
          </w:hyperlink>
        </w:p>
        <w:p w14:paraId="3E7AC376" w14:textId="0056D5D1" w:rsidR="000073AA" w:rsidRDefault="000073AA" w:rsidP="000073AA">
          <w:pPr>
            <w:spacing w:line="360" w:lineRule="auto"/>
            <w:jc w:val="both"/>
          </w:pPr>
          <w:r w:rsidRPr="000073AA">
            <w:rPr>
              <w:rFonts w:ascii="Times New Roman" w:hAnsi="Times New Roman" w:cs="Times New Roman"/>
              <w:b/>
              <w:bCs/>
              <w:noProof/>
              <w:sz w:val="24"/>
              <w:szCs w:val="24"/>
            </w:rPr>
            <w:fldChar w:fldCharType="end"/>
          </w:r>
        </w:p>
      </w:sdtContent>
    </w:sdt>
    <w:p w14:paraId="06A968DA" w14:textId="77777777" w:rsidR="000073AA" w:rsidRDefault="000073AA">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C2824A6" w14:textId="77777777" w:rsidR="00D31BD4" w:rsidRPr="000073AA" w:rsidRDefault="00BC1E1E" w:rsidP="000073AA">
      <w:pPr>
        <w:pStyle w:val="Heading1"/>
      </w:pPr>
      <w:bookmarkStart w:id="0" w:name="_Toc80965262"/>
      <w:r w:rsidRPr="000073AA">
        <w:lastRenderedPageBreak/>
        <w:t>Introduction</w:t>
      </w:r>
      <w:bookmarkEnd w:id="0"/>
      <w:r w:rsidRPr="000073AA">
        <w:t xml:space="preserve"> </w:t>
      </w:r>
    </w:p>
    <w:p w14:paraId="1B12C9A7"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Luca Pacioli, the father of accounting during the period of 1494 invented the dual entry system in accounting that brings a supportive and </w:t>
      </w:r>
      <w:r w:rsidR="000073AA" w:rsidRPr="000073AA">
        <w:rPr>
          <w:rFonts w:ascii="Times New Roman" w:eastAsia="Times New Roman" w:hAnsi="Times New Roman" w:cs="Times New Roman"/>
          <w:sz w:val="24"/>
          <w:szCs w:val="24"/>
        </w:rPr>
        <w:t>revolutionised</w:t>
      </w:r>
      <w:r w:rsidRPr="000073AA">
        <w:rPr>
          <w:rFonts w:ascii="Times New Roman" w:eastAsia="Times New Roman" w:hAnsi="Times New Roman" w:cs="Times New Roman"/>
          <w:sz w:val="24"/>
          <w:szCs w:val="24"/>
        </w:rPr>
        <w:t xml:space="preserve"> approach regarding accounting development. It also brings some supported attributes with the support of which true and fair views of accounting are positively provided. Following the same attributes, a cost accounting system is initiated for managing the level of overall costing apportionment of business positively, so that general cost maintenance and additional performances can be managed (Loft, 2020). </w:t>
      </w:r>
    </w:p>
    <w:p w14:paraId="3ACEBAE0"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After that during the period of 1951 to 1980’s, the overall accounting approach has been shifted for providing some potential information to the managerial department of business for initiating the planning and costing initiatives positively and a new type of accounting system has been invested that is recognised as ManagementAccounting system (Swain, 2021). </w:t>
      </w:r>
    </w:p>
    <w:p w14:paraId="27E3E77D" w14:textId="77777777" w:rsidR="00D31BD4" w:rsidRPr="000073AA" w:rsidRDefault="00BC1E1E" w:rsidP="000073AA">
      <w:pPr>
        <w:pStyle w:val="Heading1"/>
      </w:pPr>
      <w:bookmarkStart w:id="1" w:name="_Toc80965263"/>
      <w:r w:rsidRPr="000073AA">
        <w:t>Discussions</w:t>
      </w:r>
      <w:bookmarkEnd w:id="1"/>
      <w:r w:rsidRPr="000073AA">
        <w:t xml:space="preserve"> </w:t>
      </w:r>
    </w:p>
    <w:p w14:paraId="6D345E28" w14:textId="77777777" w:rsidR="00D31BD4" w:rsidRPr="000073AA" w:rsidRDefault="00BC1E1E" w:rsidP="000073AA">
      <w:pPr>
        <w:pStyle w:val="Heading2"/>
      </w:pPr>
      <w:bookmarkStart w:id="2" w:name="_Toc80965264"/>
      <w:r w:rsidRPr="000073AA">
        <w:t>Answer for 1</w:t>
      </w:r>
      <w:bookmarkEnd w:id="2"/>
      <w:r w:rsidRPr="000073AA">
        <w:t xml:space="preserve"> </w:t>
      </w:r>
    </w:p>
    <w:p w14:paraId="0D0D03C5" w14:textId="77777777" w:rsidR="00D31BD4" w:rsidRPr="000073AA" w:rsidRDefault="00BC1E1E" w:rsidP="000073AA">
      <w:pPr>
        <w:pStyle w:val="Heading3"/>
      </w:pPr>
      <w:bookmarkStart w:id="3" w:name="_Toc80965265"/>
      <w:r w:rsidRPr="000073AA">
        <w:t>Part 1.a Computation of break-even point</w:t>
      </w:r>
      <w:bookmarkEnd w:id="3"/>
      <w:r w:rsidRPr="000073AA">
        <w:t xml:space="preserve"> </w:t>
      </w:r>
    </w:p>
    <w:p w14:paraId="47564AF2"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Fundamental the break-even point is a concept of Costing that provides importance to the general accountability approach of business costing formation primarily.  It is mainly initiated to provide a supportive attribute related to costing formation with the support of which a proper recovery of business production cost can be initiated. It can also be formulated for managing the primary sustainability in related to marketing demand also so that general growth initiative of business marketing can also be formulated (Hansen </w:t>
      </w:r>
      <w:r w:rsidRPr="000073AA">
        <w:rPr>
          <w:rFonts w:ascii="Times New Roman" w:eastAsia="Times New Roman" w:hAnsi="Times New Roman" w:cs="Times New Roman"/>
          <w:i/>
          <w:sz w:val="24"/>
          <w:szCs w:val="24"/>
        </w:rPr>
        <w:t>et al.</w:t>
      </w:r>
      <w:r w:rsidRPr="000073AA">
        <w:rPr>
          <w:rFonts w:ascii="Times New Roman" w:eastAsia="Times New Roman" w:hAnsi="Times New Roman" w:cs="Times New Roman"/>
          <w:sz w:val="24"/>
          <w:szCs w:val="24"/>
        </w:rPr>
        <w:t xml:space="preserve"> 2021). In accordance with the present provide details of Kerrigan Ltd’s product A, general BEP processing are computed in below; </w:t>
      </w:r>
    </w:p>
    <w:p w14:paraId="54861076"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In order to </w:t>
      </w:r>
      <w:r w:rsidR="000073AA" w:rsidRPr="000073AA">
        <w:rPr>
          <w:rFonts w:ascii="Times New Roman" w:eastAsia="Times New Roman" w:hAnsi="Times New Roman" w:cs="Times New Roman"/>
          <w:sz w:val="24"/>
          <w:szCs w:val="24"/>
        </w:rPr>
        <w:t>present</w:t>
      </w:r>
      <w:r w:rsidRPr="000073AA">
        <w:rPr>
          <w:rFonts w:ascii="Times New Roman" w:eastAsia="Times New Roman" w:hAnsi="Times New Roman" w:cs="Times New Roman"/>
          <w:sz w:val="24"/>
          <w:szCs w:val="24"/>
        </w:rPr>
        <w:t xml:space="preserve"> the application of BEP processing the primary used formula is; </w:t>
      </w:r>
    </w:p>
    <w:p w14:paraId="363263F2"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BEP point = Fixed cost / Contribution per unit </w:t>
      </w:r>
    </w:p>
    <w:p w14:paraId="46311607"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And, with the support of such formula and associated costing details the overall BEP processing are presented in below; </w:t>
      </w:r>
    </w:p>
    <w:tbl>
      <w:tblPr>
        <w:tblStyle w:val="a"/>
        <w:tblW w:w="8925"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3075"/>
        <w:gridCol w:w="1635"/>
        <w:gridCol w:w="1740"/>
        <w:gridCol w:w="2475"/>
      </w:tblGrid>
      <w:tr w:rsidR="00D31BD4" w:rsidRPr="000073AA" w14:paraId="4F025917" w14:textId="77777777">
        <w:trPr>
          <w:trHeight w:val="500"/>
        </w:trPr>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26DF96"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Particulars</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5C5D8D"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Units</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7DBED0"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Unit price</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0E348A"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 xml:space="preserve">Amount </w:t>
            </w:r>
          </w:p>
        </w:tc>
      </w:tr>
      <w:tr w:rsidR="00D31BD4" w:rsidRPr="000073AA" w14:paraId="2178EA1A" w14:textId="77777777">
        <w:trPr>
          <w:trHeight w:val="500"/>
        </w:trPr>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20A1B9"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Sales level</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E8EBEF"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75000</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AFEC5E"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11</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0BA2FE"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825000</w:t>
            </w:r>
          </w:p>
        </w:tc>
      </w:tr>
      <w:tr w:rsidR="00D31BD4" w:rsidRPr="000073AA" w14:paraId="156B516C" w14:textId="77777777">
        <w:trPr>
          <w:trHeight w:val="500"/>
        </w:trPr>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B9BCA4"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Less: Variable cost</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86A737"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75000</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C98EF8"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6</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7E9D74"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450000</w:t>
            </w:r>
          </w:p>
        </w:tc>
      </w:tr>
      <w:tr w:rsidR="00D31BD4" w:rsidRPr="000073AA" w14:paraId="0EDD5F38" w14:textId="77777777">
        <w:trPr>
          <w:trHeight w:val="500"/>
        </w:trPr>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1F4D76"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lastRenderedPageBreak/>
              <w:t>Contribution</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EB8EAB"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75000</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CD180D"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5</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209413"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375000</w:t>
            </w:r>
          </w:p>
        </w:tc>
      </w:tr>
    </w:tbl>
    <w:p w14:paraId="5D9A914D" w14:textId="77777777" w:rsidR="00D31BD4" w:rsidRPr="000073AA" w:rsidRDefault="00D31BD4">
      <w:pPr>
        <w:spacing w:line="360" w:lineRule="auto"/>
        <w:jc w:val="both"/>
        <w:rPr>
          <w:rFonts w:ascii="Times New Roman" w:eastAsia="Times New Roman" w:hAnsi="Times New Roman" w:cs="Times New Roman"/>
          <w:sz w:val="24"/>
          <w:szCs w:val="24"/>
        </w:rPr>
      </w:pPr>
    </w:p>
    <w:p w14:paraId="0DC52C64"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Presented on above computed approach in a related to the overall volume of 75000 unit  processing that contribution level of business is resulted to 350,000 and with the support of such the primary volume of business BEP unit valued to; </w:t>
      </w:r>
    </w:p>
    <w:p w14:paraId="60449DA4"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 350,000 / 5 = 70,000 units on an average basis. </w:t>
      </w:r>
    </w:p>
    <w:p w14:paraId="436087F3"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This particular volume of product in unit representation is the management of the business sale </w:t>
      </w:r>
      <w:r w:rsidR="000073AA" w:rsidRPr="000073AA">
        <w:rPr>
          <w:rFonts w:ascii="Times New Roman" w:eastAsia="Times New Roman" w:hAnsi="Times New Roman" w:cs="Times New Roman"/>
          <w:sz w:val="24"/>
          <w:szCs w:val="24"/>
        </w:rPr>
        <w:t>up to</w:t>
      </w:r>
      <w:r w:rsidRPr="000073AA">
        <w:rPr>
          <w:rFonts w:ascii="Times New Roman" w:eastAsia="Times New Roman" w:hAnsi="Times New Roman" w:cs="Times New Roman"/>
          <w:sz w:val="24"/>
          <w:szCs w:val="24"/>
        </w:rPr>
        <w:t xml:space="preserve"> that particular product in structure therefore the overall volume of business financial performances will indicate a situation like no profit no loss condition (Banker </w:t>
      </w:r>
      <w:r w:rsidRPr="000073AA">
        <w:rPr>
          <w:rFonts w:ascii="Times New Roman" w:eastAsia="Times New Roman" w:hAnsi="Times New Roman" w:cs="Times New Roman"/>
          <w:i/>
          <w:sz w:val="24"/>
          <w:szCs w:val="24"/>
        </w:rPr>
        <w:t xml:space="preserve">et al. </w:t>
      </w:r>
      <w:r w:rsidRPr="000073AA">
        <w:rPr>
          <w:rFonts w:ascii="Times New Roman" w:eastAsia="Times New Roman" w:hAnsi="Times New Roman" w:cs="Times New Roman"/>
          <w:sz w:val="24"/>
          <w:szCs w:val="24"/>
        </w:rPr>
        <w:t xml:space="preserve">2018). The basic principles of BEP presentation initiated for recognising this particular level with support of which is general accountability including sustainability group regarding business revenue and costing level can be maintained. According to the provided details the current selling unit price is around 11 per unit and considering such BEP revenue resulted to; (70,000 x 11 per unit) = 770,000 eventually. </w:t>
      </w:r>
    </w:p>
    <w:p w14:paraId="694C5A47" w14:textId="77777777" w:rsidR="00D31BD4" w:rsidRPr="000073AA" w:rsidRDefault="00BC1E1E" w:rsidP="000073AA">
      <w:pPr>
        <w:pStyle w:val="Heading3"/>
      </w:pPr>
      <w:bookmarkStart w:id="4" w:name="_Toc80965266"/>
      <w:r w:rsidRPr="000073AA">
        <w:t>Part 1.b Computation of business profit performances</w:t>
      </w:r>
      <w:bookmarkEnd w:id="4"/>
      <w:r w:rsidRPr="000073AA">
        <w:t xml:space="preserve"> </w:t>
      </w:r>
    </w:p>
    <w:p w14:paraId="3130504D"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In accordance with the present computed performances associated to provide information the overall volume of business profitability structure under </w:t>
      </w:r>
      <w:r w:rsidR="000073AA" w:rsidRPr="000073AA">
        <w:rPr>
          <w:rFonts w:ascii="Times New Roman" w:eastAsia="Times New Roman" w:hAnsi="Times New Roman" w:cs="Times New Roman"/>
          <w:sz w:val="24"/>
          <w:szCs w:val="24"/>
        </w:rPr>
        <w:t>75,000 productive</w:t>
      </w:r>
      <w:r w:rsidRPr="000073AA">
        <w:rPr>
          <w:rFonts w:ascii="Times New Roman" w:eastAsia="Times New Roman" w:hAnsi="Times New Roman" w:cs="Times New Roman"/>
          <w:sz w:val="24"/>
          <w:szCs w:val="24"/>
        </w:rPr>
        <w:t xml:space="preserve"> units are provided that are generally evaluated with the support of significant costing deduction from business revenue performances. </w:t>
      </w:r>
      <w:r w:rsidR="000073AA" w:rsidRPr="000073AA">
        <w:rPr>
          <w:rFonts w:ascii="Times New Roman" w:eastAsia="Times New Roman" w:hAnsi="Times New Roman" w:cs="Times New Roman"/>
          <w:sz w:val="24"/>
          <w:szCs w:val="24"/>
        </w:rPr>
        <w:t>Such profitability</w:t>
      </w:r>
      <w:r w:rsidRPr="000073AA">
        <w:rPr>
          <w:rFonts w:ascii="Times New Roman" w:eastAsia="Times New Roman" w:hAnsi="Times New Roman" w:cs="Times New Roman"/>
          <w:sz w:val="24"/>
          <w:szCs w:val="24"/>
        </w:rPr>
        <w:t xml:space="preserve"> results are provided in below; </w:t>
      </w:r>
    </w:p>
    <w:tbl>
      <w:tblPr>
        <w:tblStyle w:val="a0"/>
        <w:tblW w:w="8970"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4215"/>
        <w:gridCol w:w="1260"/>
        <w:gridCol w:w="1725"/>
        <w:gridCol w:w="1770"/>
      </w:tblGrid>
      <w:tr w:rsidR="00D31BD4" w:rsidRPr="000073AA" w14:paraId="1A38F931" w14:textId="77777777">
        <w:trPr>
          <w:trHeight w:val="500"/>
        </w:trPr>
        <w:tc>
          <w:tcPr>
            <w:tcW w:w="4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857324"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Particulars</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9EE567"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Units</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D3522B"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Unit price</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042CD6"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 xml:space="preserve">Amount </w:t>
            </w:r>
          </w:p>
        </w:tc>
      </w:tr>
      <w:tr w:rsidR="00D31BD4" w:rsidRPr="000073AA" w14:paraId="2D82DFB3" w14:textId="77777777">
        <w:trPr>
          <w:trHeight w:val="500"/>
        </w:trPr>
        <w:tc>
          <w:tcPr>
            <w:tcW w:w="4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BC9290"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Sales level</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4F55E8"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75000</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9F9CF2"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11</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54A676"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825000</w:t>
            </w:r>
          </w:p>
        </w:tc>
      </w:tr>
      <w:tr w:rsidR="00D31BD4" w:rsidRPr="000073AA" w14:paraId="691F036B" w14:textId="77777777">
        <w:trPr>
          <w:trHeight w:val="500"/>
        </w:trPr>
        <w:tc>
          <w:tcPr>
            <w:tcW w:w="4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CC9FE9"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Less: Variable cost</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1F64DF"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75000</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6D6D77"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6</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0D5FC0"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450000</w:t>
            </w:r>
          </w:p>
        </w:tc>
      </w:tr>
      <w:tr w:rsidR="00D31BD4" w:rsidRPr="000073AA" w14:paraId="400B25CB" w14:textId="77777777">
        <w:trPr>
          <w:trHeight w:val="500"/>
        </w:trPr>
        <w:tc>
          <w:tcPr>
            <w:tcW w:w="4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D30253"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Contribution</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0D1DEA"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75000</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418C32"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5</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AC5378"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375000</w:t>
            </w:r>
          </w:p>
        </w:tc>
      </w:tr>
      <w:tr w:rsidR="00D31BD4" w:rsidRPr="000073AA" w14:paraId="1E7C477E" w14:textId="77777777">
        <w:trPr>
          <w:trHeight w:val="500"/>
        </w:trPr>
        <w:tc>
          <w:tcPr>
            <w:tcW w:w="4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B5B8B0"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Less: Fixed cost</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7AE68C"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 </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EB3B95"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 </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59C235"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 </w:t>
            </w:r>
          </w:p>
        </w:tc>
      </w:tr>
      <w:tr w:rsidR="00D31BD4" w:rsidRPr="000073AA" w14:paraId="743DE93A" w14:textId="77777777">
        <w:trPr>
          <w:trHeight w:val="500"/>
        </w:trPr>
        <w:tc>
          <w:tcPr>
            <w:tcW w:w="4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CF7741"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Production cost</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1EC138"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 </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E75B90"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 </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B04B19"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350000</w:t>
            </w:r>
          </w:p>
        </w:tc>
      </w:tr>
      <w:tr w:rsidR="00D31BD4" w:rsidRPr="000073AA" w14:paraId="649BA17A" w14:textId="77777777">
        <w:trPr>
          <w:trHeight w:val="500"/>
        </w:trPr>
        <w:tc>
          <w:tcPr>
            <w:tcW w:w="4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295800"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Business profit</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21AA46"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 </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8E3B0F"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 </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7CA390"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25000</w:t>
            </w:r>
          </w:p>
        </w:tc>
      </w:tr>
    </w:tbl>
    <w:p w14:paraId="418EC12D" w14:textId="77777777" w:rsidR="00D31BD4" w:rsidRPr="000073AA" w:rsidRDefault="00D31BD4">
      <w:pPr>
        <w:spacing w:line="360" w:lineRule="auto"/>
        <w:jc w:val="both"/>
        <w:rPr>
          <w:rFonts w:ascii="Times New Roman" w:eastAsia="Times New Roman" w:hAnsi="Times New Roman" w:cs="Times New Roman"/>
          <w:sz w:val="24"/>
          <w:szCs w:val="24"/>
        </w:rPr>
      </w:pPr>
    </w:p>
    <w:p w14:paraId="1C95BEDB"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lastRenderedPageBreak/>
        <w:t xml:space="preserve">In accordance with the present provide details the accounted profitability of the business is computed that generally represents a comparatively lower approach compared to business costing structure at the present situation. </w:t>
      </w:r>
      <w:r w:rsidR="000073AA" w:rsidRPr="000073AA">
        <w:rPr>
          <w:rFonts w:ascii="Times New Roman" w:eastAsia="Times New Roman" w:hAnsi="Times New Roman" w:cs="Times New Roman"/>
          <w:sz w:val="24"/>
          <w:szCs w:val="24"/>
        </w:rPr>
        <w:t>And depending</w:t>
      </w:r>
      <w:r w:rsidRPr="000073AA">
        <w:rPr>
          <w:rFonts w:ascii="Times New Roman" w:eastAsia="Times New Roman" w:hAnsi="Times New Roman" w:cs="Times New Roman"/>
          <w:sz w:val="24"/>
          <w:szCs w:val="24"/>
        </w:rPr>
        <w:t xml:space="preserve"> on such it is recommended </w:t>
      </w:r>
      <w:r w:rsidR="000073AA" w:rsidRPr="000073AA">
        <w:rPr>
          <w:rFonts w:ascii="Times New Roman" w:eastAsia="Times New Roman" w:hAnsi="Times New Roman" w:cs="Times New Roman"/>
          <w:sz w:val="24"/>
          <w:szCs w:val="24"/>
        </w:rPr>
        <w:t>that the</w:t>
      </w:r>
      <w:r w:rsidRPr="000073AA">
        <w:rPr>
          <w:rFonts w:ascii="Times New Roman" w:eastAsia="Times New Roman" w:hAnsi="Times New Roman" w:cs="Times New Roman"/>
          <w:sz w:val="24"/>
          <w:szCs w:val="24"/>
        </w:rPr>
        <w:t xml:space="preserve"> management needs to revise the overall cost in structure of the business positively for efficient profitability growth. </w:t>
      </w:r>
    </w:p>
    <w:p w14:paraId="37C7936D" w14:textId="77777777" w:rsidR="00D31BD4" w:rsidRPr="000073AA" w:rsidRDefault="00BC1E1E" w:rsidP="000073AA">
      <w:pPr>
        <w:pStyle w:val="Heading3"/>
      </w:pPr>
      <w:bookmarkStart w:id="5" w:name="_Toc80965267"/>
      <w:r w:rsidRPr="000073AA">
        <w:t>Part c: Revised performances of costing</w:t>
      </w:r>
      <w:bookmarkEnd w:id="5"/>
      <w:r w:rsidRPr="000073AA">
        <w:t xml:space="preserve"> </w:t>
      </w:r>
    </w:p>
    <w:p w14:paraId="7E6F9B74"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According to the present accounting performances some significant changes associated with present marketing demand need to be initiated in a positive order, so that profitability development can efficiently be initiated. Including the present profitability structure the overall revised costing and productive development are provided below for computing profitability presentation mainly. </w:t>
      </w:r>
    </w:p>
    <w:tbl>
      <w:tblPr>
        <w:tblStyle w:val="a1"/>
        <w:tblW w:w="8925"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3615"/>
        <w:gridCol w:w="1860"/>
        <w:gridCol w:w="1800"/>
        <w:gridCol w:w="1650"/>
      </w:tblGrid>
      <w:tr w:rsidR="00D31BD4" w:rsidRPr="000073AA" w14:paraId="03544DA1"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ABAFB2"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Particulars</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801190"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Units</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2E893F"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Unit price</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53F7BF"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 xml:space="preserve">Amount </w:t>
            </w:r>
          </w:p>
        </w:tc>
      </w:tr>
      <w:tr w:rsidR="00D31BD4" w:rsidRPr="000073AA" w14:paraId="2D342B28"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32DB0D"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Sales level</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0A5918"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80000</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08B042"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13</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5E92D8"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1040000</w:t>
            </w:r>
          </w:p>
        </w:tc>
      </w:tr>
      <w:tr w:rsidR="00D31BD4" w:rsidRPr="000073AA" w14:paraId="54B29A33"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686A55"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Less: Variable cost</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C41FAF"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80000</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00707C"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7</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E8452C"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560000</w:t>
            </w:r>
          </w:p>
        </w:tc>
      </w:tr>
      <w:tr w:rsidR="00D31BD4" w:rsidRPr="000073AA" w14:paraId="19BD9128"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D281F9"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Contribution</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D1196E"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80000</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C960FC"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6</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9A7D16"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480000</w:t>
            </w:r>
          </w:p>
        </w:tc>
      </w:tr>
      <w:tr w:rsidR="00D31BD4" w:rsidRPr="000073AA" w14:paraId="54E5B64B"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766F0B"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Less: Fixed cost</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8EC5BA"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 </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44240D"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 </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27B207"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 </w:t>
            </w:r>
          </w:p>
        </w:tc>
      </w:tr>
      <w:tr w:rsidR="00D31BD4" w:rsidRPr="000073AA" w14:paraId="3147ADC3"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8F4FEA"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Production cost</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F9705E"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 </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588E01"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350000</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4C9D9E"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 </w:t>
            </w:r>
          </w:p>
        </w:tc>
      </w:tr>
      <w:tr w:rsidR="00D31BD4" w:rsidRPr="000073AA" w14:paraId="7E62429D"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E1D2E1" w14:textId="77777777" w:rsidR="00D31BD4" w:rsidRPr="000073AA" w:rsidRDefault="00BC1E1E">
            <w:pPr>
              <w:widowControl w:val="0"/>
              <w:pBdr>
                <w:top w:val="nil"/>
                <w:left w:val="nil"/>
                <w:bottom w:val="nil"/>
                <w:right w:val="nil"/>
                <w:between w:val="nil"/>
              </w:pBd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Advertisement cost</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63CEB0"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 </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FD24AF"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10000</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7512E2"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360000</w:t>
            </w:r>
          </w:p>
        </w:tc>
      </w:tr>
      <w:tr w:rsidR="00D31BD4" w:rsidRPr="000073AA" w14:paraId="1872A77B"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A26B10"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Business profit</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F1F92F"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 xml:space="preserve"> </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F17F00"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 xml:space="preserve"> </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A217AA" w14:textId="77777777" w:rsidR="00D31BD4" w:rsidRPr="000073AA" w:rsidRDefault="00BC1E1E">
            <w:pPr>
              <w:widowControl w:val="0"/>
              <w:pBdr>
                <w:top w:val="nil"/>
                <w:left w:val="nil"/>
                <w:bottom w:val="nil"/>
                <w:right w:val="nil"/>
                <w:between w:val="nil"/>
              </w:pBdr>
              <w:jc w:val="center"/>
              <w:rPr>
                <w:rFonts w:ascii="Times New Roman" w:eastAsia="Times New Roman" w:hAnsi="Times New Roman" w:cs="Times New Roman"/>
                <w:b/>
                <w:sz w:val="24"/>
                <w:szCs w:val="24"/>
              </w:rPr>
            </w:pPr>
            <w:r w:rsidRPr="000073AA">
              <w:rPr>
                <w:rFonts w:ascii="Times New Roman" w:eastAsia="Times New Roman" w:hAnsi="Times New Roman" w:cs="Times New Roman"/>
                <w:b/>
                <w:sz w:val="24"/>
                <w:szCs w:val="24"/>
              </w:rPr>
              <w:t>120000</w:t>
            </w:r>
          </w:p>
        </w:tc>
      </w:tr>
    </w:tbl>
    <w:p w14:paraId="018FE18B" w14:textId="77777777" w:rsidR="00D31BD4" w:rsidRPr="000073AA" w:rsidRDefault="00D31BD4">
      <w:pPr>
        <w:spacing w:line="360" w:lineRule="auto"/>
        <w:jc w:val="both"/>
        <w:rPr>
          <w:rFonts w:ascii="Times New Roman" w:eastAsia="Times New Roman" w:hAnsi="Times New Roman" w:cs="Times New Roman"/>
          <w:sz w:val="24"/>
          <w:szCs w:val="24"/>
        </w:rPr>
      </w:pPr>
    </w:p>
    <w:p w14:paraId="07CC4C65"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As per the above computed results it can be recognised that with the revised approach of business production and pricing structure the level of business profitability enhancement mainly noticed that can be supportive for expansion of business growth initiative in the future. </w:t>
      </w:r>
    </w:p>
    <w:p w14:paraId="439B6954" w14:textId="77777777" w:rsidR="00D31BD4" w:rsidRPr="000073AA" w:rsidRDefault="00BC1E1E" w:rsidP="000073AA">
      <w:pPr>
        <w:pStyle w:val="Heading3"/>
      </w:pPr>
      <w:bookmarkStart w:id="6" w:name="_Toc80965268"/>
      <w:r w:rsidRPr="000073AA">
        <w:t xml:space="preserve">Part d: Limitation of </w:t>
      </w:r>
      <w:r w:rsidR="000073AA" w:rsidRPr="000073AA">
        <w:t>Break-even</w:t>
      </w:r>
      <w:r w:rsidRPr="000073AA">
        <w:t xml:space="preserve"> analysis</w:t>
      </w:r>
      <w:bookmarkEnd w:id="6"/>
      <w:r w:rsidRPr="000073AA">
        <w:t xml:space="preserve"> </w:t>
      </w:r>
    </w:p>
    <w:p w14:paraId="3C24880E" w14:textId="77777777" w:rsidR="00D31BD4" w:rsidRPr="000073AA" w:rsidRDefault="00BC1E1E">
      <w:pPr>
        <w:numPr>
          <w:ilvl w:val="0"/>
          <w:numId w:val="1"/>
        </w:num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Under this method, it is significant as options are initiated that fixed cost and variable cost including revenue level of business are used to follow the linear equation approach. However some of the overhead costs are generally depending on its nature and straight </w:t>
      </w:r>
      <w:r w:rsidRPr="000073AA">
        <w:rPr>
          <w:rFonts w:ascii="Times New Roman" w:eastAsia="Times New Roman" w:hAnsi="Times New Roman" w:cs="Times New Roman"/>
          <w:sz w:val="24"/>
          <w:szCs w:val="24"/>
        </w:rPr>
        <w:lastRenderedPageBreak/>
        <w:t xml:space="preserve">sales revenue line and costing line tend to curve beyond a certain level of production (Oldman and Tomkins, 2018). </w:t>
      </w:r>
    </w:p>
    <w:p w14:paraId="60845CA6" w14:textId="77777777" w:rsidR="00D31BD4" w:rsidRPr="000073AA" w:rsidRDefault="00BC1E1E">
      <w:pPr>
        <w:numPr>
          <w:ilvl w:val="0"/>
          <w:numId w:val="1"/>
        </w:num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This method assumes that all the productions are generally sold in accordance with market demand. However in a practical approach in a competitive market in structure all the </w:t>
      </w:r>
      <w:r w:rsidR="000073AA" w:rsidRPr="000073AA">
        <w:rPr>
          <w:rFonts w:ascii="Times New Roman" w:eastAsia="Times New Roman" w:hAnsi="Times New Roman" w:cs="Times New Roman"/>
          <w:sz w:val="24"/>
          <w:szCs w:val="24"/>
        </w:rPr>
        <w:t>production units</w:t>
      </w:r>
      <w:r w:rsidRPr="000073AA">
        <w:rPr>
          <w:rFonts w:ascii="Times New Roman" w:eastAsia="Times New Roman" w:hAnsi="Times New Roman" w:cs="Times New Roman"/>
          <w:sz w:val="24"/>
          <w:szCs w:val="24"/>
        </w:rPr>
        <w:t xml:space="preserve"> are not sold in a positive order. </w:t>
      </w:r>
    </w:p>
    <w:p w14:paraId="50E324CB" w14:textId="77777777" w:rsidR="00D31BD4" w:rsidRPr="000073AA" w:rsidRDefault="00BC1E1E">
      <w:pPr>
        <w:numPr>
          <w:ilvl w:val="0"/>
          <w:numId w:val="1"/>
        </w:num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It is generally used to provide information for small and relatively simple companies that produce the same product and due to such results in case of large production engagement of manufacturing business are unable to use this approach for positive decision support (Qiu and Xiao, 2020). </w:t>
      </w:r>
    </w:p>
    <w:p w14:paraId="35076D71" w14:textId="77777777" w:rsidR="00D31BD4" w:rsidRPr="000073AA" w:rsidRDefault="00BC1E1E" w:rsidP="000073AA">
      <w:pPr>
        <w:pStyle w:val="Heading2"/>
      </w:pPr>
      <w:bookmarkStart w:id="7" w:name="_Toc80965269"/>
      <w:r w:rsidRPr="000073AA">
        <w:t>Answer for 2</w:t>
      </w:r>
      <w:bookmarkEnd w:id="7"/>
      <w:r w:rsidRPr="000073AA">
        <w:t xml:space="preserve"> </w:t>
      </w:r>
    </w:p>
    <w:p w14:paraId="78FE5EE4" w14:textId="77777777" w:rsidR="00D31BD4" w:rsidRPr="000073AA" w:rsidRDefault="00BC1E1E" w:rsidP="000073AA">
      <w:pPr>
        <w:pStyle w:val="Heading3"/>
      </w:pPr>
      <w:bookmarkStart w:id="8" w:name="_Toc80965270"/>
      <w:r w:rsidRPr="000073AA">
        <w:t>Part 2.a: Importance of ManagementAccounting techniques for an organisation</w:t>
      </w:r>
      <w:bookmarkEnd w:id="8"/>
      <w:r w:rsidRPr="000073AA">
        <w:t xml:space="preserve"> </w:t>
      </w:r>
    </w:p>
    <w:p w14:paraId="518B3EAC"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Fundamentally, application of this particular accounting initiative is mainly used for providing a significant volume of guidance related to business operational decisions and cost maintenance attributes with the support </w:t>
      </w:r>
      <w:r w:rsidR="000073AA" w:rsidRPr="000073AA">
        <w:rPr>
          <w:rFonts w:ascii="Times New Roman" w:eastAsia="Times New Roman" w:hAnsi="Times New Roman" w:cs="Times New Roman"/>
          <w:sz w:val="24"/>
          <w:szCs w:val="24"/>
        </w:rPr>
        <w:t>of allotted</w:t>
      </w:r>
      <w:r w:rsidRPr="000073AA">
        <w:rPr>
          <w:rFonts w:ascii="Times New Roman" w:eastAsia="Times New Roman" w:hAnsi="Times New Roman" w:cs="Times New Roman"/>
          <w:sz w:val="24"/>
          <w:szCs w:val="24"/>
        </w:rPr>
        <w:t xml:space="preserve"> business resources mainly. In relation to practical utility this accounting initiative can be initiated to bring some supportive importance with the maintenance of the primary accountability growth of individual manufacturing concern. Some of those significance are; </w:t>
      </w:r>
    </w:p>
    <w:p w14:paraId="65F03169" w14:textId="77777777" w:rsidR="00D31BD4" w:rsidRPr="000073AA" w:rsidRDefault="00BC1E1E">
      <w:pPr>
        <w:numPr>
          <w:ilvl w:val="0"/>
          <w:numId w:val="2"/>
        </w:num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Support of this maintenance can be initiated for efficient </w:t>
      </w:r>
      <w:r w:rsidRPr="000073AA">
        <w:rPr>
          <w:rFonts w:ascii="Times New Roman" w:eastAsia="Times New Roman" w:hAnsi="Times New Roman" w:cs="Times New Roman"/>
          <w:b/>
          <w:sz w:val="24"/>
          <w:szCs w:val="24"/>
        </w:rPr>
        <w:t xml:space="preserve">business </w:t>
      </w:r>
      <w:r w:rsidR="000073AA" w:rsidRPr="000073AA">
        <w:rPr>
          <w:rFonts w:ascii="Times New Roman" w:eastAsia="Times New Roman" w:hAnsi="Times New Roman" w:cs="Times New Roman"/>
          <w:b/>
          <w:sz w:val="24"/>
          <w:szCs w:val="24"/>
        </w:rPr>
        <w:t xml:space="preserve">planning </w:t>
      </w:r>
      <w:r w:rsidR="000073AA" w:rsidRPr="000073AA">
        <w:rPr>
          <w:rFonts w:ascii="Times New Roman" w:eastAsia="Times New Roman" w:hAnsi="Times New Roman" w:cs="Times New Roman"/>
          <w:sz w:val="24"/>
          <w:szCs w:val="24"/>
        </w:rPr>
        <w:t>formation</w:t>
      </w:r>
      <w:r w:rsidRPr="000073AA">
        <w:rPr>
          <w:rFonts w:ascii="Times New Roman" w:eastAsia="Times New Roman" w:hAnsi="Times New Roman" w:cs="Times New Roman"/>
          <w:sz w:val="24"/>
          <w:szCs w:val="24"/>
        </w:rPr>
        <w:t xml:space="preserve"> purposes with the support of which business overall objective completion and operating growth initiatives can be formulated in a positive and systematic order (Petera and Soljaková, 2020). </w:t>
      </w:r>
    </w:p>
    <w:p w14:paraId="4AA47CAF" w14:textId="77777777" w:rsidR="00D31BD4" w:rsidRPr="000073AA" w:rsidRDefault="00BC1E1E">
      <w:pPr>
        <w:numPr>
          <w:ilvl w:val="0"/>
          <w:numId w:val="2"/>
        </w:num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It can also bring a supportive development related to </w:t>
      </w:r>
      <w:r w:rsidRPr="000073AA">
        <w:rPr>
          <w:rFonts w:ascii="Times New Roman" w:eastAsia="Times New Roman" w:hAnsi="Times New Roman" w:cs="Times New Roman"/>
          <w:b/>
          <w:sz w:val="24"/>
          <w:szCs w:val="24"/>
        </w:rPr>
        <w:t xml:space="preserve">coordination </w:t>
      </w:r>
      <w:r w:rsidRPr="000073AA">
        <w:rPr>
          <w:rFonts w:ascii="Times New Roman" w:eastAsia="Times New Roman" w:hAnsi="Times New Roman" w:cs="Times New Roman"/>
          <w:sz w:val="24"/>
          <w:szCs w:val="24"/>
        </w:rPr>
        <w:t xml:space="preserve">approach between operating structure and internal working process payment of the business in a positive border with the support of which productivity growth and quality initiatives can also be managed. </w:t>
      </w:r>
    </w:p>
    <w:p w14:paraId="235022DD" w14:textId="77777777" w:rsidR="00D31BD4" w:rsidRPr="000073AA" w:rsidRDefault="00BC1E1E">
      <w:pPr>
        <w:numPr>
          <w:ilvl w:val="0"/>
          <w:numId w:val="2"/>
        </w:num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It is also initiated for bringing a level of development related to </w:t>
      </w:r>
      <w:r w:rsidRPr="000073AA">
        <w:rPr>
          <w:rFonts w:ascii="Times New Roman" w:eastAsia="Times New Roman" w:hAnsi="Times New Roman" w:cs="Times New Roman"/>
          <w:b/>
          <w:sz w:val="24"/>
          <w:szCs w:val="24"/>
        </w:rPr>
        <w:t xml:space="preserve">decision support </w:t>
      </w:r>
      <w:r w:rsidRPr="000073AA">
        <w:rPr>
          <w:rFonts w:ascii="Times New Roman" w:eastAsia="Times New Roman" w:hAnsi="Times New Roman" w:cs="Times New Roman"/>
          <w:sz w:val="24"/>
          <w:szCs w:val="24"/>
        </w:rPr>
        <w:t xml:space="preserve">information positively so that general growth initiatives of the business including the competitive market decisions can also be initiated (Jbarah, 2018). </w:t>
      </w:r>
    </w:p>
    <w:p w14:paraId="5456313B" w14:textId="77777777" w:rsidR="00D31BD4" w:rsidRPr="000073AA" w:rsidRDefault="00BC1E1E">
      <w:pPr>
        <w:numPr>
          <w:ilvl w:val="0"/>
          <w:numId w:val="2"/>
        </w:num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Additionally, it can be supportive for cost maintenance, revenue strategy, operating development and productive formation purposes also so that the primary structure of business operating growth initiatives can be positively formulated. </w:t>
      </w:r>
    </w:p>
    <w:p w14:paraId="09AB8013" w14:textId="77777777" w:rsidR="00D31BD4" w:rsidRPr="000073AA" w:rsidRDefault="00BC1E1E" w:rsidP="000073AA">
      <w:pPr>
        <w:pStyle w:val="Heading3"/>
      </w:pPr>
      <w:bookmarkStart w:id="9" w:name="_Toc80965271"/>
      <w:r w:rsidRPr="000073AA">
        <w:t>Part 2.b: Importance of different ManagementAccounting techniques</w:t>
      </w:r>
      <w:bookmarkEnd w:id="9"/>
      <w:r w:rsidRPr="000073AA">
        <w:t xml:space="preserve"> </w:t>
      </w:r>
    </w:p>
    <w:p w14:paraId="135D1200"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Application of positive accounting techniques can be initiated to bring a supportive structure related to business decision making attributes in a positive manner.  It can also bring a proper </w:t>
      </w:r>
      <w:r w:rsidRPr="000073AA">
        <w:rPr>
          <w:rFonts w:ascii="Times New Roman" w:eastAsia="Times New Roman" w:hAnsi="Times New Roman" w:cs="Times New Roman"/>
          <w:sz w:val="24"/>
          <w:szCs w:val="24"/>
        </w:rPr>
        <w:lastRenderedPageBreak/>
        <w:t xml:space="preserve">evaluation of present operational performances of a business also with the support of which strategic initiatives can be maintained as well (Miyazhdenovna </w:t>
      </w:r>
      <w:r w:rsidRPr="000073AA">
        <w:rPr>
          <w:rFonts w:ascii="Times New Roman" w:eastAsia="Times New Roman" w:hAnsi="Times New Roman" w:cs="Times New Roman"/>
          <w:i/>
          <w:sz w:val="24"/>
          <w:szCs w:val="24"/>
        </w:rPr>
        <w:t>et al.</w:t>
      </w:r>
      <w:r w:rsidRPr="000073AA">
        <w:rPr>
          <w:rFonts w:ascii="Times New Roman" w:eastAsia="Times New Roman" w:hAnsi="Times New Roman" w:cs="Times New Roman"/>
          <w:sz w:val="24"/>
          <w:szCs w:val="24"/>
        </w:rPr>
        <w:t xml:space="preserve"> 2020). Apart from that, some of the potential techniques can also initiate risk assessment of the business in a positive way so that the primary accountability can also be managed in a systematic manner.  </w:t>
      </w:r>
      <w:r w:rsidR="000073AA" w:rsidRPr="000073AA">
        <w:rPr>
          <w:rFonts w:ascii="Times New Roman" w:eastAsia="Times New Roman" w:hAnsi="Times New Roman" w:cs="Times New Roman"/>
          <w:sz w:val="24"/>
          <w:szCs w:val="24"/>
        </w:rPr>
        <w:t>Under</w:t>
      </w:r>
      <w:r w:rsidRPr="000073AA">
        <w:rPr>
          <w:rFonts w:ascii="Times New Roman" w:eastAsia="Times New Roman" w:hAnsi="Times New Roman" w:cs="Times New Roman"/>
          <w:sz w:val="24"/>
          <w:szCs w:val="24"/>
        </w:rPr>
        <w:t xml:space="preserve"> the process of this particular ManagementAccounting some significant techniques are followed that provided in below; </w:t>
      </w:r>
    </w:p>
    <w:p w14:paraId="74884D35"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b/>
          <w:sz w:val="24"/>
          <w:szCs w:val="24"/>
        </w:rPr>
        <w:t xml:space="preserve">Inventory management techniques: </w:t>
      </w:r>
      <w:r w:rsidRPr="000073AA">
        <w:rPr>
          <w:rFonts w:ascii="Times New Roman" w:eastAsia="Times New Roman" w:hAnsi="Times New Roman" w:cs="Times New Roman"/>
          <w:sz w:val="24"/>
          <w:szCs w:val="24"/>
        </w:rPr>
        <w:t xml:space="preserve">Application of this technique mainly initiated in case of manufacturing concern over a large volume of production performances are generally initiated and support of this system mainly formulated for efficient productivity formation purpose. This method also used to follow the concept of different pricing strategies </w:t>
      </w:r>
      <w:r w:rsidR="000073AA" w:rsidRPr="000073AA">
        <w:rPr>
          <w:rFonts w:ascii="Times New Roman" w:eastAsia="Times New Roman" w:hAnsi="Times New Roman" w:cs="Times New Roman"/>
          <w:sz w:val="24"/>
          <w:szCs w:val="24"/>
        </w:rPr>
        <w:t>formed with</w:t>
      </w:r>
      <w:r w:rsidRPr="000073AA">
        <w:rPr>
          <w:rFonts w:ascii="Times New Roman" w:eastAsia="Times New Roman" w:hAnsi="Times New Roman" w:cs="Times New Roman"/>
          <w:sz w:val="24"/>
          <w:szCs w:val="24"/>
        </w:rPr>
        <w:t xml:space="preserve"> the support of LIFO or FIFO method so that proper growth initiatives including production pricing can be maintained (Inegbedion </w:t>
      </w:r>
      <w:r w:rsidRPr="000073AA">
        <w:rPr>
          <w:rFonts w:ascii="Times New Roman" w:eastAsia="Times New Roman" w:hAnsi="Times New Roman" w:cs="Times New Roman"/>
          <w:i/>
          <w:sz w:val="24"/>
          <w:szCs w:val="24"/>
        </w:rPr>
        <w:t>et al.</w:t>
      </w:r>
      <w:r w:rsidRPr="000073AA">
        <w:rPr>
          <w:rFonts w:ascii="Times New Roman" w:eastAsia="Times New Roman" w:hAnsi="Times New Roman" w:cs="Times New Roman"/>
          <w:sz w:val="24"/>
          <w:szCs w:val="24"/>
        </w:rPr>
        <w:t xml:space="preserve"> 2019). Additionally, it is initiated for managing the primary support of business economic order quantity concept so that the volume of business production development including production quality can also be managed. </w:t>
      </w:r>
    </w:p>
    <w:p w14:paraId="2C06E7D6"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b/>
          <w:sz w:val="24"/>
          <w:szCs w:val="24"/>
        </w:rPr>
        <w:t>Cost management techniques</w:t>
      </w:r>
      <w:r w:rsidRPr="000073AA">
        <w:rPr>
          <w:rFonts w:ascii="Times New Roman" w:eastAsia="Times New Roman" w:hAnsi="Times New Roman" w:cs="Times New Roman"/>
          <w:sz w:val="24"/>
          <w:szCs w:val="24"/>
        </w:rPr>
        <w:t xml:space="preserve">: Primary support of positive accounting </w:t>
      </w:r>
      <w:r w:rsidR="000073AA" w:rsidRPr="000073AA">
        <w:rPr>
          <w:rFonts w:ascii="Times New Roman" w:eastAsia="Times New Roman" w:hAnsi="Times New Roman" w:cs="Times New Roman"/>
          <w:sz w:val="24"/>
          <w:szCs w:val="24"/>
        </w:rPr>
        <w:t>principles are</w:t>
      </w:r>
      <w:r w:rsidRPr="000073AA">
        <w:rPr>
          <w:rFonts w:ascii="Times New Roman" w:eastAsia="Times New Roman" w:hAnsi="Times New Roman" w:cs="Times New Roman"/>
          <w:sz w:val="24"/>
          <w:szCs w:val="24"/>
        </w:rPr>
        <w:t xml:space="preserve"> generally noticed in case of this particular accounting technique with the support of which general cost initiative approach can efficiently formulated.  It is also initiated for managing the primary support of business cost maintenance approach related to production performance mainly so that the profitability growth can also be formulated.  The presentation of </w:t>
      </w:r>
      <w:r w:rsidR="000073AA" w:rsidRPr="000073AA">
        <w:rPr>
          <w:rFonts w:ascii="Times New Roman" w:eastAsia="Times New Roman" w:hAnsi="Times New Roman" w:cs="Times New Roman"/>
          <w:sz w:val="24"/>
          <w:szCs w:val="24"/>
        </w:rPr>
        <w:t>business budget</w:t>
      </w:r>
      <w:r w:rsidRPr="000073AA">
        <w:rPr>
          <w:rFonts w:ascii="Times New Roman" w:eastAsia="Times New Roman" w:hAnsi="Times New Roman" w:cs="Times New Roman"/>
          <w:sz w:val="24"/>
          <w:szCs w:val="24"/>
        </w:rPr>
        <w:t xml:space="preserve"> analysis concepts are generally supported under this technique with the maintenance of which </w:t>
      </w:r>
      <w:r w:rsidR="000073AA" w:rsidRPr="000073AA">
        <w:rPr>
          <w:rFonts w:ascii="Times New Roman" w:eastAsia="Times New Roman" w:hAnsi="Times New Roman" w:cs="Times New Roman"/>
          <w:sz w:val="24"/>
          <w:szCs w:val="24"/>
        </w:rPr>
        <w:t>an anticipated</w:t>
      </w:r>
      <w:r w:rsidRPr="000073AA">
        <w:rPr>
          <w:rFonts w:ascii="Times New Roman" w:eastAsia="Times New Roman" w:hAnsi="Times New Roman" w:cs="Times New Roman"/>
          <w:sz w:val="24"/>
          <w:szCs w:val="24"/>
        </w:rPr>
        <w:t xml:space="preserve"> financial structure of the business can be positively determined (Alashwal and Chew, 2017). </w:t>
      </w:r>
    </w:p>
    <w:p w14:paraId="1FF8C0B4" w14:textId="77777777" w:rsidR="00D31BD4" w:rsidRPr="000073AA"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b/>
          <w:sz w:val="24"/>
          <w:szCs w:val="24"/>
        </w:rPr>
        <w:t xml:space="preserve">Marginal costing technique: </w:t>
      </w:r>
      <w:r w:rsidRPr="000073AA">
        <w:rPr>
          <w:rFonts w:ascii="Times New Roman" w:eastAsia="Times New Roman" w:hAnsi="Times New Roman" w:cs="Times New Roman"/>
          <w:sz w:val="24"/>
          <w:szCs w:val="24"/>
        </w:rPr>
        <w:t xml:space="preserve">Under this particular accounting method marginal costing technique is initiated to present the overall business </w:t>
      </w:r>
      <w:r w:rsidR="000073AA" w:rsidRPr="000073AA">
        <w:rPr>
          <w:rFonts w:ascii="Times New Roman" w:eastAsia="Times New Roman" w:hAnsi="Times New Roman" w:cs="Times New Roman"/>
          <w:sz w:val="24"/>
          <w:szCs w:val="24"/>
        </w:rPr>
        <w:t>profitability so</w:t>
      </w:r>
      <w:r w:rsidRPr="000073AA">
        <w:rPr>
          <w:rFonts w:ascii="Times New Roman" w:eastAsia="Times New Roman" w:hAnsi="Times New Roman" w:cs="Times New Roman"/>
          <w:sz w:val="24"/>
          <w:szCs w:val="24"/>
        </w:rPr>
        <w:t xml:space="preserve"> that the primary level of business production initiatives can be initiated. It can bring some supportive development related to product supply and demand concept in the market also so that general sustainability growth of the business can be positively formulated (Banerjee, 2021). Additionally, it also brings a supportive </w:t>
      </w:r>
      <w:r w:rsidR="000073AA" w:rsidRPr="000073AA">
        <w:rPr>
          <w:rFonts w:ascii="Times New Roman" w:eastAsia="Times New Roman" w:hAnsi="Times New Roman" w:cs="Times New Roman"/>
          <w:sz w:val="24"/>
          <w:szCs w:val="24"/>
        </w:rPr>
        <w:t>development related</w:t>
      </w:r>
      <w:r w:rsidRPr="000073AA">
        <w:rPr>
          <w:rFonts w:ascii="Times New Roman" w:eastAsia="Times New Roman" w:hAnsi="Times New Roman" w:cs="Times New Roman"/>
          <w:sz w:val="24"/>
          <w:szCs w:val="24"/>
        </w:rPr>
        <w:t xml:space="preserve"> to business production controlling formation also so that efficient development initiatives in future can be initiated. </w:t>
      </w:r>
    </w:p>
    <w:p w14:paraId="25058991" w14:textId="77777777" w:rsidR="00D31BD4" w:rsidRPr="000073AA" w:rsidRDefault="00BC1E1E" w:rsidP="000073AA">
      <w:pPr>
        <w:pStyle w:val="Heading1"/>
      </w:pPr>
      <w:bookmarkStart w:id="10" w:name="_Toc80965272"/>
      <w:r w:rsidRPr="000073AA">
        <w:t>Conclusions</w:t>
      </w:r>
      <w:bookmarkEnd w:id="10"/>
      <w:r w:rsidRPr="000073AA">
        <w:t xml:space="preserve"> </w:t>
      </w:r>
    </w:p>
    <w:p w14:paraId="607B40C9" w14:textId="77777777" w:rsidR="00D31BD4" w:rsidRDefault="00BC1E1E">
      <w:pPr>
        <w:spacing w:line="360" w:lineRule="auto"/>
        <w:jc w:val="both"/>
        <w:rPr>
          <w:rFonts w:ascii="Times New Roman" w:eastAsia="Times New Roman" w:hAnsi="Times New Roman" w:cs="Times New Roman"/>
          <w:sz w:val="24"/>
          <w:szCs w:val="24"/>
        </w:rPr>
      </w:pPr>
      <w:r w:rsidRPr="000073AA">
        <w:rPr>
          <w:rFonts w:ascii="Times New Roman" w:eastAsia="Times New Roman" w:hAnsi="Times New Roman" w:cs="Times New Roman"/>
          <w:sz w:val="24"/>
          <w:szCs w:val="24"/>
        </w:rPr>
        <w:t xml:space="preserve">Presentation of this reporting approach mainly brings a supportive development related to accounting initiatives with the support of which business growth formation can also be structured. It also provides a proper operating and managerial presentation with the support of </w:t>
      </w:r>
      <w:r w:rsidRPr="000073AA">
        <w:rPr>
          <w:rFonts w:ascii="Times New Roman" w:eastAsia="Times New Roman" w:hAnsi="Times New Roman" w:cs="Times New Roman"/>
          <w:sz w:val="24"/>
          <w:szCs w:val="24"/>
        </w:rPr>
        <w:lastRenderedPageBreak/>
        <w:t xml:space="preserve">which significant business decision supportive growth can be evaluated and operating development can also be formulated in future. </w:t>
      </w:r>
    </w:p>
    <w:p w14:paraId="7371594D" w14:textId="77777777" w:rsidR="000073AA" w:rsidRDefault="000073AA">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E7BC998" w14:textId="77777777" w:rsidR="000073AA" w:rsidRPr="000073AA" w:rsidRDefault="000073AA" w:rsidP="000073AA">
      <w:pPr>
        <w:pStyle w:val="Heading1"/>
      </w:pPr>
      <w:bookmarkStart w:id="11" w:name="_Toc80965273"/>
      <w:r w:rsidRPr="000073AA">
        <w:lastRenderedPageBreak/>
        <w:t>References</w:t>
      </w:r>
      <w:bookmarkEnd w:id="11"/>
    </w:p>
    <w:p w14:paraId="4DF1B857" w14:textId="77777777" w:rsidR="000073AA" w:rsidRDefault="000073AA" w:rsidP="000073AA">
      <w:pPr>
        <w:spacing w:line="360" w:lineRule="auto"/>
        <w:jc w:val="both"/>
        <w:rPr>
          <w:rFonts w:ascii="Times New Roman" w:hAnsi="Times New Roman" w:cs="Times New Roman"/>
          <w:sz w:val="24"/>
          <w:szCs w:val="24"/>
        </w:rPr>
      </w:pPr>
      <w:r w:rsidRPr="00172BF3">
        <w:rPr>
          <w:rFonts w:ascii="Times New Roman" w:hAnsi="Times New Roman" w:cs="Times New Roman"/>
          <w:sz w:val="24"/>
          <w:szCs w:val="24"/>
        </w:rPr>
        <w:t>Alashwal, A.M. and Chew, M.Y., 2017. Simulation techniques for cost management and performance in construction projects in Malaysia. </w:t>
      </w:r>
      <w:r w:rsidRPr="00172BF3">
        <w:rPr>
          <w:rFonts w:ascii="Times New Roman" w:hAnsi="Times New Roman" w:cs="Times New Roman"/>
          <w:i/>
          <w:iCs/>
          <w:sz w:val="24"/>
          <w:szCs w:val="24"/>
        </w:rPr>
        <w:t>Built Environment Project and Asset Management</w:t>
      </w:r>
      <w:r w:rsidRPr="00172BF3">
        <w:rPr>
          <w:rFonts w:ascii="Times New Roman" w:hAnsi="Times New Roman" w:cs="Times New Roman"/>
          <w:sz w:val="24"/>
          <w:szCs w:val="24"/>
        </w:rPr>
        <w:t>.</w:t>
      </w:r>
    </w:p>
    <w:p w14:paraId="4D39BF91" w14:textId="77777777" w:rsidR="000073AA" w:rsidRPr="00172BF3" w:rsidRDefault="000073AA" w:rsidP="000073AA">
      <w:pPr>
        <w:spacing w:line="360" w:lineRule="auto"/>
        <w:jc w:val="both"/>
        <w:rPr>
          <w:rFonts w:ascii="Times New Roman" w:hAnsi="Times New Roman" w:cs="Times New Roman"/>
          <w:sz w:val="24"/>
          <w:szCs w:val="24"/>
        </w:rPr>
      </w:pPr>
      <w:r w:rsidRPr="00172BF3">
        <w:rPr>
          <w:rFonts w:ascii="Times New Roman" w:hAnsi="Times New Roman" w:cs="Times New Roman"/>
          <w:sz w:val="24"/>
          <w:szCs w:val="24"/>
        </w:rPr>
        <w:t>Banerjee, B., 2021. Cost accounting: Theory and practice. PHI Learning Pvt. Ltd..</w:t>
      </w:r>
    </w:p>
    <w:p w14:paraId="3B76EEF9" w14:textId="77777777" w:rsidR="000073AA" w:rsidRDefault="000073AA" w:rsidP="000073AA">
      <w:pPr>
        <w:spacing w:line="360" w:lineRule="auto"/>
        <w:jc w:val="both"/>
        <w:rPr>
          <w:rFonts w:ascii="Times New Roman" w:hAnsi="Times New Roman" w:cs="Times New Roman"/>
          <w:sz w:val="24"/>
          <w:szCs w:val="24"/>
        </w:rPr>
      </w:pPr>
      <w:r w:rsidRPr="00172BF3">
        <w:rPr>
          <w:rFonts w:ascii="Times New Roman" w:hAnsi="Times New Roman" w:cs="Times New Roman"/>
          <w:sz w:val="24"/>
          <w:szCs w:val="24"/>
        </w:rPr>
        <w:t>Banker, R.D., Byzalov, D., Fang, S. and Liang, Y., 2018. Cost management research. Journal of Management Accounting Research, 30(3), pp.187-209.</w:t>
      </w:r>
    </w:p>
    <w:p w14:paraId="5CBAA35E" w14:textId="77777777" w:rsidR="000073AA" w:rsidRDefault="000073AA" w:rsidP="000073AA">
      <w:pPr>
        <w:spacing w:line="360" w:lineRule="auto"/>
        <w:jc w:val="both"/>
        <w:rPr>
          <w:rFonts w:ascii="Times New Roman" w:hAnsi="Times New Roman" w:cs="Times New Roman"/>
          <w:sz w:val="24"/>
          <w:szCs w:val="24"/>
        </w:rPr>
      </w:pPr>
      <w:r w:rsidRPr="00172BF3">
        <w:rPr>
          <w:rFonts w:ascii="Times New Roman" w:hAnsi="Times New Roman" w:cs="Times New Roman"/>
          <w:sz w:val="24"/>
          <w:szCs w:val="24"/>
        </w:rPr>
        <w:t>Hansen, D.R., Mowen, M.M. and Heitger, D.L., 2021. Cost management. Cengage Learning.</w:t>
      </w:r>
    </w:p>
    <w:p w14:paraId="7F1A2FFA" w14:textId="77777777" w:rsidR="000073AA" w:rsidRDefault="000073AA" w:rsidP="000073AA">
      <w:pPr>
        <w:spacing w:line="360" w:lineRule="auto"/>
        <w:jc w:val="both"/>
        <w:rPr>
          <w:rFonts w:ascii="Times New Roman" w:hAnsi="Times New Roman" w:cs="Times New Roman"/>
          <w:sz w:val="24"/>
          <w:szCs w:val="24"/>
        </w:rPr>
      </w:pPr>
      <w:r w:rsidRPr="00172BF3">
        <w:rPr>
          <w:rFonts w:ascii="Times New Roman" w:hAnsi="Times New Roman" w:cs="Times New Roman"/>
          <w:sz w:val="24"/>
          <w:szCs w:val="24"/>
        </w:rPr>
        <w:t>Inegbedion, H., Eze, S.C., Asaleye, A.J. and Lawal, A.I., 2019. Inventory management and organisational efficiency. The Journal of Social Sciences Research, 5(3), pp.756-763.</w:t>
      </w:r>
    </w:p>
    <w:p w14:paraId="2AAF7A11" w14:textId="77777777" w:rsidR="000073AA" w:rsidRDefault="000073AA" w:rsidP="000073AA">
      <w:pPr>
        <w:spacing w:line="360" w:lineRule="auto"/>
        <w:jc w:val="both"/>
        <w:rPr>
          <w:rFonts w:ascii="Times New Roman" w:hAnsi="Times New Roman" w:cs="Times New Roman"/>
          <w:sz w:val="24"/>
          <w:szCs w:val="24"/>
        </w:rPr>
      </w:pPr>
      <w:r w:rsidRPr="00172BF3">
        <w:rPr>
          <w:rFonts w:ascii="Times New Roman" w:hAnsi="Times New Roman" w:cs="Times New Roman"/>
          <w:sz w:val="24"/>
          <w:szCs w:val="24"/>
        </w:rPr>
        <w:t>Jbarah, S.S., 2018. The impact of strategic management accounting techniques in taking investment decisions in the jordanian industrial companies. International business research, 11(1), pp.145-156.</w:t>
      </w:r>
    </w:p>
    <w:p w14:paraId="28EA958D" w14:textId="77777777" w:rsidR="000073AA" w:rsidRPr="00172BF3" w:rsidRDefault="000073AA" w:rsidP="000073AA">
      <w:pPr>
        <w:pStyle w:val="NormalWeb"/>
        <w:spacing w:before="0" w:beforeAutospacing="0" w:after="0" w:afterAutospacing="0" w:line="360" w:lineRule="auto"/>
        <w:jc w:val="both"/>
      </w:pPr>
      <w:r w:rsidRPr="00172BF3">
        <w:rPr>
          <w:color w:val="000000"/>
        </w:rPr>
        <w:t>Loft, A., 2020. Understanding accounting in its social and historical context: the case of cost accounting in Britain, 1914-1925. Routledge.</w:t>
      </w:r>
    </w:p>
    <w:p w14:paraId="4A77FE9D" w14:textId="77777777" w:rsidR="000073AA" w:rsidRDefault="000073AA" w:rsidP="000073AA">
      <w:pPr>
        <w:spacing w:line="360" w:lineRule="auto"/>
        <w:jc w:val="both"/>
        <w:rPr>
          <w:rFonts w:ascii="Times New Roman" w:hAnsi="Times New Roman" w:cs="Times New Roman"/>
          <w:sz w:val="24"/>
          <w:szCs w:val="24"/>
        </w:rPr>
      </w:pPr>
      <w:r w:rsidRPr="00172BF3">
        <w:rPr>
          <w:rFonts w:ascii="Times New Roman" w:hAnsi="Times New Roman" w:cs="Times New Roman"/>
          <w:sz w:val="24"/>
          <w:szCs w:val="24"/>
        </w:rPr>
        <w:t>Miyazhdenovna, N., Zhaslanovna, S., Anuarbekkyzy, G., Nurlanovna, L. and Tulegenovna, K., 2020. The role of management accounting techniques in determining the relationship between purchasing and supplier management: a case study of retail firms in Kazakhstan. Uncertain Supply Chain Management, 8(1), pp.149-164.</w:t>
      </w:r>
    </w:p>
    <w:p w14:paraId="786FB64E" w14:textId="77777777" w:rsidR="000073AA" w:rsidRDefault="000073AA" w:rsidP="000073AA">
      <w:pPr>
        <w:spacing w:line="360" w:lineRule="auto"/>
        <w:jc w:val="both"/>
        <w:rPr>
          <w:rFonts w:ascii="Times New Roman" w:hAnsi="Times New Roman" w:cs="Times New Roman"/>
          <w:sz w:val="24"/>
          <w:szCs w:val="24"/>
        </w:rPr>
      </w:pPr>
      <w:r w:rsidRPr="00172BF3">
        <w:rPr>
          <w:rFonts w:ascii="Times New Roman" w:hAnsi="Times New Roman" w:cs="Times New Roman"/>
          <w:sz w:val="24"/>
          <w:szCs w:val="24"/>
        </w:rPr>
        <w:t>Oldman, A. and Tomkins, C., 2018. Cost management and its interplay with business strategy and context. Routledge.</w:t>
      </w:r>
    </w:p>
    <w:p w14:paraId="70B1D667" w14:textId="77777777" w:rsidR="000073AA" w:rsidRDefault="000073AA" w:rsidP="000073AA">
      <w:pPr>
        <w:spacing w:line="360" w:lineRule="auto"/>
        <w:jc w:val="both"/>
        <w:rPr>
          <w:rFonts w:ascii="Times New Roman" w:hAnsi="Times New Roman" w:cs="Times New Roman"/>
          <w:sz w:val="24"/>
          <w:szCs w:val="24"/>
        </w:rPr>
      </w:pPr>
      <w:r w:rsidRPr="00172BF3">
        <w:rPr>
          <w:rFonts w:ascii="Times New Roman" w:hAnsi="Times New Roman" w:cs="Times New Roman"/>
          <w:sz w:val="24"/>
          <w:szCs w:val="24"/>
        </w:rPr>
        <w:t>Petera, P. and Šoljaková, L., 2020. Use of strategic management accounting techniques by companies in the Czech Republic. Economic research-ekonomska istraživanja, 33(1), pp.46-67.</w:t>
      </w:r>
    </w:p>
    <w:p w14:paraId="717B2839" w14:textId="77777777" w:rsidR="000073AA" w:rsidRDefault="000073AA" w:rsidP="000073AA">
      <w:pPr>
        <w:spacing w:line="360" w:lineRule="auto"/>
        <w:jc w:val="both"/>
        <w:rPr>
          <w:rFonts w:ascii="Times New Roman" w:hAnsi="Times New Roman" w:cs="Times New Roman"/>
          <w:sz w:val="24"/>
          <w:szCs w:val="24"/>
        </w:rPr>
      </w:pPr>
      <w:r w:rsidRPr="00172BF3">
        <w:rPr>
          <w:rFonts w:ascii="Times New Roman" w:hAnsi="Times New Roman" w:cs="Times New Roman"/>
          <w:sz w:val="24"/>
          <w:szCs w:val="24"/>
        </w:rPr>
        <w:t>Qiu, Y.L. and Xiao, G.F., 2020. Research on Cost Management Optimization of Financial Sharing Center Based on RPA. Procedia Computer Science, 166, pp.115-119.</w:t>
      </w:r>
    </w:p>
    <w:p w14:paraId="1CC307D3" w14:textId="77777777" w:rsidR="000073AA" w:rsidRPr="00172BF3" w:rsidRDefault="000073AA" w:rsidP="000073AA">
      <w:pPr>
        <w:pStyle w:val="NormalWeb"/>
        <w:spacing w:before="0" w:beforeAutospacing="0" w:after="0" w:afterAutospacing="0" w:line="360" w:lineRule="auto"/>
        <w:jc w:val="both"/>
      </w:pPr>
      <w:r w:rsidRPr="00172BF3">
        <w:rPr>
          <w:color w:val="000000"/>
        </w:rPr>
        <w:t>Swain, M.R., 2021. A Brief History of Management Accounting. Management Accounting Quarterly, 22(2).</w:t>
      </w:r>
    </w:p>
    <w:p w14:paraId="010FD989" w14:textId="77777777" w:rsidR="000073AA" w:rsidRPr="000073AA" w:rsidRDefault="000073AA">
      <w:pPr>
        <w:spacing w:line="360" w:lineRule="auto"/>
        <w:jc w:val="both"/>
        <w:rPr>
          <w:rFonts w:ascii="Times New Roman" w:eastAsia="Times New Roman" w:hAnsi="Times New Roman" w:cs="Times New Roman"/>
          <w:sz w:val="24"/>
          <w:szCs w:val="24"/>
        </w:rPr>
      </w:pPr>
    </w:p>
    <w:p w14:paraId="581912DE" w14:textId="77777777" w:rsidR="00D31BD4" w:rsidRPr="000073AA" w:rsidRDefault="00D31BD4">
      <w:pPr>
        <w:spacing w:line="360" w:lineRule="auto"/>
        <w:jc w:val="both"/>
        <w:rPr>
          <w:rFonts w:ascii="Times New Roman" w:eastAsia="Times New Roman" w:hAnsi="Times New Roman" w:cs="Times New Roman"/>
          <w:sz w:val="24"/>
          <w:szCs w:val="24"/>
        </w:rPr>
      </w:pPr>
    </w:p>
    <w:p w14:paraId="54F5AE08" w14:textId="77777777" w:rsidR="00D31BD4" w:rsidRPr="000073AA" w:rsidRDefault="00D31BD4">
      <w:pPr>
        <w:spacing w:line="360" w:lineRule="auto"/>
        <w:jc w:val="both"/>
        <w:rPr>
          <w:rFonts w:ascii="Times New Roman" w:eastAsia="Times New Roman" w:hAnsi="Times New Roman" w:cs="Times New Roman"/>
          <w:sz w:val="24"/>
          <w:szCs w:val="24"/>
        </w:rPr>
      </w:pPr>
    </w:p>
    <w:sectPr w:rsidR="00D31BD4" w:rsidRPr="000073AA">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A00B1" w14:textId="77777777" w:rsidR="00A0151E" w:rsidRDefault="00A0151E">
      <w:pPr>
        <w:spacing w:line="240" w:lineRule="auto"/>
      </w:pPr>
      <w:r>
        <w:separator/>
      </w:r>
    </w:p>
  </w:endnote>
  <w:endnote w:type="continuationSeparator" w:id="0">
    <w:p w14:paraId="4C484031" w14:textId="77777777" w:rsidR="00A0151E" w:rsidRDefault="00A015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6909187"/>
      <w:docPartObj>
        <w:docPartGallery w:val="Page Numbers (Bottom of Page)"/>
        <w:docPartUnique/>
      </w:docPartObj>
    </w:sdtPr>
    <w:sdtEndPr>
      <w:rPr>
        <w:noProof/>
      </w:rPr>
    </w:sdtEndPr>
    <w:sdtContent>
      <w:p w14:paraId="203694FD" w14:textId="77777777" w:rsidR="00D42988" w:rsidRDefault="00D429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FE6C9F" w14:textId="77777777" w:rsidR="00D31BD4" w:rsidRDefault="00D31BD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B2960" w14:textId="77777777" w:rsidR="00A0151E" w:rsidRDefault="00A0151E">
      <w:pPr>
        <w:spacing w:line="240" w:lineRule="auto"/>
      </w:pPr>
      <w:r>
        <w:separator/>
      </w:r>
    </w:p>
  </w:footnote>
  <w:footnote w:type="continuationSeparator" w:id="0">
    <w:p w14:paraId="74C5B9A7" w14:textId="77777777" w:rsidR="00A0151E" w:rsidRDefault="00A015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BB3653"/>
    <w:multiLevelType w:val="multilevel"/>
    <w:tmpl w:val="B67E9C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2EF5FB7"/>
    <w:multiLevelType w:val="multilevel"/>
    <w:tmpl w:val="5FDE44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1BD4"/>
    <w:rsid w:val="000073AA"/>
    <w:rsid w:val="00600BBC"/>
    <w:rsid w:val="008F129F"/>
    <w:rsid w:val="00A0151E"/>
    <w:rsid w:val="00BC1E1E"/>
    <w:rsid w:val="00C90F9D"/>
    <w:rsid w:val="00CD296F"/>
    <w:rsid w:val="00D04D29"/>
    <w:rsid w:val="00D31BD4"/>
    <w:rsid w:val="00D4298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ED6DF"/>
  <w15:docId w15:val="{E4439B6F-9FC5-46DE-B83E-2AFBBB928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0073AA"/>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0073AA"/>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0073AA"/>
    <w:pPr>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0073AA"/>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0073A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073AA"/>
    <w:pPr>
      <w:spacing w:after="100"/>
    </w:pPr>
  </w:style>
  <w:style w:type="paragraph" w:styleId="TOC2">
    <w:name w:val="toc 2"/>
    <w:basedOn w:val="Normal"/>
    <w:next w:val="Normal"/>
    <w:autoRedefine/>
    <w:uiPriority w:val="39"/>
    <w:unhideWhenUsed/>
    <w:rsid w:val="000073AA"/>
    <w:pPr>
      <w:spacing w:after="100"/>
      <w:ind w:left="220"/>
    </w:pPr>
  </w:style>
  <w:style w:type="paragraph" w:styleId="TOC3">
    <w:name w:val="toc 3"/>
    <w:basedOn w:val="Normal"/>
    <w:next w:val="Normal"/>
    <w:autoRedefine/>
    <w:uiPriority w:val="39"/>
    <w:unhideWhenUsed/>
    <w:rsid w:val="000073AA"/>
    <w:pPr>
      <w:spacing w:after="100"/>
      <w:ind w:left="440"/>
    </w:pPr>
  </w:style>
  <w:style w:type="character" w:styleId="Hyperlink">
    <w:name w:val="Hyperlink"/>
    <w:basedOn w:val="DefaultParagraphFont"/>
    <w:uiPriority w:val="99"/>
    <w:unhideWhenUsed/>
    <w:rsid w:val="000073AA"/>
    <w:rPr>
      <w:color w:val="0000FF" w:themeColor="hyperlink"/>
      <w:u w:val="single"/>
    </w:rPr>
  </w:style>
  <w:style w:type="paragraph" w:styleId="Header">
    <w:name w:val="header"/>
    <w:basedOn w:val="Normal"/>
    <w:link w:val="HeaderChar"/>
    <w:uiPriority w:val="99"/>
    <w:unhideWhenUsed/>
    <w:rsid w:val="00D42988"/>
    <w:pPr>
      <w:tabs>
        <w:tab w:val="center" w:pos="4680"/>
        <w:tab w:val="right" w:pos="9360"/>
      </w:tabs>
      <w:spacing w:line="240" w:lineRule="auto"/>
    </w:pPr>
  </w:style>
  <w:style w:type="character" w:customStyle="1" w:styleId="HeaderChar">
    <w:name w:val="Header Char"/>
    <w:basedOn w:val="DefaultParagraphFont"/>
    <w:link w:val="Header"/>
    <w:uiPriority w:val="99"/>
    <w:rsid w:val="00D42988"/>
    <w:rPr>
      <w:lang w:val="en-GB"/>
    </w:rPr>
  </w:style>
  <w:style w:type="paragraph" w:styleId="Footer">
    <w:name w:val="footer"/>
    <w:basedOn w:val="Normal"/>
    <w:link w:val="FooterChar"/>
    <w:uiPriority w:val="99"/>
    <w:unhideWhenUsed/>
    <w:rsid w:val="00D42988"/>
    <w:pPr>
      <w:tabs>
        <w:tab w:val="center" w:pos="4680"/>
        <w:tab w:val="right" w:pos="9360"/>
      </w:tabs>
      <w:spacing w:line="240" w:lineRule="auto"/>
    </w:pPr>
  </w:style>
  <w:style w:type="character" w:customStyle="1" w:styleId="FooterChar">
    <w:name w:val="Footer Char"/>
    <w:basedOn w:val="DefaultParagraphFont"/>
    <w:link w:val="Footer"/>
    <w:uiPriority w:val="99"/>
    <w:rsid w:val="00D42988"/>
    <w:rPr>
      <w:lang w:val="en-GB"/>
    </w:rPr>
  </w:style>
  <w:style w:type="paragraph" w:styleId="NoSpacing">
    <w:name w:val="No Spacing"/>
    <w:uiPriority w:val="1"/>
    <w:qFormat/>
    <w:rsid w:val="00D04D29"/>
    <w:pPr>
      <w:spacing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0112DF-B86D-431D-9856-55CACA64C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2084</Words>
  <Characters>11881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13938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Daniel Anghel</cp:lastModifiedBy>
  <cp:revision>6</cp:revision>
  <dcterms:created xsi:type="dcterms:W3CDTF">2021-08-27T11:08:00Z</dcterms:created>
  <dcterms:modified xsi:type="dcterms:W3CDTF">2021-08-27T14:19:00Z</dcterms:modified>
  <cp:category/>
</cp:coreProperties>
</file>