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E09D03" wp14:paraId="4EE4FF35" wp14:textId="16F370C7">
      <w:pPr>
        <w:shd w:val="clear" w:color="auto" w:fill="FFFFFF" w:themeFill="background1"/>
        <w:spacing w:after="0" w:line="480" w:lineRule="auto"/>
        <w:ind w:left="360" w:firstLine="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Stacey Colman- ECPS4016</w:t>
      </w:r>
    </w:p>
    <w:p xmlns:wp14="http://schemas.microsoft.com/office/word/2010/wordml" w:rsidP="7DE09D03" wp14:paraId="04802D29" wp14:textId="6222AA65">
      <w:pPr>
        <w:spacing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AI deliration= </w:t>
      </w:r>
      <w:r w:rsidRPr="7DE09D03" w:rsidR="5FAA22EC">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Pr="7DE09D03" w:rsidR="5FAA22EC">
        <w:rPr>
          <w:rFonts w:ascii="Arial" w:hAnsi="Arial" w:eastAsia="Arial" w:cs="Arial"/>
          <w:noProof w:val="0"/>
          <w:sz w:val="24"/>
          <w:szCs w:val="24"/>
          <w:lang w:val="en-GB"/>
        </w:rPr>
        <w:t xml:space="preserve"> </w:t>
      </w:r>
    </w:p>
    <w:p xmlns:wp14="http://schemas.microsoft.com/office/word/2010/wordml" w:rsidP="7DE09D03" wp14:paraId="224D9968" wp14:textId="59712A2F">
      <w:pPr>
        <w:pStyle w:val="Normal"/>
        <w:shd w:val="clear" w:color="auto" w:fill="FFFFFF" w:themeFill="background1"/>
        <w:spacing w:after="0" w:line="480" w:lineRule="auto"/>
        <w:ind w:left="360" w:firstLine="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Trait</w:t>
      </w: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w:t>
      </w:r>
      <w:r w:rsidRPr="7DE09D03" w:rsidR="6CAA353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T</w:t>
      </w: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heor</w:t>
      </w:r>
      <w:r w:rsidRPr="7DE09D03" w:rsidR="6F46510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ies</w:t>
      </w: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w:t>
      </w:r>
      <w:r w:rsidRPr="7DE09D03" w:rsidR="7ECC82E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Of</w:t>
      </w: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w:t>
      </w:r>
      <w:r w:rsidRPr="7DE09D03" w:rsidR="3C5EA99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P</w:t>
      </w:r>
      <w:r w:rsidRPr="7DE09D03" w:rsidR="41ED8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ersonality</w:t>
      </w:r>
      <w:r w:rsidRPr="7DE09D03" w:rsidR="18AA1EB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w:t>
      </w:r>
    </w:p>
    <w:p xmlns:wp14="http://schemas.microsoft.com/office/word/2010/wordml" w:rsidP="7DE09D03" wp14:paraId="45F42C4E" wp14:textId="6F0A106A">
      <w:pPr>
        <w:shd w:val="clear" w:color="auto" w:fill="FFFFFF" w:themeFill="background1"/>
        <w:spacing w:after="0" w:line="480" w:lineRule="auto"/>
        <w:ind w:left="360" w:firstLine="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7DE09D03" wp14:paraId="567FFFFB" wp14:textId="1088F983">
      <w:pPr>
        <w:shd w:val="clear" w:color="auto" w:fill="FFFFFF" w:themeFill="background1"/>
        <w:spacing w:after="0" w:line="480" w:lineRule="auto"/>
        <w:ind w:left="360" w:firstLine="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Introd</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uction</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7DE09D03" wp14:paraId="44D973DF" wp14:textId="0D278873">
      <w:pPr>
        <w:pStyle w:val="Normal"/>
        <w:shd w:val="clear" w:color="auto" w:fill="FFFFFF" w:themeFill="background1"/>
        <w:spacing w:after="0" w:line="480" w:lineRule="auto"/>
        <w:ind w:left="360" w:firstLine="360"/>
        <w:jc w:val="both"/>
        <w:rPr>
          <w:rFonts w:ascii="Arial" w:hAnsi="Arial" w:eastAsia="Arial" w:cs="Arial" w:asciiTheme="minorAscii" w:hAnsiTheme="minorAscii" w:eastAsiaTheme="minorAscii" w:cstheme="minorAscii"/>
          <w:noProof w:val="0"/>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The definition of behaviour in psychology is the observable, measurable response of an organism to internal or external stimuli, action, speech, and / or movement of the body. It is when the mental state expresses though thoughts and emotions, which can be </w:t>
      </w:r>
      <w:r w:rsidRPr="7DE09D03" w:rsidR="01312EAF">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looked at</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though behaviours, this can be understood through actions. </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w:t>
      </w:r>
      <w:r w:rsidRPr="7DE09D03" w:rsidR="41ED830A">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7DE09D03" wp14:paraId="10BA7ECE" wp14:textId="2AB59E71">
      <w:pPr>
        <w:shd w:val="clear" w:color="auto" w:fill="FFFFFF" w:themeFill="background1"/>
        <w:spacing w:after="0" w:line="480" w:lineRule="auto"/>
        <w:ind w:left="0" w:firstLine="720"/>
        <w:jc w:val="both"/>
        <w:rPr>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A personality trait theory in </w:t>
      </w:r>
      <w:r w:rsidRPr="7DE09D03" w:rsidR="31613693">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psychology, can also be referred to as </w:t>
      </w:r>
      <w:r w:rsidRPr="7DE09D03" w:rsidR="31613693">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a behavioural</w:t>
      </w:r>
      <w:r w:rsidRPr="7DE09D03" w:rsidR="7424D6D3">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theory. This involves looking at someone’s; characteristics, patterns in behaviour, thoughts, emotions, also looking at </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identifying</w:t>
      </w: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measuring, and classifying stable data to show differences between an individual. </w:t>
      </w:r>
    </w:p>
    <w:p xmlns:wp14="http://schemas.microsoft.com/office/word/2010/wordml" w:rsidP="7DE09D03" wp14:paraId="35134CFE" wp14:textId="5732C3F2">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noProof w:val="0"/>
          <w:sz w:val="24"/>
          <w:szCs w:val="24"/>
          <w:lang w:val="en-GB"/>
        </w:rPr>
      </w:pPr>
      <w:r w:rsidRPr="7DE09D03" w:rsidR="41ED830A">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w:t>
      </w:r>
      <w:r>
        <w:tab/>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Some examples of different theorists that studied personality traits are; Gorson Allport - He believed that</w:t>
      </w:r>
      <w:r w:rsidRPr="7DE09D03" w:rsidR="350A4E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7DE09D03" wp14:paraId="0D3D42C0" wp14:textId="7AC8F145">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noProof w:val="0"/>
          <w:sz w:val="24"/>
          <w:szCs w:val="24"/>
          <w:lang w:val="en-GB"/>
        </w:rPr>
      </w:pP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 were 3 trait types; ‘Cardinal Traits’, meaning strong central behaviours. ‘Central Traits</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meaning the main description of a person and ‘Secondary Traits, meaning that they appear only in certain situations. Raymond Cattell - He believed from his research, that personality traits were centred around 16 </w:t>
      </w:r>
      <w:r w:rsidRPr="7DE09D03" w:rsidR="6A3D59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factors and provided a </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test called: 16PF. Hans Eysenck - He believed that there were main traits</w:t>
      </w:r>
      <w:r w:rsidRPr="7DE09D03" w:rsidR="2351DC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PEN Model</w:t>
      </w:r>
      <w:r w:rsidRPr="7DE09D03" w:rsidR="45A344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refers to -</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Psychoticism (which related to aggressive or impulsive tendencies), </w:t>
      </w:r>
      <w:r w:rsidRPr="7DE09D03" w:rsidR="7C90A8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Extroversion (relating to an individual’s tendencies to be sociable and outgoing) and Neuroticism (linking to a person’s state of emotional feelings or anxiety). Lewis Goldberg, Robert McCrea, Paul Costa, together produced the Big Five Theory (OCEAN), which centred around; openness, creativity, curiosity, conscientiousness, </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organisation</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responsibility</w:t>
      </w:r>
      <w:r w:rsidRPr="7DE09D03" w:rsidR="3EB172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xtraversions are mainly; energetic. agreeableness, kind cooperative</w:t>
      </w:r>
      <w:r w:rsidRPr="7DE09D03" w:rsidR="1A8800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finally n</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eurotism</w:t>
      </w:r>
      <w:r w:rsidRPr="7DE09D03" w:rsidR="216DFD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w:t>
      </w:r>
      <w:r w:rsidRPr="7DE09D03" w:rsidR="266038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emotional and easily stressed. </w:t>
      </w:r>
    </w:p>
    <w:p xmlns:wp14="http://schemas.microsoft.com/office/word/2010/wordml" w:rsidP="7DE09D03" wp14:paraId="491FA6D0" wp14:textId="1BA29DAC">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p>
    <w:p xmlns:wp14="http://schemas.microsoft.com/office/word/2010/wordml" w:rsidP="7DE09D03" wp14:paraId="2FFF0998" wp14:textId="30BACFF5">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r w:rsidRPr="7DE09D03" w:rsidR="5E687E0E">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Main </w:t>
      </w:r>
      <w:r w:rsidRPr="7DE09D03" w:rsidR="7A2A9059">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B</w:t>
      </w:r>
      <w:r w:rsidRPr="7DE09D03" w:rsidR="5E687E0E">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ody= </w:t>
      </w:r>
    </w:p>
    <w:p xmlns:wp14="http://schemas.microsoft.com/office/word/2010/wordml" w:rsidP="7DE09D03" wp14:paraId="65C5F6B9" wp14:textId="12FBD751">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463E200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below will focus on some of the core theories. The first to be looked at is the;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Whole Trait Theory has a core that can understand the personality traits as a dynamic system, this can both be stable or variable aspects in an individual's behaviours. This framework is believed to work around the concept of density distribution. This includes how trait relevant behaviours differ systematically across different contexts, while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maintaining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longer stability. The Whole Trait Theory explains that personality traits are not an express summary of different </w:t>
      </w:r>
      <w:r w:rsidRPr="7DE09D03" w:rsidR="233408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behaviours but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have an underlying mix of psychological systems such as; goals, beliefs, biological factors, all combining to produce; stability and flexibility in an individual's emotions and expressions.</w:t>
      </w:r>
    </w:p>
    <w:p xmlns:wp14="http://schemas.microsoft.com/office/word/2010/wordml" w:rsidP="7DE09D03" wp14:paraId="24C9A95E" wp14:textId="6267434C">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US"/>
        </w:rPr>
      </w:pPr>
    </w:p>
    <w:p xmlns:wp14="http://schemas.microsoft.com/office/word/2010/wordml" w:rsidP="7DE09D03" wp14:paraId="662DA42D" wp14:textId="5EC84BB4">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Whole Trait Theory is ‘constrained accretion’ this is the development of the traits going through the gradual clustering of different habits of mentalities and behaviours, these can be influenced by; biology, culture, lifestyle, or experiences. Over time, the traits can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emerge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change. These can be linked to short-term motivational actuations, which can turn into long term traits called manifestations. The Whole Trait Theory prioritises the mental computational processes, as it is a transformation of motivation into stableness, which can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cognitive processes in an individual's understanding and personality. </w:t>
      </w:r>
    </w:p>
    <w:p xmlns:wp14="http://schemas.microsoft.com/office/word/2010/wordml" w:rsidP="7DE09D03" wp14:paraId="2E833706" wp14:textId="587B7B4C">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Whole Trait Theory </w:t>
      </w:r>
      <w:r w:rsidRPr="7DE09D03" w:rsidR="065D8A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also</w:t>
      </w:r>
      <w:r w:rsidRPr="7DE09D03" w:rsidR="065D8A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looks at other theoretical cores such as; Self-Determination Theory, this can be linked to the motivation concept linked</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the M</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anifestation Trait. It is suggested that the functions of the traits are a useful tool to assess and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determine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basic psychological needs. The Whole Trait Theory does not only show the trait manifestation, but also the functional perspectives on how the psychological traits needs and guides different behaviours. </w:t>
      </w:r>
    </w:p>
    <w:p xmlns:wp14="http://schemas.microsoft.com/office/word/2010/wordml" w:rsidP="7DE09D03" wp14:paraId="273FEC66" wp14:textId="5C1846B3">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Whole Trait Theory overall believes that the contribution of the personality psychology is being shown as  stable traits and inter-individual variability and offering an active look at the personality development and expressions of an individual over time. It can lead to further research in different personality changes and motivations and cognitive processes with the trait theory.</w:t>
      </w:r>
    </w:p>
    <w:p xmlns:wp14="http://schemas.microsoft.com/office/word/2010/wordml" w:rsidP="7DE09D03" wp14:paraId="59D8F6A8" wp14:textId="31E25C23">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p>
    <w:p xmlns:wp14="http://schemas.microsoft.com/office/word/2010/wordml" w:rsidP="7DE09D03" wp14:paraId="10F56794" wp14:textId="62EB4D81">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C3300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w:t>
      </w:r>
      <w:r w:rsidRPr="7DE09D03" w:rsidR="0C3300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7DE09D03" w:rsidR="0C3300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theory is the;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Five-Factor Model of personality and job satisfaction</w:t>
      </w:r>
      <w:r w:rsidRPr="7DE09D03" w:rsidR="29F375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associations across traits. The five are; Neuroticism, which shows the strongest and most consistent relationship, typically showing a negative correlation with job satisfaction (r = −0.25), showing that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individuals high in neuroticism have low levels of job satisfaction. Conscientiousness, which shows a positive relationship with job satisfaction (around </w:t>
      </w:r>
      <w:r w:rsidRPr="7DE09D03" w:rsidR="06EC088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 0.16),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likely showing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they can be more organized, responsible, and goal-oriented individuals, tending to experience greater satisfaction at work. Extraversion and Agreeableness, also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exhibiting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positive relationships with job satisfaction, though these correlations are smaller. Openness to experience, they also show little to no/non consistent association</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results suggest that emotional stability (low neuroticism) and conscientiousness are the most relevant personality predictors of job satisfaction.</w:t>
      </w:r>
    </w:p>
    <w:p xmlns:wp14="http://schemas.microsoft.com/office/word/2010/wordml" w:rsidP="7DE09D03" wp14:paraId="62634C7A" wp14:textId="4EA598B4">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Meta-analytics show that the Big Five traits have approximately 10% of the variance in job satisfaction. This is modest, especially when compared to constructs such as work engagement, where personality can explain up to 30% of the variance. Personality also depends on the level of analysis: narrower personality can sometimes have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variance beyond broad trait domains, although this increase appears limited for job satisfaction.</w:t>
      </w:r>
    </w:p>
    <w:p xmlns:wp14="http://schemas.microsoft.com/office/word/2010/wordml" w:rsidP="7DE09D03" wp14:paraId="688B13DE" wp14:textId="707FBB1A">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Research also says that personality and demographic variables (e.g., job status) can explain about 11-13% of variance in job satisfaction. This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indicates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while personality has a significant role, it is only one of many contributing influences. Other situational factors such as; job characteristics, organisational environment, leadership, and work conditions can also influence variance.</w:t>
      </w:r>
    </w:p>
    <w:p xmlns:wp14="http://schemas.microsoft.com/office/word/2010/wordml" w:rsidP="7DE09D03" wp14:paraId="3ECF2487" wp14:textId="26FD1571">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Five-Factor Model provides a useful but incomplete framework for understanding job satisfaction. Traits such as neuroticism and conscientiousness show good relationships with job satisfaction, but the overall contribution of personality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remains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moderate, underlining the importance of contextual and environmental factors.</w:t>
      </w:r>
    </w:p>
    <w:p xmlns:wp14="http://schemas.microsoft.com/office/word/2010/wordml" w:rsidP="7DE09D03" wp14:paraId="527957A3" wp14:textId="53596050">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p>
    <w:p xmlns:wp14="http://schemas.microsoft.com/office/word/2010/wordml" w:rsidP="7DE09D03" wp14:paraId="0B6806E6" wp14:textId="332120E5">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p>
    <w:p xmlns:wp14="http://schemas.microsoft.com/office/word/2010/wordml" w:rsidP="7DE09D03" wp14:paraId="40C8CCDC" wp14:textId="1BA3DC09">
      <w:pPr>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4CA88C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further theory is;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Contemporary Trait Theory</w:t>
      </w:r>
      <w:r w:rsidRPr="7DE09D03" w:rsidR="0E2264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a central structure in personality psychology, particularly through models such as the Five-Factor Model (FFM). However, despite its empirical success, it continues to face significant conceptual and methodological challenges. One major critique concerns the difficulty of developing truly objective assessments of personality traits and linking these descriptive dimensions to underlying explanatory mechanisms. While trait models effectively summarise patterns of behaviour, they often fall short in explaining </w:t>
      </w:r>
      <w:r w:rsidRPr="7DE09D03" w:rsidR="06EC088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why</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these patterns occur, raising questions about their explanatory depth. There is also often ambiguity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regarding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 traits translate into behaviour across contexts and how they can be used to understand the organisation of the individual.</w:t>
      </w:r>
    </w:p>
    <w:p xmlns:wp14="http://schemas.microsoft.com/office/word/2010/wordml" w:rsidP="7DE09D03" wp14:paraId="31E58E0B" wp14:textId="1BBBD228">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response to such concerns, alternative perspectives have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emerged</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challenge core assumptions of traditional trait theory. For example, Cognitive-Adaptive Trait Theory goes against the idea that traits directly reflect fixed biological systems. Instead, it suggests that traits are like adaptive strategies that individuals use to manage environmental demands. From this perspective, traits are not static internal properties but context-dependent patterns of cognition, motivation, and behaviour. This approach shifts the focus toward the processes of trait expression, emphasising skills, self-regulation, and environmental interaction as central to personality functioning.</w:t>
      </w:r>
    </w:p>
    <w:p xmlns:wp14="http://schemas.microsoft.com/office/word/2010/wordml" w:rsidP="7DE09D03" wp14:paraId="49766312" wp14:textId="6CB205F5">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Methodological critiques further highlight limitations in how traits are measured. Traditional trait assessments typically rely</w:t>
      </w:r>
      <w:r w:rsidRPr="7DE09D03" w:rsidR="195116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25F10C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gener</w:t>
      </w:r>
      <w:r w:rsidRPr="7DE09D03" w:rsidR="1994A3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w:t>
      </w:r>
      <w:r w:rsidRPr="7DE09D03" w:rsidR="25F10C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ised</w:t>
      </w:r>
      <w:r w:rsidRPr="7DE09D03" w:rsidR="25F10C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6960DC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summaries of</w:t>
      </w:r>
      <w:r w:rsidRPr="7DE09D03" w:rsidR="21B448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results</w:t>
      </w:r>
      <w:r w:rsidRPr="7DE09D03" w:rsidR="195D63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with limited personal context based</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aiwhjS1l" w:id="399614831"/>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self</w:t>
      </w:r>
      <w:r w:rsidRPr="7DE09D03" w:rsidR="2C2DCC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reports</w:t>
      </w:r>
      <w:bookmarkEnd w:id="399614831"/>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may obscure the dynamic and fluctuating nature of personality. </w:t>
      </w:r>
      <w:r w:rsidRPr="7DE09D03" w:rsidR="0A0409B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Latent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Stat</w:t>
      </w:r>
      <w:r w:rsidRPr="7DE09D03" w:rsidR="21106A2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Trait (LST-R) theory addresses this issue by </w:t>
      </w:r>
      <w:r w:rsidRPr="7DE09D03" w:rsidR="088D09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differentiation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between stable trait components and situation-specific states. This framework underscores the importance of capturing person variability and situational specifics, suggesting that personality cannot be fully understood without integrating both stable dispositions and momentary processes. As such, it challenges the sufficiency of static trait measures and calls for more process styled methodologies.</w:t>
      </w:r>
    </w:p>
    <w:p xmlns:wp14="http://schemas.microsoft.com/office/word/2010/wordml" w:rsidP="7DE09D03" wp14:paraId="561209C2" wp14:textId="7A7E17F2">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59C9C2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w:t>
      </w:r>
      <w:r w:rsidRPr="7DE09D03" w:rsidR="59C9C2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criticism of trait models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be seen in emerging constructs such as “primal world beliefs” which some argue may reflect </w:t>
      </w:r>
      <w:r w:rsidRPr="7DE09D03" w:rsidR="20A1D7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methodological outcomes produced</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factor-analytic techniques applied to everyday, trait like languages. This critique echoes broader concerns about the over-reliance on statistical content in trait research, potentially leading to outcomes that lack strong theoretical grounding. In response, relational developmental approaches have been proposed, emphasising the role of social context and developmental processes in shaping beliefs and personality over time.</w:t>
      </w:r>
    </w:p>
    <w:p xmlns:wp14="http://schemas.microsoft.com/office/word/2010/wordml" w:rsidP="7DE09D03" wp14:paraId="3165517E" wp14:textId="2D0DC4C6">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t>
      </w:r>
      <w:r w:rsidRPr="7DE09D03" w:rsidR="12BED46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summarising the above,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17CB32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t>
      </w:r>
      <w:r w:rsidRPr="7DE09D03" w:rsidR="4CFAC4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 </w:t>
      </w:r>
      <w:r w:rsidRPr="7DE09D03" w:rsidR="45382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rait </w:t>
      </w:r>
      <w:r w:rsidRPr="7DE09D03" w:rsidR="582F21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heory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remains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foundational and scientifically robust model, as shown above, it is not without limitations. Key challenges include its descriptive focus, limited explanatory approaches, and method constraints. On</w:t>
      </w:r>
      <w:r w:rsidRPr="7DE09D03" w:rsidR="6B6D8C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going research and theory developments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address these issues by integrating dynamic, adaptive, and developmental perspectives, which may be seen as better to address differing individual factors. The future of trait theory will be influenced by its ability to incorporate wider process-based explanations and greater contextual situations, to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more effectively consider personality</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7DE09D03" wp14:paraId="5A16B2BD" wp14:textId="0D0AB99E">
      <w:pPr>
        <w:pStyle w:val="Normal"/>
        <w:shd w:val="clear" w:color="auto" w:fill="FFFFFF" w:themeFill="background1"/>
        <w:spacing w:after="0"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w:t>
      </w:r>
      <w:r w:rsidRPr="7DE09D03" w:rsidR="42D1BF70">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Following on, looking at wider theories,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Raymond Cattell’s work on personality structure and measurement is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evident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contemporary research</w:t>
      </w:r>
      <w:r w:rsidRPr="7DE09D03" w:rsidR="1887A5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builds upon both his theoretical framework and methodological innovations. Cattell made a substantial contribution to personality psychology through his extensive body of work, particularly his efforts to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underlying structure of personality using empirical methods. His early publications, including those in the </w:t>
      </w:r>
      <w:r w:rsidRPr="7DE09D03" w:rsidR="06E6BE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British</w:t>
      </w:r>
      <w:r w:rsidRPr="7DE09D03" w:rsidR="7DA5FA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Journal of </w:t>
      </w:r>
      <w:r w:rsidRPr="7DE09D03" w:rsidR="44D81F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Psychology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1946), outlined a systematic research programme aimed at uncovering personality dimensions through the application of factor analysis, a technique that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remains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central to modern personality research.</w:t>
      </w:r>
    </w:p>
    <w:p xmlns:wp14="http://schemas.microsoft.com/office/word/2010/wordml" w:rsidP="7DE09D03" wp14:paraId="1B1C680A" wp14:textId="04536572">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Cattell’s approach showed a change from traditional clinical and idiographic methods by emphasising objective measurement and statistical modelling. His hypothetico-deductive framework, developed alongside contemporaries such as Hans Eysenck, helped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establish</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more scientific and quantitative foundation for personality psychology. This legacy persists in the continued reliance on factor analytic techniques to derive and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validate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trait models, including later frameworks such as the Five-Factor Model.</w:t>
      </w:r>
    </w:p>
    <w:p xmlns:wp14="http://schemas.microsoft.com/office/word/2010/wordml" w:rsidP="7DE09D03" wp14:paraId="727D9C79" wp14:textId="0B7565DE">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key example of the practical continuation of Cattell’s work is the development and ongoing refinement of the Sixteen Personality Factor Questionnaire</w:t>
      </w:r>
      <w:r w:rsidRPr="7DE09D03" w:rsidR="4F05F1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(16PF)</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First introduced in 1949, the 16PF has undergone multiple revisions, with later editions, incorporating updates, improving standardisation samples, and more sophisticated procedures. These revisions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both the durability of Cattell’s work and its evolving standards.</w:t>
      </w:r>
    </w:p>
    <w:p xmlns:wp14="http://schemas.microsoft.com/office/word/2010/wordml" w:rsidP="7DE09D03" wp14:paraId="469C5206" wp14:textId="76C715B9">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addition to instrument refinement, contemporary research has extended Cattell’s methodological legacy by examining issues such as measurement invariance across demographic groups (e.g., gender, age, and culture). Although not directly conducted by Cattell, this line of work reflects his emphasis on rigorous measurement by ensuring that trait constructs are assessed equally across diverse populations. Such developments enhance the validity and general</w:t>
      </w:r>
      <w:r w:rsidRPr="7DE09D03" w:rsidR="5C68A0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styling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trait</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assessments.</w:t>
      </w:r>
    </w:p>
    <w:p xmlns:wp14="http://schemas.microsoft.com/office/word/2010/wordml" w:rsidP="7DE09D03" wp14:paraId="739CB05F" wp14:textId="78BCDDF8">
      <w:pPr>
        <w:spacing w:before="240" w:beforeAutospacing="off" w:after="240" w:afterAutospacing="off" w:line="480" w:lineRule="auto"/>
        <w:ind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Cattell’s contributions continue to shape personality psychology through the enduring use of factor analysis, the sustained development of instruments like the 16PF, and ongoing efforts to strengthen measurement validity. While modern research has expanded beyond his original framework, particularly by incorporating biological, cognitive, and contextual perspectives, the core principles of </w:t>
      </w:r>
      <w:r w:rsidRPr="7DE09D03" w:rsidR="03AD8F1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wider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trait identification and psychometric </w:t>
      </w:r>
      <w:r w:rsidRPr="7DE09D03" w:rsidR="0FFBEC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focus</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remain firmly rooted in Cattell’s foundational work.</w:t>
      </w:r>
    </w:p>
    <w:p xmlns:wp14="http://schemas.microsoft.com/office/word/2010/wordml" w:rsidP="7DE09D03" wp14:paraId="50CEE008" wp14:textId="237F0F3D">
      <w:pPr>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p>
    <w:p xmlns:wp14="http://schemas.microsoft.com/office/word/2010/wordml" w:rsidP="7DE09D03" wp14:paraId="5184C18E" wp14:textId="2121C9A0">
      <w:pPr>
        <w:pStyle w:val="Normal"/>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Conclusion= </w:t>
      </w:r>
    </w:p>
    <w:p xmlns:wp14="http://schemas.microsoft.com/office/word/2010/wordml" w:rsidP="7DE09D03" wp14:paraId="77B37DC4" wp14:textId="1F9D101E">
      <w:pPr>
        <w:pStyle w:val="Normal"/>
        <w:shd w:val="clear" w:color="auto" w:fill="FFFFFF" w:themeFill="background1"/>
        <w:spacing w:after="0" w:line="480" w:lineRule="auto"/>
        <w:ind w:left="0" w:firstLine="720"/>
        <w:jc w:val="both"/>
        <w:rPr>
          <w:rFonts w:ascii="Arial" w:hAnsi="Arial" w:eastAsia="Arial" w:cs="Arial" w:asciiTheme="minorAscii" w:hAnsiTheme="minorAscii" w:eastAsiaTheme="minorAscii" w:cstheme="minorAscii"/>
          <w:noProof w:val="0"/>
          <w:sz w:val="24"/>
          <w:szCs w:val="24"/>
          <w:lang w:val="en-GB"/>
        </w:rPr>
      </w:pP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1A1A1A"/>
          <w:sz w:val="24"/>
          <w:szCs w:val="24"/>
          <w:lang w:val="en-GB"/>
        </w:rPr>
        <w:t xml:space="preserve"> </w:t>
      </w:r>
      <w:r w:rsidRPr="7DE09D03" w:rsidR="39D792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different trait theories of personality</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good at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measuring repetitive patterns in dif</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ferent</w:t>
      </w:r>
      <w:r w:rsidRPr="7DE09D03" w:rsidR="33582F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viour, this can help understand individual differences. </w:t>
      </w:r>
      <w:r w:rsidRPr="7DE09D03" w:rsidR="79733B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are limited, in only explaining how behaviours dev</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elop an</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not fully looking at wider influences, such as environments and situations. Although, they can all provide some insight and explanation about behaviours and </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ways in which personality can be tested</w:t>
      </w:r>
      <w:r w:rsidRPr="7DE09D03" w:rsidR="06EC08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DE09D03" w:rsidR="06EC0884">
        <w:rPr>
          <w:rFonts w:ascii="Arial" w:hAnsi="Arial" w:eastAsia="Arial" w:cs="Arial" w:asciiTheme="minorAscii" w:hAnsiTheme="minorAscii" w:eastAsiaTheme="minorAscii" w:cstheme="minorAscii"/>
          <w:noProof w:val="0"/>
          <w:sz w:val="24"/>
          <w:szCs w:val="24"/>
          <w:lang w:val="en-GB"/>
        </w:rPr>
        <w:t xml:space="preserve"> </w:t>
      </w:r>
    </w:p>
    <w:p xmlns:wp14="http://schemas.microsoft.com/office/word/2010/wordml" w:rsidP="7DE09D03" wp14:paraId="5333EA88" wp14:textId="791E7A07">
      <w:pPr>
        <w:pStyle w:val="Normal"/>
        <w:shd w:val="clear" w:color="auto" w:fill="FFFFFF" w:themeFill="background1"/>
        <w:spacing w:after="0" w:line="480" w:lineRule="auto"/>
        <w:ind w:left="0" w:firstLine="0"/>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7DE09D03" w:rsidR="1E17FA9D">
        <w:rPr>
          <w:rFonts w:ascii="Arial" w:hAnsi="Arial" w:eastAsia="Arial" w:cs="Arial" w:asciiTheme="minorAscii" w:hAnsiTheme="minorAscii" w:eastAsiaTheme="minorAscii" w:cstheme="minorAscii"/>
          <w:noProof w:val="0"/>
          <w:color w:val="000000" w:themeColor="text1" w:themeTint="FF" w:themeShade="FF"/>
          <w:sz w:val="24"/>
          <w:szCs w:val="24"/>
          <w:lang w:val="en-GB"/>
        </w:rPr>
        <w:t>Referenc</w:t>
      </w:r>
      <w:r w:rsidRPr="7DE09D03" w:rsidR="1E17FA9D">
        <w:rPr>
          <w:rFonts w:ascii="Arial" w:hAnsi="Arial" w:eastAsia="Arial" w:cs="Arial" w:asciiTheme="minorAscii" w:hAnsiTheme="minorAscii" w:eastAsiaTheme="minorAscii" w:cstheme="minorAscii"/>
          <w:noProof w:val="0"/>
          <w:color w:val="000000" w:themeColor="text1" w:themeTint="FF" w:themeShade="FF"/>
          <w:sz w:val="24"/>
          <w:szCs w:val="24"/>
          <w:lang w:val="en-GB"/>
        </w:rPr>
        <w:t>es</w:t>
      </w:r>
      <w:r w:rsidRPr="7DE09D03" w:rsidR="1E17FA9D">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 </w:t>
      </w:r>
    </w:p>
    <w:p xmlns:wp14="http://schemas.microsoft.com/office/word/2010/wordml" w:rsidP="7DE09D03" wp14:paraId="5808955B" wp14:textId="6D7226CD">
      <w:pPr>
        <w:shd w:val="clear" w:color="auto" w:fill="FFFFFF" w:themeFill="background1"/>
        <w:spacing w:after="0" w:line="480" w:lineRule="auto"/>
        <w:ind w:left="0" w:firstLine="720"/>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7DE09D03" wp14:paraId="55A70BD8" wp14:textId="3211AAB0">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APA Dictionary of Psychology. (2024). </w:t>
      </w:r>
      <w:r w:rsidRPr="7DE09D03" w:rsidR="1D0D35E5">
        <w:rPr>
          <w:rFonts w:ascii="Times New Roman" w:hAnsi="Times New Roman" w:eastAsia="Times New Roman" w:cs="Times New Roman"/>
          <w:i w:val="1"/>
          <w:iCs w:val="1"/>
          <w:noProof w:val="0"/>
          <w:sz w:val="24"/>
          <w:szCs w:val="24"/>
          <w:lang w:val="en-US"/>
        </w:rPr>
        <w:t>APA Dictionary of Psychology</w:t>
      </w:r>
      <w:r w:rsidRPr="7DE09D03" w:rsidR="1D0D35E5">
        <w:rPr>
          <w:rFonts w:ascii="Times New Roman" w:hAnsi="Times New Roman" w:eastAsia="Times New Roman" w:cs="Times New Roman"/>
          <w:noProof w:val="0"/>
          <w:sz w:val="24"/>
          <w:szCs w:val="24"/>
          <w:lang w:val="en-US"/>
        </w:rPr>
        <w:t xml:space="preserve">. Apa.org. </w:t>
      </w:r>
      <w:hyperlink r:id="R672bb1ae8d8b4c0a">
        <w:r w:rsidRPr="7DE09D03" w:rsidR="1D0D35E5">
          <w:rPr>
            <w:rStyle w:val="Hyperlink"/>
            <w:rFonts w:ascii="Times New Roman" w:hAnsi="Times New Roman" w:eastAsia="Times New Roman" w:cs="Times New Roman"/>
            <w:noProof w:val="0"/>
            <w:sz w:val="24"/>
            <w:szCs w:val="24"/>
            <w:lang w:val="en-US"/>
          </w:rPr>
          <w:t>https://dictionary.apa.org</w:t>
        </w:r>
      </w:hyperlink>
    </w:p>
    <w:p xmlns:wp14="http://schemas.microsoft.com/office/word/2010/wordml" w:rsidP="7DE09D03" wp14:paraId="06D0D34D" wp14:textId="1744973B">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Boyle, G. J., Matthews, G., &amp; Saklofske, D. H. (2008). </w:t>
      </w:r>
      <w:r w:rsidRPr="7DE09D03" w:rsidR="1D0D35E5">
        <w:rPr>
          <w:rFonts w:ascii="Times New Roman" w:hAnsi="Times New Roman" w:eastAsia="Times New Roman" w:cs="Times New Roman"/>
          <w:i w:val="1"/>
          <w:iCs w:val="1"/>
          <w:noProof w:val="0"/>
          <w:sz w:val="24"/>
          <w:szCs w:val="24"/>
          <w:lang w:val="en-US"/>
        </w:rPr>
        <w:t>The SAGE handbook of personality theory and assessment. Volume 2, Personality measurement and testing.</w:t>
      </w:r>
      <w:r w:rsidRPr="7DE09D03" w:rsidR="1D0D35E5">
        <w:rPr>
          <w:rFonts w:ascii="Times New Roman" w:hAnsi="Times New Roman" w:eastAsia="Times New Roman" w:cs="Times New Roman"/>
          <w:noProof w:val="0"/>
          <w:sz w:val="24"/>
          <w:szCs w:val="24"/>
          <w:lang w:val="en-US"/>
        </w:rPr>
        <w:t xml:space="preserve"> Sage.</w:t>
      </w:r>
    </w:p>
    <w:p xmlns:wp14="http://schemas.microsoft.com/office/word/2010/wordml" w:rsidP="7DE09D03" wp14:paraId="4D64C568" wp14:textId="607C4221">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Brandt, N., Becker, M., Tetzner, J., Brunner, M., Kuhl, P., &amp; Maaz, K. (2020). </w:t>
      </w:r>
      <w:r w:rsidRPr="7DE09D03" w:rsidR="1D0D35E5">
        <w:rPr>
          <w:rFonts w:ascii="Times New Roman" w:hAnsi="Times New Roman" w:eastAsia="Times New Roman" w:cs="Times New Roman"/>
          <w:i w:val="1"/>
          <w:iCs w:val="1"/>
          <w:noProof w:val="0"/>
          <w:sz w:val="24"/>
          <w:szCs w:val="24"/>
          <w:lang w:val="en-US"/>
        </w:rPr>
        <w:t>Personality Across the Lifespan. Exploring Measurement Invariance of a Short Big Five Inventory from Ages 11 to 84</w:t>
      </w:r>
      <w:r w:rsidRPr="7DE09D03" w:rsidR="1D0D35E5">
        <w:rPr>
          <w:rFonts w:ascii="Times New Roman" w:hAnsi="Times New Roman" w:eastAsia="Times New Roman" w:cs="Times New Roman"/>
          <w:noProof w:val="0"/>
          <w:sz w:val="24"/>
          <w:szCs w:val="24"/>
          <w:lang w:val="en-US"/>
        </w:rPr>
        <w:t>.</w:t>
      </w:r>
    </w:p>
    <w:p xmlns:wp14="http://schemas.microsoft.com/office/word/2010/wordml" w:rsidP="7DE09D03" wp14:paraId="18C542E4" wp14:textId="79261DEE">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Carducci, B. J., &amp; Nave, C. S. (2020). </w:t>
      </w:r>
      <w:r w:rsidRPr="7DE09D03" w:rsidR="1D0D35E5">
        <w:rPr>
          <w:rFonts w:ascii="Times New Roman" w:hAnsi="Times New Roman" w:eastAsia="Times New Roman" w:cs="Times New Roman"/>
          <w:i w:val="1"/>
          <w:iCs w:val="1"/>
          <w:noProof w:val="0"/>
          <w:sz w:val="24"/>
          <w:szCs w:val="24"/>
          <w:lang w:val="en-US"/>
        </w:rPr>
        <w:t>The Wiley Encyclopedia of Personality and Individual Differences, Set</w:t>
      </w:r>
      <w:r w:rsidRPr="7DE09D03" w:rsidR="1D0D35E5">
        <w:rPr>
          <w:rFonts w:ascii="Times New Roman" w:hAnsi="Times New Roman" w:eastAsia="Times New Roman" w:cs="Times New Roman"/>
          <w:noProof w:val="0"/>
          <w:sz w:val="24"/>
          <w:szCs w:val="24"/>
          <w:lang w:val="en-US"/>
        </w:rPr>
        <w:t>. John Wiley &amp; Sons, Incorporated.</w:t>
      </w:r>
    </w:p>
    <w:p xmlns:wp14="http://schemas.microsoft.com/office/word/2010/wordml" w:rsidP="7DE09D03" wp14:paraId="12CE0887" wp14:textId="7FE95ABE">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Cherry, K. (2017, December 31). </w:t>
      </w:r>
      <w:r w:rsidRPr="7DE09D03" w:rsidR="1D0D35E5">
        <w:rPr>
          <w:rFonts w:ascii="Times New Roman" w:hAnsi="Times New Roman" w:eastAsia="Times New Roman" w:cs="Times New Roman"/>
          <w:i w:val="1"/>
          <w:iCs w:val="1"/>
          <w:noProof w:val="0"/>
          <w:sz w:val="24"/>
          <w:szCs w:val="24"/>
          <w:lang w:val="en-US"/>
        </w:rPr>
        <w:t>Know more. Live brighter.</w:t>
      </w:r>
      <w:r w:rsidRPr="7DE09D03" w:rsidR="1D0D35E5">
        <w:rPr>
          <w:rFonts w:ascii="Times New Roman" w:hAnsi="Times New Roman" w:eastAsia="Times New Roman" w:cs="Times New Roman"/>
          <w:noProof w:val="0"/>
          <w:sz w:val="24"/>
          <w:szCs w:val="24"/>
          <w:lang w:val="en-US"/>
        </w:rPr>
        <w:t xml:space="preserve"> Verywell Mind. </w:t>
      </w:r>
      <w:hyperlink r:id="R6620e301b08c4ad0">
        <w:r w:rsidRPr="7DE09D03" w:rsidR="1D0D35E5">
          <w:rPr>
            <w:rStyle w:val="Hyperlink"/>
            <w:rFonts w:ascii="Times New Roman" w:hAnsi="Times New Roman" w:eastAsia="Times New Roman" w:cs="Times New Roman"/>
            <w:noProof w:val="0"/>
            <w:sz w:val="24"/>
            <w:szCs w:val="24"/>
            <w:lang w:val="en-US"/>
          </w:rPr>
          <w:t>https://www.verywellmind.com</w:t>
        </w:r>
      </w:hyperlink>
    </w:p>
    <w:p xmlns:wp14="http://schemas.microsoft.com/office/word/2010/wordml" w:rsidP="7DE09D03" wp14:paraId="59FB604C" wp14:textId="3AA00006">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Corr, P. J., &amp; Matthews, G. (2009). </w:t>
      </w:r>
      <w:r w:rsidRPr="7DE09D03" w:rsidR="1D0D35E5">
        <w:rPr>
          <w:rFonts w:ascii="Times New Roman" w:hAnsi="Times New Roman" w:eastAsia="Times New Roman" w:cs="Times New Roman"/>
          <w:i w:val="1"/>
          <w:iCs w:val="1"/>
          <w:noProof w:val="0"/>
          <w:sz w:val="24"/>
          <w:szCs w:val="24"/>
          <w:lang w:val="en-US"/>
        </w:rPr>
        <w:t>The Cambridge Handbook of Personality Psychology</w:t>
      </w:r>
      <w:r w:rsidRPr="7DE09D03" w:rsidR="1D0D35E5">
        <w:rPr>
          <w:rFonts w:ascii="Times New Roman" w:hAnsi="Times New Roman" w:eastAsia="Times New Roman" w:cs="Times New Roman"/>
          <w:noProof w:val="0"/>
          <w:sz w:val="24"/>
          <w:szCs w:val="24"/>
          <w:lang w:val="en-US"/>
        </w:rPr>
        <w:t>. Cambridge University Press.</w:t>
      </w:r>
    </w:p>
    <w:p xmlns:wp14="http://schemas.microsoft.com/office/word/2010/wordml" w:rsidP="7DE09D03" wp14:paraId="3B7A722C" wp14:textId="3CB1514F">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Darnell, C. A., &amp; Kristján Kristjánsson. (2020). </w:t>
      </w:r>
      <w:r w:rsidRPr="7DE09D03" w:rsidR="1D0D35E5">
        <w:rPr>
          <w:rFonts w:ascii="Times New Roman" w:hAnsi="Times New Roman" w:eastAsia="Times New Roman" w:cs="Times New Roman"/>
          <w:i w:val="1"/>
          <w:iCs w:val="1"/>
          <w:noProof w:val="0"/>
          <w:sz w:val="24"/>
          <w:szCs w:val="24"/>
          <w:lang w:val="en-US"/>
        </w:rPr>
        <w:t>Virtues and Virtue Education in Theory and Practice</w:t>
      </w:r>
      <w:r w:rsidRPr="7DE09D03" w:rsidR="1D0D35E5">
        <w:rPr>
          <w:rFonts w:ascii="Times New Roman" w:hAnsi="Times New Roman" w:eastAsia="Times New Roman" w:cs="Times New Roman"/>
          <w:noProof w:val="0"/>
          <w:sz w:val="24"/>
          <w:szCs w:val="24"/>
          <w:lang w:val="en-US"/>
        </w:rPr>
        <w:t>. Routledge.</w:t>
      </w:r>
    </w:p>
    <w:p xmlns:wp14="http://schemas.microsoft.com/office/word/2010/wordml" w:rsidP="7DE09D03" wp14:paraId="727ED042" wp14:textId="387AF2BB">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Dr.A.Catherin Jayanthy. (n.d.). </w:t>
      </w:r>
      <w:r w:rsidRPr="7DE09D03" w:rsidR="1D0D35E5">
        <w:rPr>
          <w:rFonts w:ascii="Times New Roman" w:hAnsi="Times New Roman" w:eastAsia="Times New Roman" w:cs="Times New Roman"/>
          <w:i w:val="1"/>
          <w:iCs w:val="1"/>
          <w:noProof w:val="0"/>
          <w:sz w:val="24"/>
          <w:szCs w:val="24"/>
          <w:lang w:val="en-US"/>
        </w:rPr>
        <w:t>Multicultural Psychology in Learning</w:t>
      </w:r>
      <w:r w:rsidRPr="7DE09D03" w:rsidR="1D0D35E5">
        <w:rPr>
          <w:rFonts w:ascii="Times New Roman" w:hAnsi="Times New Roman" w:eastAsia="Times New Roman" w:cs="Times New Roman"/>
          <w:noProof w:val="0"/>
          <w:sz w:val="24"/>
          <w:szCs w:val="24"/>
          <w:lang w:val="en-US"/>
        </w:rPr>
        <w:t>. Krishna Publication House.</w:t>
      </w:r>
    </w:p>
    <w:p xmlns:wp14="http://schemas.microsoft.com/office/word/2010/wordml" w:rsidP="7DE09D03" wp14:paraId="27A333CB" wp14:textId="015BAC11">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Fernández BallesterosRocío. (2003). </w:t>
      </w:r>
      <w:r w:rsidRPr="7DE09D03" w:rsidR="1D0D35E5">
        <w:rPr>
          <w:rFonts w:ascii="Times New Roman" w:hAnsi="Times New Roman" w:eastAsia="Times New Roman" w:cs="Times New Roman"/>
          <w:i w:val="1"/>
          <w:iCs w:val="1"/>
          <w:noProof w:val="0"/>
          <w:sz w:val="24"/>
          <w:szCs w:val="24"/>
          <w:lang w:val="en-US"/>
        </w:rPr>
        <w:t>Encyclopedia of psychological assessment</w:t>
      </w:r>
      <w:r w:rsidRPr="7DE09D03" w:rsidR="1D0D35E5">
        <w:rPr>
          <w:rFonts w:ascii="Times New Roman" w:hAnsi="Times New Roman" w:eastAsia="Times New Roman" w:cs="Times New Roman"/>
          <w:noProof w:val="0"/>
          <w:sz w:val="24"/>
          <w:szCs w:val="24"/>
          <w:lang w:val="en-US"/>
        </w:rPr>
        <w:t>. SAGE Publications.</w:t>
      </w:r>
    </w:p>
    <w:p xmlns:wp14="http://schemas.microsoft.com/office/word/2010/wordml" w:rsidP="7DE09D03" wp14:paraId="507E909A" wp14:textId="3AA53FD4">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i w:val="1"/>
          <w:iCs w:val="1"/>
          <w:noProof w:val="0"/>
          <w:sz w:val="24"/>
          <w:szCs w:val="24"/>
          <w:lang w:val="en-US"/>
        </w:rPr>
        <w:t>Grades 5-12 reading, writing, math, science, and test prep | Albert</w:t>
      </w:r>
      <w:r w:rsidRPr="7DE09D03" w:rsidR="1D0D35E5">
        <w:rPr>
          <w:rFonts w:ascii="Times New Roman" w:hAnsi="Times New Roman" w:eastAsia="Times New Roman" w:cs="Times New Roman"/>
          <w:noProof w:val="0"/>
          <w:sz w:val="24"/>
          <w:szCs w:val="24"/>
          <w:lang w:val="en-US"/>
        </w:rPr>
        <w:t xml:space="preserve">. (n.d.). </w:t>
      </w:r>
      <w:hyperlink r:id="R10e00bd1c26d4fa4">
        <w:r w:rsidRPr="7DE09D03" w:rsidR="1D0D35E5">
          <w:rPr>
            <w:rStyle w:val="Hyperlink"/>
            <w:rFonts w:ascii="Times New Roman" w:hAnsi="Times New Roman" w:eastAsia="Times New Roman" w:cs="Times New Roman"/>
            <w:noProof w:val="0"/>
            <w:sz w:val="24"/>
            <w:szCs w:val="24"/>
            <w:lang w:val="en-US"/>
          </w:rPr>
          <w:t>Www.albert.io</w:t>
        </w:r>
      </w:hyperlink>
      <w:r w:rsidRPr="7DE09D03" w:rsidR="1D0D35E5">
        <w:rPr>
          <w:rFonts w:ascii="Times New Roman" w:hAnsi="Times New Roman" w:eastAsia="Times New Roman" w:cs="Times New Roman"/>
          <w:noProof w:val="0"/>
          <w:sz w:val="24"/>
          <w:szCs w:val="24"/>
          <w:lang w:val="en-US"/>
        </w:rPr>
        <w:t xml:space="preserve">. </w:t>
      </w:r>
      <w:hyperlink r:id="R836482a69e2c4768">
        <w:r w:rsidRPr="7DE09D03" w:rsidR="1D0D35E5">
          <w:rPr>
            <w:rStyle w:val="Hyperlink"/>
            <w:rFonts w:ascii="Times New Roman" w:hAnsi="Times New Roman" w:eastAsia="Times New Roman" w:cs="Times New Roman"/>
            <w:noProof w:val="0"/>
            <w:sz w:val="24"/>
            <w:szCs w:val="24"/>
            <w:lang w:val="en-US"/>
          </w:rPr>
          <w:t>https://www.albert.io</w:t>
        </w:r>
      </w:hyperlink>
    </w:p>
    <w:p xmlns:wp14="http://schemas.microsoft.com/office/word/2010/wordml" w:rsidP="7DE09D03" wp14:paraId="5190C682" wp14:textId="021C395E">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Hoare, C. (2011). </w:t>
      </w:r>
      <w:r w:rsidRPr="7DE09D03" w:rsidR="1D0D35E5">
        <w:rPr>
          <w:rFonts w:ascii="Times New Roman" w:hAnsi="Times New Roman" w:eastAsia="Times New Roman" w:cs="Times New Roman"/>
          <w:i w:val="1"/>
          <w:iCs w:val="1"/>
          <w:noProof w:val="0"/>
          <w:sz w:val="24"/>
          <w:szCs w:val="24"/>
          <w:lang w:val="en-US"/>
        </w:rPr>
        <w:t>The Oxford Handbook of Reciprocal Adult Development and Learning</w:t>
      </w:r>
      <w:r w:rsidRPr="7DE09D03" w:rsidR="1D0D35E5">
        <w:rPr>
          <w:rFonts w:ascii="Times New Roman" w:hAnsi="Times New Roman" w:eastAsia="Times New Roman" w:cs="Times New Roman"/>
          <w:noProof w:val="0"/>
          <w:sz w:val="24"/>
          <w:szCs w:val="24"/>
          <w:lang w:val="en-US"/>
        </w:rPr>
        <w:t>. Oxford University Press.</w:t>
      </w:r>
    </w:p>
    <w:p xmlns:wp14="http://schemas.microsoft.com/office/word/2010/wordml" w:rsidP="7DE09D03" wp14:paraId="2CA08E0F" wp14:textId="41B5C7B9">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Kusluvan, S. (2023). </w:t>
      </w:r>
      <w:r w:rsidRPr="7DE09D03" w:rsidR="1D0D35E5">
        <w:rPr>
          <w:rFonts w:ascii="Times New Roman" w:hAnsi="Times New Roman" w:eastAsia="Times New Roman" w:cs="Times New Roman"/>
          <w:i w:val="1"/>
          <w:iCs w:val="1"/>
          <w:noProof w:val="0"/>
          <w:sz w:val="24"/>
          <w:szCs w:val="24"/>
          <w:lang w:val="en-US"/>
        </w:rPr>
        <w:t>Managing employee attitudes and behaviors in the tourism and hospitality industry</w:t>
      </w:r>
      <w:r w:rsidRPr="7DE09D03" w:rsidR="1D0D35E5">
        <w:rPr>
          <w:rFonts w:ascii="Times New Roman" w:hAnsi="Times New Roman" w:eastAsia="Times New Roman" w:cs="Times New Roman"/>
          <w:noProof w:val="0"/>
          <w:sz w:val="24"/>
          <w:szCs w:val="24"/>
          <w:lang w:val="en-US"/>
        </w:rPr>
        <w:t>. Nova Science Publishers.</w:t>
      </w:r>
    </w:p>
    <w:p xmlns:wp14="http://schemas.microsoft.com/office/word/2010/wordml" w:rsidP="7DE09D03" wp14:paraId="54C6EB33" wp14:textId="5A114B10">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Molitor, D. D. (1998). </w:t>
      </w:r>
      <w:r w:rsidRPr="7DE09D03" w:rsidR="1D0D35E5">
        <w:rPr>
          <w:rFonts w:ascii="Times New Roman" w:hAnsi="Times New Roman" w:eastAsia="Times New Roman" w:cs="Times New Roman"/>
          <w:i w:val="1"/>
          <w:iCs w:val="1"/>
          <w:noProof w:val="0"/>
          <w:sz w:val="24"/>
          <w:szCs w:val="24"/>
          <w:lang w:val="en-US"/>
        </w:rPr>
        <w:t>An Examination of the Effects of Personality and Job Satisfaction on Multiple Non-workrole Organizational Behaviors</w:t>
      </w:r>
      <w:r w:rsidRPr="7DE09D03" w:rsidR="1D0D35E5">
        <w:rPr>
          <w:rFonts w:ascii="Times New Roman" w:hAnsi="Times New Roman" w:eastAsia="Times New Roman" w:cs="Times New Roman"/>
          <w:noProof w:val="0"/>
          <w:sz w:val="24"/>
          <w:szCs w:val="24"/>
          <w:lang w:val="en-US"/>
        </w:rPr>
        <w:t>.</w:t>
      </w:r>
    </w:p>
    <w:p xmlns:wp14="http://schemas.microsoft.com/office/word/2010/wordml" w:rsidP="7DE09D03" wp14:paraId="5BE0B408" wp14:textId="0E126059">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Ones, D. S. (2018). </w:t>
      </w:r>
      <w:r w:rsidRPr="7DE09D03" w:rsidR="1D0D35E5">
        <w:rPr>
          <w:rFonts w:ascii="Times New Roman" w:hAnsi="Times New Roman" w:eastAsia="Times New Roman" w:cs="Times New Roman"/>
          <w:i w:val="1"/>
          <w:iCs w:val="1"/>
          <w:noProof w:val="0"/>
          <w:sz w:val="24"/>
          <w:szCs w:val="24"/>
          <w:lang w:val="en-US"/>
        </w:rPr>
        <w:t>The SAGE handbook of industrial, work and organizational psychology</w:t>
      </w:r>
      <w:r w:rsidRPr="7DE09D03" w:rsidR="1D0D35E5">
        <w:rPr>
          <w:rFonts w:ascii="Times New Roman" w:hAnsi="Times New Roman" w:eastAsia="Times New Roman" w:cs="Times New Roman"/>
          <w:noProof w:val="0"/>
          <w:sz w:val="24"/>
          <w:szCs w:val="24"/>
          <w:lang w:val="en-US"/>
        </w:rPr>
        <w:t>. SAGE Reference.</w:t>
      </w:r>
    </w:p>
    <w:p xmlns:wp14="http://schemas.microsoft.com/office/word/2010/wordml" w:rsidP="7DE09D03" wp14:paraId="2E33A67F" wp14:textId="07C61E75">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Pandya, S. P. (2019). </w:t>
      </w:r>
      <w:r w:rsidRPr="7DE09D03" w:rsidR="1D0D35E5">
        <w:rPr>
          <w:rFonts w:ascii="Times New Roman" w:hAnsi="Times New Roman" w:eastAsia="Times New Roman" w:cs="Times New Roman"/>
          <w:i w:val="1"/>
          <w:iCs w:val="1"/>
          <w:noProof w:val="0"/>
          <w:sz w:val="24"/>
          <w:szCs w:val="24"/>
          <w:lang w:val="en-US"/>
        </w:rPr>
        <w:t>Faith Movements and Social Transformation Guru Charisma in Contemporary India</w:t>
      </w:r>
      <w:r w:rsidRPr="7DE09D03" w:rsidR="1D0D35E5">
        <w:rPr>
          <w:rFonts w:ascii="Times New Roman" w:hAnsi="Times New Roman" w:eastAsia="Times New Roman" w:cs="Times New Roman"/>
          <w:noProof w:val="0"/>
          <w:sz w:val="24"/>
          <w:szCs w:val="24"/>
          <w:lang w:val="en-US"/>
        </w:rPr>
        <w:t>. Springer Singapore : Imprint: Springer.</w:t>
      </w:r>
    </w:p>
    <w:p xmlns:wp14="http://schemas.microsoft.com/office/word/2010/wordml" w:rsidP="7DE09D03" wp14:paraId="47BE6CB5" wp14:textId="78DB2120">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Sherman, J. W., Gawronski, B., &amp; Trope, Y. (2014). </w:t>
      </w:r>
      <w:r w:rsidRPr="7DE09D03" w:rsidR="1D0D35E5">
        <w:rPr>
          <w:rFonts w:ascii="Times New Roman" w:hAnsi="Times New Roman" w:eastAsia="Times New Roman" w:cs="Times New Roman"/>
          <w:i w:val="1"/>
          <w:iCs w:val="1"/>
          <w:noProof w:val="0"/>
          <w:sz w:val="24"/>
          <w:szCs w:val="24"/>
          <w:lang w:val="en-US"/>
        </w:rPr>
        <w:t>Dual-process theories of the social mind</w:t>
      </w:r>
      <w:r w:rsidRPr="7DE09D03" w:rsidR="1D0D35E5">
        <w:rPr>
          <w:rFonts w:ascii="Times New Roman" w:hAnsi="Times New Roman" w:eastAsia="Times New Roman" w:cs="Times New Roman"/>
          <w:noProof w:val="0"/>
          <w:sz w:val="24"/>
          <w:szCs w:val="24"/>
          <w:lang w:val="en-US"/>
        </w:rPr>
        <w:t>. The Guilford Press.</w:t>
      </w:r>
    </w:p>
    <w:p xmlns:wp14="http://schemas.microsoft.com/office/word/2010/wordml" w:rsidP="7DE09D03" wp14:paraId="6A0F023E" wp14:textId="2DA4CC16">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i w:val="1"/>
          <w:iCs w:val="1"/>
          <w:noProof w:val="0"/>
          <w:sz w:val="24"/>
          <w:szCs w:val="24"/>
          <w:lang w:val="en-US"/>
        </w:rPr>
        <w:t>Study.com | Take Online Courses. Earn College Credit. Research Schools, Degrees &amp; Careers</w:t>
      </w:r>
      <w:r w:rsidRPr="7DE09D03" w:rsidR="1D0D35E5">
        <w:rPr>
          <w:rFonts w:ascii="Times New Roman" w:hAnsi="Times New Roman" w:eastAsia="Times New Roman" w:cs="Times New Roman"/>
          <w:noProof w:val="0"/>
          <w:sz w:val="24"/>
          <w:szCs w:val="24"/>
          <w:lang w:val="en-US"/>
        </w:rPr>
        <w:t xml:space="preserve">. (2018). Study.com. </w:t>
      </w:r>
      <w:hyperlink r:id="R65d9d8012bec48ad">
        <w:r w:rsidRPr="7DE09D03" w:rsidR="1D0D35E5">
          <w:rPr>
            <w:rStyle w:val="Hyperlink"/>
            <w:rFonts w:ascii="Times New Roman" w:hAnsi="Times New Roman" w:eastAsia="Times New Roman" w:cs="Times New Roman"/>
            <w:noProof w:val="0"/>
            <w:sz w:val="24"/>
            <w:szCs w:val="24"/>
            <w:lang w:val="en-US"/>
          </w:rPr>
          <w:t>https://study.com</w:t>
        </w:r>
      </w:hyperlink>
    </w:p>
    <w:p xmlns:wp14="http://schemas.microsoft.com/office/word/2010/wordml" w:rsidP="7DE09D03" wp14:paraId="0135DFEE" wp14:textId="1BD9EB9E">
      <w:pPr>
        <w:spacing w:before="0" w:beforeAutospacing="off" w:after="0" w:afterAutospacing="off" w:line="480" w:lineRule="auto"/>
        <w:ind w:left="720" w:right="0" w:hanging="720"/>
        <w:jc w:val="both"/>
      </w:pPr>
      <w:r w:rsidRPr="7DE09D03" w:rsidR="1D0D35E5">
        <w:rPr>
          <w:rFonts w:ascii="Times New Roman" w:hAnsi="Times New Roman" w:eastAsia="Times New Roman" w:cs="Times New Roman"/>
          <w:noProof w:val="0"/>
          <w:sz w:val="24"/>
          <w:szCs w:val="24"/>
          <w:lang w:val="en-US"/>
        </w:rPr>
        <w:t xml:space="preserve">Tucker, W. H. (2010). </w:t>
      </w:r>
      <w:r w:rsidRPr="7DE09D03" w:rsidR="1D0D35E5">
        <w:rPr>
          <w:rFonts w:ascii="Times New Roman" w:hAnsi="Times New Roman" w:eastAsia="Times New Roman" w:cs="Times New Roman"/>
          <w:i w:val="1"/>
          <w:iCs w:val="1"/>
          <w:noProof w:val="0"/>
          <w:sz w:val="24"/>
          <w:szCs w:val="24"/>
          <w:lang w:val="en-US"/>
        </w:rPr>
        <w:t>The Cattell Controversy</w:t>
      </w:r>
      <w:r w:rsidRPr="7DE09D03" w:rsidR="1D0D35E5">
        <w:rPr>
          <w:rFonts w:ascii="Times New Roman" w:hAnsi="Times New Roman" w:eastAsia="Times New Roman" w:cs="Times New Roman"/>
          <w:noProof w:val="0"/>
          <w:sz w:val="24"/>
          <w:szCs w:val="24"/>
          <w:lang w:val="en-US"/>
        </w:rPr>
        <w:t>. University of Illinois Press.</w:t>
      </w:r>
      <w:r w:rsidRPr="7DE09D03" w:rsidR="2EB939D6">
        <w:rPr>
          <w:rFonts w:ascii="Times New Roman" w:hAnsi="Times New Roman" w:eastAsia="Times New Roman" w:cs="Times New Roman"/>
          <w:noProof w:val="0"/>
          <w:sz w:val="24"/>
          <w:szCs w:val="24"/>
          <w:lang w:val="en-US"/>
        </w:rPr>
        <w:t xml:space="preserve"> </w:t>
      </w:r>
    </w:p>
    <w:p xmlns:wp14="http://schemas.microsoft.com/office/word/2010/wordml" w:rsidP="7DE09D03" wp14:paraId="061AA072" wp14:textId="17D7BB76">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US"/>
        </w:rPr>
      </w:pPr>
      <w:r w:rsidRPr="7DE09D03" w:rsidR="2EB939D6">
        <w:rPr>
          <w:rFonts w:ascii="Times New Roman" w:hAnsi="Times New Roman" w:eastAsia="Times New Roman" w:cs="Times New Roman"/>
          <w:noProof w:val="0"/>
          <w:sz w:val="24"/>
          <w:szCs w:val="24"/>
          <w:lang w:val="en-US"/>
        </w:rPr>
        <w:t xml:space="preserve">Psychology everything </w:t>
      </w:r>
      <w:r w:rsidRPr="7DE09D03" w:rsidR="2EB939D6">
        <w:rPr>
          <w:rFonts w:ascii="Times New Roman" w:hAnsi="Times New Roman" w:eastAsia="Times New Roman" w:cs="Times New Roman"/>
          <w:noProof w:val="0"/>
          <w:sz w:val="24"/>
          <w:szCs w:val="24"/>
          <w:lang w:val="en-US"/>
        </w:rPr>
        <w:t>you</w:t>
      </w:r>
      <w:r w:rsidRPr="7DE09D03" w:rsidR="2EB939D6">
        <w:rPr>
          <w:rFonts w:ascii="Times New Roman" w:hAnsi="Times New Roman" w:eastAsia="Times New Roman" w:cs="Times New Roman"/>
          <w:noProof w:val="0"/>
          <w:sz w:val="24"/>
          <w:szCs w:val="24"/>
          <w:lang w:val="en-US"/>
        </w:rPr>
        <w:t xml:space="preserve"> need to know to master the subject Alan </w:t>
      </w:r>
      <w:r w:rsidRPr="7DE09D03" w:rsidR="381FA9C9">
        <w:rPr>
          <w:rFonts w:ascii="Times New Roman" w:hAnsi="Times New Roman" w:eastAsia="Times New Roman" w:cs="Times New Roman"/>
          <w:noProof w:val="0"/>
          <w:sz w:val="24"/>
          <w:szCs w:val="24"/>
          <w:lang w:val="en-US"/>
        </w:rPr>
        <w:t>Porter</w:t>
      </w:r>
      <w:r w:rsidRPr="7DE09D03" w:rsidR="2EB939D6">
        <w:rPr>
          <w:rFonts w:ascii="Times New Roman" w:hAnsi="Times New Roman" w:eastAsia="Times New Roman" w:cs="Times New Roman"/>
          <w:noProof w:val="0"/>
          <w:sz w:val="24"/>
          <w:szCs w:val="24"/>
          <w:lang w:val="en-US"/>
        </w:rPr>
        <w:t>.</w:t>
      </w:r>
    </w:p>
    <w:p xmlns:wp14="http://schemas.microsoft.com/office/word/2010/wordml" w:rsidP="7DE09D03" wp14:paraId="30F998E8" wp14:textId="3CDA2D64">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US"/>
        </w:rPr>
      </w:pPr>
      <w:r w:rsidRPr="7DE09D03" w:rsidR="2EB939D6">
        <w:rPr>
          <w:rFonts w:ascii="Times New Roman" w:hAnsi="Times New Roman" w:eastAsia="Times New Roman" w:cs="Times New Roman"/>
          <w:noProof w:val="0"/>
          <w:sz w:val="24"/>
          <w:szCs w:val="24"/>
          <w:lang w:val="en-US"/>
        </w:rPr>
        <w:t xml:space="preserve">Richard Gross, psychology, the science of mind and </w:t>
      </w:r>
      <w:r w:rsidRPr="7DE09D03" w:rsidR="1FE324CA">
        <w:rPr>
          <w:rFonts w:ascii="Times New Roman" w:hAnsi="Times New Roman" w:eastAsia="Times New Roman" w:cs="Times New Roman"/>
          <w:noProof w:val="0"/>
          <w:sz w:val="24"/>
          <w:szCs w:val="24"/>
          <w:lang w:val="en-US"/>
        </w:rPr>
        <w:t>behaviors</w:t>
      </w:r>
      <w:r w:rsidRPr="7DE09D03" w:rsidR="2EB939D6">
        <w:rPr>
          <w:rFonts w:ascii="Times New Roman" w:hAnsi="Times New Roman" w:eastAsia="Times New Roman" w:cs="Times New Roman"/>
          <w:noProof w:val="0"/>
          <w:sz w:val="24"/>
          <w:szCs w:val="24"/>
          <w:lang w:val="en-US"/>
        </w:rPr>
        <w:t>. Edition eighth.</w:t>
      </w:r>
    </w:p>
    <w:p xmlns:wp14="http://schemas.microsoft.com/office/word/2010/wordml" w:rsidP="7DE09D03" wp14:paraId="13C3E30D" wp14:textId="7EF411A4">
      <w:pPr>
        <w:pStyle w:val="Normal"/>
        <w:shd w:val="clear" w:color="auto" w:fill="FFFFFF" w:themeFill="background1"/>
        <w:spacing w:after="0" w:line="480" w:lineRule="auto"/>
        <w:ind w:left="0" w:firstLine="0"/>
        <w:jc w:val="both"/>
        <w:rPr>
          <w:rFonts w:ascii="Arial" w:hAnsi="Arial" w:eastAsia="Arial" w:cs="Arial"/>
          <w:b w:val="0"/>
          <w:bCs w:val="0"/>
          <w:i w:val="0"/>
          <w:iCs w:val="0"/>
          <w:caps w:val="0"/>
          <w:smallCaps w:val="0"/>
          <w:noProof w:val="0"/>
          <w:color w:val="1A1A1A"/>
          <w:sz w:val="24"/>
          <w:szCs w:val="24"/>
          <w:lang w:val="en-GB"/>
        </w:rPr>
      </w:pPr>
    </w:p>
    <w:p xmlns:wp14="http://schemas.microsoft.com/office/word/2010/wordml" w:rsidP="7DE09D03" wp14:paraId="11D66DBE" wp14:textId="061089AF">
      <w:pPr>
        <w:shd w:val="clear" w:color="auto" w:fill="FFFFFF" w:themeFill="background1"/>
        <w:spacing w:after="0" w:line="480" w:lineRule="auto"/>
        <w:ind w:left="0" w:firstLine="0"/>
        <w:jc w:val="both"/>
        <w:rPr>
          <w:rFonts w:ascii="Arial" w:hAnsi="Arial" w:eastAsia="Arial" w:cs="Arial"/>
          <w:b w:val="0"/>
          <w:bCs w:val="0"/>
          <w:i w:val="0"/>
          <w:iCs w:val="0"/>
          <w:caps w:val="0"/>
          <w:smallCaps w:val="0"/>
          <w:noProof w:val="0"/>
          <w:color w:val="1A1A1A"/>
          <w:sz w:val="24"/>
          <w:szCs w:val="24"/>
          <w:lang w:val="en-GB"/>
        </w:rPr>
      </w:pPr>
    </w:p>
    <w:p xmlns:wp14="http://schemas.microsoft.com/office/word/2010/wordml" w:rsidP="7DE09D03" wp14:paraId="56CA13E8" wp14:textId="0E9870E9">
      <w:pPr>
        <w:shd w:val="clear" w:color="auto" w:fill="FFFFFF" w:themeFill="background1"/>
        <w:spacing w:after="0" w:line="480" w:lineRule="auto"/>
        <w:ind w:left="0" w:firstLine="0"/>
        <w:jc w:val="both"/>
        <w:rPr>
          <w:rFonts w:ascii="Arial" w:hAnsi="Arial" w:eastAsia="Arial" w:cs="Arial"/>
          <w:b w:val="0"/>
          <w:bCs w:val="0"/>
          <w:i w:val="0"/>
          <w:iCs w:val="0"/>
          <w:caps w:val="0"/>
          <w:smallCaps w:val="0"/>
          <w:noProof w:val="0"/>
          <w:color w:val="1A1A1A"/>
          <w:sz w:val="24"/>
          <w:szCs w:val="24"/>
          <w:lang w:val="en-GB"/>
        </w:rPr>
      </w:pPr>
    </w:p>
    <w:p xmlns:wp14="http://schemas.microsoft.com/office/word/2010/wordml" w:rsidP="7DE09D03" wp14:paraId="641981F2" wp14:textId="64A856CA">
      <w:pPr>
        <w:shd w:val="clear" w:color="auto" w:fill="FFFFFF" w:themeFill="background1"/>
        <w:spacing w:after="0" w:line="480" w:lineRule="auto"/>
        <w:ind w:left="0" w:firstLine="0"/>
        <w:jc w:val="both"/>
        <w:rPr>
          <w:rFonts w:ascii="Arial" w:hAnsi="Arial" w:eastAsia="Arial" w:cs="Arial"/>
          <w:b w:val="0"/>
          <w:bCs w:val="0"/>
          <w:i w:val="0"/>
          <w:iCs w:val="0"/>
          <w:caps w:val="0"/>
          <w:smallCaps w:val="0"/>
          <w:noProof w:val="0"/>
          <w:color w:val="1A1A1A"/>
          <w:sz w:val="24"/>
          <w:szCs w:val="24"/>
          <w:lang w:val="en-GB"/>
        </w:rPr>
      </w:pPr>
    </w:p>
    <w:p xmlns:wp14="http://schemas.microsoft.com/office/word/2010/wordml" w:rsidP="7DE09D03" wp14:paraId="4D1DB61C" wp14:textId="0BEFCA06">
      <w:pPr>
        <w:shd w:val="clear" w:color="auto" w:fill="FFFFFF" w:themeFill="background1"/>
        <w:spacing w:after="0" w:line="480" w:lineRule="auto"/>
        <w:ind w:left="0" w:firstLine="0"/>
        <w:jc w:val="both"/>
        <w:rPr>
          <w:rFonts w:ascii="Arial" w:hAnsi="Arial" w:eastAsia="Arial" w:cs="Arial"/>
          <w:b w:val="0"/>
          <w:bCs w:val="0"/>
          <w:i w:val="0"/>
          <w:iCs w:val="0"/>
          <w:caps w:val="0"/>
          <w:smallCaps w:val="0"/>
          <w:noProof w:val="0"/>
          <w:color w:val="1A1A1A"/>
          <w:sz w:val="24"/>
          <w:szCs w:val="24"/>
          <w:lang w:val="en-GB"/>
        </w:rPr>
      </w:pPr>
    </w:p>
    <w:p xmlns:wp14="http://schemas.microsoft.com/office/word/2010/wordml" w:rsidP="7DE09D03" wp14:paraId="726B4ACC" wp14:textId="4154CF3D">
      <w:pPr>
        <w:pStyle w:val="Normal"/>
        <w:shd w:val="clear" w:color="auto" w:fill="FFFFFF" w:themeFill="background1"/>
        <w:spacing w:after="0" w:line="480" w:lineRule="auto"/>
        <w:ind w:left="360" w:firstLine="0"/>
        <w:rPr>
          <w:rFonts w:ascii="Arial" w:hAnsi="Arial" w:eastAsia="Arial" w:cs="Arial"/>
          <w:noProof w:val="0"/>
          <w:sz w:val="24"/>
          <w:szCs w:val="24"/>
          <w:lang w:val="en-GB"/>
        </w:rPr>
      </w:pPr>
    </w:p>
    <w:p xmlns:wp14="http://schemas.microsoft.com/office/word/2010/wordml" wp14:paraId="2C078E63" wp14:textId="74D50CBE"/>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VliWt8wkAi+ID" int2:id="8QTVlmp4">
      <int2:state int2:type="spell" int2:value="Rejected"/>
    </int2:textHash>
    <int2:textHash int2:hashCode="K9y59cHDpiMCOQ" int2:id="HLFx53uf">
      <int2:state int2:type="spell" int2:value="Rejected"/>
    </int2:textHash>
    <int2:bookmark int2:bookmarkName="_Int_aiwhjS1l" int2:invalidationBookmarkName="" int2:hashCode="+rW9KryHpyvk3P" int2:id="qF3rgKl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62066"/>
    <w:rsid w:val="01312EAF"/>
    <w:rsid w:val="03AD8F11"/>
    <w:rsid w:val="065D8A73"/>
    <w:rsid w:val="06B11A09"/>
    <w:rsid w:val="06E6BE7B"/>
    <w:rsid w:val="06EC0884"/>
    <w:rsid w:val="088D09DE"/>
    <w:rsid w:val="08B2CC3C"/>
    <w:rsid w:val="08B54FD4"/>
    <w:rsid w:val="08FD7512"/>
    <w:rsid w:val="09BD4D02"/>
    <w:rsid w:val="0A0409BA"/>
    <w:rsid w:val="0C33001C"/>
    <w:rsid w:val="0E2264EA"/>
    <w:rsid w:val="0EA937D2"/>
    <w:rsid w:val="0FFBEC1E"/>
    <w:rsid w:val="12BED46D"/>
    <w:rsid w:val="140788CF"/>
    <w:rsid w:val="15CA197A"/>
    <w:rsid w:val="16F98A38"/>
    <w:rsid w:val="17CB3263"/>
    <w:rsid w:val="1878022F"/>
    <w:rsid w:val="187D8EBF"/>
    <w:rsid w:val="1887A5DF"/>
    <w:rsid w:val="18AA1EB6"/>
    <w:rsid w:val="18FB31AD"/>
    <w:rsid w:val="195116B8"/>
    <w:rsid w:val="195D635C"/>
    <w:rsid w:val="1994A3DC"/>
    <w:rsid w:val="1A880025"/>
    <w:rsid w:val="1C2B1B25"/>
    <w:rsid w:val="1C34F34B"/>
    <w:rsid w:val="1C4D22F9"/>
    <w:rsid w:val="1D0D35E5"/>
    <w:rsid w:val="1E17FA9D"/>
    <w:rsid w:val="1F716A57"/>
    <w:rsid w:val="1F7B8B49"/>
    <w:rsid w:val="1FE324CA"/>
    <w:rsid w:val="20A1D774"/>
    <w:rsid w:val="21106A2C"/>
    <w:rsid w:val="216DFD3B"/>
    <w:rsid w:val="21B4485B"/>
    <w:rsid w:val="21FB4DC4"/>
    <w:rsid w:val="22A62066"/>
    <w:rsid w:val="233408C4"/>
    <w:rsid w:val="2351DCAA"/>
    <w:rsid w:val="25F10CE9"/>
    <w:rsid w:val="25F171F0"/>
    <w:rsid w:val="2660380C"/>
    <w:rsid w:val="26C817CA"/>
    <w:rsid w:val="2748716F"/>
    <w:rsid w:val="2765B73F"/>
    <w:rsid w:val="2769AE7F"/>
    <w:rsid w:val="27A522D8"/>
    <w:rsid w:val="29C4DFEE"/>
    <w:rsid w:val="29F37514"/>
    <w:rsid w:val="2ACDDAD5"/>
    <w:rsid w:val="2C2DCC4D"/>
    <w:rsid w:val="2EB939D6"/>
    <w:rsid w:val="31613693"/>
    <w:rsid w:val="3281959C"/>
    <w:rsid w:val="32949174"/>
    <w:rsid w:val="332B6F79"/>
    <w:rsid w:val="33582F51"/>
    <w:rsid w:val="343C7A0A"/>
    <w:rsid w:val="350A4EA9"/>
    <w:rsid w:val="35BB5E5F"/>
    <w:rsid w:val="381FA9C9"/>
    <w:rsid w:val="3986ACD0"/>
    <w:rsid w:val="39D79206"/>
    <w:rsid w:val="3B650326"/>
    <w:rsid w:val="3B8BAA9F"/>
    <w:rsid w:val="3C1D3720"/>
    <w:rsid w:val="3C5EA99D"/>
    <w:rsid w:val="3D96922B"/>
    <w:rsid w:val="3EB17235"/>
    <w:rsid w:val="3F259D20"/>
    <w:rsid w:val="41ED830A"/>
    <w:rsid w:val="426D375C"/>
    <w:rsid w:val="42D1BF70"/>
    <w:rsid w:val="44D81F53"/>
    <w:rsid w:val="44E1F553"/>
    <w:rsid w:val="45316B43"/>
    <w:rsid w:val="453822DD"/>
    <w:rsid w:val="45A3448D"/>
    <w:rsid w:val="45E1D635"/>
    <w:rsid w:val="4619FA88"/>
    <w:rsid w:val="463E2009"/>
    <w:rsid w:val="4792264B"/>
    <w:rsid w:val="49034795"/>
    <w:rsid w:val="49BC6EC9"/>
    <w:rsid w:val="4AE59276"/>
    <w:rsid w:val="4B5EB8D9"/>
    <w:rsid w:val="4B8B36C4"/>
    <w:rsid w:val="4CA88C15"/>
    <w:rsid w:val="4CFAC46F"/>
    <w:rsid w:val="4D6A8C40"/>
    <w:rsid w:val="4F05F19A"/>
    <w:rsid w:val="4FD12C03"/>
    <w:rsid w:val="50EEAFB9"/>
    <w:rsid w:val="5464999C"/>
    <w:rsid w:val="5614CC54"/>
    <w:rsid w:val="582F2123"/>
    <w:rsid w:val="59C0C5D6"/>
    <w:rsid w:val="59C9C287"/>
    <w:rsid w:val="5C654F6B"/>
    <w:rsid w:val="5C68A005"/>
    <w:rsid w:val="5C90F6CD"/>
    <w:rsid w:val="5CC27C6D"/>
    <w:rsid w:val="5D2EEF33"/>
    <w:rsid w:val="5E687E0E"/>
    <w:rsid w:val="5EF367CB"/>
    <w:rsid w:val="5F458827"/>
    <w:rsid w:val="5FAA22EC"/>
    <w:rsid w:val="62CD5D08"/>
    <w:rsid w:val="68B91F0D"/>
    <w:rsid w:val="6960DC1B"/>
    <w:rsid w:val="6A3064DD"/>
    <w:rsid w:val="6A3D599E"/>
    <w:rsid w:val="6B6D8C7F"/>
    <w:rsid w:val="6CAA3535"/>
    <w:rsid w:val="6CBE2A77"/>
    <w:rsid w:val="6CEB7AA8"/>
    <w:rsid w:val="6F465104"/>
    <w:rsid w:val="727E7637"/>
    <w:rsid w:val="7312C946"/>
    <w:rsid w:val="7424D6D3"/>
    <w:rsid w:val="77188271"/>
    <w:rsid w:val="79733BB3"/>
    <w:rsid w:val="79E83494"/>
    <w:rsid w:val="7A2A9059"/>
    <w:rsid w:val="7B04AC9C"/>
    <w:rsid w:val="7B249EEF"/>
    <w:rsid w:val="7C90A858"/>
    <w:rsid w:val="7CFDBA2C"/>
    <w:rsid w:val="7DA5FAE7"/>
    <w:rsid w:val="7DE09D03"/>
    <w:rsid w:val="7E00B718"/>
    <w:rsid w:val="7E267C97"/>
    <w:rsid w:val="7ECC82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62066"/>
  <w15:chartTrackingRefBased/>
  <w15:docId w15:val="{90F3DBF3-CB2B-4700-AE57-F716D0BEB7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DE09D0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apa.org/" TargetMode="External" Id="R672bb1ae8d8b4c0a" /><Relationship Type="http://schemas.openxmlformats.org/officeDocument/2006/relationships/hyperlink" Target="https://www.verywellmind.com/" TargetMode="External" Id="R6620e301b08c4ad0" /><Relationship Type="http://schemas.openxmlformats.org/officeDocument/2006/relationships/hyperlink" Target="https://Www.albert.io" TargetMode="External" Id="R10e00bd1c26d4fa4" /><Relationship Type="http://schemas.openxmlformats.org/officeDocument/2006/relationships/hyperlink" Target="https://www.albert.io/" TargetMode="External" Id="R836482a69e2c4768" /><Relationship Type="http://schemas.openxmlformats.org/officeDocument/2006/relationships/hyperlink" Target="https://study.com/" TargetMode="External" Id="R65d9d8012bec48ad" /><Relationship Type="http://schemas.microsoft.com/office/2020/10/relationships/intelligence" Target="intelligence2.xml" Id="R8a957aaff4de44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2026-03-23T09:52:59.3515621Z</dcterms:created>
  <dcterms:modified xsi:type="dcterms:W3CDTF">2026-03-24T13:03:55.2506868Z</dcterms:modified>
  <dc:creator>Carys Flynn (2501572)</dc:creator>
  <lastModifiedBy>Carys Flynn (2501572)</lastModifiedBy>
</coreProperties>
</file>