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6FC8" w:rsidRPr="00E06FC8" w:rsidRDefault="00E06FC8" w:rsidP="00E06FC8">
      <w:pPr>
        <w:pStyle w:val="NoSpacing"/>
        <w:rPr>
          <w:rFonts w:asciiTheme="majorHAnsi" w:hAnsiTheme="majorHAnsi" w:cstheme="majorHAnsi"/>
          <w:b/>
          <w:u w:val="single"/>
        </w:rPr>
      </w:pPr>
      <w:r w:rsidRPr="00E06FC8">
        <w:rPr>
          <w:rFonts w:asciiTheme="majorHAnsi" w:hAnsiTheme="majorHAnsi" w:cstheme="majorHAnsi"/>
          <w:b/>
          <w:u w:val="single"/>
        </w:rPr>
        <w:t>Aim, focus and purpose of the research</w:t>
      </w:r>
    </w:p>
    <w:p w:rsidR="00E06FC8" w:rsidRPr="00E06FC8" w:rsidRDefault="00E06FC8" w:rsidP="00E06FC8">
      <w:pPr>
        <w:pStyle w:val="NoSpacing"/>
        <w:rPr>
          <w:rFonts w:asciiTheme="majorHAnsi" w:hAnsiTheme="majorHAnsi" w:cstheme="majorHAnsi"/>
          <w:b/>
          <w:u w:val="single"/>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The purpose of this small-scale research study is to work collaboratively with another student to plan, develop and deliver a lesson to pupils that will focus on the children’s learning. The research question we want to investigate is ‘how can we improve pupils’ engagement (regarding learning objectives) by using differentiated success criteria’? Considering the scope of the study is very small, my research partner and I were interested in narrowing our focus on pupil engagement and differentiation of a success criteria used in the classroom. Whilst teaching on PTE 1</w:t>
      </w:r>
      <w:r w:rsidRPr="00E06FC8">
        <w:rPr>
          <w:rFonts w:asciiTheme="majorHAnsi" w:hAnsiTheme="majorHAnsi" w:cstheme="majorHAnsi"/>
          <w:color w:val="FF0000"/>
        </w:rPr>
        <w:t>,</w:t>
      </w:r>
      <w:r w:rsidRPr="00E06FC8">
        <w:rPr>
          <w:rFonts w:asciiTheme="majorHAnsi" w:hAnsiTheme="majorHAnsi" w:cstheme="majorHAnsi"/>
        </w:rPr>
        <w:t xml:space="preserve"> engagement and differentiation were highlighted </w:t>
      </w:r>
      <w:r w:rsidRPr="00E06FC8">
        <w:rPr>
          <w:rFonts w:asciiTheme="majorHAnsi" w:hAnsiTheme="majorHAnsi" w:cstheme="majorHAnsi"/>
          <w:color w:val="000000"/>
        </w:rPr>
        <w:t xml:space="preserve">as areas to consider and as such </w:t>
      </w:r>
      <w:r w:rsidRPr="00E06FC8">
        <w:rPr>
          <w:rFonts w:asciiTheme="majorHAnsi" w:hAnsiTheme="majorHAnsi" w:cstheme="majorHAnsi"/>
        </w:rPr>
        <w:t xml:space="preserve">we wanted to explore these areas in greater detail. Both my research partner and I believe it is essential for engagement and differentiation in the classroom to take place as they meet all pupils’ individual needs. </w:t>
      </w:r>
    </w:p>
    <w:p w:rsidR="00E06FC8" w:rsidRPr="00E06FC8" w:rsidRDefault="00E06FC8" w:rsidP="00E06FC8">
      <w:pPr>
        <w:pStyle w:val="NoSpacing"/>
        <w:rPr>
          <w:rFonts w:asciiTheme="majorHAnsi" w:hAnsiTheme="majorHAnsi" w:cstheme="majorHAnsi"/>
          <w:b/>
          <w:u w:val="single"/>
        </w:rPr>
      </w:pPr>
    </w:p>
    <w:p w:rsidR="00E06FC8" w:rsidRPr="00E06FC8" w:rsidRDefault="00E06FC8" w:rsidP="00E06FC8">
      <w:pPr>
        <w:pStyle w:val="NoSpacing"/>
        <w:rPr>
          <w:rFonts w:asciiTheme="majorHAnsi" w:hAnsiTheme="majorHAnsi" w:cstheme="majorHAnsi"/>
          <w:b/>
          <w:u w:val="single"/>
        </w:rPr>
      </w:pPr>
      <w:r w:rsidRPr="00E06FC8">
        <w:rPr>
          <w:rFonts w:asciiTheme="majorHAnsi" w:hAnsiTheme="majorHAnsi" w:cstheme="majorHAnsi"/>
          <w:b/>
          <w:u w:val="single"/>
        </w:rPr>
        <w:t>Research context</w:t>
      </w:r>
    </w:p>
    <w:p w:rsidR="00E06FC8" w:rsidRPr="00E06FC8" w:rsidRDefault="00E06FC8" w:rsidP="00E06FC8">
      <w:pPr>
        <w:pStyle w:val="NoSpacing"/>
        <w:rPr>
          <w:rFonts w:asciiTheme="majorHAnsi" w:hAnsiTheme="majorHAnsi" w:cstheme="majorHAnsi"/>
          <w:b/>
          <w:u w:val="single"/>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During our study, the research will be conducted in two schools</w:t>
      </w:r>
      <w:r w:rsidRPr="00E06FC8">
        <w:rPr>
          <w:rFonts w:asciiTheme="majorHAnsi" w:hAnsiTheme="majorHAnsi" w:cstheme="majorHAnsi"/>
          <w:color w:val="FF0000"/>
        </w:rPr>
        <w:t>,</w:t>
      </w:r>
      <w:r w:rsidRPr="00E06FC8">
        <w:rPr>
          <w:rFonts w:asciiTheme="majorHAnsi" w:hAnsiTheme="majorHAnsi" w:cstheme="majorHAnsi"/>
        </w:rPr>
        <w:t xml:space="preserve"> both </w:t>
      </w:r>
      <w:r w:rsidRPr="00E06FC8">
        <w:rPr>
          <w:rFonts w:asciiTheme="majorHAnsi" w:hAnsiTheme="majorHAnsi" w:cstheme="majorHAnsi"/>
          <w:color w:val="000000"/>
        </w:rPr>
        <w:t xml:space="preserve">of which are </w:t>
      </w:r>
      <w:r w:rsidRPr="00E06FC8">
        <w:rPr>
          <w:rFonts w:asciiTheme="majorHAnsi" w:hAnsiTheme="majorHAnsi" w:cstheme="majorHAnsi"/>
        </w:rPr>
        <w:t xml:space="preserve">in partnership with University Wales Trinity St. David. </w:t>
      </w:r>
      <w:r w:rsidRPr="00E06FC8">
        <w:rPr>
          <w:rFonts w:asciiTheme="majorHAnsi" w:hAnsiTheme="majorHAnsi" w:cstheme="majorHAnsi"/>
          <w:shd w:val="clear" w:color="auto" w:fill="FFFF00"/>
        </w:rPr>
        <w:t>To ensure my partner and I follow the guidelines of British Educational Research Association (BERA)</w:t>
      </w:r>
      <w:r w:rsidRPr="00E06FC8">
        <w:rPr>
          <w:rFonts w:asciiTheme="majorHAnsi" w:hAnsiTheme="majorHAnsi" w:cstheme="majorHAnsi"/>
        </w:rPr>
        <w:t xml:space="preserve"> and uphold anonymity, we will use pseudonyms for the names of the schools (School X and School Y). School X is an English medium primary school located in Rhondda Cynon Taff which caters for 427 pupils. The school has a low percentage of pupils entitled to free school meals at 10% and 11% of pupils have been identified as having additional learning needs. School Y is a primary school located in a small village based in South Wales and caters for 422 pupils </w:t>
      </w:r>
      <w:r w:rsidRPr="00E06FC8">
        <w:rPr>
          <w:rFonts w:asciiTheme="majorHAnsi" w:hAnsiTheme="majorHAnsi" w:cstheme="majorHAnsi"/>
          <w:color w:val="000000"/>
        </w:rPr>
        <w:t xml:space="preserve">aged between </w:t>
      </w:r>
      <w:r w:rsidRPr="00E06FC8">
        <w:rPr>
          <w:rFonts w:asciiTheme="majorHAnsi" w:hAnsiTheme="majorHAnsi" w:cstheme="majorHAnsi"/>
        </w:rPr>
        <w:t xml:space="preserve">3 and 11 years old. Approximately 3.2% of this school’s pupils are eligible for free school meals and 7% of the pupils have additional learning needs. In both schools X and Y our research will be conducted within year 4 classrooms containing 24 and 22 pupils respectively.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b/>
          <w:u w:val="single"/>
        </w:rPr>
      </w:pPr>
      <w:r w:rsidRPr="00E06FC8">
        <w:rPr>
          <w:rFonts w:asciiTheme="majorHAnsi" w:hAnsiTheme="majorHAnsi" w:cstheme="majorHAnsi"/>
          <w:b/>
          <w:u w:val="single"/>
        </w:rPr>
        <w:t>Short overview of relevant literature</w:t>
      </w:r>
    </w:p>
    <w:p w:rsidR="00E06FC8" w:rsidRPr="00E06FC8" w:rsidRDefault="00E06FC8" w:rsidP="00E06FC8">
      <w:pPr>
        <w:pStyle w:val="NoSpacing"/>
        <w:rPr>
          <w:rFonts w:asciiTheme="majorHAnsi" w:hAnsiTheme="majorHAnsi" w:cstheme="majorHAnsi"/>
          <w:b/>
          <w:u w:val="single"/>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To help me understand the possible links between improving pupil’s engagement using differentiated success criteria in greater detail I read books, journal articles, government documents and other online material.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The importance of engagement of one’s own learning is a pivotal concept. Griffith</w:t>
      </w:r>
      <w:r w:rsidRPr="00E06FC8">
        <w:rPr>
          <w:rFonts w:asciiTheme="majorHAnsi" w:hAnsiTheme="majorHAnsi" w:cstheme="majorHAnsi"/>
          <w:shd w:val="clear" w:color="auto" w:fill="FFFF00"/>
        </w:rPr>
        <w:t xml:space="preserve"> and Burms (2012</w:t>
      </w:r>
      <w:r w:rsidRPr="00E06FC8">
        <w:rPr>
          <w:rFonts w:asciiTheme="majorHAnsi" w:hAnsiTheme="majorHAnsi" w:cstheme="majorHAnsi"/>
        </w:rPr>
        <w:t xml:space="preserve">), believe engagement to be a key building block in successful learning, those pupils who are engaged in their learning, are more likely to be more able talented students who want their learning to succeed at any given opportunity. However, </w:t>
      </w:r>
      <w:r w:rsidRPr="00E06FC8">
        <w:rPr>
          <w:rFonts w:asciiTheme="majorHAnsi" w:hAnsiTheme="majorHAnsi" w:cstheme="majorHAnsi"/>
          <w:shd w:val="clear" w:color="auto" w:fill="FFFF00"/>
        </w:rPr>
        <w:t>Dana,</w:t>
      </w:r>
      <w:r w:rsidRPr="00E06FC8">
        <w:rPr>
          <w:rFonts w:asciiTheme="majorHAnsi" w:hAnsiTheme="majorHAnsi" w:cstheme="majorHAnsi"/>
        </w:rPr>
        <w:t xml:space="preserve"> argues ‘that regardless what ability the pupil is, if a pupil a child is unwilling, or is not able to engage with the ideas and tasks presented then little or no learning will take place </w:t>
      </w:r>
      <w:r w:rsidRPr="00E06FC8">
        <w:rPr>
          <w:rFonts w:asciiTheme="majorHAnsi" w:hAnsiTheme="majorHAnsi" w:cstheme="majorHAnsi"/>
          <w:shd w:val="clear" w:color="auto" w:fill="FFFF00"/>
        </w:rPr>
        <w:t>(2002, p.138</w:t>
      </w:r>
      <w:r w:rsidRPr="00E06FC8">
        <w:rPr>
          <w:rFonts w:asciiTheme="majorHAnsi" w:hAnsiTheme="majorHAnsi" w:cstheme="majorHAnsi"/>
        </w:rPr>
        <w:t xml:space="preserve">).  </w:t>
      </w:r>
      <w:r w:rsidRPr="00E06FC8">
        <w:rPr>
          <w:rFonts w:asciiTheme="majorHAnsi" w:hAnsiTheme="majorHAnsi" w:cstheme="majorHAnsi"/>
          <w:shd w:val="clear" w:color="auto" w:fill="FFFF00"/>
        </w:rPr>
        <w:t>Hall (2002),</w:t>
      </w:r>
      <w:r w:rsidRPr="00E06FC8">
        <w:rPr>
          <w:rFonts w:asciiTheme="majorHAnsi" w:hAnsiTheme="majorHAnsi" w:cstheme="majorHAnsi"/>
        </w:rPr>
        <w:t xml:space="preserve"> supports Griffith and Burns viewpoint on the significance of engagement, ‘Being able to engage all learners is essential, teachers should be encouraged to plan lessons that are engaging for a class with diverse ability’s, the instruction and learning outcomes within the lesson should also be differentiated.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Hall (2002) viewpoint coincides with what </w:t>
      </w:r>
      <w:r w:rsidRPr="00E06FC8">
        <w:rPr>
          <w:rFonts w:asciiTheme="majorHAnsi" w:hAnsiTheme="majorHAnsi" w:cstheme="majorHAnsi"/>
          <w:shd w:val="clear" w:color="auto" w:fill="FFFF00"/>
        </w:rPr>
        <w:t>Tomlinson (year)</w:t>
      </w:r>
      <w:r w:rsidRPr="00E06FC8">
        <w:rPr>
          <w:rFonts w:asciiTheme="majorHAnsi" w:hAnsiTheme="majorHAnsi" w:cstheme="majorHAnsi"/>
        </w:rPr>
        <w:t xml:space="preserve"> believes, for pupils’ engagement and voices to grow, differentiation instruction and outcome goals need to be used on a regular basis as a result their individual needs can be addressed. This reading supported our research question, as by continually using these components, pupils will be engaged straight away due to familiarisation. The use of differentiation success criteria’s calls for pupils to have a clear set learning objective that are specific to themselves but crafted to ensure engagement and understanding are achievable (</w:t>
      </w:r>
      <w:r w:rsidRPr="00E06FC8">
        <w:rPr>
          <w:rFonts w:asciiTheme="majorHAnsi" w:hAnsiTheme="majorHAnsi" w:cstheme="majorHAnsi"/>
          <w:shd w:val="clear" w:color="auto" w:fill="FFFF00"/>
        </w:rPr>
        <w:t xml:space="preserve">Tomlinson, </w:t>
      </w:r>
      <w:r w:rsidR="00D207C3">
        <w:rPr>
          <w:rFonts w:asciiTheme="majorHAnsi" w:hAnsiTheme="majorHAnsi" w:cstheme="majorHAnsi"/>
          <w:shd w:val="clear" w:color="auto" w:fill="FFFF00"/>
        </w:rPr>
        <w:t>year</w:t>
      </w:r>
      <w:r w:rsidRPr="00E06FC8">
        <w:rPr>
          <w:rFonts w:asciiTheme="majorHAnsi" w:hAnsiTheme="majorHAnsi" w:cstheme="majorHAnsi"/>
          <w:shd w:val="clear" w:color="auto" w:fill="FFFF00"/>
        </w:rPr>
        <w:t>).</w:t>
      </w:r>
      <w:r w:rsidRPr="00E06FC8">
        <w:rPr>
          <w:rFonts w:asciiTheme="majorHAnsi" w:hAnsiTheme="majorHAnsi" w:cstheme="majorHAnsi"/>
        </w:rPr>
        <w:t xml:space="preserve">  However, </w:t>
      </w:r>
      <w:r w:rsidRPr="00E06FC8">
        <w:rPr>
          <w:rFonts w:asciiTheme="majorHAnsi" w:hAnsiTheme="majorHAnsi" w:cstheme="majorHAnsi"/>
          <w:shd w:val="clear" w:color="auto" w:fill="FFFF00"/>
        </w:rPr>
        <w:t>Jimerson, capos and Grief (2014)</w:t>
      </w:r>
      <w:r w:rsidRPr="00E06FC8">
        <w:rPr>
          <w:rFonts w:asciiTheme="majorHAnsi" w:hAnsiTheme="majorHAnsi" w:cstheme="majorHAnsi"/>
        </w:rPr>
        <w:t xml:space="preserve"> argued that dimensions such as affective, behavioural and cognitive also need to be present whilst using differentiated success criteria to promote the engagement of learners. The improvement of pupil’s engagement levels cannot be achieved purely using differentiated success criteria.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In recent years the concept of pupils directing their own learning and success has attracted growing interest in the field of education. The proposal of the new curriculum in Wales, it highlights that children should be more in control of their learning. </w:t>
      </w:r>
      <w:r w:rsidRPr="00E06FC8">
        <w:rPr>
          <w:rFonts w:asciiTheme="majorHAnsi" w:hAnsiTheme="majorHAnsi" w:cstheme="majorHAnsi"/>
          <w:shd w:val="clear" w:color="auto" w:fill="FFFF00"/>
        </w:rPr>
        <w:t>Donaldson (2015</w:t>
      </w:r>
      <w:r w:rsidRPr="00E06FC8">
        <w:rPr>
          <w:rFonts w:asciiTheme="majorHAnsi" w:hAnsiTheme="majorHAnsi" w:cstheme="majorHAnsi"/>
        </w:rPr>
        <w:t xml:space="preserve">), argues that more choice should be made available to younger people, they should have the choice to create activities that enables themselves to assess their own learning based upon their level of achievement outcomes. </w:t>
      </w:r>
      <w:r w:rsidRPr="00E06FC8">
        <w:rPr>
          <w:rFonts w:asciiTheme="majorHAnsi" w:hAnsiTheme="majorHAnsi" w:cstheme="majorHAnsi"/>
          <w:shd w:val="clear" w:color="auto" w:fill="FFFF00"/>
        </w:rPr>
        <w:t>Earl (1220</w:t>
      </w:r>
      <w:r w:rsidRPr="00E06FC8">
        <w:rPr>
          <w:rFonts w:asciiTheme="majorHAnsi" w:hAnsiTheme="majorHAnsi" w:cstheme="majorHAnsi"/>
        </w:rPr>
        <w:t xml:space="preserve">), reiterates what Donaldson argues by saying ‘All students are the owners of their learning, especially those who engaged, students become their own </w:t>
      </w:r>
      <w:r w:rsidRPr="00E06FC8">
        <w:rPr>
          <w:rFonts w:asciiTheme="majorHAnsi" w:hAnsiTheme="majorHAnsi" w:cstheme="majorHAnsi"/>
          <w:shd w:val="clear" w:color="auto" w:fill="00FFFF"/>
        </w:rPr>
        <w:t>teacher</w:t>
      </w:r>
      <w:r w:rsidRPr="00E06FC8">
        <w:rPr>
          <w:rFonts w:asciiTheme="majorHAnsi" w:hAnsiTheme="majorHAnsi" w:cstheme="majorHAnsi"/>
        </w:rPr>
        <w:t xml:space="preserve"> by assessing their work, using an agreed criterion for success.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To assist children, take a new direction in their learning, there has been major influences placed upon using success criteria’s, as this approach caters for individual learner needs. </w:t>
      </w:r>
      <w:r w:rsidRPr="00E06FC8">
        <w:rPr>
          <w:rFonts w:asciiTheme="majorHAnsi" w:hAnsiTheme="majorHAnsi" w:cstheme="majorHAnsi"/>
          <w:shd w:val="clear" w:color="auto" w:fill="FFFF00"/>
        </w:rPr>
        <w:t>Cricton and McDaid (2016</w:t>
      </w:r>
      <w:r w:rsidRPr="00E06FC8">
        <w:rPr>
          <w:rFonts w:asciiTheme="majorHAnsi" w:hAnsiTheme="majorHAnsi" w:cstheme="majorHAnsi"/>
        </w:rPr>
        <w:t xml:space="preserve">) notes that if success criteria, are effectively used they provided learners with pointers on how to reach the proposed learning objective and helps to improve the learners’ autonomy. Success criteria also allows learners to bridge the gap between their previous knowledge and their understanding of the current learning objective.  Findings have shown that there is a link between the use of success criteria and pupils engagement levels. There have been cases where student engagement levels have been linked positively to desirable learning outcomes and success criteria’s </w:t>
      </w:r>
      <w:r w:rsidRPr="00E06FC8">
        <w:rPr>
          <w:rFonts w:asciiTheme="majorHAnsi" w:hAnsiTheme="majorHAnsi" w:cstheme="majorHAnsi"/>
          <w:shd w:val="clear" w:color="auto" w:fill="FFFF00"/>
        </w:rPr>
        <w:t xml:space="preserve">Carini, Kuh and Klien (2006).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Nonetheless opinions have been expressed that the use of differentiated success criteria’s may not be the way forward to improve pupil’s engagement (regarding learning objectives) or to promote pupil led learning. </w:t>
      </w:r>
      <w:r w:rsidRPr="00E06FC8">
        <w:rPr>
          <w:rFonts w:asciiTheme="majorHAnsi" w:hAnsiTheme="majorHAnsi" w:cstheme="majorHAnsi"/>
          <w:shd w:val="clear" w:color="auto" w:fill="FFFF00"/>
        </w:rPr>
        <w:t>Bennett (2011</w:t>
      </w:r>
      <w:r w:rsidRPr="00E06FC8">
        <w:rPr>
          <w:rFonts w:asciiTheme="majorHAnsi" w:hAnsiTheme="majorHAnsi" w:cstheme="majorHAnsi"/>
        </w:rPr>
        <w:t xml:space="preserve">) raises questions about whether success criteria are as effective as claimed.  Kohn, n.d supports Bennett’s viewpoint, he says ‘the use of success criteria may inhibit creative thought and exploratory approaches to learning’ cited in </w:t>
      </w:r>
      <w:r w:rsidRPr="00E06FC8">
        <w:rPr>
          <w:rFonts w:asciiTheme="majorHAnsi" w:hAnsiTheme="majorHAnsi" w:cstheme="majorHAnsi"/>
          <w:shd w:val="clear" w:color="auto" w:fill="FFFF00"/>
        </w:rPr>
        <w:t>Cricton and McDaid (2016</w:t>
      </w:r>
      <w:r w:rsidRPr="00E06FC8">
        <w:rPr>
          <w:rFonts w:asciiTheme="majorHAnsi" w:hAnsiTheme="majorHAnsi" w:cstheme="majorHAnsi"/>
        </w:rPr>
        <w:t xml:space="preserve">). Therefore, it can be suggested there may not be enough research conducted about these types of assessment for learnings effectiveness to date.  </w:t>
      </w:r>
      <w:r w:rsidRPr="00E06FC8">
        <w:rPr>
          <w:rFonts w:asciiTheme="majorHAnsi" w:hAnsiTheme="majorHAnsi" w:cstheme="majorHAnsi"/>
          <w:shd w:val="clear" w:color="auto" w:fill="FFFF00"/>
        </w:rPr>
        <w:t>DIdau, n.d</w:t>
      </w:r>
      <w:r w:rsidRPr="00E06FC8">
        <w:rPr>
          <w:rFonts w:asciiTheme="majorHAnsi" w:hAnsiTheme="majorHAnsi" w:cstheme="majorHAnsi"/>
        </w:rPr>
        <w:t xml:space="preserve"> is also very critical about the relationship between pupil’s engagement levels (regarding learning objectives) and the use of success criteria.</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 He states that using a success criterion has no little to no purpose, it is has become a tick box exercise that has no thought behind it. Research from academics such as </w:t>
      </w:r>
      <w:r w:rsidRPr="00E06FC8">
        <w:rPr>
          <w:rFonts w:asciiTheme="majorHAnsi" w:hAnsiTheme="majorHAnsi" w:cstheme="majorHAnsi"/>
          <w:shd w:val="clear" w:color="auto" w:fill="FFFF00"/>
        </w:rPr>
        <w:t>Dean, 2004 and Dymoke and Harrison, 2008</w:t>
      </w:r>
      <w:r w:rsidRPr="00E06FC8">
        <w:rPr>
          <w:rFonts w:asciiTheme="majorHAnsi" w:hAnsiTheme="majorHAnsi" w:cstheme="majorHAnsi"/>
        </w:rPr>
        <w:t xml:space="preserve"> have led to think about whether my research question can be answered, if the learning objective is not appropriate to begin with. Dean (2004) states that many examples of learning objectives are viewed as ‘not learning objectives at all’ (p.39). Dymoke and Harrison, 2008, p.115, “also discusses how when setting learning objectives both pupils and teachers should remember they are developing learning objective, and not teaching objective”. Therefore, as a result, how can pupil’s engagement levels improve, if they are not actually learning anything, instead they are just discussing what they have done in the lesson.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Name (year), states that her next research project is going to explore how pupil’s engagement is affected when they generate their own success criteria. She believes that if pupils create their success criteria’s autonomously with possible messy outcomes their engagement will be more prominent. If only this reading was available</w:t>
      </w:r>
      <w:r w:rsidR="00085411">
        <w:rPr>
          <w:rFonts w:asciiTheme="majorHAnsi" w:hAnsiTheme="majorHAnsi" w:cstheme="majorHAnsi"/>
        </w:rPr>
        <w:t xml:space="preserve"> presently</w:t>
      </w:r>
      <w:r w:rsidRPr="00E06FC8">
        <w:rPr>
          <w:rFonts w:asciiTheme="majorHAnsi" w:hAnsiTheme="majorHAnsi" w:cstheme="majorHAnsi"/>
        </w:rPr>
        <w:t xml:space="preserve">, it would have supported our research. </w:t>
      </w:r>
    </w:p>
    <w:p w:rsidR="00E06FC8" w:rsidRPr="00E06FC8" w:rsidRDefault="00E06FC8" w:rsidP="00E06FC8">
      <w:pPr>
        <w:pStyle w:val="NoSpacing"/>
        <w:rPr>
          <w:rFonts w:asciiTheme="majorHAnsi" w:hAnsiTheme="majorHAnsi" w:cstheme="majorHAnsi"/>
          <w:b/>
          <w:u w:val="single"/>
        </w:rPr>
      </w:pPr>
    </w:p>
    <w:p w:rsidR="00E06FC8" w:rsidRPr="00E06FC8" w:rsidRDefault="00E06FC8" w:rsidP="00E06FC8">
      <w:pPr>
        <w:pStyle w:val="NoSpacing"/>
        <w:rPr>
          <w:rFonts w:asciiTheme="majorHAnsi" w:hAnsiTheme="majorHAnsi" w:cstheme="majorHAnsi"/>
          <w:b/>
          <w:u w:val="single"/>
        </w:rPr>
      </w:pPr>
      <w:r w:rsidRPr="00E06FC8">
        <w:rPr>
          <w:rFonts w:asciiTheme="majorHAnsi" w:hAnsiTheme="majorHAnsi" w:cstheme="majorHAnsi"/>
          <w:b/>
          <w:u w:val="single"/>
        </w:rPr>
        <w:t xml:space="preserve">Explanation of your lesson study design. </w:t>
      </w:r>
    </w:p>
    <w:p w:rsidR="00E06FC8" w:rsidRPr="00E06FC8" w:rsidRDefault="00E06FC8" w:rsidP="00E06FC8">
      <w:pPr>
        <w:pStyle w:val="NoSpacing"/>
        <w:rPr>
          <w:rFonts w:asciiTheme="majorHAnsi" w:hAnsiTheme="majorHAnsi" w:cstheme="majorHAnsi"/>
          <w:b/>
          <w:u w:val="single"/>
        </w:rPr>
      </w:pPr>
    </w:p>
    <w:p w:rsidR="00FE3A05" w:rsidRDefault="00E06FC8" w:rsidP="00D75764">
      <w:pPr>
        <w:pStyle w:val="NoSpacing"/>
        <w:rPr>
          <w:rFonts w:asciiTheme="majorHAnsi" w:hAnsiTheme="majorHAnsi" w:cstheme="majorHAnsi"/>
        </w:rPr>
      </w:pPr>
      <w:r w:rsidRPr="00E06FC8">
        <w:rPr>
          <w:rFonts w:asciiTheme="majorHAnsi" w:hAnsiTheme="majorHAnsi" w:cstheme="majorHAnsi"/>
        </w:rPr>
        <w:t xml:space="preserve">This research study uses a lesson study approach. The lesson study approach was first introduced in the United Kingdom by Peter Dudley in 2001. This is a form of classroom action research, which focuses specifically on developing teaching practise knowledge </w:t>
      </w:r>
      <w:r w:rsidRPr="00E06FC8">
        <w:rPr>
          <w:rFonts w:asciiTheme="majorHAnsi" w:hAnsiTheme="majorHAnsi" w:cstheme="majorHAnsi"/>
          <w:shd w:val="clear" w:color="auto" w:fill="FFFF00"/>
        </w:rPr>
        <w:t>(Dudley, 2013</w:t>
      </w:r>
      <w:r w:rsidRPr="00E06FC8">
        <w:rPr>
          <w:rFonts w:asciiTheme="majorHAnsi" w:hAnsiTheme="majorHAnsi" w:cstheme="majorHAnsi"/>
        </w:rPr>
        <w:t xml:space="preserve">). According to </w:t>
      </w:r>
      <w:r w:rsidRPr="00E06FC8">
        <w:rPr>
          <w:rFonts w:asciiTheme="majorHAnsi" w:hAnsiTheme="majorHAnsi" w:cstheme="majorHAnsi"/>
          <w:shd w:val="clear" w:color="auto" w:fill="FFFF00"/>
        </w:rPr>
        <w:t>Lewis and Hurd (</w:t>
      </w:r>
      <w:r w:rsidR="007C257C" w:rsidRPr="00E06FC8">
        <w:rPr>
          <w:rFonts w:asciiTheme="majorHAnsi" w:hAnsiTheme="majorHAnsi" w:cstheme="majorHAnsi"/>
          <w:shd w:val="clear" w:color="auto" w:fill="FFFF00"/>
        </w:rPr>
        <w:t>2011, p.</w:t>
      </w:r>
      <w:r w:rsidRPr="00E06FC8">
        <w:rPr>
          <w:rFonts w:asciiTheme="majorHAnsi" w:hAnsiTheme="majorHAnsi" w:cstheme="majorHAnsi"/>
          <w:shd w:val="clear" w:color="auto" w:fill="FFFF00"/>
        </w:rPr>
        <w:t>8),</w:t>
      </w:r>
      <w:r w:rsidRPr="00E06FC8">
        <w:rPr>
          <w:rFonts w:asciiTheme="majorHAnsi" w:hAnsiTheme="majorHAnsi" w:cstheme="majorHAnsi"/>
        </w:rPr>
        <w:t xml:space="preserve"> “Using the lesson study approach builds a professional learning community in </w:t>
      </w:r>
      <w:r w:rsidRPr="00E06FC8">
        <w:rPr>
          <w:rFonts w:asciiTheme="majorHAnsi" w:hAnsiTheme="majorHAnsi" w:cstheme="majorHAnsi"/>
        </w:rPr>
        <w:lastRenderedPageBreak/>
        <w:t xml:space="preserve">which teachers improve their knowledge of content, teaching and students and their belief that changes in their own teaching can help students learn”. </w:t>
      </w:r>
      <w:r w:rsidR="00FE3A05">
        <w:rPr>
          <w:rFonts w:asciiTheme="majorHAnsi" w:hAnsiTheme="majorHAnsi" w:cstheme="majorHAnsi"/>
        </w:rPr>
        <w:t xml:space="preserve">A </w:t>
      </w:r>
      <w:bookmarkStart w:id="0" w:name="_GoBack"/>
      <w:bookmarkEnd w:id="0"/>
    </w:p>
    <w:p w:rsidR="00FE3A05" w:rsidRDefault="00FE3A05" w:rsidP="00D75764">
      <w:pPr>
        <w:pStyle w:val="NoSpacing"/>
        <w:rPr>
          <w:rFonts w:asciiTheme="majorHAnsi" w:hAnsiTheme="majorHAnsi" w:cstheme="majorHAnsi"/>
        </w:rPr>
      </w:pPr>
    </w:p>
    <w:p w:rsidR="00D75764" w:rsidRPr="00E06FC8" w:rsidRDefault="00E06FC8" w:rsidP="00D75764">
      <w:pPr>
        <w:pStyle w:val="NoSpacing"/>
        <w:rPr>
          <w:rFonts w:asciiTheme="majorHAnsi" w:hAnsiTheme="majorHAnsi" w:cstheme="majorHAnsi"/>
        </w:rPr>
      </w:pPr>
      <w:r w:rsidRPr="00E06FC8">
        <w:rPr>
          <w:rFonts w:asciiTheme="majorHAnsi" w:hAnsiTheme="majorHAnsi" w:cstheme="majorHAnsi"/>
        </w:rPr>
        <w:t xml:space="preserve">There are five elements that form the lesson study cycle; study curriculum and formulate goals, planning the research lesson, conducting the research lesson, observation and reflection of the lesson and identifying areas that need improving for future lessons. My research partner and I will work collectively to ensure we </w:t>
      </w:r>
      <w:r w:rsidRPr="00E06FC8">
        <w:rPr>
          <w:rFonts w:asciiTheme="majorHAnsi" w:hAnsiTheme="majorHAnsi" w:cstheme="majorHAnsi"/>
          <w:color w:val="000000"/>
        </w:rPr>
        <w:t xml:space="preserve">incorporate </w:t>
      </w:r>
      <w:r w:rsidRPr="00E06FC8">
        <w:rPr>
          <w:rFonts w:asciiTheme="majorHAnsi" w:hAnsiTheme="majorHAnsi" w:cstheme="majorHAnsi"/>
        </w:rPr>
        <w:t xml:space="preserve">each element of the lesson study cycle </w:t>
      </w:r>
      <w:r w:rsidRPr="00E06FC8">
        <w:rPr>
          <w:rFonts w:asciiTheme="majorHAnsi" w:hAnsiTheme="majorHAnsi" w:cstheme="majorHAnsi"/>
          <w:color w:val="000000"/>
        </w:rPr>
        <w:t>into</w:t>
      </w:r>
      <w:r w:rsidRPr="00E06FC8">
        <w:rPr>
          <w:rFonts w:asciiTheme="majorHAnsi" w:hAnsiTheme="majorHAnsi" w:cstheme="majorHAnsi"/>
        </w:rPr>
        <w:t xml:space="preserve"> our study. As aforementioned, the research study will </w:t>
      </w:r>
      <w:r w:rsidRPr="00E06FC8">
        <w:rPr>
          <w:rFonts w:asciiTheme="majorHAnsi" w:hAnsiTheme="majorHAnsi" w:cstheme="majorHAnsi"/>
          <w:color w:val="000000"/>
        </w:rPr>
        <w:t xml:space="preserve">be </w:t>
      </w:r>
      <w:r w:rsidRPr="00E06FC8">
        <w:rPr>
          <w:rFonts w:asciiTheme="majorHAnsi" w:hAnsiTheme="majorHAnsi" w:cstheme="majorHAnsi"/>
        </w:rPr>
        <w:t xml:space="preserve">conducted across two different schools in order to gather data and make comparisons.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Before </w:t>
      </w:r>
      <w:r w:rsidRPr="00E06FC8">
        <w:rPr>
          <w:rFonts w:asciiTheme="majorHAnsi" w:hAnsiTheme="majorHAnsi" w:cstheme="majorHAnsi"/>
          <w:color w:val="000000"/>
        </w:rPr>
        <w:t xml:space="preserve">we came to a decision as to </w:t>
      </w:r>
      <w:r w:rsidRPr="00E06FC8">
        <w:rPr>
          <w:rFonts w:asciiTheme="majorHAnsi" w:hAnsiTheme="majorHAnsi" w:cstheme="majorHAnsi"/>
        </w:rPr>
        <w:t xml:space="preserve">the aspect we were going to focus on for our </w:t>
      </w:r>
      <w:r w:rsidRPr="00E06FC8">
        <w:rPr>
          <w:rFonts w:asciiTheme="majorHAnsi" w:hAnsiTheme="majorHAnsi" w:cstheme="majorHAnsi"/>
          <w:color w:val="000000"/>
        </w:rPr>
        <w:t>research</w:t>
      </w:r>
      <w:r w:rsidRPr="00E06FC8">
        <w:rPr>
          <w:rFonts w:asciiTheme="majorHAnsi" w:hAnsiTheme="majorHAnsi" w:cstheme="majorHAnsi"/>
        </w:rPr>
        <w:t xml:space="preserve">, we watched a pilot lesson study video on YouTube.  </w:t>
      </w:r>
      <w:r w:rsidRPr="00E06FC8">
        <w:rPr>
          <w:rFonts w:asciiTheme="majorHAnsi" w:hAnsiTheme="majorHAnsi" w:cstheme="majorHAnsi"/>
          <w:color w:val="000000"/>
        </w:rPr>
        <w:t xml:space="preserve">This was highly beneficial to us both as we gained a greater understanding of the lesson study process which ultimately allowed us to agree on a chosen focus for our </w:t>
      </w:r>
      <w:r w:rsidR="00515F57" w:rsidRPr="00E06FC8">
        <w:rPr>
          <w:rFonts w:asciiTheme="majorHAnsi" w:hAnsiTheme="majorHAnsi" w:cstheme="majorHAnsi"/>
          <w:color w:val="000000"/>
        </w:rPr>
        <w:t>research.</w:t>
      </w:r>
      <w:r w:rsidR="00515F57" w:rsidRPr="00E06FC8">
        <w:rPr>
          <w:rFonts w:asciiTheme="majorHAnsi" w:hAnsiTheme="majorHAnsi" w:cstheme="majorHAnsi"/>
        </w:rPr>
        <w:t xml:space="preserve"> As</w:t>
      </w:r>
      <w:r w:rsidRPr="00E06FC8">
        <w:rPr>
          <w:rFonts w:asciiTheme="majorHAnsi" w:hAnsiTheme="majorHAnsi" w:cstheme="majorHAnsi"/>
        </w:rPr>
        <w:t xml:space="preserve"> no research tool is perfect on its own, </w:t>
      </w:r>
      <w:r w:rsidRPr="00E06FC8">
        <w:rPr>
          <w:rFonts w:asciiTheme="majorHAnsi" w:hAnsiTheme="majorHAnsi" w:cstheme="majorHAnsi"/>
          <w:color w:val="000000"/>
        </w:rPr>
        <w:t>my research partner and I will utilise a wide range of research tools.</w:t>
      </w:r>
      <w:r w:rsidRPr="00E06FC8">
        <w:rPr>
          <w:rFonts w:asciiTheme="majorHAnsi" w:hAnsiTheme="majorHAnsi" w:cstheme="majorHAnsi"/>
          <w:color w:val="FF0000"/>
        </w:rPr>
        <w:t xml:space="preserve"> </w:t>
      </w:r>
      <w:r w:rsidRPr="00E06FC8">
        <w:rPr>
          <w:rFonts w:asciiTheme="majorHAnsi" w:hAnsiTheme="majorHAnsi" w:cstheme="majorHAnsi"/>
          <w:color w:val="000000"/>
        </w:rPr>
        <w:t xml:space="preserve">This method is known as triangulation, which </w:t>
      </w:r>
      <w:r w:rsidRPr="00E06FC8">
        <w:rPr>
          <w:rFonts w:asciiTheme="majorHAnsi" w:hAnsiTheme="majorHAnsi" w:cstheme="majorHAnsi"/>
        </w:rPr>
        <w:t xml:space="preserve">is the “use of two or more methodologies, methods, researchers and categories of respondent, or time periods </w:t>
      </w:r>
      <w:r w:rsidRPr="00E06FC8">
        <w:rPr>
          <w:rFonts w:asciiTheme="majorHAnsi" w:hAnsiTheme="majorHAnsi" w:cstheme="majorHAnsi"/>
          <w:shd w:val="clear" w:color="auto" w:fill="FFFF00"/>
        </w:rPr>
        <w:t>(Cole and McGrath, 2010, p.192.</w:t>
      </w:r>
      <w:r w:rsidRPr="00E06FC8">
        <w:rPr>
          <w:rFonts w:asciiTheme="majorHAnsi" w:hAnsiTheme="majorHAnsi" w:cstheme="majorHAnsi"/>
          <w:color w:val="FF0000"/>
          <w:shd w:val="clear" w:color="auto" w:fill="FFFF00"/>
        </w:rPr>
        <w:t xml:space="preserve"> </w:t>
      </w:r>
      <w:r w:rsidRPr="00E06FC8">
        <w:rPr>
          <w:rFonts w:asciiTheme="majorHAnsi" w:hAnsiTheme="majorHAnsi" w:cstheme="majorHAnsi"/>
          <w:color w:val="000000"/>
        </w:rPr>
        <w:t xml:space="preserve">We believe this approach will provide us with a greater understanding of the study and provide us with a solid foundation to build our research upon. In addition to this we will be able to procure more reliable data which will ultimately make our research more effective.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The data collection methods we have decided to use in our lesson study are; observation of learner participants, checklists, semi – structured interviews and our own reflection notes. </w:t>
      </w:r>
      <w:r w:rsidRPr="00E06FC8">
        <w:rPr>
          <w:rFonts w:asciiTheme="majorHAnsi" w:hAnsiTheme="majorHAnsi" w:cstheme="majorHAnsi"/>
          <w:color w:val="000000"/>
        </w:rPr>
        <w:t xml:space="preserve">These are known </w:t>
      </w:r>
      <w:r w:rsidRPr="00E06FC8">
        <w:rPr>
          <w:rFonts w:asciiTheme="majorHAnsi" w:hAnsiTheme="majorHAnsi" w:cstheme="majorHAnsi"/>
        </w:rPr>
        <w:t xml:space="preserve">as qualitative methods of data collection. </w:t>
      </w:r>
      <w:r w:rsidRPr="00E06FC8">
        <w:rPr>
          <w:rFonts w:asciiTheme="majorHAnsi" w:hAnsiTheme="majorHAnsi" w:cstheme="majorHAnsi"/>
          <w:shd w:val="clear" w:color="auto" w:fill="FFFF00"/>
        </w:rPr>
        <w:t>Moule and Hek (2011</w:t>
      </w:r>
      <w:r w:rsidRPr="00E06FC8">
        <w:rPr>
          <w:rFonts w:asciiTheme="majorHAnsi" w:hAnsiTheme="majorHAnsi" w:cstheme="majorHAnsi"/>
        </w:rPr>
        <w:t xml:space="preserve">) define qualitative data collection as the “gathering of non-numerical data such as words and text, through various techniques e.g. interviews and observations” (p. 170). We have both decided to use qualitative research methods as </w:t>
      </w:r>
      <w:r w:rsidRPr="00E06FC8">
        <w:rPr>
          <w:rFonts w:asciiTheme="majorHAnsi" w:hAnsiTheme="majorHAnsi" w:cstheme="majorHAnsi"/>
          <w:color w:val="000000"/>
        </w:rPr>
        <w:t xml:space="preserve">they have been proven effective in tasks such as </w:t>
      </w:r>
      <w:r w:rsidRPr="00E06FC8">
        <w:rPr>
          <w:rFonts w:asciiTheme="majorHAnsi" w:hAnsiTheme="majorHAnsi" w:cstheme="majorHAnsi"/>
        </w:rPr>
        <w:t xml:space="preserve">gathering opinions, perspectives and behaviours from the research participants </w:t>
      </w:r>
      <w:r w:rsidRPr="00E06FC8">
        <w:rPr>
          <w:rFonts w:asciiTheme="majorHAnsi" w:hAnsiTheme="majorHAnsi" w:cstheme="majorHAnsi"/>
          <w:shd w:val="clear" w:color="auto" w:fill="FFFF00"/>
        </w:rPr>
        <w:t xml:space="preserve">(Mack, Woodsong, MacQueen, Guest &amp; Namey, 2005).  </w:t>
      </w:r>
      <w:r w:rsidRPr="00E06FC8">
        <w:rPr>
          <w:rFonts w:asciiTheme="majorHAnsi" w:hAnsiTheme="majorHAnsi" w:cstheme="majorHAnsi"/>
          <w:color w:val="000000"/>
        </w:rPr>
        <w:t xml:space="preserve">One </w:t>
      </w:r>
      <w:r w:rsidRPr="00E06FC8">
        <w:rPr>
          <w:rFonts w:asciiTheme="majorHAnsi" w:hAnsiTheme="majorHAnsi" w:cstheme="majorHAnsi"/>
          <w:color w:val="000000"/>
          <w:shd w:val="clear" w:color="auto" w:fill="FFFFFF"/>
        </w:rPr>
        <w:t xml:space="preserve">requirement </w:t>
      </w:r>
      <w:r w:rsidRPr="00E06FC8">
        <w:rPr>
          <w:rFonts w:asciiTheme="majorHAnsi" w:hAnsiTheme="majorHAnsi" w:cstheme="majorHAnsi"/>
          <w:shd w:val="clear" w:color="auto" w:fill="FFFFFF"/>
        </w:rPr>
        <w:t>of</w:t>
      </w:r>
      <w:r w:rsidRPr="00E06FC8">
        <w:rPr>
          <w:rFonts w:asciiTheme="majorHAnsi" w:hAnsiTheme="majorHAnsi" w:cstheme="majorHAnsi"/>
        </w:rPr>
        <w:t xml:space="preserve"> using qualitative methods is that the researchers </w:t>
      </w:r>
      <w:r w:rsidRPr="00E06FC8">
        <w:rPr>
          <w:rFonts w:asciiTheme="majorHAnsi" w:hAnsiTheme="majorHAnsi" w:cstheme="majorHAnsi"/>
          <w:color w:val="000000"/>
        </w:rPr>
        <w:t xml:space="preserve">can </w:t>
      </w:r>
      <w:r w:rsidRPr="00E06FC8">
        <w:rPr>
          <w:rFonts w:asciiTheme="majorHAnsi" w:hAnsiTheme="majorHAnsi" w:cstheme="majorHAnsi"/>
        </w:rPr>
        <w:t>be flexible when questioning participants as they can probe their initial responses</w:t>
      </w:r>
      <w:r w:rsidRPr="00E06FC8">
        <w:rPr>
          <w:rFonts w:asciiTheme="majorHAnsi" w:hAnsiTheme="majorHAnsi" w:cstheme="majorHAnsi"/>
          <w:shd w:val="clear" w:color="auto" w:fill="FFFF00"/>
        </w:rPr>
        <w:t xml:space="preserve"> (Macqueen et all, 2005). </w:t>
      </w:r>
      <w:r w:rsidRPr="00E06FC8">
        <w:rPr>
          <w:rFonts w:asciiTheme="majorHAnsi" w:hAnsiTheme="majorHAnsi" w:cstheme="majorHAnsi"/>
        </w:rPr>
        <w:t xml:space="preserve">There are a variety of different forms of qualitative observations that researches can use in order to inform pedagogy. </w:t>
      </w:r>
      <w:r w:rsidRPr="00E06FC8">
        <w:rPr>
          <w:rFonts w:asciiTheme="majorHAnsi" w:hAnsiTheme="majorHAnsi" w:cstheme="majorHAnsi"/>
          <w:shd w:val="clear" w:color="auto" w:fill="FFFF00"/>
        </w:rPr>
        <w:t xml:space="preserve">Hopkins (2008) </w:t>
      </w:r>
      <w:r w:rsidRPr="00E06FC8">
        <w:rPr>
          <w:rFonts w:asciiTheme="majorHAnsi" w:hAnsiTheme="majorHAnsi" w:cstheme="majorHAnsi"/>
        </w:rPr>
        <w:t>acknowledges how observations play a fundamental role in classroom research as well as supporting the professional development teachers.</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The first research tool we are going to be using is structured observation. We will be using structured observations as part of our study because it allows us to set a clear focus, to capture the information we need from the participants. </w:t>
      </w:r>
      <w:r w:rsidRPr="00E06FC8">
        <w:rPr>
          <w:rFonts w:asciiTheme="majorHAnsi" w:hAnsiTheme="majorHAnsi" w:cstheme="majorHAnsi"/>
          <w:color w:val="000000"/>
        </w:rPr>
        <w:t xml:space="preserve">We agreed that structured observation was the most appropriate approach as </w:t>
      </w:r>
      <w:r w:rsidRPr="00E06FC8">
        <w:rPr>
          <w:rFonts w:asciiTheme="majorHAnsi" w:hAnsiTheme="majorHAnsi" w:cstheme="majorHAnsi"/>
        </w:rPr>
        <w:t xml:space="preserve">the researcher is not involved in the activity taking place, but simply observes. </w:t>
      </w:r>
      <w:r w:rsidRPr="00E06FC8">
        <w:rPr>
          <w:rFonts w:asciiTheme="majorHAnsi" w:hAnsiTheme="majorHAnsi" w:cstheme="majorHAnsi"/>
          <w:shd w:val="clear" w:color="auto" w:fill="FFFF00"/>
        </w:rPr>
        <w:t xml:space="preserve">Marshall and Rossman (1989) </w:t>
      </w:r>
      <w:r w:rsidRPr="00E06FC8">
        <w:rPr>
          <w:rFonts w:asciiTheme="majorHAnsi" w:hAnsiTheme="majorHAnsi" w:cstheme="majorHAnsi"/>
        </w:rPr>
        <w:t xml:space="preserve">highlight observation as the “systematic description of the events, behaviours and artefacts of a social setting” (p.79). Observation is a </w:t>
      </w:r>
      <w:r w:rsidRPr="00E06FC8">
        <w:rPr>
          <w:rFonts w:asciiTheme="majorHAnsi" w:hAnsiTheme="majorHAnsi" w:cstheme="majorHAnsi"/>
          <w:color w:val="000000"/>
        </w:rPr>
        <w:t xml:space="preserve">valuable research tool that is continually used by teachers in their classroom as it allows them </w:t>
      </w:r>
      <w:r w:rsidRPr="00E06FC8">
        <w:rPr>
          <w:rFonts w:asciiTheme="majorHAnsi" w:hAnsiTheme="majorHAnsi" w:cstheme="majorHAnsi"/>
        </w:rPr>
        <w:t>to help them form relationships with their pupils, to investigate how pupils are responding to their way of teaching and to track their pupil’s progress (</w:t>
      </w:r>
      <w:r w:rsidRPr="00E06FC8">
        <w:rPr>
          <w:rFonts w:asciiTheme="majorHAnsi" w:hAnsiTheme="majorHAnsi" w:cstheme="majorHAnsi"/>
          <w:shd w:val="clear" w:color="auto" w:fill="FFFF00"/>
        </w:rPr>
        <w:t>Schensul, Schensul, &amp; LeCompte, 1999</w:t>
      </w:r>
      <w:r w:rsidRPr="00E06FC8">
        <w:rPr>
          <w:rFonts w:asciiTheme="majorHAnsi" w:hAnsiTheme="majorHAnsi" w:cstheme="majorHAnsi"/>
        </w:rPr>
        <w:t xml:space="preserve">). </w:t>
      </w:r>
    </w:p>
    <w:p w:rsidR="00E06FC8" w:rsidRPr="00E06FC8" w:rsidRDefault="00E06FC8" w:rsidP="00E06FC8">
      <w:pPr>
        <w:pStyle w:val="NoSpacing"/>
        <w:rPr>
          <w:rFonts w:asciiTheme="majorHAnsi" w:hAnsiTheme="majorHAnsi" w:cstheme="majorHAnsi"/>
          <w:color w:val="FF0000"/>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color w:val="000000"/>
        </w:rPr>
        <w:t xml:space="preserve">Observation research can be very advantageous to the researcher in that it gives them direct access to social interactions and the opportunity to make more detailed and specific notes as opposed to relying on data collected from secondary sources. </w:t>
      </w:r>
      <w:r w:rsidRPr="00E06FC8">
        <w:rPr>
          <w:rFonts w:asciiTheme="majorHAnsi" w:hAnsiTheme="majorHAnsi" w:cstheme="majorHAnsi"/>
          <w:shd w:val="clear" w:color="auto" w:fill="FFFF00"/>
        </w:rPr>
        <w:t>(Simpson and Tuson, 2003).</w:t>
      </w:r>
      <w:r w:rsidRPr="00E06FC8">
        <w:rPr>
          <w:rFonts w:asciiTheme="majorHAnsi" w:hAnsiTheme="majorHAnsi" w:cstheme="majorHAnsi"/>
        </w:rPr>
        <w:t xml:space="preserve"> </w:t>
      </w:r>
      <w:r w:rsidRPr="00E06FC8">
        <w:rPr>
          <w:rFonts w:asciiTheme="majorHAnsi" w:hAnsiTheme="majorHAnsi" w:cstheme="majorHAnsi"/>
          <w:color w:val="000000"/>
        </w:rPr>
        <w:t>However, there are two crucial limitations of using observation research. Firstly, it is very time consuming and poses a risk of missing vital information</w:t>
      </w:r>
      <w:r w:rsidRPr="00E06FC8">
        <w:rPr>
          <w:rFonts w:asciiTheme="majorHAnsi" w:hAnsiTheme="majorHAnsi" w:cstheme="majorHAnsi"/>
        </w:rPr>
        <w:t xml:space="preserve"> due to writing notes. The other limitation is susceptibility of observer bias, this is a result of the observer recording what they thought happened rather than what </w:t>
      </w:r>
      <w:r w:rsidR="007C257C" w:rsidRPr="00E06FC8">
        <w:rPr>
          <w:rFonts w:asciiTheme="majorHAnsi" w:hAnsiTheme="majorHAnsi" w:cstheme="majorHAnsi"/>
        </w:rPr>
        <w:t>did</w:t>
      </w:r>
      <w:r w:rsidRPr="00E06FC8">
        <w:rPr>
          <w:rFonts w:asciiTheme="majorHAnsi" w:hAnsiTheme="majorHAnsi" w:cstheme="majorHAnsi"/>
        </w:rPr>
        <w:t xml:space="preserve"> happen </w:t>
      </w:r>
      <w:r w:rsidRPr="00E06FC8">
        <w:rPr>
          <w:rFonts w:asciiTheme="majorHAnsi" w:hAnsiTheme="majorHAnsi" w:cstheme="majorHAnsi"/>
          <w:shd w:val="clear" w:color="auto" w:fill="FFFF00"/>
        </w:rPr>
        <w:lastRenderedPageBreak/>
        <w:t>(Simpson and Tuson, 2003).</w:t>
      </w:r>
      <w:r w:rsidRPr="00E06FC8">
        <w:rPr>
          <w:rFonts w:asciiTheme="majorHAnsi" w:hAnsiTheme="majorHAnsi" w:cstheme="majorHAnsi"/>
        </w:rPr>
        <w:t xml:space="preserve"> </w:t>
      </w:r>
      <w:r w:rsidRPr="00E06FC8">
        <w:rPr>
          <w:rFonts w:asciiTheme="majorHAnsi" w:hAnsiTheme="majorHAnsi" w:cstheme="majorHAnsi"/>
          <w:color w:val="000000"/>
        </w:rPr>
        <w:t xml:space="preserve">To summarise, observation is not the most reliable method to use however, a strength it that it works alongside other research methods nicely.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For our lesson study we decided to adapt the Leuven Scale (Appendix A), </w:t>
      </w:r>
      <w:r w:rsidRPr="00E06FC8">
        <w:rPr>
          <w:rFonts w:asciiTheme="majorHAnsi" w:hAnsiTheme="majorHAnsi" w:cstheme="majorHAnsi"/>
          <w:color w:val="000000"/>
        </w:rPr>
        <w:t xml:space="preserve">tailoring it to our research observing </w:t>
      </w:r>
      <w:r w:rsidRPr="00E06FC8">
        <w:rPr>
          <w:rFonts w:asciiTheme="majorHAnsi" w:hAnsiTheme="majorHAnsi" w:cstheme="majorHAnsi"/>
          <w:color w:val="000000"/>
          <w:shd w:val="clear" w:color="auto" w:fill="FFFFFF"/>
        </w:rPr>
        <w:t>the engagement of learners (regarding the learning objective) by using differentiated success criteria.</w:t>
      </w:r>
      <w:r w:rsidRPr="00E06FC8">
        <w:rPr>
          <w:rFonts w:asciiTheme="majorHAnsi" w:hAnsiTheme="majorHAnsi" w:cstheme="majorHAnsi"/>
          <w:color w:val="000000"/>
        </w:rPr>
        <w:t xml:space="preserve"> </w:t>
      </w:r>
      <w:r w:rsidRPr="00E06FC8">
        <w:rPr>
          <w:rFonts w:asciiTheme="majorHAnsi" w:hAnsiTheme="majorHAnsi" w:cstheme="majorHAnsi"/>
        </w:rPr>
        <w:t xml:space="preserve">My research partner and I felt that this was the most the appropriate method to use because it allows us to specifically focus on the aspect of engagement. We will </w:t>
      </w:r>
      <w:r w:rsidRPr="00E06FC8">
        <w:rPr>
          <w:rFonts w:asciiTheme="majorHAnsi" w:hAnsiTheme="majorHAnsi" w:cstheme="majorHAnsi"/>
          <w:color w:val="000000"/>
        </w:rPr>
        <w:t xml:space="preserve">be using this scale to observe three selected pupils’ level of engagement at three different stages </w:t>
      </w:r>
      <w:r w:rsidRPr="00E06FC8">
        <w:rPr>
          <w:rFonts w:asciiTheme="majorHAnsi" w:hAnsiTheme="majorHAnsi" w:cstheme="majorHAnsi"/>
        </w:rPr>
        <w:t xml:space="preserve">of the lesson. The focus group were chosen as a sample by the class teacher because these children fitted appropriately with the differentiation concept of our research question.  </w:t>
      </w:r>
      <w:r w:rsidRPr="00D75764">
        <w:rPr>
          <w:rFonts w:asciiTheme="majorHAnsi" w:hAnsiTheme="majorHAnsi" w:cstheme="majorHAnsi"/>
          <w:highlight w:val="yellow"/>
        </w:rPr>
        <w:t xml:space="preserve">(Add reference </w:t>
      </w:r>
      <w:r w:rsidR="007C257C" w:rsidRPr="00D75764">
        <w:rPr>
          <w:rFonts w:asciiTheme="majorHAnsi" w:hAnsiTheme="majorHAnsi" w:cstheme="majorHAnsi"/>
          <w:highlight w:val="yellow"/>
        </w:rPr>
        <w:t>someone’s</w:t>
      </w:r>
      <w:r w:rsidRPr="00D75764">
        <w:rPr>
          <w:rFonts w:asciiTheme="majorHAnsi" w:hAnsiTheme="majorHAnsi" w:cstheme="majorHAnsi"/>
          <w:highlight w:val="yellow"/>
        </w:rPr>
        <w:t xml:space="preserve"> opinion, strength and weakness)</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Within the lesson</w:t>
      </w:r>
      <w:r w:rsidRPr="00E06FC8">
        <w:rPr>
          <w:rFonts w:asciiTheme="majorHAnsi" w:hAnsiTheme="majorHAnsi" w:cstheme="majorHAnsi"/>
          <w:color w:val="000000"/>
        </w:rPr>
        <w:t>, each pupil will be given a differentiated success criteria checklist, this will be in accordance with their ability levels</w:t>
      </w:r>
      <w:r w:rsidRPr="00E06FC8">
        <w:rPr>
          <w:rFonts w:asciiTheme="majorHAnsi" w:hAnsiTheme="majorHAnsi" w:cstheme="majorHAnsi"/>
        </w:rPr>
        <w:t xml:space="preserve">. Throughout the lesson they can </w:t>
      </w:r>
      <w:r w:rsidR="007C257C" w:rsidRPr="00E06FC8">
        <w:rPr>
          <w:rFonts w:asciiTheme="majorHAnsi" w:hAnsiTheme="majorHAnsi" w:cstheme="majorHAnsi"/>
        </w:rPr>
        <w:t>refer</w:t>
      </w:r>
      <w:r w:rsidRPr="00E06FC8">
        <w:rPr>
          <w:rFonts w:asciiTheme="majorHAnsi" w:hAnsiTheme="majorHAnsi" w:cstheme="majorHAnsi"/>
        </w:rPr>
        <w:t xml:space="preserve"> to this to help them meet the learning objective. </w:t>
      </w:r>
      <w:r w:rsidRPr="00E06FC8">
        <w:rPr>
          <w:rFonts w:asciiTheme="majorHAnsi" w:hAnsiTheme="majorHAnsi" w:cstheme="majorHAnsi"/>
          <w:color w:val="000000"/>
        </w:rPr>
        <w:t xml:space="preserve">The three pre-selected pupils will be our </w:t>
      </w:r>
      <w:r w:rsidR="007C257C" w:rsidRPr="00E06FC8">
        <w:rPr>
          <w:rFonts w:asciiTheme="majorHAnsi" w:hAnsiTheme="majorHAnsi" w:cstheme="majorHAnsi"/>
          <w:color w:val="000000"/>
        </w:rPr>
        <w:t>focus</w:t>
      </w:r>
      <w:r w:rsidRPr="00E06FC8">
        <w:rPr>
          <w:rFonts w:asciiTheme="majorHAnsi" w:hAnsiTheme="majorHAnsi" w:cstheme="majorHAnsi"/>
          <w:color w:val="000000"/>
        </w:rPr>
        <w:t xml:space="preserve"> as we observe how well they use the given checklists</w:t>
      </w:r>
      <w:r w:rsidRPr="00E06FC8">
        <w:rPr>
          <w:rFonts w:asciiTheme="majorHAnsi" w:hAnsiTheme="majorHAnsi" w:cstheme="majorHAnsi"/>
        </w:rPr>
        <w:t xml:space="preserve">. However, the </w:t>
      </w:r>
      <w:r w:rsidRPr="00E06FC8">
        <w:rPr>
          <w:rFonts w:asciiTheme="majorHAnsi" w:hAnsiTheme="majorHAnsi" w:cstheme="majorHAnsi"/>
          <w:color w:val="000000"/>
        </w:rPr>
        <w:t>performance of other pupils may be used as data if required.</w:t>
      </w:r>
      <w:r w:rsidRPr="00E06FC8">
        <w:rPr>
          <w:rFonts w:asciiTheme="majorHAnsi" w:hAnsiTheme="majorHAnsi" w:cstheme="majorHAnsi"/>
        </w:rPr>
        <w:t xml:space="preserve"> Checklists could prove to be a useful tool within our study as they are easily adaptable, they give an indication of </w:t>
      </w:r>
      <w:r w:rsidRPr="00E06FC8">
        <w:rPr>
          <w:rFonts w:asciiTheme="majorHAnsi" w:hAnsiTheme="majorHAnsi" w:cstheme="majorHAnsi"/>
          <w:color w:val="000000"/>
        </w:rPr>
        <w:t>targets that should be met within a certain time frame and they can be used by both teachers and students.</w:t>
      </w:r>
      <w:r w:rsidRPr="00E06FC8">
        <w:rPr>
          <w:rFonts w:asciiTheme="majorHAnsi" w:hAnsiTheme="majorHAnsi" w:cstheme="majorHAnsi"/>
        </w:rPr>
        <w:t xml:space="preserve">  Depending on their function, they can vary in length and complexity </w:t>
      </w:r>
      <w:r w:rsidRPr="00E06FC8">
        <w:rPr>
          <w:rFonts w:asciiTheme="majorHAnsi" w:hAnsiTheme="majorHAnsi" w:cstheme="majorHAnsi"/>
          <w:shd w:val="clear" w:color="auto" w:fill="FFFF00"/>
        </w:rPr>
        <w:t>(reference)</w:t>
      </w:r>
      <w:r w:rsidRPr="00E06FC8">
        <w:rPr>
          <w:rFonts w:asciiTheme="majorHAnsi" w:hAnsiTheme="majorHAnsi" w:cstheme="majorHAnsi"/>
        </w:rPr>
        <w:t xml:space="preserve"> </w:t>
      </w:r>
      <w:r w:rsidRPr="00E06FC8">
        <w:rPr>
          <w:rFonts w:asciiTheme="majorHAnsi" w:hAnsiTheme="majorHAnsi" w:cstheme="majorHAnsi"/>
          <w:color w:val="000000"/>
        </w:rPr>
        <w:t xml:space="preserve">which makes them suitable to use in our study as we could change the complexity to cater for the different ability </w:t>
      </w:r>
      <w:r w:rsidRPr="00E06FC8">
        <w:rPr>
          <w:rFonts w:asciiTheme="majorHAnsi" w:hAnsiTheme="majorHAnsi" w:cstheme="majorHAnsi"/>
        </w:rPr>
        <w:t xml:space="preserve">levels. The simplicity of checklists means they are easy to use and similarly the data collected it easy to analyse. However, a disadvantage to using checklists is they provide minimal information </w:t>
      </w:r>
      <w:r w:rsidRPr="00E06FC8">
        <w:rPr>
          <w:rFonts w:asciiTheme="majorHAnsi" w:hAnsiTheme="majorHAnsi" w:cstheme="majorHAnsi"/>
          <w:shd w:val="clear" w:color="auto" w:fill="FFFF00"/>
        </w:rPr>
        <w:t>(reference).</w:t>
      </w:r>
      <w:r w:rsidRPr="00E06FC8">
        <w:rPr>
          <w:rFonts w:asciiTheme="majorHAnsi" w:hAnsiTheme="majorHAnsi" w:cstheme="majorHAnsi"/>
        </w:rPr>
        <w:t xml:space="preserve">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After the lesson has been conducted and observed, we will be using semi structured interviews with the three selected participants in order to analyse and develop the lesson through the feedback they provided. Before conducting the semi structured interviews, I will write a preamble (Appendix B) to discuss what will be involved as well as clearly informing the participants that they have a right to withdraw at any time and all information they provide will be confidential.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color w:val="000000"/>
        </w:rPr>
        <w:t>A s</w:t>
      </w:r>
      <w:r w:rsidRPr="00E06FC8">
        <w:rPr>
          <w:rFonts w:asciiTheme="majorHAnsi" w:hAnsiTheme="majorHAnsi" w:cstheme="majorHAnsi"/>
        </w:rPr>
        <w:t xml:space="preserve">emi–structured interview is a verbal conversation that involves the interviewer attempting to gain elicit data from interviewees. The questions asked in semi structured interviews are normally pre-determined, however </w:t>
      </w:r>
      <w:r w:rsidRPr="00E06FC8">
        <w:rPr>
          <w:rFonts w:asciiTheme="majorHAnsi" w:hAnsiTheme="majorHAnsi" w:cstheme="majorHAnsi"/>
          <w:color w:val="000000"/>
        </w:rPr>
        <w:t>there are opportunities for interviewees to express opinions further (</w:t>
      </w:r>
      <w:r w:rsidRPr="00E06FC8">
        <w:rPr>
          <w:rFonts w:asciiTheme="majorHAnsi" w:hAnsiTheme="majorHAnsi" w:cstheme="majorHAnsi"/>
          <w:color w:val="000000"/>
          <w:shd w:val="clear" w:color="auto" w:fill="FFFF00"/>
        </w:rPr>
        <w:t>Longhurst, 2003</w:t>
      </w:r>
      <w:r w:rsidRPr="00E06FC8">
        <w:rPr>
          <w:rFonts w:asciiTheme="majorHAnsi" w:hAnsiTheme="majorHAnsi" w:cstheme="majorHAnsi"/>
          <w:color w:val="000000"/>
        </w:rPr>
        <w:t xml:space="preserve">). Whilst carrying out the </w:t>
      </w: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color w:val="000000"/>
        </w:rPr>
        <w:t xml:space="preserve">semi–structured interviews they will be voice recorded for us to use for data analyse. One benefit of using semi–structured interviews is that they allow informants the freedom to express their views on their own terms </w:t>
      </w:r>
      <w:r w:rsidRPr="00E06FC8">
        <w:rPr>
          <w:rFonts w:asciiTheme="majorHAnsi" w:hAnsiTheme="majorHAnsi" w:cstheme="majorHAnsi"/>
          <w:color w:val="000000"/>
          <w:shd w:val="clear" w:color="auto" w:fill="FFFF00"/>
        </w:rPr>
        <w:t>(Drever, 2003</w:t>
      </w:r>
      <w:r w:rsidRPr="00E06FC8">
        <w:rPr>
          <w:rFonts w:asciiTheme="majorHAnsi" w:hAnsiTheme="majorHAnsi" w:cstheme="majorHAnsi"/>
          <w:color w:val="000000"/>
        </w:rPr>
        <w:t xml:space="preserve">). On the other hand, a limitation of using semi–structured interviews </w:t>
      </w:r>
      <w:r w:rsidR="007C257C" w:rsidRPr="00E06FC8">
        <w:rPr>
          <w:rFonts w:asciiTheme="majorHAnsi" w:hAnsiTheme="majorHAnsi" w:cstheme="majorHAnsi"/>
          <w:color w:val="000000"/>
        </w:rPr>
        <w:t>are</w:t>
      </w:r>
      <w:r w:rsidRPr="00E06FC8">
        <w:rPr>
          <w:rFonts w:asciiTheme="majorHAnsi" w:hAnsiTheme="majorHAnsi" w:cstheme="majorHAnsi"/>
          <w:color w:val="000000"/>
        </w:rPr>
        <w:t xml:space="preserve"> validity - the researcher is unaware of whether the interviewee </w:t>
      </w:r>
      <w:r w:rsidR="007C257C" w:rsidRPr="00E06FC8">
        <w:rPr>
          <w:rFonts w:asciiTheme="majorHAnsi" w:hAnsiTheme="majorHAnsi" w:cstheme="majorHAnsi"/>
          <w:color w:val="000000"/>
        </w:rPr>
        <w:t>is always telling the truth,</w:t>
      </w:r>
      <w:r w:rsidRPr="00E06FC8">
        <w:rPr>
          <w:rFonts w:asciiTheme="majorHAnsi" w:hAnsiTheme="majorHAnsi" w:cstheme="majorHAnsi"/>
          <w:color w:val="000000"/>
        </w:rPr>
        <w:t xml:space="preserve"> the interviewee could just be giving answers they think the interview would like to hear </w:t>
      </w:r>
      <w:r w:rsidRPr="00E06FC8">
        <w:rPr>
          <w:rFonts w:asciiTheme="majorHAnsi" w:hAnsiTheme="majorHAnsi" w:cstheme="majorHAnsi"/>
          <w:color w:val="000000"/>
          <w:shd w:val="clear" w:color="auto" w:fill="FFFF00"/>
        </w:rPr>
        <w:t>(Drever, 2003).</w:t>
      </w:r>
      <w:r w:rsidRPr="00E06FC8">
        <w:rPr>
          <w:rFonts w:asciiTheme="majorHAnsi" w:hAnsiTheme="majorHAnsi" w:cstheme="majorHAnsi"/>
          <w:color w:val="000000"/>
        </w:rPr>
        <w:t xml:space="preserve">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To reflect on my own teaching practise, I will be using Brookfield’s Four Lenses model (Appendix C). Brookfield’s model allows practitioners to have an awareness of their own practise through the engagement of the four </w:t>
      </w:r>
      <w:r w:rsidRPr="00E06FC8">
        <w:rPr>
          <w:rFonts w:asciiTheme="majorHAnsi" w:hAnsiTheme="majorHAnsi" w:cstheme="majorHAnsi"/>
          <w:color w:val="000000"/>
          <w:shd w:val="clear" w:color="auto" w:fill="FFFFFF"/>
        </w:rPr>
        <w:t>different lenses.</w:t>
      </w:r>
      <w:r w:rsidRPr="00E06FC8">
        <w:rPr>
          <w:rFonts w:asciiTheme="majorHAnsi" w:hAnsiTheme="majorHAnsi" w:cstheme="majorHAnsi"/>
          <w:color w:val="000000"/>
        </w:rPr>
        <w:t xml:space="preserve"> </w:t>
      </w:r>
      <w:r w:rsidRPr="00E06FC8">
        <w:rPr>
          <w:rFonts w:asciiTheme="majorHAnsi" w:hAnsiTheme="majorHAnsi" w:cstheme="majorHAnsi"/>
        </w:rPr>
        <w:t xml:space="preserve">The four lenses are the autobiographical lens (self), students’ view, colleagues view and theoretical lens. I decided to choose this reflective model as it </w:t>
      </w:r>
      <w:r w:rsidRPr="00E06FC8">
        <w:rPr>
          <w:rFonts w:asciiTheme="majorHAnsi" w:hAnsiTheme="majorHAnsi" w:cstheme="majorHAnsi"/>
          <w:color w:val="000000"/>
        </w:rPr>
        <w:t xml:space="preserve">allows me to critically </w:t>
      </w:r>
      <w:r w:rsidRPr="00E06FC8">
        <w:rPr>
          <w:rFonts w:asciiTheme="majorHAnsi" w:hAnsiTheme="majorHAnsi" w:cstheme="majorHAnsi"/>
        </w:rPr>
        <w:t xml:space="preserve">evaluate my teaching performance from a wide range of perspectives. </w:t>
      </w:r>
      <w:r w:rsidRPr="00E06FC8">
        <w:rPr>
          <w:rFonts w:asciiTheme="majorHAnsi" w:hAnsiTheme="majorHAnsi" w:cstheme="majorHAnsi"/>
          <w:shd w:val="clear" w:color="auto" w:fill="FFFF00"/>
        </w:rPr>
        <w:t xml:space="preserve">(Add reference </w:t>
      </w:r>
      <w:r w:rsidR="007C257C" w:rsidRPr="00E06FC8">
        <w:rPr>
          <w:rFonts w:asciiTheme="majorHAnsi" w:hAnsiTheme="majorHAnsi" w:cstheme="majorHAnsi"/>
          <w:shd w:val="clear" w:color="auto" w:fill="FFFF00"/>
        </w:rPr>
        <w:t>someone’s</w:t>
      </w:r>
      <w:r w:rsidRPr="00E06FC8">
        <w:rPr>
          <w:rFonts w:asciiTheme="majorHAnsi" w:hAnsiTheme="majorHAnsi" w:cstheme="majorHAnsi"/>
          <w:shd w:val="clear" w:color="auto" w:fill="FFFF00"/>
        </w:rPr>
        <w:t xml:space="preserve"> opinion, strength and weakness</w:t>
      </w:r>
      <w:r w:rsidRPr="00E06FC8">
        <w:rPr>
          <w:rFonts w:asciiTheme="majorHAnsi" w:hAnsiTheme="majorHAnsi" w:cstheme="majorHAnsi"/>
        </w:rPr>
        <w:t>)</w:t>
      </w:r>
    </w:p>
    <w:p w:rsidR="003E2721" w:rsidRPr="00E06FC8" w:rsidRDefault="003E2721">
      <w:pPr>
        <w:rPr>
          <w:rFonts w:asciiTheme="majorHAnsi" w:hAnsiTheme="majorHAnsi" w:cstheme="majorHAnsi"/>
        </w:rPr>
      </w:pPr>
    </w:p>
    <w:p w:rsidR="00E06FC8" w:rsidRPr="00E06FC8" w:rsidRDefault="00E06FC8" w:rsidP="00E06FC8">
      <w:pPr>
        <w:pStyle w:val="NoSpacing"/>
        <w:rPr>
          <w:rFonts w:asciiTheme="majorHAnsi" w:hAnsiTheme="majorHAnsi" w:cstheme="majorHAnsi"/>
          <w:b/>
          <w:u w:val="single"/>
        </w:rPr>
      </w:pPr>
      <w:r w:rsidRPr="00E06FC8">
        <w:rPr>
          <w:rFonts w:asciiTheme="majorHAnsi" w:hAnsiTheme="majorHAnsi" w:cstheme="majorHAnsi"/>
          <w:b/>
          <w:u w:val="single"/>
        </w:rPr>
        <w:t>Ethical considerations</w:t>
      </w:r>
    </w:p>
    <w:p w:rsidR="00E06FC8" w:rsidRPr="00E06FC8" w:rsidRDefault="00E06FC8" w:rsidP="00E06FC8">
      <w:pPr>
        <w:pStyle w:val="NoSpacing"/>
        <w:rPr>
          <w:rFonts w:asciiTheme="majorHAnsi" w:hAnsiTheme="majorHAnsi" w:cstheme="majorHAnsi"/>
          <w:b/>
          <w:u w:val="single"/>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As aforementioned, throughout my study I will follow the British Educational Research Association (BERA) and UWTSD guidelines. There are various ethical considerations associated with conducting </w:t>
      </w:r>
      <w:r w:rsidRPr="00E06FC8">
        <w:rPr>
          <w:rFonts w:asciiTheme="majorHAnsi" w:hAnsiTheme="majorHAnsi" w:cstheme="majorHAnsi"/>
        </w:rPr>
        <w:lastRenderedPageBreak/>
        <w:t xml:space="preserve">research in a classroom. These are informed consent, confidentiality/anonymity and anticipated risks to those involved in the research.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515F57">
        <w:rPr>
          <w:rFonts w:asciiTheme="majorHAnsi" w:hAnsiTheme="majorHAnsi" w:cstheme="majorHAnsi"/>
          <w:shd w:val="clear" w:color="auto" w:fill="FFFFFF" w:themeFill="background1"/>
        </w:rPr>
        <w:t xml:space="preserve">Before the lesson study takes place, I will need to gain the school’s informed consent in order to carry out the exercise and to use audio recordings to further aid me in my research. </w:t>
      </w:r>
      <w:r w:rsidRPr="00515F57">
        <w:rPr>
          <w:rFonts w:asciiTheme="majorHAnsi" w:hAnsiTheme="majorHAnsi" w:cstheme="majorHAnsi"/>
        </w:rPr>
        <w:t>As</w:t>
      </w:r>
      <w:r w:rsidRPr="00E06FC8">
        <w:rPr>
          <w:rFonts w:asciiTheme="majorHAnsi" w:hAnsiTheme="majorHAnsi" w:cstheme="majorHAnsi"/>
        </w:rPr>
        <w:t xml:space="preserve"> the participants involved in the research are under the age of 18, a consent form (Appendix D) will be given to the parents to confirm whether they allow their child to participate in the study. Similarly, I will also need to gain assent from the pupils themselves in order to comply with BERA guidelines. They will have to tick a box to show they have agreed to take part. I will also seek ongoing assent from the focus group as exit slip cards will be readily available throughout the exercise enabling them to withdraw at any time if they so wish.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To ensure participants have the right to privacy, I will manage the data with confidentiality and anonymity. Pseudonyms will be given to participants (pupil A, B and C) and as a result, individuals cannot be personally identified in any way. To ensure anonymity, the data collected will not include information such as address or background information regarding the pupils. The data collected will be specific to the assignment.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After the research study has taken place, my findings will be shared with my partner in order to discuss and analyse results however, the data shared will ensure participants are not identifiable. I will comply with UWTSD Research Data Management Policy (2018) by ensuring all data collated is accurate, authentic and reliable. The data will be retained securely in a password protected file until the completion of the P-PGCE programme. </w:t>
      </w:r>
    </w:p>
    <w:p w:rsidR="00E06FC8" w:rsidRPr="00E06FC8" w:rsidRDefault="00E06FC8">
      <w:pPr>
        <w:rPr>
          <w:rFonts w:asciiTheme="majorHAnsi" w:hAnsiTheme="majorHAnsi" w:cstheme="majorHAnsi"/>
        </w:rPr>
      </w:pPr>
    </w:p>
    <w:p w:rsidR="00E06FC8" w:rsidRPr="00E06FC8" w:rsidRDefault="00E06FC8" w:rsidP="00E06FC8">
      <w:pPr>
        <w:pStyle w:val="NoSpacing"/>
        <w:rPr>
          <w:rFonts w:asciiTheme="majorHAnsi" w:hAnsiTheme="majorHAnsi" w:cstheme="majorHAnsi"/>
          <w:b/>
          <w:u w:val="single"/>
        </w:rPr>
      </w:pPr>
      <w:r w:rsidRPr="00E06FC8">
        <w:rPr>
          <w:rFonts w:asciiTheme="majorHAnsi" w:hAnsiTheme="majorHAnsi" w:cstheme="majorHAnsi"/>
          <w:b/>
          <w:u w:val="single"/>
        </w:rPr>
        <w:t xml:space="preserve">Lesson study 1 results and analysis </w:t>
      </w:r>
    </w:p>
    <w:p w:rsidR="00E06FC8" w:rsidRPr="00E06FC8" w:rsidRDefault="00E06FC8" w:rsidP="00E06FC8">
      <w:pPr>
        <w:pStyle w:val="NoSpacing"/>
        <w:rPr>
          <w:rFonts w:asciiTheme="majorHAnsi" w:hAnsiTheme="majorHAnsi" w:cstheme="majorHAnsi"/>
          <w:b/>
          <w:u w:val="single"/>
        </w:rPr>
      </w:pPr>
    </w:p>
    <w:p w:rsidR="00E06FC8" w:rsidRPr="00E06FC8" w:rsidRDefault="00E06FC8" w:rsidP="00E06FC8">
      <w:pPr>
        <w:rPr>
          <w:rFonts w:asciiTheme="majorHAnsi" w:hAnsiTheme="majorHAnsi" w:cstheme="majorHAnsi"/>
        </w:rPr>
      </w:pPr>
      <w:r w:rsidRPr="00E06FC8">
        <w:rPr>
          <w:rFonts w:asciiTheme="majorHAnsi" w:hAnsiTheme="majorHAnsi" w:cstheme="majorHAnsi"/>
        </w:rPr>
        <w:t>The first lesson study took place in School Y, where there were 21 pupils present. As school Y is my placement school, my role was to conduct the lesson whilst my research partner observed. Our research question for the study is ‘how can we improve pupils’ engagement (regarding learning objectives) by using differentiated success criteria?’. In order to answer this question, we conducted the lessons in the following way;</w:t>
      </w:r>
    </w:p>
    <w:p w:rsidR="00E06FC8" w:rsidRPr="00E06FC8" w:rsidRDefault="00E06FC8" w:rsidP="00E06FC8">
      <w:pPr>
        <w:rPr>
          <w:rFonts w:asciiTheme="majorHAnsi" w:hAnsiTheme="majorHAnsi" w:cstheme="majorHAnsi"/>
        </w:rPr>
      </w:pPr>
      <w:r w:rsidRPr="00E06FC8">
        <w:rPr>
          <w:rFonts w:asciiTheme="majorHAnsi" w:hAnsiTheme="majorHAnsi" w:cstheme="majorHAnsi"/>
        </w:rPr>
        <w:t>Before the lesson commenced, I identified to my research partner where the three focus pupils will be sitting. This was done away from the class to avoid any unnecessary disruption during the lesson.</w:t>
      </w: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The study took place first thing on Thursday morning during a literacy lesson, where the class’ learning objective was to produce the final draft of their monster poems. From the outset I explained to the pupils who my research partner was and the purpose of her visit, explaining that we are conducting a research study to gather data from the pupils of both schools. I then described the learning objective to the class, explaining what they were going to be doing to meet this. Before I set the pupils off to complete their task, I described how they should use their success criteria to help them complete their work and achieve the learning objective. I briefly mentioned to the pupils, it did not matter if the person sat next to them had a slightly different sheet, everyone was going to be using them for the same purpose. In addition, I did not elaborate any further about when they should use the criteria only highlighting the purpose it was there to serve.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My research partner and I decided to observe the three pupils’ engagement of the success criteria in relation to the learning objective three times during the lesson. However, we did not specify given times that the observations had to take place due to different lesson structures. My research partner’s three observations took place at 9.25 am, 9.40 am and 9.55 am (See appendix E).</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lastRenderedPageBreak/>
        <w:t xml:space="preserve">At 9.25 am pupil A (lower ability) scored 3 on the Leuven scale (Appendix E), which is rated as having moderate engagement. At this point of the lesson Pupil A, was distracted with what was going on around them, they showed little interest towards the success criteria and their own work. At this time Pupil B scored 2 on the scale, this is ranked as having low engagement. This level of engagement was due to Pupil B being more interested in those around him giving out stationary, he briefly glanced at the success criteria. From my own experience, I know that Pupil B takes longer to settle in and focus on a given task. Finally, Pupil C achieved 4 on the scale, which is stated as showing a high level of engagement. This pupil was constantly focused through my introduction of the lesson, asking questions involving the success criteria sheet, and therefore she understood exactly what she had to do to ensure she met the learning objective. </w:t>
      </w:r>
    </w:p>
    <w:p w:rsidR="00E06FC8" w:rsidRPr="00E06FC8" w:rsidRDefault="00E06FC8" w:rsidP="00E06FC8">
      <w:pPr>
        <w:pStyle w:val="NoSpacing"/>
        <w:tabs>
          <w:tab w:val="left" w:pos="5190"/>
        </w:tabs>
        <w:rPr>
          <w:rFonts w:asciiTheme="majorHAnsi" w:hAnsiTheme="majorHAnsi" w:cstheme="majorHAnsi"/>
        </w:rPr>
      </w:pPr>
    </w:p>
    <w:p w:rsidR="00E06FC8" w:rsidRPr="00E06FC8" w:rsidRDefault="00E06FC8" w:rsidP="00E06FC8">
      <w:pPr>
        <w:pStyle w:val="NoSpacing"/>
        <w:tabs>
          <w:tab w:val="left" w:pos="5190"/>
        </w:tabs>
        <w:rPr>
          <w:rFonts w:asciiTheme="majorHAnsi" w:hAnsiTheme="majorHAnsi" w:cstheme="majorHAnsi"/>
        </w:rPr>
      </w:pPr>
      <w:r w:rsidRPr="00E06FC8">
        <w:rPr>
          <w:rFonts w:asciiTheme="majorHAnsi" w:hAnsiTheme="majorHAnsi" w:cstheme="majorHAnsi"/>
        </w:rPr>
        <w:t>At 9.40 am my research partner’s second observation took place, Pupils A and C’s engagement levels remained the same however, Pupil B’s engagement level slightly progressed from a low level of engagement to a moderate level of engagement. Pupil B seemed to have gained a little more motivation and engaged with the success criteria marginally more. Nevertheless, they were still distracted by what was going on around them. The final observation took place at 9.55 am, where Pupils A and B’s engagement stayed at the same level. Overall, they both showed a moderate level of engagement towards the success criteria however, Pupil C’s level of engagement had risen from high to extremely high, this pupil was constantly using her success criteria to ensure she had included all the key points on the checklist. Ultimately, this resulted in her achieving the learning objective.</w:t>
      </w:r>
    </w:p>
    <w:p w:rsidR="00E06FC8" w:rsidRPr="00E06FC8" w:rsidRDefault="00E06FC8" w:rsidP="00E06FC8">
      <w:pPr>
        <w:pStyle w:val="NoSpacing"/>
        <w:tabs>
          <w:tab w:val="left" w:pos="5190"/>
        </w:tabs>
        <w:rPr>
          <w:rFonts w:asciiTheme="majorHAnsi" w:hAnsiTheme="majorHAnsi" w:cstheme="majorHAnsi"/>
        </w:rPr>
      </w:pPr>
    </w:p>
    <w:p w:rsidR="00E06FC8" w:rsidRPr="00E06FC8" w:rsidRDefault="00E06FC8" w:rsidP="00E06FC8">
      <w:pPr>
        <w:pStyle w:val="NoSpacing"/>
        <w:tabs>
          <w:tab w:val="left" w:pos="5190"/>
        </w:tabs>
        <w:rPr>
          <w:rFonts w:asciiTheme="majorHAnsi" w:hAnsiTheme="majorHAnsi" w:cstheme="majorHAnsi"/>
        </w:rPr>
      </w:pPr>
      <w:r w:rsidRPr="00E06FC8">
        <w:rPr>
          <w:rFonts w:asciiTheme="majorHAnsi" w:hAnsiTheme="majorHAnsi" w:cstheme="majorHAnsi"/>
        </w:rPr>
        <w:t xml:space="preserve">The semi-structured interview responses (Appendix F) provided my research partner and I with a range of interesting points and useful information. All three of the pupils responded to question 3 by stating that they felt the checklist affected their level of engagement with the learning objective. However, it can be argued that from Pupil A’s reaction it was evident that they were providing similar answers to those given by the other participants. These responses match what my research partner and I have stated in our research question. In response to question 4, Pupils A and B specified that they felt that their engagement level was at their highest during the middle of the lesson, whilst Pupil C stated that their highest level of engagement was towards the end of the lesson. The responses given by each pupil were parallel to the observations made by my research partner. </w:t>
      </w:r>
    </w:p>
    <w:p w:rsidR="00E06FC8" w:rsidRPr="00E06FC8" w:rsidRDefault="00E06FC8" w:rsidP="00E06FC8">
      <w:pPr>
        <w:pStyle w:val="NoSpacing"/>
        <w:tabs>
          <w:tab w:val="left" w:pos="5190"/>
        </w:tabs>
        <w:rPr>
          <w:rFonts w:asciiTheme="majorHAnsi" w:hAnsiTheme="majorHAnsi" w:cstheme="majorHAnsi"/>
        </w:rPr>
      </w:pPr>
    </w:p>
    <w:p w:rsidR="00E06FC8" w:rsidRPr="00E06FC8" w:rsidRDefault="00E06FC8" w:rsidP="00E06FC8">
      <w:pPr>
        <w:pStyle w:val="NoSpacing"/>
        <w:tabs>
          <w:tab w:val="left" w:pos="5190"/>
        </w:tabs>
        <w:rPr>
          <w:rFonts w:asciiTheme="majorHAnsi" w:hAnsiTheme="majorHAnsi" w:cstheme="majorHAnsi"/>
        </w:rPr>
      </w:pPr>
      <w:r w:rsidRPr="00E06FC8">
        <w:rPr>
          <w:rFonts w:asciiTheme="majorHAnsi" w:hAnsiTheme="majorHAnsi" w:cstheme="majorHAnsi"/>
        </w:rPr>
        <w:t xml:space="preserve">My partner and I evaluated the lesson study together and decided that the lesson study needed to be revised for the next class. Between the both of us, proposed two new concepts to improve the research study. The first concept was taken from Pupil B’s response to question 5 of the interview. This pupil stated that it would help their engagement of learning objective if the success criteria included a peer assessment column. The other concept was created by my research partner and </w:t>
      </w:r>
      <w:r w:rsidR="007C257C" w:rsidRPr="00E06FC8">
        <w:rPr>
          <w:rFonts w:asciiTheme="majorHAnsi" w:hAnsiTheme="majorHAnsi" w:cstheme="majorHAnsi"/>
        </w:rPr>
        <w:t>me.</w:t>
      </w:r>
      <w:r w:rsidRPr="00E06FC8">
        <w:rPr>
          <w:rFonts w:asciiTheme="majorHAnsi" w:hAnsiTheme="majorHAnsi" w:cstheme="majorHAnsi"/>
        </w:rPr>
        <w:t xml:space="preserve"> We agreed that another improvement could be too frequently stop the class and remind the pupils to use their success criteria to help with their engagement of the learning objective. From this experience I have learned that for the data to be more reliable and accurate, we would need to modify our research tools. I would provide a note section on the children’s success criteria sheet, for them to add additional information as this data may be regarded useful to further research studies.</w:t>
      </w:r>
    </w:p>
    <w:p w:rsidR="00E06FC8" w:rsidRPr="00E06FC8" w:rsidRDefault="00E06FC8" w:rsidP="00E06FC8">
      <w:pPr>
        <w:pStyle w:val="NoSpacing"/>
        <w:tabs>
          <w:tab w:val="left" w:pos="5190"/>
        </w:tabs>
        <w:rPr>
          <w:rFonts w:asciiTheme="majorHAnsi" w:hAnsiTheme="majorHAnsi" w:cstheme="majorHAnsi"/>
          <w:b/>
          <w:u w:val="single"/>
        </w:rPr>
      </w:pPr>
    </w:p>
    <w:p w:rsidR="00E06FC8" w:rsidRPr="00E06FC8" w:rsidRDefault="00E06FC8" w:rsidP="00E06FC8">
      <w:pPr>
        <w:pStyle w:val="NoSpacing"/>
        <w:tabs>
          <w:tab w:val="left" w:pos="5190"/>
        </w:tabs>
        <w:rPr>
          <w:rFonts w:asciiTheme="majorHAnsi" w:hAnsiTheme="majorHAnsi" w:cstheme="majorHAnsi"/>
          <w:b/>
          <w:u w:val="single"/>
        </w:rPr>
      </w:pPr>
      <w:r w:rsidRPr="00E06FC8">
        <w:rPr>
          <w:rFonts w:asciiTheme="majorHAnsi" w:hAnsiTheme="majorHAnsi" w:cstheme="majorHAnsi"/>
          <w:b/>
          <w:u w:val="single"/>
        </w:rPr>
        <w:t xml:space="preserve">Lesson study 2 results and analysis </w:t>
      </w:r>
    </w:p>
    <w:p w:rsidR="00E06FC8" w:rsidRPr="00E06FC8" w:rsidRDefault="00E06FC8" w:rsidP="00E06FC8">
      <w:pPr>
        <w:pStyle w:val="NoSpacing"/>
        <w:tabs>
          <w:tab w:val="left" w:pos="5190"/>
        </w:tabs>
        <w:rPr>
          <w:rFonts w:asciiTheme="majorHAnsi" w:hAnsiTheme="majorHAnsi" w:cstheme="majorHAnsi"/>
          <w:b/>
          <w:u w:val="single"/>
        </w:rPr>
      </w:pPr>
    </w:p>
    <w:p w:rsidR="00E06FC8" w:rsidRPr="00E06FC8" w:rsidRDefault="00E06FC8" w:rsidP="00E06FC8">
      <w:pPr>
        <w:pStyle w:val="NoSpacing"/>
        <w:tabs>
          <w:tab w:val="left" w:pos="5190"/>
        </w:tabs>
        <w:rPr>
          <w:rFonts w:asciiTheme="majorHAnsi" w:hAnsiTheme="majorHAnsi" w:cstheme="majorHAnsi"/>
        </w:rPr>
      </w:pPr>
      <w:r w:rsidRPr="00E06FC8">
        <w:rPr>
          <w:rFonts w:asciiTheme="majorHAnsi" w:hAnsiTheme="majorHAnsi" w:cstheme="majorHAnsi"/>
        </w:rPr>
        <w:t xml:space="preserve">The second lesson took place in School X where there were 24 pupils present. As school X is not my placement school, I assumed the role of observer whilst my partner conducted the lesson. Similarly, to the first lesson study, she began by identifying where the three focus pupils would be sitting.  To ensure our research was accurate, our research question remained the same, the lesson followed the same format, observation of pupils occurred during the lesson and the focus interview followed the end of the lesson.  </w:t>
      </w:r>
    </w:p>
    <w:p w:rsidR="00E06FC8" w:rsidRPr="00E06FC8" w:rsidRDefault="00E06FC8" w:rsidP="00E06FC8">
      <w:pPr>
        <w:pStyle w:val="NoSpacing"/>
        <w:tabs>
          <w:tab w:val="left" w:pos="5190"/>
        </w:tabs>
        <w:rPr>
          <w:rFonts w:asciiTheme="majorHAnsi" w:hAnsiTheme="majorHAnsi" w:cstheme="majorHAnsi"/>
        </w:rPr>
      </w:pPr>
    </w:p>
    <w:p w:rsidR="00E06FC8" w:rsidRPr="00E06FC8" w:rsidRDefault="00E06FC8" w:rsidP="00E06FC8">
      <w:pPr>
        <w:pStyle w:val="NoSpacing"/>
        <w:tabs>
          <w:tab w:val="left" w:pos="5190"/>
        </w:tabs>
        <w:rPr>
          <w:rFonts w:asciiTheme="majorHAnsi" w:hAnsiTheme="majorHAnsi" w:cstheme="majorHAnsi"/>
        </w:rPr>
      </w:pPr>
      <w:r w:rsidRPr="00E06FC8">
        <w:rPr>
          <w:rFonts w:asciiTheme="majorHAnsi" w:hAnsiTheme="majorHAnsi" w:cstheme="majorHAnsi"/>
        </w:rPr>
        <w:lastRenderedPageBreak/>
        <w:t xml:space="preserve">Due to circumstances out of our control, we had to change two aspects of the study. Firstly, due the difference in the school’s timetabling and assembly times, we did not follow the same timings for the pupil observations. The final aspect we had to change was the lesson’s subject in which my research partner had to deliver a science lesson as opposed to the literacy lesson taught by myself. This is did not affect the conduction of our research or our results. </w:t>
      </w:r>
    </w:p>
    <w:p w:rsidR="00E06FC8" w:rsidRPr="00E06FC8" w:rsidRDefault="00E06FC8" w:rsidP="00E06FC8">
      <w:pPr>
        <w:pStyle w:val="NoSpacing"/>
        <w:tabs>
          <w:tab w:val="left" w:pos="5190"/>
        </w:tabs>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This study took place first thing on Thursday morning where the learning objective for the lesson was ‘I can compare different types of rocks?’. Before the lesson got underway my partner adopted the same approach as myself, she explained to her pupils who I was and the purpose of my visit. She then explained to the whole class what they were going to be doing in the lesson and explained what the learning objective was. My partner also discussed how the pupils should use their success criteria to help them accomplish the learning objective. Unlike myself, my partner suggested to the pupils when they should be using their success criteria.</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As previously mentioned, we agreed that we would observe the chosen focus group at three separate occasions during the lesson. My three observations took place at 9.50 am, 10.10 am and 10.30 am (See appendix G). At 9.50 am both Pupils A (lower ability) and B (middle ability) scored 2 on the Leuven Scale which is assessed as having low level of engagement. At this time these pupils were both wandering around the classroom looking for their books, they had both produced minimal work with Pupil A having only written the date and the learning objective. On the other hand, Pupil C scored 3 on the scale, this is stated as showing moderate level of engagement. Pupil C illustrated that she was aware of the success criteria and was beginning to use it to start her work. However, it was evident that she was distracted by others on her table and had limited motivation to ignore them. </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rPr>
          <w:rFonts w:asciiTheme="majorHAnsi" w:hAnsiTheme="majorHAnsi" w:cstheme="majorHAnsi"/>
        </w:rPr>
      </w:pPr>
      <w:r w:rsidRPr="00E06FC8">
        <w:rPr>
          <w:rFonts w:asciiTheme="majorHAnsi" w:hAnsiTheme="majorHAnsi" w:cstheme="majorHAnsi"/>
        </w:rPr>
        <w:t xml:space="preserve">Throughout the lesson my partner regularly stopped the class to remind them to continually use the success criteria to assist with their engagement of the learning objective.  My second observation shortly followed at around 10.10 am. Pupil A’s engagement level had dropped from low to extremely low. This pupil wasn’t interested in their work at all and seemed to be daydreaming. When my partner asked this pupil to interact more with the </w:t>
      </w:r>
      <w:r w:rsidR="007C257C" w:rsidRPr="00E06FC8">
        <w:rPr>
          <w:rFonts w:asciiTheme="majorHAnsi" w:hAnsiTheme="majorHAnsi" w:cstheme="majorHAnsi"/>
        </w:rPr>
        <w:t>work,</w:t>
      </w:r>
      <w:r w:rsidRPr="00E06FC8">
        <w:rPr>
          <w:rFonts w:asciiTheme="majorHAnsi" w:hAnsiTheme="majorHAnsi" w:cstheme="majorHAnsi"/>
        </w:rPr>
        <w:t xml:space="preserve"> they showed a passive attitude and stated a lack of understanding to the task. Pupil B now gave the impression of being slightly more focused with the task in hand and showed moderate progress towards the success criteria. At this time, level 3 characteristics were being displayed which showed an improvement in the level of engagement shown in the first observation. In the meantime, Pupil C’s level of engagement stayed the same. Though there were more signs of the success criteria being used, this pupil was not working to the best of their ability.</w:t>
      </w:r>
    </w:p>
    <w:p w:rsidR="00E06FC8" w:rsidRPr="00E06FC8" w:rsidRDefault="00E06FC8" w:rsidP="00E06FC8">
      <w:pPr>
        <w:pStyle w:val="NoSpacing"/>
        <w:rPr>
          <w:rFonts w:asciiTheme="majorHAnsi" w:hAnsiTheme="majorHAnsi" w:cstheme="majorHAnsi"/>
        </w:rPr>
      </w:pPr>
    </w:p>
    <w:p w:rsidR="00E06FC8" w:rsidRPr="00E06FC8" w:rsidRDefault="00E06FC8" w:rsidP="00E06FC8">
      <w:pPr>
        <w:pStyle w:val="NoSpacing"/>
        <w:tabs>
          <w:tab w:val="left" w:pos="1935"/>
        </w:tabs>
        <w:rPr>
          <w:rFonts w:asciiTheme="majorHAnsi" w:hAnsiTheme="majorHAnsi" w:cstheme="majorHAnsi"/>
        </w:rPr>
      </w:pPr>
      <w:r w:rsidRPr="00E06FC8">
        <w:rPr>
          <w:rFonts w:asciiTheme="majorHAnsi" w:hAnsiTheme="majorHAnsi" w:cstheme="majorHAnsi"/>
        </w:rPr>
        <w:t xml:space="preserve">Before the third observation took place, my partner had stopped the lesson on numerous occasions to reinforce the use of using their success criteria. Pupil A’s level of engagement had returned to low, this could have been a result of the continual reminders from the class teacher. Even through Pupil A’s engagement level was low, the overall attitude displayed towards the work was a lot more positive. My observation findings reveal that Pupil B’s level of engagement had risen significantly from the start of the lesson. The success criteria </w:t>
      </w:r>
      <w:r w:rsidR="007C257C" w:rsidRPr="00E06FC8">
        <w:rPr>
          <w:rFonts w:asciiTheme="majorHAnsi" w:hAnsiTheme="majorHAnsi" w:cstheme="majorHAnsi"/>
        </w:rPr>
        <w:t>were</w:t>
      </w:r>
      <w:r w:rsidRPr="00E06FC8">
        <w:rPr>
          <w:rFonts w:asciiTheme="majorHAnsi" w:hAnsiTheme="majorHAnsi" w:cstheme="majorHAnsi"/>
        </w:rPr>
        <w:t xml:space="preserve"> constantly being addressed and this pupil was highly motivated to challenge their learning through the task. By the end of the lesson Pupil B was continually asking questions regarding success criteria and seemed to have a growing interest in the lesson. Finally, Pupil C’s level of engagement had also </w:t>
      </w:r>
      <w:r w:rsidR="007C257C" w:rsidRPr="00E06FC8">
        <w:rPr>
          <w:rFonts w:asciiTheme="majorHAnsi" w:hAnsiTheme="majorHAnsi" w:cstheme="majorHAnsi"/>
        </w:rPr>
        <w:t>improved,</w:t>
      </w:r>
      <w:r w:rsidRPr="00E06FC8">
        <w:rPr>
          <w:rFonts w:asciiTheme="majorHAnsi" w:hAnsiTheme="majorHAnsi" w:cstheme="majorHAnsi"/>
        </w:rPr>
        <w:t xml:space="preserve"> and they were now showing level 4 on the scale. This was demonstrated by a greater understanding of the task, and by addressing the success criteria more frequently to ensure the learning objective was being achieved.</w:t>
      </w:r>
    </w:p>
    <w:p w:rsidR="00E06FC8" w:rsidRPr="00E06FC8" w:rsidRDefault="00E06FC8" w:rsidP="00E06FC8">
      <w:pPr>
        <w:pStyle w:val="NoSpacing"/>
        <w:tabs>
          <w:tab w:val="left" w:pos="1935"/>
        </w:tabs>
        <w:rPr>
          <w:rFonts w:asciiTheme="majorHAnsi" w:hAnsiTheme="majorHAnsi" w:cstheme="majorHAnsi"/>
        </w:rPr>
      </w:pPr>
      <w:r w:rsidRPr="00E06FC8">
        <w:rPr>
          <w:rFonts w:asciiTheme="majorHAnsi" w:hAnsiTheme="majorHAnsi" w:cstheme="majorHAnsi"/>
        </w:rPr>
        <w:t xml:space="preserve"> </w:t>
      </w:r>
    </w:p>
    <w:p w:rsidR="00E06FC8" w:rsidRPr="00E06FC8" w:rsidRDefault="00E06FC8" w:rsidP="00E06FC8">
      <w:pPr>
        <w:pStyle w:val="NoSpacing"/>
        <w:tabs>
          <w:tab w:val="left" w:pos="1125"/>
        </w:tabs>
        <w:rPr>
          <w:rFonts w:asciiTheme="majorHAnsi" w:hAnsiTheme="majorHAnsi" w:cstheme="majorHAnsi"/>
        </w:rPr>
      </w:pPr>
      <w:r w:rsidRPr="00E06FC8">
        <w:rPr>
          <w:rFonts w:asciiTheme="majorHAnsi" w:hAnsiTheme="majorHAnsi" w:cstheme="majorHAnsi"/>
        </w:rPr>
        <w:t xml:space="preserve">The semi-structured interviews were conducted in the </w:t>
      </w:r>
      <w:r w:rsidR="007C257C" w:rsidRPr="00E06FC8">
        <w:rPr>
          <w:rFonts w:asciiTheme="majorHAnsi" w:hAnsiTheme="majorHAnsi" w:cstheme="majorHAnsi"/>
        </w:rPr>
        <w:t>same</w:t>
      </w:r>
      <w:r w:rsidRPr="00E06FC8">
        <w:rPr>
          <w:rFonts w:asciiTheme="majorHAnsi" w:hAnsiTheme="majorHAnsi" w:cstheme="majorHAnsi"/>
        </w:rPr>
        <w:t xml:space="preserve"> manner as before. In reply to question 3, the participant’s provided a variety of answers. Pupil C stated that their engagement was affected as the success criteria shows you what to do which helps you keep to the task. The response Pupil B </w:t>
      </w:r>
      <w:r w:rsidRPr="00E06FC8">
        <w:rPr>
          <w:rFonts w:asciiTheme="majorHAnsi" w:hAnsiTheme="majorHAnsi" w:cstheme="majorHAnsi"/>
        </w:rPr>
        <w:lastRenderedPageBreak/>
        <w:t xml:space="preserve">provided was irrelevant to the question and Pupil A believed that the criteria did not affect their learning they had </w:t>
      </w:r>
      <w:r w:rsidR="007C257C" w:rsidRPr="00E06FC8">
        <w:rPr>
          <w:rFonts w:asciiTheme="majorHAnsi" w:hAnsiTheme="majorHAnsi" w:cstheme="majorHAnsi"/>
        </w:rPr>
        <w:t>enough</w:t>
      </w:r>
      <w:r w:rsidRPr="00E06FC8">
        <w:rPr>
          <w:rFonts w:asciiTheme="majorHAnsi" w:hAnsiTheme="majorHAnsi" w:cstheme="majorHAnsi"/>
        </w:rPr>
        <w:t xml:space="preserve"> knowledge of the task without needing the aid of one. Pupil A’s response does not match what our research question aims to explore. All three participant’s provided different answers to question 4, this is a crucial piece of evidence to use when answering the research question. Pupil C identified that their engagement level was at its highest during the middle of the lesson, Pupil B commented that their engagement level was at its peak at the start of the lesson as due to being really into the work at that stage, and it served as a reminder of what to do. Finally, Pupil A noted that their maximum level of engagement was towards the end of the lesson.</w:t>
      </w:r>
    </w:p>
    <w:p w:rsidR="00E06FC8" w:rsidRPr="00E06FC8" w:rsidRDefault="00E06FC8" w:rsidP="00E06FC8">
      <w:pPr>
        <w:pStyle w:val="NoSpacing"/>
        <w:tabs>
          <w:tab w:val="left" w:pos="1125"/>
        </w:tabs>
        <w:rPr>
          <w:rFonts w:asciiTheme="majorHAnsi" w:hAnsiTheme="majorHAnsi" w:cstheme="majorHAnsi"/>
        </w:rPr>
      </w:pPr>
    </w:p>
    <w:p w:rsidR="00E06FC8" w:rsidRPr="00E06FC8" w:rsidRDefault="00E06FC8" w:rsidP="00E06FC8">
      <w:pPr>
        <w:pStyle w:val="NoSpacing"/>
        <w:tabs>
          <w:tab w:val="left" w:pos="5190"/>
        </w:tabs>
        <w:rPr>
          <w:rFonts w:asciiTheme="majorHAnsi" w:hAnsiTheme="majorHAnsi" w:cstheme="majorHAnsi"/>
        </w:rPr>
      </w:pPr>
      <w:r w:rsidRPr="00E06FC8">
        <w:rPr>
          <w:rFonts w:asciiTheme="majorHAnsi" w:hAnsiTheme="majorHAnsi" w:cstheme="majorHAnsi"/>
        </w:rPr>
        <w:t xml:space="preserve">These responses given by Pupils B and C were different from my observation findings.  The answers we received in relation to question 5, proved useful as my partner and I discussed how we could use these suggestions to improve future lesson studies. </w:t>
      </w:r>
    </w:p>
    <w:p w:rsidR="00E06FC8" w:rsidRPr="00E06FC8" w:rsidRDefault="00E06FC8" w:rsidP="00E06FC8">
      <w:pPr>
        <w:pStyle w:val="NoSpacing"/>
        <w:tabs>
          <w:tab w:val="left" w:pos="5190"/>
        </w:tabs>
        <w:rPr>
          <w:rFonts w:ascii="Century Gothic" w:hAnsi="Century Gothic"/>
        </w:rPr>
      </w:pPr>
    </w:p>
    <w:p w:rsidR="00E06FC8" w:rsidRDefault="00E06FC8" w:rsidP="00E06FC8">
      <w:pPr>
        <w:pStyle w:val="NoSpacing"/>
        <w:tabs>
          <w:tab w:val="left" w:pos="5190"/>
        </w:tabs>
        <w:rPr>
          <w:rFonts w:ascii="Calibri Light" w:hAnsi="Calibri Light" w:cs="Calibri Light"/>
        </w:rPr>
      </w:pPr>
    </w:p>
    <w:p w:rsidR="00E06FC8" w:rsidRDefault="00E06FC8" w:rsidP="00E06FC8">
      <w:pPr>
        <w:pStyle w:val="NoSpacing"/>
        <w:tabs>
          <w:tab w:val="left" w:pos="5190"/>
        </w:tabs>
      </w:pPr>
      <w:r>
        <w:rPr>
          <w:rFonts w:ascii="Calibri Light" w:hAnsi="Calibri Light" w:cs="Calibri Light"/>
          <w:b/>
          <w:u w:val="single"/>
        </w:rPr>
        <w:t xml:space="preserve">Discussion of research findings in relation to literature and research </w:t>
      </w:r>
    </w:p>
    <w:p w:rsidR="00E06FC8" w:rsidRDefault="00E06FC8" w:rsidP="00E06FC8">
      <w:pPr>
        <w:pStyle w:val="NoSpacing"/>
        <w:rPr>
          <w:rFonts w:ascii="Calibri Light" w:hAnsi="Calibri Light" w:cs="Calibri Light"/>
        </w:rPr>
      </w:pPr>
    </w:p>
    <w:p w:rsidR="000372C0" w:rsidRDefault="00E06FC8" w:rsidP="00E06FC8">
      <w:pPr>
        <w:pStyle w:val="NoSpacing"/>
        <w:rPr>
          <w:rFonts w:ascii="Calibri Light" w:hAnsi="Calibri Light" w:cs="Calibri Light"/>
        </w:rPr>
      </w:pPr>
      <w:r>
        <w:rPr>
          <w:rFonts w:ascii="Calibri Light" w:hAnsi="Calibri Light" w:cs="Calibri Light"/>
        </w:rPr>
        <w:t xml:space="preserve">From our </w:t>
      </w:r>
      <w:r w:rsidR="00D75764">
        <w:rPr>
          <w:rFonts w:ascii="Calibri Light" w:hAnsi="Calibri Light" w:cs="Calibri Light"/>
        </w:rPr>
        <w:t xml:space="preserve">study results </w:t>
      </w:r>
      <w:r>
        <w:rPr>
          <w:rFonts w:ascii="Calibri Light" w:hAnsi="Calibri Light" w:cs="Calibri Light"/>
        </w:rPr>
        <w:t xml:space="preserve">we found that by adding a peer assessment column, pupil’s engagement levels did improve slightly, as both pupils were able to provide each other with support to help achieve the learning objective. I know this because whilst observing, I had a discussion with two pupils who said that they </w:t>
      </w:r>
      <w:r w:rsidR="007C257C">
        <w:rPr>
          <w:rFonts w:ascii="Calibri Light" w:hAnsi="Calibri Light" w:cs="Calibri Light"/>
        </w:rPr>
        <w:t xml:space="preserve">had helped each other with the properties of chalk. </w:t>
      </w:r>
      <w:r>
        <w:rPr>
          <w:rFonts w:ascii="Calibri Light" w:hAnsi="Calibri Light" w:cs="Calibri Light"/>
        </w:rPr>
        <w:t>However, it can be argued tha</w:t>
      </w:r>
      <w:r w:rsidR="007C257C">
        <w:rPr>
          <w:rFonts w:ascii="Calibri Light" w:hAnsi="Calibri Light" w:cs="Calibri Light"/>
        </w:rPr>
        <w:t xml:space="preserve">t the peer assessment column did not necessarily have a positive impact on pupils’ engagement, some children used this opportunity to have a chat with their friends. Therefore, some of these results could be regard as being anomalies. </w:t>
      </w:r>
      <w:r w:rsidR="000372C0">
        <w:rPr>
          <w:rFonts w:ascii="Calibri Light" w:hAnsi="Calibri Light" w:cs="Calibri Light"/>
        </w:rPr>
        <w:t>Therefore, it can be said to an extent these research findings do match up with what we have said in our research question. A proportion of p</w:t>
      </w:r>
      <w:r>
        <w:rPr>
          <w:rFonts w:ascii="Calibri Light" w:hAnsi="Calibri Light" w:cs="Calibri Light"/>
        </w:rPr>
        <w:t xml:space="preserve">upil’s engagement levels </w:t>
      </w:r>
      <w:r w:rsidR="000372C0">
        <w:rPr>
          <w:rFonts w:ascii="Calibri Light" w:hAnsi="Calibri Light" w:cs="Calibri Light"/>
        </w:rPr>
        <w:t xml:space="preserve">did improve in relation to the lesson being continually stopped, reminding the pupils to use the success criteria. This evident during my observation, whilst scanning the classroom I noticed a percentage of pupils referring to the sheet, imminently after the reminder. These findings have enabled </w:t>
      </w:r>
      <w:r w:rsidR="00026727">
        <w:rPr>
          <w:rFonts w:ascii="Calibri Light" w:hAnsi="Calibri Light" w:cs="Calibri Light"/>
        </w:rPr>
        <w:t xml:space="preserve">my </w:t>
      </w:r>
      <w:r w:rsidR="000372C0">
        <w:rPr>
          <w:rFonts w:ascii="Calibri Light" w:hAnsi="Calibri Light" w:cs="Calibri Light"/>
        </w:rPr>
        <w:t xml:space="preserve">partner and </w:t>
      </w:r>
      <w:r w:rsidR="00026727">
        <w:rPr>
          <w:rFonts w:ascii="Calibri Light" w:hAnsi="Calibri Light" w:cs="Calibri Light"/>
        </w:rPr>
        <w:t xml:space="preserve">I, to answer the research question, and use these findings as a starting point to explore this improvement in greater depth. </w:t>
      </w:r>
    </w:p>
    <w:p w:rsidR="00026727" w:rsidRDefault="00026727" w:rsidP="00E06FC8">
      <w:pPr>
        <w:pStyle w:val="NoSpacing"/>
        <w:rPr>
          <w:rFonts w:ascii="Calibri Light" w:hAnsi="Calibri Light" w:cs="Calibri Light"/>
        </w:rPr>
      </w:pPr>
    </w:p>
    <w:p w:rsidR="00D207C3" w:rsidRDefault="00515F57" w:rsidP="00085411">
      <w:pPr>
        <w:pStyle w:val="NoSpacing"/>
        <w:rPr>
          <w:rFonts w:ascii="Calibri Light" w:hAnsi="Calibri Light" w:cs="Calibri Light"/>
        </w:rPr>
      </w:pPr>
      <w:r>
        <w:rPr>
          <w:rFonts w:ascii="Calibri Light" w:hAnsi="Calibri Light" w:cs="Calibri Light"/>
        </w:rPr>
        <w:t xml:space="preserve">From the literature review I have found out, using differentiated success criteria does improve pupil’s engagement level towards the learning objective to an extent. </w:t>
      </w:r>
      <w:r w:rsidR="00D207C3">
        <w:rPr>
          <w:rFonts w:ascii="Calibri Light" w:hAnsi="Calibri Light" w:cs="Calibri Light"/>
        </w:rPr>
        <w:t>However,</w:t>
      </w:r>
      <w:r>
        <w:rPr>
          <w:rFonts w:ascii="Calibri Light" w:hAnsi="Calibri Light" w:cs="Calibri Light"/>
        </w:rPr>
        <w:t xml:space="preserve"> I believe that not enough research in this area had been conducted yet,</w:t>
      </w:r>
      <w:r w:rsidR="00D207C3">
        <w:rPr>
          <w:rFonts w:ascii="Calibri Light" w:hAnsi="Calibri Light" w:cs="Calibri Light"/>
        </w:rPr>
        <w:t xml:space="preserve"> therefore the reliability and validity of these results will be questioned. Findings from Tomlinson (date), did match up with what was said in our research question, for pupil’s engagement and understanding to be achieved, differentiation success criteria’s need to have a clear learning objective that is specific to the individual. </w:t>
      </w:r>
    </w:p>
    <w:p w:rsidR="00D207C3" w:rsidRDefault="00D207C3" w:rsidP="00085411">
      <w:pPr>
        <w:pStyle w:val="NoSpacing"/>
        <w:rPr>
          <w:rFonts w:ascii="Calibri Light" w:hAnsi="Calibri Light" w:cs="Calibri Light"/>
        </w:rPr>
      </w:pPr>
    </w:p>
    <w:p w:rsidR="009B242B" w:rsidRDefault="00D207C3" w:rsidP="00085411">
      <w:pPr>
        <w:pStyle w:val="NoSpacing"/>
        <w:rPr>
          <w:rFonts w:asciiTheme="majorHAnsi" w:hAnsiTheme="majorHAnsi"/>
        </w:rPr>
      </w:pPr>
      <w:r>
        <w:rPr>
          <w:rFonts w:ascii="Calibri Light" w:hAnsi="Calibri Light" w:cs="Calibri Light"/>
        </w:rPr>
        <w:t>Despite</w:t>
      </w:r>
      <w:r w:rsidR="00515F57">
        <w:rPr>
          <w:rFonts w:ascii="Calibri Light" w:hAnsi="Calibri Light" w:cs="Calibri Light"/>
        </w:rPr>
        <w:t xml:space="preserve"> this </w:t>
      </w:r>
      <w:r w:rsidR="00B55677">
        <w:rPr>
          <w:rFonts w:ascii="Calibri Light" w:hAnsi="Calibri Light" w:cs="Calibri Light"/>
        </w:rPr>
        <w:t>c</w:t>
      </w:r>
      <w:r w:rsidR="00D75764">
        <w:rPr>
          <w:rFonts w:ascii="Calibri Light" w:hAnsi="Calibri Light" w:cs="Calibri Light"/>
        </w:rPr>
        <w:t>ertain findings from the literature review, don’t support our research question. As previously mentioned, Bennett (2011)</w:t>
      </w:r>
      <w:r w:rsidR="00D75764">
        <w:t xml:space="preserve"> </w:t>
      </w:r>
      <w:r w:rsidR="00D75764">
        <w:rPr>
          <w:rFonts w:asciiTheme="majorHAnsi" w:hAnsiTheme="majorHAnsi"/>
        </w:rPr>
        <w:t xml:space="preserve">questions whether success </w:t>
      </w:r>
      <w:r w:rsidR="00B55677">
        <w:rPr>
          <w:rFonts w:asciiTheme="majorHAnsi" w:hAnsiTheme="majorHAnsi"/>
        </w:rPr>
        <w:t>criteria</w:t>
      </w:r>
      <w:r w:rsidR="00D75764">
        <w:rPr>
          <w:rFonts w:asciiTheme="majorHAnsi" w:hAnsiTheme="majorHAnsi"/>
        </w:rPr>
        <w:t xml:space="preserve"> are as effective as </w:t>
      </w:r>
      <w:r w:rsidR="00B55677">
        <w:rPr>
          <w:rFonts w:asciiTheme="majorHAnsi" w:hAnsiTheme="majorHAnsi"/>
        </w:rPr>
        <w:t>claimed. This suggests whether using a success criteria was the most the appropriate assessment for learning tool to use to improve pupil’s engagement regarding learning objective. Literature from Didau (n.d) discusses that success criteria’s have little to no purpose, suggesting that they do not provide any support to pupils in anyway. From reading a variety of different sources, it</w:t>
      </w:r>
      <w:r w:rsidR="00515F57">
        <w:rPr>
          <w:rFonts w:asciiTheme="majorHAnsi" w:hAnsiTheme="majorHAnsi"/>
        </w:rPr>
        <w:t xml:space="preserve"> has</w:t>
      </w:r>
      <w:r w:rsidR="00B55677">
        <w:rPr>
          <w:rFonts w:asciiTheme="majorHAnsi" w:hAnsiTheme="majorHAnsi"/>
        </w:rPr>
        <w:t xml:space="preserve"> led me to form the opinion that there may not be enough current literature about the use of</w:t>
      </w:r>
      <w:r w:rsidR="00515F57">
        <w:rPr>
          <w:rFonts w:asciiTheme="majorHAnsi" w:hAnsiTheme="majorHAnsi"/>
        </w:rPr>
        <w:t xml:space="preserve"> differentiated</w:t>
      </w:r>
      <w:r w:rsidR="00B55677">
        <w:rPr>
          <w:rFonts w:asciiTheme="majorHAnsi" w:hAnsiTheme="majorHAnsi"/>
        </w:rPr>
        <w:t xml:space="preserve"> success criteria in relation to pupil’s engagement levels against a learning objective. </w:t>
      </w:r>
      <w:r>
        <w:rPr>
          <w:rFonts w:asciiTheme="majorHAnsi" w:hAnsiTheme="majorHAnsi"/>
        </w:rPr>
        <w:t xml:space="preserve">Overall </w:t>
      </w:r>
      <w:r w:rsidR="009B242B">
        <w:rPr>
          <w:rFonts w:asciiTheme="majorHAnsi" w:hAnsiTheme="majorHAnsi"/>
        </w:rPr>
        <w:t>data and results produced from my class has publicised that using differentiated success criteria had improved their engagement levels towards the learning objective and with slight adjustment to the success criteria itself, I believe this to be an ideal tool for the class to use in the future.</w:t>
      </w:r>
      <w:r w:rsidR="00AB560C">
        <w:rPr>
          <w:rFonts w:asciiTheme="majorHAnsi" w:hAnsiTheme="majorHAnsi"/>
        </w:rPr>
        <w:t xml:space="preserve"> I believe the data we gathered cannot be generalised, due to the small sample size.</w:t>
      </w:r>
    </w:p>
    <w:p w:rsidR="009B242B" w:rsidRDefault="009B242B" w:rsidP="00085411">
      <w:pPr>
        <w:pStyle w:val="NoSpacing"/>
        <w:rPr>
          <w:rFonts w:asciiTheme="majorHAnsi" w:hAnsiTheme="majorHAnsi"/>
        </w:rPr>
      </w:pPr>
    </w:p>
    <w:p w:rsidR="00D75764" w:rsidRDefault="00D207C3" w:rsidP="00085411">
      <w:pPr>
        <w:pStyle w:val="NoSpacing"/>
        <w:rPr>
          <w:rFonts w:asciiTheme="majorHAnsi" w:hAnsiTheme="majorHAnsi"/>
        </w:rPr>
      </w:pPr>
      <w:r>
        <w:rPr>
          <w:rFonts w:asciiTheme="majorHAnsi" w:hAnsiTheme="majorHAnsi"/>
        </w:rPr>
        <w:lastRenderedPageBreak/>
        <w:t xml:space="preserve">Our lesson study results could have been more valid, if </w:t>
      </w:r>
      <w:r w:rsidR="009B242B">
        <w:rPr>
          <w:rFonts w:asciiTheme="majorHAnsi" w:hAnsiTheme="majorHAnsi"/>
        </w:rPr>
        <w:t xml:space="preserve">some </w:t>
      </w:r>
      <w:r>
        <w:rPr>
          <w:rFonts w:asciiTheme="majorHAnsi" w:hAnsiTheme="majorHAnsi"/>
        </w:rPr>
        <w:t xml:space="preserve">different data collection tools were </w:t>
      </w:r>
      <w:r w:rsidR="009B242B">
        <w:rPr>
          <w:rFonts w:asciiTheme="majorHAnsi" w:hAnsiTheme="majorHAnsi"/>
        </w:rPr>
        <w:t xml:space="preserve">changed. For example, a limitation I found whilst using focus group interviews were that on some occasions, I felt that the pupils would either agree with what their friend had just said or would provide me with answers they think I would want to hear. I found a strength of using Brookfield’s reflective model was it, it was simple to use, and It enabled myself to use the reflections made by others as personal targets for the future. </w:t>
      </w:r>
    </w:p>
    <w:p w:rsidR="00AB560C" w:rsidRDefault="00AB560C" w:rsidP="00085411">
      <w:pPr>
        <w:pStyle w:val="NoSpacing"/>
        <w:rPr>
          <w:rFonts w:asciiTheme="majorHAnsi" w:hAnsiTheme="majorHAnsi"/>
        </w:rPr>
      </w:pPr>
    </w:p>
    <w:p w:rsidR="00AB560C" w:rsidRPr="00AB560C" w:rsidRDefault="00AB560C" w:rsidP="00085411">
      <w:pPr>
        <w:pStyle w:val="NoSpacing"/>
        <w:rPr>
          <w:rFonts w:asciiTheme="majorHAnsi" w:hAnsiTheme="majorHAnsi"/>
          <w:b/>
          <w:u w:val="single"/>
        </w:rPr>
      </w:pPr>
      <w:r w:rsidRPr="00AB560C">
        <w:rPr>
          <w:rFonts w:asciiTheme="majorHAnsi" w:hAnsiTheme="majorHAnsi"/>
          <w:b/>
          <w:u w:val="single"/>
        </w:rPr>
        <w:t>Conclusion</w:t>
      </w:r>
      <w:r w:rsidR="00E81722">
        <w:rPr>
          <w:rFonts w:asciiTheme="majorHAnsi" w:hAnsiTheme="majorHAnsi"/>
          <w:b/>
          <w:u w:val="single"/>
        </w:rPr>
        <w:t xml:space="preserve"> and recommendations. </w:t>
      </w:r>
    </w:p>
    <w:p w:rsidR="003E2721" w:rsidRDefault="003E2721" w:rsidP="00085411">
      <w:pPr>
        <w:pStyle w:val="NoSpacing"/>
        <w:rPr>
          <w:rFonts w:asciiTheme="majorHAnsi" w:hAnsiTheme="majorHAnsi" w:cstheme="majorHAnsi"/>
        </w:rPr>
      </w:pPr>
    </w:p>
    <w:p w:rsidR="00FE3A05" w:rsidRDefault="00AB560C" w:rsidP="00085411">
      <w:pPr>
        <w:pStyle w:val="NoSpacing"/>
        <w:rPr>
          <w:rFonts w:asciiTheme="majorHAnsi" w:hAnsiTheme="majorHAnsi" w:cstheme="majorHAnsi"/>
        </w:rPr>
      </w:pPr>
      <w:r>
        <w:rPr>
          <w:rFonts w:asciiTheme="majorHAnsi" w:hAnsiTheme="majorHAnsi" w:cstheme="majorHAnsi"/>
        </w:rPr>
        <w:t xml:space="preserve"> In conclusion, I believe the methods of data collection tools we used provided both strengths and limitations however if I had an opportunity to conduct this research again, I would change some of the data collection tools we have used. Before the research had conducted me and my partner,</w:t>
      </w:r>
      <w:r w:rsidR="001502DD">
        <w:rPr>
          <w:rFonts w:asciiTheme="majorHAnsi" w:hAnsiTheme="majorHAnsi" w:cstheme="majorHAnsi"/>
        </w:rPr>
        <w:t xml:space="preserve"> did not pilot any of the research methods, in hindsight this would have been a good idea, as it would </w:t>
      </w:r>
      <w:r w:rsidR="00827386">
        <w:rPr>
          <w:rFonts w:asciiTheme="majorHAnsi" w:hAnsiTheme="majorHAnsi" w:cstheme="majorHAnsi"/>
        </w:rPr>
        <w:t>have</w:t>
      </w:r>
      <w:r w:rsidR="001502DD">
        <w:rPr>
          <w:rFonts w:asciiTheme="majorHAnsi" w:hAnsiTheme="majorHAnsi" w:cstheme="majorHAnsi"/>
        </w:rPr>
        <w:t xml:space="preserve"> provided us with an </w:t>
      </w:r>
      <w:r w:rsidR="00827386">
        <w:rPr>
          <w:rFonts w:asciiTheme="majorHAnsi" w:hAnsiTheme="majorHAnsi" w:cstheme="majorHAnsi"/>
        </w:rPr>
        <w:t>in sight to the strengths and weakness of the methods. Therefore, between us we could have weighed up the strengths and weakness, coming to a decision whether these were the most appropriate methods to use.</w:t>
      </w:r>
    </w:p>
    <w:p w:rsidR="00FE3A05" w:rsidRDefault="00FE3A05" w:rsidP="00085411">
      <w:pPr>
        <w:pStyle w:val="NoSpacing"/>
        <w:rPr>
          <w:rFonts w:asciiTheme="majorHAnsi" w:hAnsiTheme="majorHAnsi" w:cstheme="majorHAnsi"/>
        </w:rPr>
      </w:pPr>
    </w:p>
    <w:p w:rsidR="003E2721" w:rsidRDefault="00E81722" w:rsidP="00085411">
      <w:pPr>
        <w:pStyle w:val="NoSpacing"/>
        <w:rPr>
          <w:rFonts w:asciiTheme="majorHAnsi" w:hAnsiTheme="majorHAnsi" w:cstheme="majorHAnsi"/>
        </w:rPr>
      </w:pPr>
      <w:r>
        <w:rPr>
          <w:rFonts w:asciiTheme="majorHAnsi" w:hAnsiTheme="majorHAnsi" w:cstheme="majorHAnsi"/>
        </w:rPr>
        <w:t xml:space="preserve">If I had the opportunity to do this lesson study research </w:t>
      </w:r>
      <w:r w:rsidR="00AE33F8">
        <w:rPr>
          <w:rFonts w:asciiTheme="majorHAnsi" w:hAnsiTheme="majorHAnsi" w:cstheme="majorHAnsi"/>
        </w:rPr>
        <w:t>again,</w:t>
      </w:r>
      <w:r>
        <w:rPr>
          <w:rFonts w:asciiTheme="majorHAnsi" w:hAnsiTheme="majorHAnsi" w:cstheme="majorHAnsi"/>
        </w:rPr>
        <w:t xml:space="preserve"> I would make a few changes. </w:t>
      </w:r>
      <w:r w:rsidR="00AE33F8">
        <w:rPr>
          <w:rFonts w:asciiTheme="majorHAnsi" w:hAnsiTheme="majorHAnsi" w:cstheme="majorHAnsi"/>
        </w:rPr>
        <w:t>Firstly,</w:t>
      </w:r>
      <w:r>
        <w:rPr>
          <w:rFonts w:asciiTheme="majorHAnsi" w:hAnsiTheme="majorHAnsi" w:cstheme="majorHAnsi"/>
        </w:rPr>
        <w:t xml:space="preserve"> I would increase the</w:t>
      </w:r>
      <w:r w:rsidR="00AE33F8">
        <w:rPr>
          <w:rFonts w:asciiTheme="majorHAnsi" w:hAnsiTheme="majorHAnsi" w:cstheme="majorHAnsi"/>
        </w:rPr>
        <w:t xml:space="preserve"> sample size from 3 pupils to 6 pupils, as I feel that it would provide me with a lot more data to work with, and it would allow me to gain a greater understanding of children</w:t>
      </w:r>
      <w:r w:rsidR="003E2721">
        <w:rPr>
          <w:rFonts w:asciiTheme="majorHAnsi" w:hAnsiTheme="majorHAnsi" w:cstheme="majorHAnsi"/>
        </w:rPr>
        <w:t xml:space="preserve">’s </w:t>
      </w:r>
      <w:r w:rsidR="00AE33F8">
        <w:rPr>
          <w:rFonts w:asciiTheme="majorHAnsi" w:hAnsiTheme="majorHAnsi" w:cstheme="majorHAnsi"/>
        </w:rPr>
        <w:t>opinion towards using success criteria.</w:t>
      </w:r>
      <w:r w:rsidR="003E2721">
        <w:rPr>
          <w:rFonts w:asciiTheme="majorHAnsi" w:hAnsiTheme="majorHAnsi" w:cstheme="majorHAnsi"/>
        </w:rPr>
        <w:t xml:space="preserve"> In addition to the sample, I would keep the selection process the same, I would get the classroom teacher to select the pupils due to the question being selected on ability levels for the purpose of the study. </w:t>
      </w:r>
      <w:r w:rsidR="00AE33F8">
        <w:rPr>
          <w:rFonts w:asciiTheme="majorHAnsi" w:hAnsiTheme="majorHAnsi" w:cstheme="majorHAnsi"/>
        </w:rPr>
        <w:t xml:space="preserve"> Another aspect I would change would be the data collection methods, I would opt to use a questionnaire as I feel the </w:t>
      </w:r>
      <w:r w:rsidR="003E2721">
        <w:rPr>
          <w:rFonts w:asciiTheme="majorHAnsi" w:hAnsiTheme="majorHAnsi" w:cstheme="majorHAnsi"/>
        </w:rPr>
        <w:t>pupil’s</w:t>
      </w:r>
      <w:r w:rsidR="00AE33F8">
        <w:rPr>
          <w:rFonts w:asciiTheme="majorHAnsi" w:hAnsiTheme="majorHAnsi" w:cstheme="majorHAnsi"/>
        </w:rPr>
        <w:t xml:space="preserve"> responses would be a lot more honest, as they</w:t>
      </w:r>
      <w:r w:rsidR="003E2721">
        <w:rPr>
          <w:rFonts w:asciiTheme="majorHAnsi" w:hAnsiTheme="majorHAnsi" w:cstheme="majorHAnsi"/>
        </w:rPr>
        <w:t xml:space="preserve"> would feel a lot more comfortable as they haven’t got anybody watching them, like they have in the interviews. A final change I would make to this study would be, I would provide the focus children with the learning objective in a week advance, to enable them time to create their own success criteria. By doing this I could see if the pupils were more engagement using their own success criteria or one already generated for them. </w:t>
      </w:r>
    </w:p>
    <w:p w:rsidR="003E2721" w:rsidRDefault="003E2721" w:rsidP="00085411">
      <w:pPr>
        <w:pStyle w:val="NoSpacing"/>
        <w:rPr>
          <w:rFonts w:asciiTheme="majorHAnsi" w:hAnsiTheme="majorHAnsi" w:cstheme="majorHAnsi"/>
        </w:rPr>
      </w:pPr>
    </w:p>
    <w:p w:rsidR="003E2721" w:rsidRPr="00E81722" w:rsidRDefault="00FE3A05" w:rsidP="00085411">
      <w:pPr>
        <w:pStyle w:val="NoSpacing"/>
        <w:rPr>
          <w:rFonts w:asciiTheme="majorHAnsi" w:hAnsiTheme="majorHAnsi" w:cstheme="majorHAnsi"/>
        </w:rPr>
      </w:pPr>
      <w:r>
        <w:rPr>
          <w:rFonts w:asciiTheme="majorHAnsi" w:hAnsiTheme="majorHAnsi" w:cstheme="majorHAnsi"/>
        </w:rPr>
        <w:t xml:space="preserve">In future I would adopt the aspect the sharing of good practise, as I believe </w:t>
      </w:r>
      <w:proofErr w:type="spellStart"/>
      <w:r>
        <w:rPr>
          <w:rFonts w:asciiTheme="majorHAnsi" w:hAnsiTheme="majorHAnsi" w:cstheme="majorHAnsi"/>
        </w:rPr>
        <w:t>its</w:t>
      </w:r>
      <w:proofErr w:type="spellEnd"/>
      <w:r>
        <w:rPr>
          <w:rFonts w:asciiTheme="majorHAnsi" w:hAnsiTheme="majorHAnsi" w:cstheme="majorHAnsi"/>
        </w:rPr>
        <w:t xml:space="preserve"> an excellent way to improve performance and it encourages teachers, students to use a collaborate approach instead of a hierarchy one. By sharing good practise, it allows me as researcher to learn, and share my ideas with fellow researchers. </w:t>
      </w:r>
      <w:r w:rsidRPr="00FE3A05">
        <w:rPr>
          <w:rFonts w:asciiTheme="majorHAnsi" w:hAnsiTheme="majorHAnsi" w:cstheme="majorHAnsi"/>
          <w:color w:val="FFFFFF" w:themeColor="background1"/>
        </w:rPr>
        <w:t>ffffffffffffffffffffffffffffffffffffffffffffffffffffffffffffffllllllllllllllllllllllllllllllllllllllllllllllllllllllllllllllllllllllllllllllllllllllllllllllllllllllllllllllllllllllllllllllllllllllllllllllllllllllllllllllllllllllllllllllll</w:t>
      </w:r>
    </w:p>
    <w:sectPr w:rsidR="003E2721" w:rsidRPr="00E8172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44B3" w:rsidRDefault="00BF44B3" w:rsidP="00515F57">
      <w:pPr>
        <w:spacing w:after="0"/>
      </w:pPr>
      <w:r>
        <w:separator/>
      </w:r>
    </w:p>
  </w:endnote>
  <w:endnote w:type="continuationSeparator" w:id="0">
    <w:p w:rsidR="00BF44B3" w:rsidRDefault="00BF44B3" w:rsidP="00515F5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entury Gothic">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017314"/>
      <w:docPartObj>
        <w:docPartGallery w:val="Page Numbers (Bottom of Page)"/>
        <w:docPartUnique/>
      </w:docPartObj>
    </w:sdtPr>
    <w:sdtEndPr>
      <w:rPr>
        <w:noProof/>
      </w:rPr>
    </w:sdtEndPr>
    <w:sdtContent>
      <w:p w:rsidR="003E2721" w:rsidRDefault="003E27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E2721" w:rsidRDefault="003E27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44B3" w:rsidRDefault="00BF44B3" w:rsidP="00515F57">
      <w:pPr>
        <w:spacing w:after="0"/>
      </w:pPr>
      <w:r>
        <w:separator/>
      </w:r>
    </w:p>
  </w:footnote>
  <w:footnote w:type="continuationSeparator" w:id="0">
    <w:p w:rsidR="00BF44B3" w:rsidRDefault="00BF44B3" w:rsidP="00515F5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721" w:rsidRDefault="003E2721">
    <w:pPr>
      <w:pStyle w:val="Header"/>
    </w:pPr>
    <w:r>
      <w:t>1801127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FC8"/>
    <w:rsid w:val="00026727"/>
    <w:rsid w:val="000372C0"/>
    <w:rsid w:val="00085411"/>
    <w:rsid w:val="001502DD"/>
    <w:rsid w:val="003D2CD1"/>
    <w:rsid w:val="003E2721"/>
    <w:rsid w:val="00500A4D"/>
    <w:rsid w:val="00515F57"/>
    <w:rsid w:val="007C257C"/>
    <w:rsid w:val="00827386"/>
    <w:rsid w:val="009B242B"/>
    <w:rsid w:val="00AB560C"/>
    <w:rsid w:val="00AE33F8"/>
    <w:rsid w:val="00B55677"/>
    <w:rsid w:val="00BF44B3"/>
    <w:rsid w:val="00D207C3"/>
    <w:rsid w:val="00D75764"/>
    <w:rsid w:val="00E06FC8"/>
    <w:rsid w:val="00E81722"/>
    <w:rsid w:val="00FE3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EA2EA"/>
  <w15:chartTrackingRefBased/>
  <w15:docId w15:val="{105668BD-A530-4A8F-828C-E7331847B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FC8"/>
    <w:pPr>
      <w:suppressAutoHyphens/>
      <w:autoSpaceDN w:val="0"/>
      <w:spacing w:line="240" w:lineRule="auto"/>
      <w:textAlignment w:val="baseline"/>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rsid w:val="00E06FC8"/>
    <w:pPr>
      <w:suppressAutoHyphens/>
      <w:autoSpaceDN w:val="0"/>
      <w:spacing w:after="0" w:line="240" w:lineRule="auto"/>
      <w:textAlignment w:val="baseline"/>
    </w:pPr>
    <w:rPr>
      <w:rFonts w:ascii="Calibri" w:eastAsia="Calibri" w:hAnsi="Calibri" w:cs="Arial"/>
    </w:rPr>
  </w:style>
  <w:style w:type="paragraph" w:styleId="Header">
    <w:name w:val="header"/>
    <w:basedOn w:val="Normal"/>
    <w:link w:val="HeaderChar"/>
    <w:uiPriority w:val="99"/>
    <w:unhideWhenUsed/>
    <w:rsid w:val="00515F57"/>
    <w:pPr>
      <w:tabs>
        <w:tab w:val="center" w:pos="4513"/>
        <w:tab w:val="right" w:pos="9026"/>
      </w:tabs>
      <w:spacing w:after="0"/>
    </w:pPr>
  </w:style>
  <w:style w:type="character" w:customStyle="1" w:styleId="HeaderChar">
    <w:name w:val="Header Char"/>
    <w:basedOn w:val="DefaultParagraphFont"/>
    <w:link w:val="Header"/>
    <w:uiPriority w:val="99"/>
    <w:rsid w:val="00515F57"/>
    <w:rPr>
      <w:rFonts w:ascii="Calibri" w:eastAsia="Calibri" w:hAnsi="Calibri" w:cs="Arial"/>
    </w:rPr>
  </w:style>
  <w:style w:type="paragraph" w:styleId="Footer">
    <w:name w:val="footer"/>
    <w:basedOn w:val="Normal"/>
    <w:link w:val="FooterChar"/>
    <w:uiPriority w:val="99"/>
    <w:unhideWhenUsed/>
    <w:rsid w:val="00515F57"/>
    <w:pPr>
      <w:tabs>
        <w:tab w:val="center" w:pos="4513"/>
        <w:tab w:val="right" w:pos="9026"/>
      </w:tabs>
      <w:spacing w:after="0"/>
    </w:pPr>
  </w:style>
  <w:style w:type="character" w:customStyle="1" w:styleId="FooterChar">
    <w:name w:val="Footer Char"/>
    <w:basedOn w:val="DefaultParagraphFont"/>
    <w:link w:val="Footer"/>
    <w:uiPriority w:val="99"/>
    <w:rsid w:val="00515F57"/>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B592B9-B50B-4E2F-B8FC-55CD3B034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5308</Words>
  <Characters>30260</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F. (822857)</dc:creator>
  <cp:keywords/>
  <dc:description/>
  <cp:lastModifiedBy>MORRIS F. (822857)</cp:lastModifiedBy>
  <cp:revision>2</cp:revision>
  <dcterms:created xsi:type="dcterms:W3CDTF">2019-03-03T14:40:00Z</dcterms:created>
  <dcterms:modified xsi:type="dcterms:W3CDTF">2019-03-03T17:45:00Z</dcterms:modified>
</cp:coreProperties>
</file>