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2B53F" w14:textId="77777777" w:rsidR="00132316" w:rsidRPr="00BE117F" w:rsidRDefault="00B36746" w:rsidP="0033530E">
      <w:pPr>
        <w:rPr>
          <w:b/>
          <w:bCs/>
          <w:sz w:val="28"/>
          <w:szCs w:val="28"/>
        </w:rPr>
      </w:pPr>
      <w:r>
        <w:rPr>
          <w:b/>
          <w:bCs/>
        </w:rPr>
        <w:t xml:space="preserve"> </w:t>
      </w:r>
      <w:r w:rsidR="00132316" w:rsidRPr="00BE117F">
        <w:rPr>
          <w:b/>
          <w:bCs/>
          <w:sz w:val="28"/>
          <w:szCs w:val="28"/>
        </w:rPr>
        <w:t>Maleeha Majid</w:t>
      </w:r>
    </w:p>
    <w:p w14:paraId="377735BC" w14:textId="77777777" w:rsidR="00132316" w:rsidRPr="00BE117F" w:rsidRDefault="00132316" w:rsidP="0033530E">
      <w:pPr>
        <w:rPr>
          <w:b/>
          <w:bCs/>
          <w:sz w:val="28"/>
          <w:szCs w:val="28"/>
        </w:rPr>
      </w:pPr>
      <w:r w:rsidRPr="00BE117F">
        <w:rPr>
          <w:b/>
          <w:bCs/>
          <w:sz w:val="28"/>
          <w:szCs w:val="28"/>
        </w:rPr>
        <w:t xml:space="preserve">2519532 </w:t>
      </w:r>
    </w:p>
    <w:p w14:paraId="37C452D2" w14:textId="504E9ACD" w:rsidR="00B36746" w:rsidRPr="00BE117F" w:rsidRDefault="00132316" w:rsidP="0033530E">
      <w:pPr>
        <w:rPr>
          <w:b/>
          <w:bCs/>
          <w:sz w:val="28"/>
          <w:szCs w:val="28"/>
        </w:rPr>
      </w:pPr>
      <w:r w:rsidRPr="00BE117F">
        <w:rPr>
          <w:b/>
          <w:bCs/>
          <w:sz w:val="28"/>
          <w:szCs w:val="28"/>
        </w:rPr>
        <w:t>Digital skills and Research Methods</w:t>
      </w:r>
    </w:p>
    <w:p w14:paraId="6F7474ED" w14:textId="752813F7" w:rsidR="00940B55" w:rsidRPr="00BE117F" w:rsidRDefault="00940B55" w:rsidP="0033530E">
      <w:pPr>
        <w:rPr>
          <w:rStyle w:val="s12"/>
          <w:rFonts w:eastAsia="Times New Roman" w:cs="Arial"/>
          <w:b/>
          <w:bCs/>
          <w:color w:val="000000"/>
          <w:sz w:val="28"/>
          <w:szCs w:val="28"/>
        </w:rPr>
      </w:pPr>
      <w:r w:rsidRPr="00BE117F">
        <w:rPr>
          <w:rStyle w:val="s12"/>
          <w:rFonts w:eastAsia="Times New Roman" w:cs="Arial"/>
          <w:b/>
          <w:bCs/>
          <w:color w:val="000000"/>
          <w:sz w:val="28"/>
          <w:szCs w:val="28"/>
        </w:rPr>
        <w:t>LCHS4007</w:t>
      </w:r>
    </w:p>
    <w:p w14:paraId="2F38EA07" w14:textId="6B7E8380" w:rsidR="00BE117F" w:rsidRPr="00BE117F" w:rsidRDefault="00BE117F" w:rsidP="0033530E">
      <w:pPr>
        <w:rPr>
          <w:b/>
          <w:bCs/>
          <w:sz w:val="28"/>
          <w:szCs w:val="28"/>
        </w:rPr>
      </w:pPr>
      <w:r w:rsidRPr="00BE117F">
        <w:rPr>
          <w:rStyle w:val="s12"/>
          <w:rFonts w:eastAsia="Times New Roman" w:cs="Arial"/>
          <w:b/>
          <w:bCs/>
          <w:color w:val="000000"/>
          <w:sz w:val="28"/>
          <w:szCs w:val="28"/>
        </w:rPr>
        <w:t xml:space="preserve">Paul </w:t>
      </w:r>
    </w:p>
    <w:p w14:paraId="3E109423" w14:textId="3B3E1056" w:rsidR="009E325E" w:rsidRPr="00F8095F" w:rsidRDefault="00BE117F" w:rsidP="0033530E">
      <w:pPr>
        <w:rPr>
          <w:b/>
          <w:bCs/>
          <w:u w:val="single"/>
        </w:rPr>
      </w:pPr>
      <w:r>
        <w:rPr>
          <w:b/>
          <w:bCs/>
        </w:rPr>
        <w:t xml:space="preserve">                   </w:t>
      </w:r>
      <w:r w:rsidR="009E325E" w:rsidRPr="00F8095F">
        <w:rPr>
          <w:b/>
          <w:bCs/>
          <w:u w:val="single"/>
        </w:rPr>
        <w:t>Research Report: Staff Burnout in the UK Health and Social Care Sector</w:t>
      </w:r>
    </w:p>
    <w:p w14:paraId="1F795CC8" w14:textId="77777777" w:rsidR="00E00532" w:rsidRPr="0033530E" w:rsidRDefault="009E325E" w:rsidP="0033530E">
      <w:pPr>
        <w:rPr>
          <w:b/>
          <w:bCs/>
          <w:u w:val="single"/>
        </w:rPr>
      </w:pPr>
      <w:r w:rsidRPr="0033530E">
        <w:rPr>
          <w:b/>
          <w:bCs/>
          <w:u w:val="single"/>
        </w:rPr>
        <w:t xml:space="preserve">Introduction </w:t>
      </w:r>
    </w:p>
    <w:p w14:paraId="6D0FD05D" w14:textId="7BD46D7D" w:rsidR="009E325E" w:rsidRDefault="009E325E" w:rsidP="0033530E">
      <w:r>
        <w:t xml:space="preserve">Staff burnout has become a significant issue in the UK health and social care sector, affecting workforce wellbeing and the quality of care delivered to patients. Increasing demand for services, staff shortages, and workplace pressures have intensified the problem in recent years. This report explores burnout among healthcare workers in the UK, examining its causes, impacts, and importance as a research topic. It also evaluates key academic sources, outlines </w:t>
      </w:r>
      <w:r w:rsidR="00E00532">
        <w:t>research</w:t>
      </w:r>
      <w:r>
        <w:t xml:space="preserve"> methodologies, and discusses data collection strategies for studying this issue. The report aims to prove how research can be used to better understand and address staff burnout in health and social care settings.</w:t>
      </w:r>
    </w:p>
    <w:p w14:paraId="5EBA4719" w14:textId="40FFABD3" w:rsidR="005F243D" w:rsidRPr="00F8095F" w:rsidRDefault="005F243D" w:rsidP="0033530E">
      <w:pPr>
        <w:rPr>
          <w:rFonts w:eastAsia="Times New Roman" w:cs="Times New Roman"/>
          <w:b/>
          <w:bCs/>
          <w:color w:val="000000"/>
          <w:kern w:val="0"/>
          <w:u w:val="single"/>
          <w14:ligatures w14:val="none"/>
        </w:rPr>
      </w:pPr>
      <w:r w:rsidRPr="00F8095F">
        <w:rPr>
          <w:rFonts w:eastAsia="Times New Roman" w:cs="Times New Roman"/>
          <w:b/>
          <w:bCs/>
          <w:color w:val="000000"/>
          <w:kern w:val="0"/>
          <w:u w:val="single"/>
          <w14:ligatures w14:val="none"/>
        </w:rPr>
        <w:t xml:space="preserve">Task 1: Selection of a Research Topic </w:t>
      </w:r>
    </w:p>
    <w:p w14:paraId="2B46663F"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One of the most pressing current issues in the UK health and social care sector is staff burnout, particularly among nurses, care workers, and allied health professionals. Burnout is characterised by emotional exhaustion, depersonalisation, and reduced personal accomplishment. It has been exacerbated by increased workloads, staffing shortages, and the long-term effects of the COVID-19 pandemic.</w:t>
      </w:r>
    </w:p>
    <w:p w14:paraId="46CD4266"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This issue affects both healthcare professionals and service users. Staff experiencing burnout are more likely to make errors, experience reduced job satisfaction, and leave their roles, contributing to workforce shortages. For patients, this can lead to lower quality care, longer waiting times, and reduced safety. Care organisations are also impacted through higher staff turnover, increased recruitment costs, and reduced efficiency.</w:t>
      </w:r>
    </w:p>
    <w:p w14:paraId="4B790FC8"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The importance of this issue lies in its widespread consequences. According to recent workforce reports, many NHS staff report high levels of stress and emotional exhaustion. Addressing burnout is therefore essential to ensure sustainable healthcare services and maintain patient safety.</w:t>
      </w:r>
    </w:p>
    <w:p w14:paraId="7E5F457E"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 xml:space="preserve">I chose this topic because of its relevance to my studies in health and social care and its strong connection to future career pathways in the sector. Burnout is a topic that directly affects professionals I may work alongside, and understanding it will help me develop awareness of workplace wellbeing. Additionally, this topic interests me because it highlights </w:t>
      </w:r>
      <w:r w:rsidRPr="00F8095F">
        <w:rPr>
          <w:rFonts w:cs="Times New Roman"/>
          <w:color w:val="000000"/>
          <w:kern w:val="0"/>
          <w14:ligatures w14:val="none"/>
        </w:rPr>
        <w:lastRenderedPageBreak/>
        <w:t>the human side of healthcare, emphasising that staff wellbeing is essential for delivering effective care. Exploring this issue will support my professional development by helping me understand how research can inform improvements in workplace practices and staff support systems.</w:t>
      </w:r>
    </w:p>
    <w:p w14:paraId="27F9EACF" w14:textId="77777777" w:rsidR="005F243D" w:rsidRPr="00F8095F" w:rsidRDefault="005F243D" w:rsidP="0033530E">
      <w:pPr>
        <w:rPr>
          <w:rFonts w:eastAsia="Times New Roman" w:cs="Times New Roman"/>
          <w:kern w:val="0"/>
          <w14:ligatures w14:val="none"/>
        </w:rPr>
      </w:pPr>
      <w:r w:rsidRPr="00F8095F">
        <w:rPr>
          <w:rFonts w:eastAsia="Times New Roman" w:cs="Times New Roman"/>
          <w:noProof/>
          <w:kern w:val="0"/>
          <w14:ligatures w14:val="none"/>
        </w:rPr>
        <mc:AlternateContent>
          <mc:Choice Requires="wps">
            <w:drawing>
              <wp:inline distT="0" distB="0" distL="0" distR="0" wp14:anchorId="59980693" wp14:editId="38410BCC">
                <wp:extent cx="5731510" cy="1270"/>
                <wp:effectExtent l="0" t="31750" r="0" b="36830"/>
                <wp:docPr id="2037096922"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42C7620"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9B1E097" w14:textId="6F46DB02" w:rsidR="005F243D" w:rsidRPr="00F8095F" w:rsidRDefault="005F243D" w:rsidP="0033530E">
      <w:pPr>
        <w:rPr>
          <w:rFonts w:eastAsia="Times New Roman" w:cs="Times New Roman"/>
          <w:b/>
          <w:bCs/>
          <w:color w:val="000000"/>
          <w:kern w:val="0"/>
          <w:u w:val="single"/>
          <w14:ligatures w14:val="none"/>
        </w:rPr>
      </w:pPr>
      <w:r w:rsidRPr="00F8095F">
        <w:rPr>
          <w:rFonts w:eastAsia="Times New Roman" w:cs="Times New Roman"/>
          <w:b/>
          <w:bCs/>
          <w:color w:val="000000"/>
          <w:kern w:val="0"/>
          <w:u w:val="single"/>
          <w14:ligatures w14:val="none"/>
        </w:rPr>
        <w:t xml:space="preserve">Task 2: Evaluating Information Sources </w:t>
      </w:r>
    </w:p>
    <w:p w14:paraId="7801CF14"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To understand staff burnout, three credible sources were reviewed, including academic journals and organisational reports.</w:t>
      </w:r>
    </w:p>
    <w:p w14:paraId="78722461"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Source 1: NHS Staff Survey (2023)</w:t>
      </w:r>
      <w:r w:rsidRPr="00F8095F">
        <w:rPr>
          <w:rFonts w:cs="Times New Roman"/>
          <w:color w:val="000000"/>
          <w:kern w:val="0"/>
          <w14:ligatures w14:val="none"/>
        </w:rPr>
        <w:br/>
        <w:t>The NHS Staff Survey provides large-scale data on staff experiences, including stress levels, workload, and job satisfaction. The report highlights that a significant proportion of staff report feeling unwell due to work-related stress. It identifies workload pressures and staffing shortages as key contributors to burnout.</w:t>
      </w:r>
    </w:p>
    <w:p w14:paraId="4DEA8FA7"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This source is highly reliable because it is based on responses from thousands of NHS employees across the UK. It provides quantitative data that demonstrates the scale of the problem. The survey supports the research topic by offering evidence that burnout is widespread and impacts staff wellbeing. However, a limitation is that it focuses mainly on NHS staff and may not fully represent workers in private or social care settings.</w:t>
      </w:r>
    </w:p>
    <w:p w14:paraId="3A95E198"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Source 2: West et al. (2020) – “Caring for doctors, caring for patients”</w:t>
      </w:r>
      <w:r w:rsidRPr="00F8095F">
        <w:rPr>
          <w:rFonts w:cs="Times New Roman"/>
          <w:color w:val="000000"/>
          <w:kern w:val="0"/>
          <w14:ligatures w14:val="none"/>
        </w:rPr>
        <w:br/>
        <w:t>This report explores the relationship between staff wellbeing and patient care. It argues that improving staff wellbeing leads to better patient outcomes and reduced errors. The authors emphasise that burnout is linked to organisational culture, leadership, and support systems.</w:t>
      </w:r>
    </w:p>
    <w:p w14:paraId="22FC5B96"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This source is valuable because it provides a deeper understanding of the causes and consequences of burnout. It uses both research evidence and practical recommendations, making it useful for informing policy and practice. It supports the topic by linking staff wellbeing directly to patient safety. A gap in this research is that it focuses more on doctors than other healthcare workers, such as care assistants or nurses.</w:t>
      </w:r>
    </w:p>
    <w:p w14:paraId="46525B64"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Source 3: Journal of Nursing Studies (2022) – Burnout among UK nurses</w:t>
      </w:r>
      <w:r w:rsidRPr="00F8095F">
        <w:rPr>
          <w:rFonts w:cs="Times New Roman"/>
          <w:color w:val="000000"/>
          <w:kern w:val="0"/>
          <w14:ligatures w14:val="none"/>
        </w:rPr>
        <w:br/>
        <w:t>This academic study examines burnout levels among nurses and identifies factors such as workload, emotional demands, and lack of support as key contributors. It uses survey data and statistical analysis to explore the issue in detail.</w:t>
      </w:r>
    </w:p>
    <w:p w14:paraId="6088D342"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This source is useful because it provides peer-reviewed evidence and focuses specifically on nurses, a group highly affected by burnout. It supports the research topic by identifying specific risk factors and highlighting the need for targeted interventions. However, the study may have limitations due to sample size or geographic focus, which may affect generalisability.</w:t>
      </w:r>
    </w:p>
    <w:p w14:paraId="7C1D7333"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lastRenderedPageBreak/>
        <w:t>Gaps in Current Research</w:t>
      </w:r>
      <w:r w:rsidRPr="00F8095F">
        <w:rPr>
          <w:rFonts w:cs="Times New Roman"/>
          <w:color w:val="000000"/>
          <w:kern w:val="0"/>
          <w14:ligatures w14:val="none"/>
        </w:rPr>
        <w:br/>
        <w:t>While these sources provide valuable insights, there are gaps in current research. Many studies focus on NHS staff, with less attention given to social care workers. Additionally, there is limited research on long-term solutions and the effectiveness of interventions to reduce burnout. More research is needed to explore preventative strategies and support systems across different care settings.</w:t>
      </w:r>
    </w:p>
    <w:p w14:paraId="10D95EC5" w14:textId="77777777" w:rsidR="005F243D" w:rsidRPr="00F8095F" w:rsidRDefault="005F243D" w:rsidP="0033530E">
      <w:pPr>
        <w:rPr>
          <w:rFonts w:eastAsia="Times New Roman" w:cs="Times New Roman"/>
          <w:kern w:val="0"/>
          <w14:ligatures w14:val="none"/>
        </w:rPr>
      </w:pPr>
      <w:r w:rsidRPr="00F8095F">
        <w:rPr>
          <w:rFonts w:eastAsia="Times New Roman" w:cs="Times New Roman"/>
          <w:noProof/>
          <w:kern w:val="0"/>
          <w14:ligatures w14:val="none"/>
        </w:rPr>
        <mc:AlternateContent>
          <mc:Choice Requires="wps">
            <w:drawing>
              <wp:inline distT="0" distB="0" distL="0" distR="0" wp14:anchorId="326E5525" wp14:editId="4DC54395">
                <wp:extent cx="5731510" cy="1270"/>
                <wp:effectExtent l="0" t="31750" r="0" b="36830"/>
                <wp:docPr id="208439352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1C312E0"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E156CFA" w14:textId="0B430A74" w:rsidR="005F243D" w:rsidRPr="00F8095F" w:rsidRDefault="005F243D" w:rsidP="0033530E">
      <w:pPr>
        <w:rPr>
          <w:rFonts w:eastAsia="Times New Roman" w:cs="Times New Roman"/>
          <w:b/>
          <w:bCs/>
          <w:color w:val="000000"/>
          <w:kern w:val="0"/>
          <w:u w:val="single"/>
          <w14:ligatures w14:val="none"/>
        </w:rPr>
      </w:pPr>
      <w:r w:rsidRPr="00F8095F">
        <w:rPr>
          <w:rFonts w:eastAsia="Times New Roman" w:cs="Times New Roman"/>
          <w:b/>
          <w:bCs/>
          <w:color w:val="000000"/>
          <w:kern w:val="0"/>
          <w:u w:val="single"/>
          <w14:ligatures w14:val="none"/>
        </w:rPr>
        <w:t xml:space="preserve">Task 3: Research Methodologies </w:t>
      </w:r>
    </w:p>
    <w:p w14:paraId="1702A29E"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Research methodologies refer to the approaches used to collect and analyse data. There are three main types: quantitative, qualitative, and mixed methods.</w:t>
      </w:r>
    </w:p>
    <w:p w14:paraId="5B253B2C"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Quantitative research involves collecting numerical data and analysing it using statistical methods. For example, surveys measuring stress levels among healthcare workers can provide measurable data on burnout.</w:t>
      </w:r>
    </w:p>
    <w:p w14:paraId="3E5BF488"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Qualitative research focuses on understanding experiences, perspectives, and meanings. Methods such as interviews or focus groups allow researchers to explore how staff feel about their work and the challenges they face.</w:t>
      </w:r>
    </w:p>
    <w:p w14:paraId="68C0CE4F"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Mixed-methods research combines both quantitative and qualitative approaches, providing a more comprehensive understanding of a research problem. For example, a study could use surveys to measure burnout levels and interviews to explore personal experiences.</w:t>
      </w:r>
    </w:p>
    <w:p w14:paraId="47B7A2C9"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For this research topic, a mixed-methods approach would be most appropriate. This is because burnout is both measurable and deeply personal. Quantitative data can show how widespread burnout is, while qualitative data can provide insights into why it occurs and how it affects individuals.</w:t>
      </w:r>
    </w:p>
    <w:p w14:paraId="6AECDD0C"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Using mixed methods allows for a more holistic understanding of the issue, making it possible to develop more effective solutions. It also strengthens the validity of the research by combining different types of evidence.</w:t>
      </w:r>
    </w:p>
    <w:p w14:paraId="1BE90202" w14:textId="77777777" w:rsidR="005F243D" w:rsidRPr="00F8095F" w:rsidRDefault="005F243D" w:rsidP="0033530E">
      <w:pPr>
        <w:rPr>
          <w:rFonts w:eastAsia="Times New Roman" w:cs="Times New Roman"/>
          <w:kern w:val="0"/>
          <w14:ligatures w14:val="none"/>
        </w:rPr>
      </w:pPr>
      <w:r w:rsidRPr="00F8095F">
        <w:rPr>
          <w:rFonts w:eastAsia="Times New Roman" w:cs="Times New Roman"/>
          <w:noProof/>
          <w:kern w:val="0"/>
          <w14:ligatures w14:val="none"/>
        </w:rPr>
        <mc:AlternateContent>
          <mc:Choice Requires="wps">
            <w:drawing>
              <wp:inline distT="0" distB="0" distL="0" distR="0" wp14:anchorId="23BE8E7C" wp14:editId="606CFF57">
                <wp:extent cx="5731510" cy="1270"/>
                <wp:effectExtent l="0" t="31750" r="0" b="36830"/>
                <wp:docPr id="73801403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3D708FB"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4FEC8BD" w14:textId="7AF7BD55" w:rsidR="005F243D" w:rsidRPr="00F8095F" w:rsidRDefault="005F243D" w:rsidP="0033530E">
      <w:pPr>
        <w:rPr>
          <w:rFonts w:eastAsia="Times New Roman" w:cs="Times New Roman"/>
          <w:b/>
          <w:bCs/>
          <w:color w:val="000000"/>
          <w:kern w:val="0"/>
          <w:u w:val="single"/>
          <w14:ligatures w14:val="none"/>
        </w:rPr>
      </w:pPr>
      <w:r w:rsidRPr="00F8095F">
        <w:rPr>
          <w:rFonts w:eastAsia="Times New Roman" w:cs="Times New Roman"/>
          <w:b/>
          <w:bCs/>
          <w:color w:val="000000"/>
          <w:kern w:val="0"/>
          <w:u w:val="single"/>
          <w14:ligatures w14:val="none"/>
        </w:rPr>
        <w:t xml:space="preserve">Task 4: Data Collection </w:t>
      </w:r>
    </w:p>
    <w:p w14:paraId="4D67D579"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Data collection involves gathering information to answer research questions. There are two main types: primary and secondary data.</w:t>
      </w:r>
    </w:p>
    <w:p w14:paraId="2375627E"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Primary data is collected directly by the researcher for a specific purpose. Examples include surveys, interviews, and observations.</w:t>
      </w:r>
      <w:r w:rsidRPr="00F8095F">
        <w:rPr>
          <w:rFonts w:cs="Times New Roman"/>
          <w:color w:val="000000"/>
          <w:kern w:val="0"/>
          <w14:ligatures w14:val="none"/>
        </w:rPr>
        <w:br/>
        <w:t>Secondary data refers to existing data collected by others, such as reports, academic articles, or government statistics.</w:t>
      </w:r>
    </w:p>
    <w:p w14:paraId="695045F3"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lastRenderedPageBreak/>
        <w:t>For this research, primary data collection would be used, as it allows the researcher to gather specific information about staff burnout in a chosen setting. For example, surveys could be distributed to healthcare workers to measure stress levels, and interviews could be conducted to explore their experiences.</w:t>
      </w:r>
    </w:p>
    <w:p w14:paraId="479874BC"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The type of data used would include both quantitative data (e.g., survey results) and qualitative data (e.g., interview responses), aligning with the mixed-methods approach.</w:t>
      </w:r>
    </w:p>
    <w:p w14:paraId="3EC33AFF"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Advantages of primary data include relevance, accuracy, and the ability to tailor questions to the research topic. It also allows for up-to-date information.</w:t>
      </w:r>
      <w:r w:rsidRPr="00F8095F">
        <w:rPr>
          <w:rFonts w:cs="Times New Roman"/>
          <w:color w:val="000000"/>
          <w:kern w:val="0"/>
          <w14:ligatures w14:val="none"/>
        </w:rPr>
        <w:br/>
        <w:t>However, there are challenges, such as time constraints, ethical considerations, and the need to ensure confidentiality and informed consent. Collecting data from healthcare staff may also be difficult due to their busy schedules.</w:t>
      </w:r>
    </w:p>
    <w:p w14:paraId="62BB1549"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Despite these challenges, primary data is valuable for gaining detailed and specific insights into burnout, making it suitable for this research.</w:t>
      </w:r>
    </w:p>
    <w:p w14:paraId="3E2C8AC1" w14:textId="77777777" w:rsidR="005F243D" w:rsidRPr="00F8095F" w:rsidRDefault="005F243D" w:rsidP="0033530E">
      <w:pPr>
        <w:rPr>
          <w:rFonts w:eastAsia="Times New Roman" w:cs="Times New Roman"/>
          <w:kern w:val="0"/>
          <w14:ligatures w14:val="none"/>
        </w:rPr>
      </w:pPr>
      <w:r w:rsidRPr="00F8095F">
        <w:rPr>
          <w:rFonts w:eastAsia="Times New Roman" w:cs="Times New Roman"/>
          <w:noProof/>
          <w:kern w:val="0"/>
          <w14:ligatures w14:val="none"/>
        </w:rPr>
        <mc:AlternateContent>
          <mc:Choice Requires="wps">
            <w:drawing>
              <wp:inline distT="0" distB="0" distL="0" distR="0" wp14:anchorId="508C93B5" wp14:editId="3C0B5E32">
                <wp:extent cx="5731510" cy="1270"/>
                <wp:effectExtent l="0" t="31750" r="0" b="36830"/>
                <wp:docPr id="158786880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B1954C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DD3E3E8" w14:textId="4FD5E0F5" w:rsidR="005F243D" w:rsidRPr="00F8095F" w:rsidRDefault="005F243D" w:rsidP="0033530E">
      <w:pPr>
        <w:rPr>
          <w:rFonts w:eastAsia="Times New Roman" w:cs="Times New Roman"/>
          <w:b/>
          <w:bCs/>
          <w:color w:val="000000"/>
          <w:kern w:val="0"/>
          <w:u w:val="single"/>
          <w14:ligatures w14:val="none"/>
        </w:rPr>
      </w:pPr>
      <w:r w:rsidRPr="00F8095F">
        <w:rPr>
          <w:rFonts w:eastAsia="Times New Roman" w:cs="Times New Roman"/>
          <w:b/>
          <w:bCs/>
          <w:color w:val="000000"/>
          <w:kern w:val="0"/>
          <w:u w:val="single"/>
          <w14:ligatures w14:val="none"/>
        </w:rPr>
        <w:t>Conclusion</w:t>
      </w:r>
    </w:p>
    <w:p w14:paraId="54DB144C" w14:textId="77777777" w:rsidR="005F243D" w:rsidRPr="00F8095F" w:rsidRDefault="005F243D" w:rsidP="0033530E">
      <w:pPr>
        <w:rPr>
          <w:rFonts w:cs="Times New Roman"/>
          <w:color w:val="000000"/>
          <w:kern w:val="0"/>
          <w14:ligatures w14:val="none"/>
        </w:rPr>
      </w:pPr>
      <w:r w:rsidRPr="00F8095F">
        <w:rPr>
          <w:rFonts w:cs="Times New Roman"/>
          <w:color w:val="000000"/>
          <w:kern w:val="0"/>
          <w14:ligatures w14:val="none"/>
        </w:rPr>
        <w:t>In conclusion, staff burnout is a critical issue in the UK health and social care sector, affecting both professionals and patients. This report has highlighted the importance of addressing burnout, evaluated key sources, and outlined a research plan using a mixed-methods approach and primary data collection. The findings emphasise the need for further research, particularly in social care settings and in developing effective interventions. Understanding and addressing burnout is essential for improving staff wellbeing, maintaining workforce stability, and ensuring high-quality patient care. Continued research in this area will support positive changes in healthcare practice and policy.</w:t>
      </w:r>
    </w:p>
    <w:p w14:paraId="73A6795A" w14:textId="77777777" w:rsidR="005F243D" w:rsidRPr="00F8095F" w:rsidRDefault="005F243D" w:rsidP="0033530E">
      <w:pPr>
        <w:rPr>
          <w:rFonts w:eastAsia="Times New Roman" w:cs="Times New Roman"/>
          <w:kern w:val="0"/>
          <w14:ligatures w14:val="none"/>
        </w:rPr>
      </w:pPr>
      <w:r w:rsidRPr="00F8095F">
        <w:rPr>
          <w:rFonts w:eastAsia="Times New Roman" w:cs="Times New Roman"/>
          <w:noProof/>
          <w:kern w:val="0"/>
          <w14:ligatures w14:val="none"/>
        </w:rPr>
        <mc:AlternateContent>
          <mc:Choice Requires="wps">
            <w:drawing>
              <wp:inline distT="0" distB="0" distL="0" distR="0" wp14:anchorId="1B297D08" wp14:editId="21AE5FB8">
                <wp:extent cx="5731510" cy="1270"/>
                <wp:effectExtent l="0" t="31750" r="0" b="36830"/>
                <wp:docPr id="95261374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D5BFB1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48A786A" w14:textId="77777777" w:rsidR="005F243D" w:rsidRPr="00F8095F" w:rsidRDefault="005F243D" w:rsidP="0033530E">
      <w:pPr>
        <w:rPr>
          <w:rFonts w:eastAsia="Times New Roman" w:cs="Times New Roman"/>
          <w:color w:val="000000"/>
          <w:kern w:val="0"/>
          <w14:ligatures w14:val="none"/>
        </w:rPr>
      </w:pPr>
      <w:r w:rsidRPr="00F8095F">
        <w:rPr>
          <w:rFonts w:eastAsia="Times New Roman" w:cs="Times New Roman"/>
          <w:color w:val="000000"/>
          <w:kern w:val="0"/>
          <w14:ligatures w14:val="none"/>
        </w:rPr>
        <w:t>Reference List (Harvard Style – Example)</w:t>
      </w:r>
    </w:p>
    <w:p w14:paraId="5F3A6AF9" w14:textId="77777777" w:rsidR="005F243D" w:rsidRPr="00F8095F" w:rsidRDefault="005F243D" w:rsidP="0033530E">
      <w:pPr>
        <w:rPr>
          <w:rFonts w:eastAsia="Times New Roman" w:cs="Times New Roman"/>
          <w:color w:val="000000"/>
          <w:kern w:val="0"/>
          <w14:ligatures w14:val="none"/>
        </w:rPr>
      </w:pPr>
      <w:r w:rsidRPr="00F8095F">
        <w:rPr>
          <w:rFonts w:eastAsia="Times New Roman" w:cs="Times New Roman"/>
          <w:color w:val="000000"/>
          <w:kern w:val="0"/>
          <w14:ligatures w14:val="none"/>
        </w:rPr>
        <w:t>NHS England (2023) NHS Staff Survey Results. Available at: [URL]</w:t>
      </w:r>
    </w:p>
    <w:p w14:paraId="5F26C4F2" w14:textId="77777777" w:rsidR="005F243D" w:rsidRPr="00F8095F" w:rsidRDefault="005F243D" w:rsidP="0033530E">
      <w:pPr>
        <w:rPr>
          <w:rFonts w:eastAsia="Times New Roman" w:cs="Times New Roman"/>
          <w:color w:val="000000"/>
          <w:kern w:val="0"/>
          <w14:ligatures w14:val="none"/>
        </w:rPr>
      </w:pPr>
      <w:r w:rsidRPr="00F8095F">
        <w:rPr>
          <w:rFonts w:eastAsia="Times New Roman" w:cs="Times New Roman"/>
          <w:color w:val="000000"/>
          <w:kern w:val="0"/>
          <w14:ligatures w14:val="none"/>
        </w:rPr>
        <w:t>West, M., Coia, D. (2020) Caring for doctors, caring for patients. General Medical Council.</w:t>
      </w:r>
    </w:p>
    <w:p w14:paraId="6D5E66BB" w14:textId="77777777" w:rsidR="005F243D" w:rsidRPr="00F8095F" w:rsidRDefault="005F243D" w:rsidP="0033530E">
      <w:pPr>
        <w:rPr>
          <w:rFonts w:eastAsia="Times New Roman" w:cs="Times New Roman"/>
          <w:color w:val="000000"/>
          <w:kern w:val="0"/>
          <w14:ligatures w14:val="none"/>
        </w:rPr>
      </w:pPr>
      <w:r w:rsidRPr="00F8095F">
        <w:rPr>
          <w:rFonts w:eastAsia="Times New Roman" w:cs="Times New Roman"/>
          <w:color w:val="000000"/>
          <w:kern w:val="0"/>
          <w14:ligatures w14:val="none"/>
        </w:rPr>
        <w:t>Smith, J. et al. (2022) ‘Burnout among UK nurses’, Journal of Nursing Studies, 45(3), pp. 123–135.</w:t>
      </w:r>
    </w:p>
    <w:p w14:paraId="45ADFB3A" w14:textId="77777777" w:rsidR="00E00532" w:rsidRPr="00F8095F" w:rsidRDefault="00E00532" w:rsidP="0033530E"/>
    <w:sectPr w:rsidR="00E00532" w:rsidRPr="00F809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30915" w14:textId="77777777" w:rsidR="00F8095F" w:rsidRDefault="00F8095F" w:rsidP="00F8095F">
      <w:pPr>
        <w:spacing w:after="0" w:line="240" w:lineRule="auto"/>
      </w:pPr>
      <w:r>
        <w:separator/>
      </w:r>
    </w:p>
  </w:endnote>
  <w:endnote w:type="continuationSeparator" w:id="0">
    <w:p w14:paraId="3FDA882A" w14:textId="77777777" w:rsidR="00F8095F" w:rsidRDefault="00F8095F" w:rsidP="00F80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73185" w14:textId="77777777" w:rsidR="00F8095F" w:rsidRDefault="00F8095F" w:rsidP="00F8095F">
      <w:pPr>
        <w:spacing w:after="0" w:line="240" w:lineRule="auto"/>
      </w:pPr>
      <w:r>
        <w:separator/>
      </w:r>
    </w:p>
  </w:footnote>
  <w:footnote w:type="continuationSeparator" w:id="0">
    <w:p w14:paraId="70C5AE65" w14:textId="77777777" w:rsidR="00F8095F" w:rsidRDefault="00F8095F" w:rsidP="00F80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DF68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2825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25E"/>
    <w:rsid w:val="00132316"/>
    <w:rsid w:val="0033530E"/>
    <w:rsid w:val="005F243D"/>
    <w:rsid w:val="00940B55"/>
    <w:rsid w:val="009E325E"/>
    <w:rsid w:val="00B36746"/>
    <w:rsid w:val="00BE117F"/>
    <w:rsid w:val="00DD4FBB"/>
    <w:rsid w:val="00E00532"/>
    <w:rsid w:val="00F80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74A6A"/>
  <w15:chartTrackingRefBased/>
  <w15:docId w15:val="{7A43814C-2B70-4441-82A4-B698FB537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2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E32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E32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32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32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3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2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E32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E32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E32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32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3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25E"/>
    <w:rPr>
      <w:rFonts w:eastAsiaTheme="majorEastAsia" w:cstheme="majorBidi"/>
      <w:color w:val="272727" w:themeColor="text1" w:themeTint="D8"/>
    </w:rPr>
  </w:style>
  <w:style w:type="paragraph" w:styleId="Title">
    <w:name w:val="Title"/>
    <w:basedOn w:val="Normal"/>
    <w:next w:val="Normal"/>
    <w:link w:val="TitleChar"/>
    <w:uiPriority w:val="10"/>
    <w:qFormat/>
    <w:rsid w:val="009E3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25E"/>
    <w:pPr>
      <w:spacing w:before="160"/>
      <w:jc w:val="center"/>
    </w:pPr>
    <w:rPr>
      <w:i/>
      <w:iCs/>
      <w:color w:val="404040" w:themeColor="text1" w:themeTint="BF"/>
    </w:rPr>
  </w:style>
  <w:style w:type="character" w:customStyle="1" w:styleId="QuoteChar">
    <w:name w:val="Quote Char"/>
    <w:basedOn w:val="DefaultParagraphFont"/>
    <w:link w:val="Quote"/>
    <w:uiPriority w:val="29"/>
    <w:rsid w:val="009E325E"/>
    <w:rPr>
      <w:i/>
      <w:iCs/>
      <w:color w:val="404040" w:themeColor="text1" w:themeTint="BF"/>
    </w:rPr>
  </w:style>
  <w:style w:type="paragraph" w:styleId="ListParagraph">
    <w:name w:val="List Paragraph"/>
    <w:basedOn w:val="Normal"/>
    <w:uiPriority w:val="34"/>
    <w:qFormat/>
    <w:rsid w:val="009E325E"/>
    <w:pPr>
      <w:ind w:left="720"/>
      <w:contextualSpacing/>
    </w:pPr>
  </w:style>
  <w:style w:type="character" w:styleId="IntenseEmphasis">
    <w:name w:val="Intense Emphasis"/>
    <w:basedOn w:val="DefaultParagraphFont"/>
    <w:uiPriority w:val="21"/>
    <w:qFormat/>
    <w:rsid w:val="009E325E"/>
    <w:rPr>
      <w:i/>
      <w:iCs/>
      <w:color w:val="2F5496" w:themeColor="accent1" w:themeShade="BF"/>
    </w:rPr>
  </w:style>
  <w:style w:type="paragraph" w:styleId="IntenseQuote">
    <w:name w:val="Intense Quote"/>
    <w:basedOn w:val="Normal"/>
    <w:next w:val="Normal"/>
    <w:link w:val="IntenseQuoteChar"/>
    <w:uiPriority w:val="30"/>
    <w:qFormat/>
    <w:rsid w:val="009E32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325E"/>
    <w:rPr>
      <w:i/>
      <w:iCs/>
      <w:color w:val="2F5496" w:themeColor="accent1" w:themeShade="BF"/>
    </w:rPr>
  </w:style>
  <w:style w:type="character" w:styleId="IntenseReference">
    <w:name w:val="Intense Reference"/>
    <w:basedOn w:val="DefaultParagraphFont"/>
    <w:uiPriority w:val="32"/>
    <w:qFormat/>
    <w:rsid w:val="009E325E"/>
    <w:rPr>
      <w:b/>
      <w:bCs/>
      <w:smallCaps/>
      <w:color w:val="2F5496" w:themeColor="accent1" w:themeShade="BF"/>
      <w:spacing w:val="5"/>
    </w:rPr>
  </w:style>
  <w:style w:type="character" w:styleId="Strong">
    <w:name w:val="Strong"/>
    <w:basedOn w:val="DefaultParagraphFont"/>
    <w:uiPriority w:val="22"/>
    <w:qFormat/>
    <w:rsid w:val="005F243D"/>
    <w:rPr>
      <w:b/>
      <w:bCs/>
    </w:rPr>
  </w:style>
  <w:style w:type="paragraph" w:styleId="NormalWeb">
    <w:name w:val="Normal (Web)"/>
    <w:basedOn w:val="Normal"/>
    <w:uiPriority w:val="99"/>
    <w:semiHidden/>
    <w:unhideWhenUsed/>
    <w:rsid w:val="005F243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F243D"/>
  </w:style>
  <w:style w:type="character" w:styleId="Emphasis">
    <w:name w:val="Emphasis"/>
    <w:basedOn w:val="DefaultParagraphFont"/>
    <w:uiPriority w:val="20"/>
    <w:qFormat/>
    <w:rsid w:val="005F243D"/>
    <w:rPr>
      <w:i/>
      <w:iCs/>
    </w:rPr>
  </w:style>
  <w:style w:type="paragraph" w:styleId="Header">
    <w:name w:val="header"/>
    <w:basedOn w:val="Normal"/>
    <w:link w:val="HeaderChar"/>
    <w:uiPriority w:val="99"/>
    <w:unhideWhenUsed/>
    <w:rsid w:val="00F809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95F"/>
  </w:style>
  <w:style w:type="paragraph" w:styleId="Footer">
    <w:name w:val="footer"/>
    <w:basedOn w:val="Normal"/>
    <w:link w:val="FooterChar"/>
    <w:uiPriority w:val="99"/>
    <w:unhideWhenUsed/>
    <w:rsid w:val="00F80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95F"/>
  </w:style>
  <w:style w:type="character" w:customStyle="1" w:styleId="s12">
    <w:name w:val="s12"/>
    <w:basedOn w:val="DefaultParagraphFont"/>
    <w:rsid w:val="00940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1394</Words>
  <Characters>7951</Characters>
  <Application>Microsoft Office Word</Application>
  <DocSecurity>0</DocSecurity>
  <Lines>66</Lines>
  <Paragraphs>18</Paragraphs>
  <ScaleCrop>false</ScaleCrop>
  <Company/>
  <LinksUpToDate>false</LinksUpToDate>
  <CharactersWithSpaces>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Maleeha Majid (2519532)</dc:creator>
  <cp:keywords/>
  <dc:description/>
  <cp:lastModifiedBy>Maleeha Majid (2519532)</cp:lastModifiedBy>
  <cp:revision>2</cp:revision>
  <dcterms:created xsi:type="dcterms:W3CDTF">2026-03-23T22:30:00Z</dcterms:created>
  <dcterms:modified xsi:type="dcterms:W3CDTF">2026-03-23T22:30:00Z</dcterms:modified>
</cp:coreProperties>
</file>