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66868" w14:textId="77777777" w:rsidR="00B82F41" w:rsidRPr="008C6313" w:rsidRDefault="00B82F41" w:rsidP="00B82F41">
      <w:r w:rsidRPr="008C6313">
        <w:rPr>
          <w:b/>
          <w:bCs/>
        </w:rPr>
        <w:t>Task 1</w:t>
      </w:r>
    </w:p>
    <w:p w14:paraId="50C001F9" w14:textId="77777777" w:rsidR="00B82F41" w:rsidRPr="008C6313" w:rsidRDefault="00B82F41" w:rsidP="00B82F41"/>
    <w:p w14:paraId="71187D08" w14:textId="77777777" w:rsidR="00B82F41" w:rsidRPr="008C6313" w:rsidRDefault="00B82F41" w:rsidP="00B82F41">
      <w:r w:rsidRPr="008C6313">
        <w:rPr>
          <w:b/>
          <w:bCs/>
        </w:rPr>
        <w:t xml:space="preserve">Relevant areas of the National Policing Curriculum: </w:t>
      </w:r>
    </w:p>
    <w:p w14:paraId="53817D76" w14:textId="77777777" w:rsidR="00B82F41" w:rsidRPr="008C6313" w:rsidRDefault="00B82F41" w:rsidP="00B82F41">
      <w:r w:rsidRPr="008C6313">
        <w:rPr>
          <w:b/>
          <w:bCs/>
        </w:rPr>
        <w:t>Vulnerability and Risk, Evidence-based policing</w:t>
      </w:r>
    </w:p>
    <w:p w14:paraId="29B704E4" w14:textId="77777777" w:rsidR="00B82F41" w:rsidRPr="008C6313" w:rsidRDefault="00B82F41" w:rsidP="00B82F41"/>
    <w:p w14:paraId="6D435D51" w14:textId="77777777" w:rsidR="00B82F41" w:rsidRPr="008C6313" w:rsidRDefault="00B82F41" w:rsidP="00B82F41">
      <w:r w:rsidRPr="008C6313">
        <w:t xml:space="preserve">You must choose </w:t>
      </w:r>
      <w:r w:rsidRPr="008C6313">
        <w:rPr>
          <w:b/>
          <w:bCs/>
          <w:u w:val="single"/>
        </w:rPr>
        <w:t>a policing incident</w:t>
      </w:r>
      <w:r w:rsidRPr="008C6313">
        <w:rPr>
          <w:b/>
          <w:bCs/>
        </w:rPr>
        <w:t xml:space="preserve"> </w:t>
      </w:r>
      <w:r w:rsidRPr="008C6313">
        <w:t xml:space="preserve">in which you played a significant role with a victim of crime or anti-social behaviour and reflect on what happened. </w:t>
      </w:r>
    </w:p>
    <w:p w14:paraId="4C5FD8FF" w14:textId="77777777" w:rsidR="00B82F41" w:rsidRPr="008C6313" w:rsidRDefault="00B82F41" w:rsidP="00B82F41">
      <w:pPr>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82F41" w:rsidRPr="008C6313" w14:paraId="549680C3" w14:textId="77777777" w:rsidTr="00FD0345">
        <w:tc>
          <w:tcPr>
            <w:tcW w:w="10188" w:type="dxa"/>
            <w:tcBorders>
              <w:top w:val="single" w:sz="4" w:space="0" w:color="auto"/>
              <w:left w:val="single" w:sz="4" w:space="0" w:color="auto"/>
              <w:bottom w:val="single" w:sz="4" w:space="0" w:color="auto"/>
              <w:right w:val="single" w:sz="4" w:space="0" w:color="auto"/>
            </w:tcBorders>
          </w:tcPr>
          <w:p w14:paraId="1414901F" w14:textId="77777777" w:rsidR="00B82F41" w:rsidRPr="008C6313" w:rsidRDefault="00B82F41" w:rsidP="00FD0345"/>
          <w:p w14:paraId="73E9B4CC" w14:textId="77777777" w:rsidR="00B82F41" w:rsidRPr="008C6313" w:rsidRDefault="00B82F41" w:rsidP="00FD0345">
            <w:r w:rsidRPr="008C6313">
              <w:rPr>
                <w:b/>
                <w:bCs/>
              </w:rPr>
              <w:t>Give a brief description</w:t>
            </w:r>
            <w:r w:rsidRPr="008C6313">
              <w:t xml:space="preserve"> of the incident including social and legislative contexts and any relevant cultural, ethnicity and language issues. </w:t>
            </w:r>
          </w:p>
          <w:p w14:paraId="67C9F782" w14:textId="77777777" w:rsidR="00B82F41" w:rsidRPr="008C6313" w:rsidRDefault="00B82F41" w:rsidP="00FD0345"/>
          <w:p w14:paraId="4A292ABD" w14:textId="77777777" w:rsidR="00B82F41" w:rsidRPr="008C6313" w:rsidRDefault="00B82F41" w:rsidP="00FD0345">
            <w:r w:rsidRPr="008C6313">
              <w:rPr>
                <w:b/>
                <w:bCs/>
                <w:lang w:val="en-US"/>
              </w:rPr>
              <w:t xml:space="preserve">Critically evaluate </w:t>
            </w:r>
            <w:r w:rsidRPr="008C6313">
              <w:rPr>
                <w:lang w:val="en-US"/>
              </w:rPr>
              <w:t xml:space="preserve">the appropriateness of different approaches (by professionals and the police) in supporting or managing vulnerable people or people at risk of harm. </w:t>
            </w:r>
          </w:p>
          <w:p w14:paraId="28597FCF" w14:textId="77777777" w:rsidR="00B82F41" w:rsidRPr="008C6313" w:rsidRDefault="00B82F41" w:rsidP="00FD0345"/>
          <w:p w14:paraId="0C88F84D" w14:textId="77777777" w:rsidR="00B82F41" w:rsidRPr="008C6313" w:rsidRDefault="00B82F41" w:rsidP="00FD0345">
            <w:r w:rsidRPr="008C6313">
              <w:rPr>
                <w:b/>
                <w:bCs/>
                <w:lang w:val="en-US"/>
              </w:rPr>
              <w:t xml:space="preserve">Explore </w:t>
            </w:r>
            <w:r w:rsidRPr="008C6313">
              <w:t xml:space="preserve">what works in relation to tackling repeat victimisation and repeat offending. Consider the use of evidence-based policing. </w:t>
            </w:r>
          </w:p>
          <w:p w14:paraId="7DAA5C1D" w14:textId="77777777" w:rsidR="00B82F41" w:rsidRPr="008C6313" w:rsidRDefault="00B82F41" w:rsidP="00FD0345"/>
          <w:p w14:paraId="0B9CC2F1" w14:textId="77777777" w:rsidR="00B82F41" w:rsidRPr="008C6313" w:rsidRDefault="00B82F41" w:rsidP="00FD0345">
            <w:r w:rsidRPr="008C6313">
              <w:t xml:space="preserve">2000 words </w:t>
            </w:r>
            <w:r w:rsidRPr="008C6313">
              <w:rPr>
                <w:i/>
                <w:iCs/>
              </w:rPr>
              <w:t>(+/- 10%: include your actual word count at the end of each section)</w:t>
            </w:r>
          </w:p>
          <w:p w14:paraId="17EF5B83" w14:textId="77777777" w:rsidR="00B82F41" w:rsidRPr="008C6313" w:rsidRDefault="00B82F41" w:rsidP="00FD0345"/>
        </w:tc>
      </w:tr>
    </w:tbl>
    <w:p w14:paraId="2CD6A051" w14:textId="77777777" w:rsidR="00B82F41" w:rsidRPr="008C6313" w:rsidRDefault="00B82F41" w:rsidP="00B82F41"/>
    <w:p w14:paraId="40D11759" w14:textId="77777777" w:rsidR="00B82F41" w:rsidRPr="008C6313" w:rsidRDefault="00B82F41" w:rsidP="00B82F41"/>
    <w:p w14:paraId="30797598" w14:textId="77777777" w:rsidR="00B82F41" w:rsidRPr="008C6313" w:rsidRDefault="00B82F41" w:rsidP="00B82F41">
      <w:r w:rsidRPr="008C6313">
        <w:rPr>
          <w:b/>
          <w:bCs/>
        </w:rPr>
        <w:t>ANSWER:</w:t>
      </w:r>
    </w:p>
    <w:p w14:paraId="3EA10DE7" w14:textId="77777777" w:rsidR="00B82F41" w:rsidRDefault="00B82F41" w:rsidP="00B82F41">
      <w:r>
        <w:t>A policing incident would arise from a treble nine call, where it had been reported a male had forced his way into the property of his ex-partner. It was alleged that he had pushed her to the floor proceeded to bite her on the finger before pouring milk over her as she lay on the floor. The male was also reported to have then made his way upstairs and attempted to flood the property by overfilling the bath and sink.</w:t>
      </w:r>
    </w:p>
    <w:p w14:paraId="439F2DE9" w14:textId="77777777" w:rsidR="00B82F41" w:rsidRDefault="00B82F41" w:rsidP="00B82F41">
      <w:r>
        <w:t>This crime would be allocated to myself the following day. At the time of allocation, the victim of this DV burglary would not be making any formal complaint or providing any statement, it was noted by attending officers that they believed this to be out of fear of reprisals. It can often be frustrating working as a response officer dealing with domestic incidents where the victim makes no formal complaint after suffering such blatant abuse at the hands of another. A journal by Hopkins states the “</w:t>
      </w:r>
      <w:r w:rsidRPr="00B16AEA">
        <w:rPr>
          <w:i/>
          <w:iCs/>
        </w:rPr>
        <w:t>a high percentage of DVA cases reported to police are closed due to evidential difficulties where the victim did not support a prosecution and that a large proportion of victims withdraw their support early on in their reporting of DVA</w:t>
      </w:r>
      <w:r>
        <w:rPr>
          <w:i/>
          <w:iCs/>
        </w:rPr>
        <w:t xml:space="preserve">” </w:t>
      </w:r>
      <w:r>
        <w:t xml:space="preserve">(Hopkins, 2023). Statistics from the His Majesties Inspectorate of Constabulary and Fire and Rescue Services (HMICFRS) </w:t>
      </w:r>
      <w:r>
        <w:lastRenderedPageBreak/>
        <w:t xml:space="preserve">give a great quantitative insight into how prevalent this issue is. 54.8% of cases reported were closed due to victims of domestic violence withdrawing support (HMICFRS 2021).  </w:t>
      </w:r>
    </w:p>
    <w:p w14:paraId="4CB11910" w14:textId="77777777" w:rsidR="00B82F41" w:rsidRPr="00B16AEA" w:rsidRDefault="00B82F41" w:rsidP="00B82F41">
      <w:r>
        <w:rPr>
          <w:i/>
          <w:iCs/>
        </w:rPr>
        <w:t xml:space="preserve"> </w:t>
      </w:r>
    </w:p>
    <w:p w14:paraId="411B5759" w14:textId="77777777" w:rsidR="00B82F41" w:rsidRDefault="00B82F41" w:rsidP="00B82F41">
      <w:r>
        <w:t xml:space="preserve">The offender would be a prolific and well known DV perpetrator, </w:t>
      </w:r>
      <w:r w:rsidRPr="001A4595">
        <w:rPr>
          <w:i/>
          <w:iCs/>
        </w:rPr>
        <w:t>“Many domestic abusers are repeat offenders with 83% of male offenders repeating their offences within a 6-month period. This makes intervening to stop their pattern of behaviour paramount to protect victims</w:t>
      </w:r>
      <w:r>
        <w:rPr>
          <w:i/>
          <w:iCs/>
        </w:rPr>
        <w:t>”</w:t>
      </w:r>
      <w:r>
        <w:t xml:space="preserve"> (Gov.uk 2023). Expecting this investigation of domestic violence to be no further actioned by the crown prosecution service (CPS), I applied for a Domestic Violence Protection Notice (DVPN) which was quickly authorised by the bronze command inspector. </w:t>
      </w:r>
      <w:r w:rsidRPr="008D2DA2">
        <w:rPr>
          <w:i/>
          <w:iCs/>
        </w:rPr>
        <w:t>“A DVPN is an emergency non-molestation and eviction notice which can be issued by the police, when attending to a domestic abuse incident, to a perpetrator”</w:t>
      </w:r>
      <w:r>
        <w:t xml:space="preserve"> (GOV.UK, 2022)</w:t>
      </w:r>
      <w:r w:rsidRPr="008D2DA2">
        <w:t>.</w:t>
      </w:r>
    </w:p>
    <w:p w14:paraId="50F2D7AF" w14:textId="77777777" w:rsidR="00B82F41" w:rsidRDefault="00B82F41" w:rsidP="00B82F41">
      <w:r>
        <w:t xml:space="preserve">With a lack of enquiries and evidence available our next and only port of call would be to arrest and interview this male around his alleged involvement. Arrest enquiries would be made with us locating the male at the address of his ex-partner. </w:t>
      </w:r>
    </w:p>
    <w:p w14:paraId="0F493310" w14:textId="77777777" w:rsidR="00B82F41" w:rsidRDefault="00B82F41" w:rsidP="00B82F41">
      <w:r>
        <w:t>With the male in custody, I would again contact the victim, to inform them of the arrest. I opted to do this in person with a female colleague. And we would ask again if they wished to provide a statement. On this occasion the victim stated she didn’t wish to make a complaint as she found it made the problems worse and didn’t believe we could do anything to help her.</w:t>
      </w:r>
    </w:p>
    <w:p w14:paraId="0638A22A" w14:textId="77777777" w:rsidR="00B82F41" w:rsidRDefault="00B82F41" w:rsidP="00B82F41">
      <w:r>
        <w:t>After a conversation about what we can do and what can be put in place to help protect the victim and to allow them to provide the best evidence possible she then opted to provide a statement of what had happened and allowed us to photograph her injuries. From this evidence we then successfully charged remanded the male who is currently awaiting trial.</w:t>
      </w:r>
    </w:p>
    <w:p w14:paraId="45B1E552" w14:textId="77777777" w:rsidR="00B82F41" w:rsidRDefault="00B82F41" w:rsidP="00B82F41">
      <w:pPr>
        <w:rPr>
          <w:b/>
          <w:bCs/>
        </w:rPr>
      </w:pPr>
    </w:p>
    <w:p w14:paraId="54B7603E" w14:textId="77777777" w:rsidR="00B82F41" w:rsidRDefault="00B82F41" w:rsidP="00B82F41">
      <w:pPr>
        <w:rPr>
          <w:b/>
          <w:bCs/>
        </w:rPr>
      </w:pPr>
      <w:r>
        <w:rPr>
          <w:b/>
          <w:bCs/>
        </w:rPr>
        <w:t>Different Approaches</w:t>
      </w:r>
    </w:p>
    <w:p w14:paraId="19F4021E" w14:textId="77777777" w:rsidR="00B82F41" w:rsidRDefault="00B82F41" w:rsidP="00B82F41">
      <w:r>
        <w:t xml:space="preserve">There are many different approaches to policing, two key elements in policing that are utilised for assisting in dealing with people of varying vulnerabilities. One such approach is that of a Multi-Agency Approach. </w:t>
      </w:r>
      <w:r>
        <w:rPr>
          <w:i/>
          <w:iCs/>
        </w:rPr>
        <w:t>“</w:t>
      </w:r>
      <w:r w:rsidRPr="000E683F">
        <w:rPr>
          <w:i/>
          <w:iCs/>
        </w:rPr>
        <w:t>Cooperation between agencies is important to help reduce the risk of cases slipping through the safeguarding system and stopping domestic abuse at an early stage or preventing it from happening in the first place. It makes it possible to see the whole picture, facilitating</w:t>
      </w:r>
      <w:r>
        <w:rPr>
          <w:i/>
          <w:iCs/>
        </w:rPr>
        <w:t xml:space="preserve"> </w:t>
      </w:r>
      <w:r w:rsidRPr="000E683F">
        <w:rPr>
          <w:i/>
          <w:iCs/>
        </w:rPr>
        <w:t>early effective risk identification, improved information sharing, joint decision making and coordinated action to assess, manage and reduce risk</w:t>
      </w:r>
      <w:r>
        <w:rPr>
          <w:i/>
          <w:iCs/>
        </w:rPr>
        <w:t>”</w:t>
      </w:r>
      <w:r>
        <w:t xml:space="preserve"> (College of Policing, 2024). Police officers are often sent to calls where there is immediate danger to members of the public however the fallout of such incidents is often best dealt with by other more appropriate agencies such as Child and Adult Mental Health Services (CAMHS), social services, local authorities and many more. </w:t>
      </w:r>
    </w:p>
    <w:p w14:paraId="4101F956" w14:textId="77777777" w:rsidR="00B82F41" w:rsidRDefault="00B82F41" w:rsidP="00B82F41">
      <w:r>
        <w:t xml:space="preserve">Police officers can highlight any vulnerabilities identified by frontline officers to other agencies through a Public Protection Notice (PPN). </w:t>
      </w:r>
      <w:r w:rsidRPr="0059687D">
        <w:rPr>
          <w:i/>
          <w:iCs/>
        </w:rPr>
        <w:t>“A PPN is an information-sharing document that records safeguarding concerns about an adult or child. PPNs are shared with partner agencies to inform a multi-agency response”</w:t>
      </w:r>
      <w:r>
        <w:t xml:space="preserve"> (HMICFRS, 2023). These PPNs are a key tool in highlighting vulnerabilities to the agencies most appropriate to deal with them.</w:t>
      </w:r>
    </w:p>
    <w:p w14:paraId="03C73A2D" w14:textId="77777777" w:rsidR="00B82F41" w:rsidRDefault="00B82F41" w:rsidP="00B82F41">
      <w:r>
        <w:t xml:space="preserve">One method for identifying the appropriate response to any policing incident is the use of the THRIVE model. THRIVE is a tool used by force control room (FCR) staff to allocate the correct </w:t>
      </w:r>
      <w:r>
        <w:lastRenderedPageBreak/>
        <w:t xml:space="preserve">resources to any reported incidents. THRIVE itself is an acronym for Threat, Harm, Risk, Investigation, Vulnerabilities and Engagement. THRIVE also provides its own definition of vulnerability being, </w:t>
      </w:r>
      <w:r w:rsidRPr="00C43C16">
        <w:rPr>
          <w:i/>
          <w:iCs/>
        </w:rPr>
        <w:t>“a person is vulnerable if, as a result of their situation or circumstances, they are unable to take care of or protect themselves or others from harm or exploitation”</w:t>
      </w:r>
      <w:r>
        <w:t xml:space="preserve"> (College of Policing, 2024)</w:t>
      </w:r>
      <w:r w:rsidRPr="00C43C16">
        <w:t>.</w:t>
      </w:r>
    </w:p>
    <w:p w14:paraId="0D0F9356" w14:textId="77777777" w:rsidR="00B82F41" w:rsidRDefault="00B82F41" w:rsidP="00B82F41">
      <w:r>
        <w:t xml:space="preserve">THRIVE allows officers and police staff to identify how best to identify vulnerabilities but more crucially </w:t>
      </w:r>
      <w:r>
        <w:rPr>
          <w:i/>
          <w:iCs/>
        </w:rPr>
        <w:t>“</w:t>
      </w:r>
      <w:r w:rsidRPr="001B53CD">
        <w:rPr>
          <w:i/>
          <w:iCs/>
        </w:rPr>
        <w:t>Understand how these vulnerabilities interact with the situation to create harm or risk of harm</w:t>
      </w:r>
      <w:r>
        <w:rPr>
          <w:i/>
          <w:iCs/>
        </w:rPr>
        <w:t xml:space="preserve">” </w:t>
      </w:r>
      <w:r>
        <w:t>(College of Policing, 2024)</w:t>
      </w:r>
      <w:r w:rsidRPr="001B53CD">
        <w:t>.</w:t>
      </w:r>
      <w:r>
        <w:t xml:space="preserve"> Using this THRIVE approach allows for more accurate dynamic risk assessments for first responders, and it allows for the appropriate agencies to assist with the fallout of a policing incident, after all “m</w:t>
      </w:r>
      <w:r w:rsidRPr="00C43C16">
        <w:t>ost people who need help will be vulnerable in more than one way, and a single tool is unlikely to address all vulnerabilities</w:t>
      </w:r>
      <w:r>
        <w:t>” (College of Policing, 2024)</w:t>
      </w:r>
      <w:r w:rsidRPr="00C43C16">
        <w:t>.</w:t>
      </w:r>
      <w:r>
        <w:t xml:space="preserve"> </w:t>
      </w:r>
    </w:p>
    <w:p w14:paraId="29940C8E" w14:textId="77777777" w:rsidR="00B82F41" w:rsidRDefault="00B82F41" w:rsidP="00B82F41">
      <w:r>
        <w:t>THRIVE however does have its limitations, although police officers and staff are trained to deal with vulnerable individuals, they are naturally not as well trained in identifying and managing these vulnerabilities as other service may be. Police officers and staff can at times lack the training knowledge and experience to manage vulnerability and risk for those who suffer with complex needs. As well some groups can be vulnerable due to a historic mistrust of police and may be unlikely to disclose vital information that may be used by police to protect them from crime and anti-social behaviour.</w:t>
      </w:r>
    </w:p>
    <w:p w14:paraId="2FB273E9" w14:textId="77777777" w:rsidR="00B82F41" w:rsidRDefault="00B82F41" w:rsidP="00B82F41">
      <w:r>
        <w:t>Both of these approaches have their own clear merits and are often used in conjunction with each other, victims can receive the correct care from the correct agencies allowing them to receive the best service possible. This can allow for victims of crime to provide the best evidence possible and to help them feel safer after a policing incident. However, it should be noted that these approaches can have limitations with varying agencies holding separate objectives and at times some agencies may not willing to take ownership of a given incident.</w:t>
      </w:r>
    </w:p>
    <w:p w14:paraId="6C1580B1" w14:textId="77777777" w:rsidR="00B82F41" w:rsidRDefault="00B82F41" w:rsidP="00B82F41"/>
    <w:p w14:paraId="0FF6F858" w14:textId="77777777" w:rsidR="00B82F41" w:rsidRDefault="00B82F41" w:rsidP="00B82F41">
      <w:pPr>
        <w:rPr>
          <w:b/>
          <w:bCs/>
        </w:rPr>
      </w:pPr>
      <w:r>
        <w:rPr>
          <w:b/>
          <w:bCs/>
        </w:rPr>
        <w:t>Repeat Victimization</w:t>
      </w:r>
    </w:p>
    <w:p w14:paraId="10A20D21" w14:textId="77777777" w:rsidR="00B82F41" w:rsidRDefault="00B82F41" w:rsidP="00B82F41">
      <w:r>
        <w:t xml:space="preserve">Repeat victimisation can be defined as follows, </w:t>
      </w:r>
      <w:r w:rsidRPr="004E639B">
        <w:rPr>
          <w:i/>
          <w:iCs/>
        </w:rPr>
        <w:t>“Repeat victimization refers to the repeated criminal victimization of a person, household, place, business, vehicle or other target however defined”</w:t>
      </w:r>
      <w:r>
        <w:t xml:space="preserve"> (NICHOLAS, 2011)</w:t>
      </w:r>
      <w:r w:rsidRPr="004E639B">
        <w:t>.</w:t>
      </w:r>
      <w:r>
        <w:t xml:space="preserve"> Targets of repeat victimisation are not necessarily a single individual but can be, friends, family members of that individual, property or businesses owned by an individual or associated individual or this could be a political, religious or social cause that is targeted. At times repeat victims are not necessarily targeted for any other reason than they are easy targets to commit or access. For example, large chain stores such as TESCO or MORRISONS are often the targets for prolific shoplifters as they are simply easily accessible and there is often very little in the way to prevent offenders from shoplifting from the store. </w:t>
      </w:r>
    </w:p>
    <w:p w14:paraId="33DE7791" w14:textId="77777777" w:rsidR="00B82F41" w:rsidRDefault="00B82F41" w:rsidP="00B82F41">
      <w:r>
        <w:t>Alongside repeat victimisation we naturally have repeat offending. Also known as reoffending or recidivism, repeat offending can be defined as follows,  “a</w:t>
      </w:r>
      <w:r w:rsidRPr="00711285">
        <w:t xml:space="preserve"> ‘reoffence’ is when someone commits another offence within 12 months of being released from custody or receiving a caution, fine or court order. This must then lead to a conviction, caution, reprimand or warning in the same 12-month period, or up to 18 months to allow for court proceedings</w:t>
      </w:r>
      <w:r>
        <w:t xml:space="preserve">” (GOV.UK, 2024). In the United Kingdom the government also provides statistics on reoffending, between April of 2021 and March of 2022 25.2% of all offenders reoffended within a 12-month period and on average 3.69 offences were committed per offender (GOV.UK 2024). However high this </w:t>
      </w:r>
      <w:r>
        <w:lastRenderedPageBreak/>
        <w:t xml:space="preserve">seems it is down from April 2013 to March 2014 where the percentage stood at 45.8% (Nickerson, 2023). </w:t>
      </w:r>
    </w:p>
    <w:p w14:paraId="789DC193" w14:textId="77777777" w:rsidR="00B82F41" w:rsidRDefault="00B82F41" w:rsidP="00B82F41">
      <w:r>
        <w:t xml:space="preserve">Nickerson identifies several reasons as to why offenders reoffend. Social interactions whilst incarcerated, a lack of employment and economic opportunities forcing repeat offenders back into crime, mental health issues can also affect how an individual thinks or behaves and this can at times lead to criminal activity. Lack of reintegration into society also plays a factor with some offenders struggling to adjust to societal norms and often find themselves falling back into criminal activity. This can often be influenced by peers and family who may potentially be involved in criminal activity and quickly fall back into criminality. Underlying issues causing criminality can often be left untreated when incarcerated, those struggling with their mental health or addiction to varying substances. Nickerson did also however mention one more factor when examining the Nigerian prison system, </w:t>
      </w:r>
      <w:r w:rsidRPr="00F3601A">
        <w:rPr>
          <w:i/>
          <w:iCs/>
        </w:rPr>
        <w:t>“one of the most noticeable was the societal reaction to imprisonment. As civilians take on discriminatory attitudes toward released and non-released prisons, it becomes difficult for the convicted to reintegrate into society by virtue of labelling and stigmatization”</w:t>
      </w:r>
      <w:r>
        <w:t xml:space="preserve"> (Nickerson, 2023)</w:t>
      </w:r>
      <w:r w:rsidRPr="00A27A92">
        <w:t>.</w:t>
      </w:r>
      <w:r>
        <w:t xml:space="preserve"> The stigma of being a convicted offender or rumoured to have been involved in crime can affect employment, social circles and opportunities. </w:t>
      </w:r>
    </w:p>
    <w:p w14:paraId="571824AE" w14:textId="77777777" w:rsidR="00B82F41" w:rsidRDefault="00B82F41" w:rsidP="00B82F41">
      <w:r>
        <w:t xml:space="preserve">One method being used to combat repeat victimisation, and reoffending is that if </w:t>
      </w:r>
      <w:r w:rsidRPr="00F50C8C">
        <w:t>Evidence-based policing</w:t>
      </w:r>
      <w:r>
        <w:t xml:space="preserve">. According to the College of Policing, </w:t>
      </w:r>
      <w:r w:rsidRPr="000A1C2A">
        <w:rPr>
          <w:i/>
          <w:iCs/>
        </w:rPr>
        <w:t>“Evidence-based policing (EBP) means that the best available evidence is used to inform and challenge policing policies, practices and decisions</w:t>
      </w:r>
      <w:r>
        <w:rPr>
          <w:i/>
          <w:iCs/>
        </w:rPr>
        <w:t xml:space="preserve">. </w:t>
      </w:r>
      <w:r w:rsidRPr="000A1C2A">
        <w:rPr>
          <w:i/>
          <w:iCs/>
        </w:rPr>
        <w:t>An EBP approach can be used by everyone in policing. It can be supported by collaboration with academics and other partners</w:t>
      </w:r>
      <w:r>
        <w:rPr>
          <w:i/>
          <w:iCs/>
        </w:rPr>
        <w:t xml:space="preserve"> </w:t>
      </w:r>
      <w:r>
        <w:t xml:space="preserve">(College of Policing, 2024). </w:t>
      </w:r>
    </w:p>
    <w:p w14:paraId="5443FFDA" w14:textId="77777777" w:rsidR="00B82F41" w:rsidRDefault="00B82F41" w:rsidP="00B82F41">
      <w:r>
        <w:t xml:space="preserve">The Society of Evidence Based Policing identifies four main components to Evidence Based Policing. Firstly, is the use of high-quality research utilising trials, studies and evaluations. The second is data driven decision making, </w:t>
      </w:r>
      <w:r>
        <w:rPr>
          <w:i/>
          <w:iCs/>
        </w:rPr>
        <w:t>“</w:t>
      </w:r>
      <w:r w:rsidRPr="005207D2">
        <w:rPr>
          <w:i/>
          <w:iCs/>
        </w:rPr>
        <w:t>EBP encourages police forces to collect and analyse data to identify crime patterns, evaluate the impact of interventions, and inform resource allocation decisions</w:t>
      </w:r>
      <w:r>
        <w:rPr>
          <w:i/>
          <w:iCs/>
        </w:rPr>
        <w:t xml:space="preserve">” </w:t>
      </w:r>
      <w:r>
        <w:t>(SEBP, 2024)</w:t>
      </w:r>
      <w:r w:rsidRPr="005207D2">
        <w:rPr>
          <w:i/>
          <w:iCs/>
        </w:rPr>
        <w:t>.</w:t>
      </w:r>
      <w:r>
        <w:rPr>
          <w:i/>
          <w:iCs/>
        </w:rPr>
        <w:t xml:space="preserve"> </w:t>
      </w:r>
      <w:r>
        <w:t>The third principle is collaboration. This can include collaboration and synergy between police forces, services and other applicable agencies. The fourth principle is transparency and accountability. This principle allows for sharing of findings evaluation of results and accountability for any outcomes.</w:t>
      </w:r>
    </w:p>
    <w:p w14:paraId="4FBB2377" w14:textId="77777777" w:rsidR="00B82F41" w:rsidRPr="00DA433F" w:rsidRDefault="00B82F41" w:rsidP="00B82F41">
      <w:r>
        <w:t xml:space="preserve">How this applies to repeat victimisation, is that evidence-based policing can allow forces to focus on repeat victims by target hardening the victim themselves along with others of a similar profile. For example, if an area has a spate of burglaries take place then it would make sense to deliver burglary packs to the victim along with the neighbours or other people matching a similar profile. As for repeat offenders, evidence-based policing can look to prevent offences from occurring, this can be done with the help of other agencies such as drug and alcohol services and social services. </w:t>
      </w:r>
    </w:p>
    <w:p w14:paraId="594C5AD4" w14:textId="77777777" w:rsidR="00B82F41" w:rsidRPr="003D46FD" w:rsidRDefault="00B82F41" w:rsidP="00B82F41">
      <w:r>
        <w:t>To conclude this essay there are clear advantages to the different approaches of THRIVE and a multi-agency approach. Although at times this can lead to conflict of interests between services, the utilisation of evidence based policing can greatly assist with the quality of service provided and the reduction of repeat victimisation and reoffending.</w:t>
      </w:r>
    </w:p>
    <w:p w14:paraId="6145659C" w14:textId="77777777" w:rsidR="00B82F41" w:rsidRDefault="00B82F41" w:rsidP="00B82F41">
      <w:pPr>
        <w:rPr>
          <w:b/>
          <w:bCs/>
        </w:rPr>
      </w:pPr>
      <w:r>
        <w:rPr>
          <w:b/>
          <w:bCs/>
        </w:rPr>
        <w:t>Word Count – 1902</w:t>
      </w:r>
    </w:p>
    <w:p w14:paraId="31B9A1B7" w14:textId="77777777" w:rsidR="00B82F41" w:rsidRDefault="00B82F41" w:rsidP="00B82F41">
      <w:pPr>
        <w:rPr>
          <w:b/>
          <w:bCs/>
        </w:rPr>
      </w:pPr>
    </w:p>
    <w:p w14:paraId="568BA580" w14:textId="77777777" w:rsidR="00B82F41" w:rsidRPr="002620E9" w:rsidRDefault="00B82F41" w:rsidP="00B82F41">
      <w:pPr>
        <w:rPr>
          <w:b/>
          <w:bCs/>
          <w:u w:val="single"/>
        </w:rPr>
      </w:pPr>
      <w:r w:rsidRPr="002620E9">
        <w:rPr>
          <w:b/>
          <w:bCs/>
          <w:u w:val="single"/>
        </w:rPr>
        <w:lastRenderedPageBreak/>
        <w:t>Task 2 Option 1:</w:t>
      </w:r>
      <w:r w:rsidRPr="002620E9">
        <w:rPr>
          <w:b/>
          <w:bCs/>
        </w:rPr>
        <w:t xml:space="preserve"> </w:t>
      </w:r>
    </w:p>
    <w:p w14:paraId="4658F884" w14:textId="77777777" w:rsidR="00B82F41" w:rsidRPr="002620E9" w:rsidRDefault="00B82F41" w:rsidP="00B82F41">
      <w:pPr>
        <w:rPr>
          <w:b/>
          <w:bCs/>
        </w:rPr>
      </w:pPr>
    </w:p>
    <w:p w14:paraId="5E42B1B3" w14:textId="77777777" w:rsidR="00B82F41" w:rsidRPr="002620E9" w:rsidRDefault="00B82F41" w:rsidP="00B82F41">
      <w:pPr>
        <w:rPr>
          <w:b/>
          <w:bCs/>
        </w:rPr>
      </w:pPr>
      <w:r w:rsidRPr="002620E9">
        <w:rPr>
          <w:b/>
          <w:bCs/>
          <w:u w:val="single"/>
        </w:rPr>
        <w:t>Relevant areas of the National Policing Curriculum:</w:t>
      </w:r>
    </w:p>
    <w:p w14:paraId="3FA80063" w14:textId="77777777" w:rsidR="00B82F41" w:rsidRPr="002620E9" w:rsidRDefault="00B82F41" w:rsidP="00B82F41">
      <w:pPr>
        <w:rPr>
          <w:b/>
          <w:bCs/>
        </w:rPr>
      </w:pPr>
    </w:p>
    <w:p w14:paraId="2B23A012" w14:textId="77777777" w:rsidR="00B82F41" w:rsidRPr="002620E9" w:rsidRDefault="00B82F41" w:rsidP="00B82F41">
      <w:pPr>
        <w:rPr>
          <w:b/>
          <w:bCs/>
          <w:u w:val="single"/>
        </w:rPr>
      </w:pPr>
    </w:p>
    <w:p w14:paraId="10C09EAB" w14:textId="77777777" w:rsidR="00B82F41" w:rsidRPr="002620E9" w:rsidRDefault="00B82F41" w:rsidP="00B82F41">
      <w:pPr>
        <w:rPr>
          <w:u w:val="single"/>
        </w:rPr>
      </w:pPr>
      <w:r w:rsidRPr="002620E9">
        <w:rPr>
          <w:b/>
          <w:bCs/>
          <w:u w:val="single"/>
        </w:rPr>
        <w:t>Response Policing</w:t>
      </w:r>
    </w:p>
    <w:p w14:paraId="4893CE94" w14:textId="77777777" w:rsidR="00B82F41" w:rsidRPr="002620E9" w:rsidRDefault="00B82F41" w:rsidP="00B82F41"/>
    <w:p w14:paraId="6968D00A" w14:textId="77777777" w:rsidR="00B82F41" w:rsidRPr="002620E9" w:rsidRDefault="00B82F41" w:rsidP="00B82F41">
      <w:r w:rsidRPr="002620E9">
        <w:t>A core part of the policing mission is to prevent crime and disorder. Domestic abuse causes both serious harm and constitutes a considerable proportion of overall crime</w:t>
      </w:r>
    </w:p>
    <w:p w14:paraId="75020C63" w14:textId="77777777" w:rsidR="00B82F41" w:rsidRPr="002620E9" w:rsidRDefault="00B82F41" w:rsidP="00B82F41">
      <w:pPr>
        <w:rPr>
          <w:b/>
          <w:bCs/>
        </w:rPr>
      </w:pPr>
    </w:p>
    <w:p w14:paraId="6AA21C5C" w14:textId="77777777" w:rsidR="00B82F41" w:rsidRPr="002620E9" w:rsidRDefault="00B82F41" w:rsidP="00B82F41">
      <w:r w:rsidRPr="002620E9">
        <w:t xml:space="preserve">You should choose </w:t>
      </w:r>
      <w:r w:rsidRPr="002620E9">
        <w:rPr>
          <w:b/>
          <w:bCs/>
          <w:u w:val="single"/>
        </w:rPr>
        <w:t xml:space="preserve">a domestic abuse incident </w:t>
      </w:r>
      <w:r w:rsidRPr="002620E9">
        <w:rPr>
          <w:b/>
          <w:bCs/>
        </w:rPr>
        <w:t xml:space="preserve">that was of a complex nature, </w:t>
      </w:r>
      <w:r w:rsidRPr="002620E9">
        <w:t>in which you played a significant role in providing a response.</w:t>
      </w:r>
    </w:p>
    <w:p w14:paraId="6826F2ED" w14:textId="77777777" w:rsidR="00B82F41" w:rsidRPr="002620E9" w:rsidRDefault="00B82F41" w:rsidP="00B82F4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82F41" w:rsidRPr="002620E9" w14:paraId="2559ED54" w14:textId="77777777" w:rsidTr="00FD0345">
        <w:tc>
          <w:tcPr>
            <w:tcW w:w="10188" w:type="dxa"/>
            <w:tcBorders>
              <w:top w:val="single" w:sz="4" w:space="0" w:color="auto"/>
              <w:left w:val="single" w:sz="4" w:space="0" w:color="auto"/>
              <w:bottom w:val="single" w:sz="4" w:space="0" w:color="auto"/>
              <w:right w:val="single" w:sz="4" w:space="0" w:color="auto"/>
            </w:tcBorders>
          </w:tcPr>
          <w:p w14:paraId="39425174" w14:textId="77777777" w:rsidR="00B82F41" w:rsidRPr="002620E9" w:rsidRDefault="00B82F41" w:rsidP="00FD0345">
            <w:r w:rsidRPr="002620E9">
              <w:t xml:space="preserve"> </w:t>
            </w:r>
          </w:p>
          <w:p w14:paraId="403BA36F" w14:textId="77777777" w:rsidR="00B82F41" w:rsidRPr="002620E9" w:rsidRDefault="00B82F41" w:rsidP="00FD0345"/>
          <w:p w14:paraId="4AF9C06D" w14:textId="77777777" w:rsidR="00B82F41" w:rsidRPr="002620E9" w:rsidRDefault="00B82F41" w:rsidP="00FD0345">
            <w:r w:rsidRPr="002620E9">
              <w:t xml:space="preserve"> Critically assess the challenges associated with a domestic abuse incident that you have attended, and the strategies developed for effective policing in such challenging situations. </w:t>
            </w:r>
            <w:r w:rsidRPr="002620E9">
              <w:br/>
            </w:r>
          </w:p>
          <w:p w14:paraId="6A57ED09" w14:textId="77777777" w:rsidR="00B82F41" w:rsidRPr="002620E9" w:rsidRDefault="00B82F41" w:rsidP="00FD0345"/>
          <w:p w14:paraId="4A2D717F" w14:textId="77777777" w:rsidR="00B82F41" w:rsidRPr="002620E9" w:rsidRDefault="00B82F41" w:rsidP="00FD0345"/>
          <w:p w14:paraId="4C67FF4F" w14:textId="77777777" w:rsidR="00B82F41" w:rsidRPr="002620E9" w:rsidRDefault="00B82F41" w:rsidP="00FD0345">
            <w:pPr>
              <w:rPr>
                <w:i/>
                <w:iCs/>
              </w:rPr>
            </w:pPr>
            <w:r w:rsidRPr="002620E9">
              <w:t xml:space="preserve">2000 words </w:t>
            </w:r>
            <w:r w:rsidRPr="002620E9">
              <w:rPr>
                <w:i/>
                <w:iCs/>
              </w:rPr>
              <w:t>(+/- 10%: include your actual word count at the end of each section)</w:t>
            </w:r>
          </w:p>
          <w:p w14:paraId="4CBA624C" w14:textId="77777777" w:rsidR="00B82F41" w:rsidRPr="002620E9" w:rsidRDefault="00B82F41" w:rsidP="00FD0345"/>
        </w:tc>
      </w:tr>
    </w:tbl>
    <w:p w14:paraId="05F282B1" w14:textId="77777777" w:rsidR="00B82F41" w:rsidRDefault="00B82F41" w:rsidP="00B82F41"/>
    <w:p w14:paraId="232C2E04" w14:textId="70EE1835" w:rsidR="00230E57" w:rsidRPr="00347BC9" w:rsidRDefault="00B82F41" w:rsidP="003848F9">
      <w:r>
        <w:t xml:space="preserve">A policing investigation would arise after a third-party report of a domestic related assault amounting to actual bodily harm would be made. The report would concern a same sex </w:t>
      </w:r>
      <w:r w:rsidR="008A51A0">
        <w:t xml:space="preserve">lesbian </w:t>
      </w:r>
      <w:r>
        <w:t>couple</w:t>
      </w:r>
      <w:r w:rsidR="001333F5">
        <w:t>, the office of national statistics does not hold statistics on how many victims of domestic abuse belong to same sex couples, however in 2013 a study conduct by the centre of disease and control found that</w:t>
      </w:r>
      <w:r w:rsidR="00347BC9">
        <w:t>, “</w:t>
      </w:r>
      <w:r w:rsidR="00347BC9" w:rsidRPr="00347BC9">
        <w:rPr>
          <w:i/>
          <w:iCs/>
        </w:rPr>
        <w:t>bisexual women had an overwhelming prevalence of violent partners in their lives: 75 percent had been with a violent partner, as opposed to 46 percent of lesbian women and 43 percent of straight women. For bisexual men, that number was 47 percent. For gay men, it was 40 percent, and 21 percent for straight men</w:t>
      </w:r>
      <w:r w:rsidR="00347BC9">
        <w:rPr>
          <w:i/>
          <w:iCs/>
        </w:rPr>
        <w:t xml:space="preserve">” </w:t>
      </w:r>
      <w:r w:rsidR="00347BC9">
        <w:t>(Smithsonian, 2014)</w:t>
      </w:r>
      <w:r w:rsidR="00347BC9" w:rsidRPr="00347BC9">
        <w:rPr>
          <w:i/>
          <w:iCs/>
        </w:rPr>
        <w:t>.</w:t>
      </w:r>
      <w:r w:rsidR="00347BC9">
        <w:rPr>
          <w:i/>
          <w:iCs/>
        </w:rPr>
        <w:t xml:space="preserve"> </w:t>
      </w:r>
      <w:r w:rsidR="008A51A0">
        <w:t xml:space="preserve">This is in part due to a historically difficult relationship between law enforcement bodies and the LGBTQ community along with a fear of being outed as being gay. In the United States </w:t>
      </w:r>
      <w:r w:rsidR="008A51A0" w:rsidRPr="008A51A0">
        <w:rPr>
          <w:i/>
          <w:iCs/>
        </w:rPr>
        <w:t>“only 16.5 percent of survivors reported interacting with the police”</w:t>
      </w:r>
      <w:r w:rsidR="008A51A0">
        <w:t xml:space="preserve"> (Smithsonian, 2014).</w:t>
      </w:r>
    </w:p>
    <w:p w14:paraId="438C653E" w14:textId="5DB23BFF" w:rsidR="00B82F41" w:rsidRDefault="00B82F41" w:rsidP="003848F9">
      <w:r>
        <w:t xml:space="preserve"> </w:t>
      </w:r>
      <w:r w:rsidR="008A51A0">
        <w:t>As well as being a same sex lesbian couple another dynamic to deal with would be that they were</w:t>
      </w:r>
      <w:r>
        <w:t xml:space="preserve"> two well-known and prolific shoplifters and drug users. A home office report indicates that 70% of all shoplifting offences are committed by crack cocaine and heroin users (Home Office, </w:t>
      </w:r>
      <w:r>
        <w:lastRenderedPageBreak/>
        <w:t>2013). After a visit from a friend of the victim</w:t>
      </w:r>
      <w:r w:rsidR="007062A0">
        <w:t>,</w:t>
      </w:r>
      <w:r>
        <w:t xml:space="preserve"> she would notice that the victim had a swollen black eye, it was suggested that by the victim that this had been caused by the perpetrator</w:t>
      </w:r>
      <w:r w:rsidR="007062A0">
        <w:t xml:space="preserve"> and</w:t>
      </w:r>
      <w:r>
        <w:t xml:space="preserve"> this information was naturally passed onto police.</w:t>
      </w:r>
    </w:p>
    <w:p w14:paraId="7C14C40D" w14:textId="7F32ED89" w:rsidR="00B82F41" w:rsidRDefault="00B82F41" w:rsidP="003848F9">
      <w:r>
        <w:t xml:space="preserve">When reporting to police concerns were raised about the perpetrator having access to the phone of the victim and becoming aware of a police investigation, therefore it was planned for police to visit the victim during one of her meetings with probation services which is one of the few occasions in which the victim and perpetrator would be apart. </w:t>
      </w:r>
      <w:r w:rsidR="00813B49">
        <w:t>The college of policing does provide guidance on this subject. In short it involves the following activating body worn video, separating both parties, building rapport with victims taking full accounts and documenting the demeanour of those involves and the injuries whilst trying to gain full context of the situation (College of Policing, 2016).</w:t>
      </w:r>
    </w:p>
    <w:p w14:paraId="43B22055" w14:textId="2F5EBDA6" w:rsidR="00B82F41" w:rsidRDefault="00813B49" w:rsidP="003848F9">
      <w:r>
        <w:t xml:space="preserve">Bearing the above advice in mind </w:t>
      </w:r>
      <w:r w:rsidR="00B82F41">
        <w:t xml:space="preserve">I would be tasked to attend this meeting to speak with the victim. At the time of attending, I immediately noticed the </w:t>
      </w:r>
      <w:r>
        <w:t xml:space="preserve">alleged </w:t>
      </w:r>
      <w:r w:rsidR="00B82F41">
        <w:t>offender was outside smoking whilst waiting in the car. I entered the offices weary that the victim may be somewhat anti</w:t>
      </w:r>
      <w:r w:rsidR="00D02D71">
        <w:t>-</w:t>
      </w:r>
      <w:r w:rsidR="00B82F41">
        <w:t xml:space="preserve">police due to their offending history and possibly like many victims of domestic violence unlikely to provide any forthcoming complaint, therefore I activated my body worn video camera to capture any initial disclosure so that there may be the possibility of an evidence led prosecution. This has become a key practice for officers attending domestic incidents as </w:t>
      </w:r>
      <w:r w:rsidR="00B82F41" w:rsidRPr="00C666DB">
        <w:rPr>
          <w:i/>
          <w:iCs/>
        </w:rPr>
        <w:t>“research shows 54.8% of all DVA cases were discontinued due to victim withdrawing support”</w:t>
      </w:r>
      <w:r w:rsidR="00B82F41">
        <w:t xml:space="preserve"> (Hopkins, 2023).  </w:t>
      </w:r>
    </w:p>
    <w:p w14:paraId="238F2F3A" w14:textId="77777777" w:rsidR="00B82F41" w:rsidRDefault="00B82F41" w:rsidP="003848F9">
      <w:r>
        <w:t xml:space="preserve">Upon my attendance I immediately noticed the victim had a significant injury to their left eye. Despite the trend of previously seen in other incidents the victim was forthcoming with information about her domestic issues with her current partner and disclosed the following offences, common assault, actual bodily harm, false imprisonment and coercive and controlling behaviour. </w:t>
      </w:r>
    </w:p>
    <w:p w14:paraId="47138F73" w14:textId="77777777" w:rsidR="00B82F41" w:rsidRDefault="00B82F41" w:rsidP="003848F9">
      <w:r>
        <w:t>The offence of actual bodily harm would be the result of a punishment dished out by the perpetrator for the victim not stealing enough during one of their most recent shoplifting incidents. The perpetrator had struck the victim the eye causing significant swelling and bruising. This assault would occur inside of the home address.</w:t>
      </w:r>
    </w:p>
    <w:p w14:paraId="5472FE46" w14:textId="77777777" w:rsidR="00B82F41" w:rsidRDefault="00B82F41" w:rsidP="003848F9">
      <w:r>
        <w:t>The common assault and false imprisonment would be an incident within a car where the perpetrator would punch the victim to the arm causing no injuries. This occurred after an argument in a car during the early hours of the morning. The victim would then leave the vehicle, but the perpetrator would follow take a hold of them and force them back into the car. They would then return home, and the victim stated she had been locked in their home unable to leave for two days.</w:t>
      </w:r>
    </w:p>
    <w:p w14:paraId="5A91B8EA" w14:textId="77777777" w:rsidR="00B82F41" w:rsidRDefault="00B82F41" w:rsidP="003848F9">
      <w:r>
        <w:t>In the two above mentioned incidents there would be a lack of evidence to support any prosecution, there would be no independent witnesses and no other exhibits such as closed-circuit television (CCTV). The only evidence held would be from the victim’s statement and photographs of the injuries. Ultimately though for this element of the investigation with a lack of evidence it could have proven one person’s word against another.</w:t>
      </w:r>
    </w:p>
    <w:p w14:paraId="236FE205" w14:textId="77777777" w:rsidR="00B82F41" w:rsidRDefault="00B82F41" w:rsidP="003848F9">
      <w:r>
        <w:t xml:space="preserve">As for the coercive and controlling behaviour the victim would disclose how she had often been threatened to commit shoplifting offences. The perpetrator would go everywhere with her and when they were apart constantly text and call them to see who she was with and what she was </w:t>
      </w:r>
      <w:r>
        <w:lastRenderedPageBreak/>
        <w:t>doing, with the victim being bi-sexual in orientation the perpetrator appeared to not trust her to interact with anyone.</w:t>
      </w:r>
    </w:p>
    <w:p w14:paraId="163E9AB5" w14:textId="77777777" w:rsidR="00B82F41" w:rsidRDefault="00B82F41" w:rsidP="003848F9">
      <w:r>
        <w:t>Coercive and controlling behaviour is a very complex and difficult offence to prove. It often requires multiple pieces of evidence such as bank statements, phone records, multiple witness statements detailing how someone has been controlling and the effect it has on the victim. For this investigation I would require a multitude of statements from varying people. I would be required to evidence how the perpetrator had been controlling via performing what known as an XRY download of the perpetrators phone and to review how and how often they contact the victim. As well bank statements belonging to both parties would potentially offer further evidence of control therefore financial checks and requests would have to be made to a multitude of different agencies and businesses.</w:t>
      </w:r>
    </w:p>
    <w:p w14:paraId="7AC1D0C4" w14:textId="74E0561D" w:rsidR="00B82F41" w:rsidRDefault="00B82F41" w:rsidP="003848F9">
      <w:r>
        <w:t xml:space="preserve">With the initial disclosure made and the offenders location known the arrest was </w:t>
      </w:r>
      <w:r w:rsidR="00A726A9">
        <w:t>affected</w:t>
      </w:r>
      <w:r>
        <w:t xml:space="preserve"> immediately. However, upon returning to the probation office to speak with the victim, I would find out she was not supportive of police action out of fear of what would happen to her once the perpetrator had been released.</w:t>
      </w:r>
    </w:p>
    <w:p w14:paraId="0FF13061" w14:textId="0F2E05BC" w:rsidR="00A726A9" w:rsidRDefault="00B82F41" w:rsidP="003848F9">
      <w:r>
        <w:t>This is a common issue experienced when dealing with victims of domestic violence, however after a discussion about ways in which she could be supported and protected upon the perpetrators release. I explained how bail can help to protect her short term, but more so I also put the victim into contact with charities that can support her and offer her refuge. This gave the victim some peace of mind and with the safeguarding that was put in place she felt safe enough to a signed statement of complaint.</w:t>
      </w:r>
    </w:p>
    <w:p w14:paraId="7CCA88F8" w14:textId="7A23F9E2" w:rsidR="0016503D" w:rsidRDefault="00E905FF" w:rsidP="003848F9">
      <w:r>
        <w:t>The offender would be interviewed in custody</w:t>
      </w:r>
      <w:r w:rsidR="00D55123">
        <w:t xml:space="preserve"> and ultimately,</w:t>
      </w:r>
      <w:r>
        <w:t xml:space="preserve"> she denied all offences put to her</w:t>
      </w:r>
      <w:r w:rsidR="00D55123">
        <w:t>. But not only did she deny the offences during interview several counter complaints were made. The perpetrator would state how she had been assaulted by the victim on several occasions.</w:t>
      </w:r>
      <w:r w:rsidR="00DB214C">
        <w:t xml:space="preserve"> The Centre of American Progression states, </w:t>
      </w:r>
      <w:r w:rsidR="00DB214C" w:rsidRPr="00DB214C">
        <w:rPr>
          <w:i/>
          <w:iCs/>
        </w:rPr>
        <w:t>“Gay and lesbian victims are more likely to fight back than are heterosexual women”</w:t>
      </w:r>
      <w:r w:rsidR="00DB214C">
        <w:t xml:space="preserve"> (CAP, 2011).</w:t>
      </w:r>
      <w:r w:rsidR="0039718C">
        <w:t xml:space="preserve"> This can complicate and often muddies the waters of a police investigation. However, at this time it is important to remain impartial in the investigation.</w:t>
      </w:r>
      <w:r w:rsidR="0016503D">
        <w:t xml:space="preserve"> As the crown prosecution service (CPS) can only prosecute whatever offences could be proven and not what offences are suspected or alleged.</w:t>
      </w:r>
    </w:p>
    <w:p w14:paraId="346B1321" w14:textId="5797EFB3" w:rsidR="00A91B9C" w:rsidRDefault="0016503D" w:rsidP="003848F9">
      <w:pPr>
        <w:ind w:left="720" w:hanging="720"/>
      </w:pPr>
      <w:r>
        <w:t>Despite this b</w:t>
      </w:r>
      <w:r w:rsidR="0039718C">
        <w:t>oth parties could be safeguarded appropriately with the effective use of bail conditions and through referrals made to partner agencies through a Domestic Abuse Stalking Harassment Risk Assessment (DASH) and referrals for Multi Agency Risk Assessment Conferences (MARAC).</w:t>
      </w:r>
      <w:r w:rsidR="00C7587D">
        <w:t xml:space="preserve"> These two methods are standard practice for any police officer attending a domestic incident. The DASH provide information to partner agencies which can allow multiple agencies to identify the risks present and how best someone can be supported. In some cases</w:t>
      </w:r>
      <w:r w:rsidR="008F77AA">
        <w:t>,</w:t>
      </w:r>
      <w:r w:rsidR="00C7587D">
        <w:t xml:space="preserve"> these referrals can be discussed at MARAC, </w:t>
      </w:r>
      <w:r w:rsidR="00C7587D" w:rsidRPr="00C7587D">
        <w:rPr>
          <w:i/>
          <w:iCs/>
        </w:rPr>
        <w:t>“a method to manage (reduce) the very extreme risks experienced by a proportion of domestic violence victims”</w:t>
      </w:r>
      <w:r w:rsidR="00C7587D">
        <w:t xml:space="preserve"> (Robinson, 2013)</w:t>
      </w:r>
      <w:r w:rsidR="00C7587D" w:rsidRPr="00C7587D">
        <w:t>.</w:t>
      </w:r>
      <w:r w:rsidR="00A91B9C">
        <w:t xml:space="preserve"> MARAC was introduced in 2003 and have ultimately reduced the number of victims falling victim to another incident, being six in ten after six months and falling further to four in ten by month twelve.</w:t>
      </w:r>
      <w:r w:rsidR="008F77AA">
        <w:t xml:space="preserve"> This statistic highlights the importance of police working with partner agencies, as police officers are sent to a greater variety of calls it is important to remember police officer prevent detect and deal with crime, there are often situations officers will find themselves in where mental health or social services may be best sited to deal with.</w:t>
      </w:r>
    </w:p>
    <w:p w14:paraId="648E08D6" w14:textId="3A38602F" w:rsidR="00230E57" w:rsidRDefault="0016503D" w:rsidP="003848F9">
      <w:r>
        <w:lastRenderedPageBreak/>
        <w:t>Sadly, enquiries for CCTV in regards to the alleged assaults between both parties would provide negative results and with no independent witnesses or other lines of enquiry, this would leave the investigation where it was one person’s word against the other. The allegations of these assaults would be no further actioned by the CPS, despite the injury claimed by the initial victim.</w:t>
      </w:r>
    </w:p>
    <w:p w14:paraId="6FF76970" w14:textId="77777777" w:rsidR="005E029F" w:rsidRDefault="0016503D" w:rsidP="003848F9">
      <w:r>
        <w:t xml:space="preserve">An examination </w:t>
      </w:r>
      <w:r w:rsidR="002A60A9">
        <w:t xml:space="preserve">the XRY phone download </w:t>
      </w:r>
      <w:r>
        <w:t>of the</w:t>
      </w:r>
      <w:r w:rsidR="002A60A9">
        <w:t xml:space="preserve"> perpetrators mobile</w:t>
      </w:r>
      <w:r>
        <w:t xml:space="preserve"> phone would also be completed. However</w:t>
      </w:r>
      <w:r w:rsidR="002A60A9">
        <w:t>,</w:t>
      </w:r>
      <w:r>
        <w:t xml:space="preserve"> this would ultimately disprove elements of coercive and controlling behaviour as the account given by the initial victim did not coincide with </w:t>
      </w:r>
      <w:r w:rsidR="002A60A9">
        <w:t xml:space="preserve">what was discovered on the download. In the end after all enquiries made, all of the offences alleged by either party would be no further actioned due to evidential difficulties. </w:t>
      </w:r>
      <w:r w:rsidR="00685AD2">
        <w:t>This is a common theme in the domestic abuse cases in the United Kingdom. In 2024 the police recorded 851,062 domestic abuse related crimes, of this 72,641 were sent to the crown prosecution service for a charging decision and as a result 51,183 cases resulted in any level prosecution (ONS, 2024).</w:t>
      </w:r>
    </w:p>
    <w:p w14:paraId="4611D836" w14:textId="5E524021" w:rsidR="002022D1" w:rsidRDefault="005E029F" w:rsidP="003848F9">
      <w:r>
        <w:t xml:space="preserve">From this data only 6% of all crimes recorded by police result in a prosecution on the offender. This can be attributed to a number of factors, evidential difficulties, domestic abuse related cases can often fall down to one </w:t>
      </w:r>
      <w:r w:rsidR="00FD630B">
        <w:t>person’s</w:t>
      </w:r>
      <w:r>
        <w:t xml:space="preserve"> word against the other. </w:t>
      </w:r>
      <w:r w:rsidR="00FD630B">
        <w:t>There can often be a lack of engagement from the victim leading to difficulties with an evidence lead prosecution. Police officers themselves are also lacking in experience and an increasingly high workload, the average age of service is far lower than in previous years. All of this contributes to a low rate prosecution leaving survivors vulnerable to further harm.</w:t>
      </w:r>
    </w:p>
    <w:p w14:paraId="58BE89B0" w14:textId="5176F85B" w:rsidR="0016503D" w:rsidRDefault="00482A08" w:rsidP="003848F9">
      <w:r>
        <w:t>It would also be later learned that the victim would later return to the perpetrator</w:t>
      </w:r>
      <w:r w:rsidR="003C61E7">
        <w:t>.</w:t>
      </w:r>
      <w:r w:rsidR="00E756A6">
        <w:t xml:space="preserve"> This is a common theme as reported by the National Domestic Violence Hotline, </w:t>
      </w:r>
      <w:r w:rsidR="00E756A6">
        <w:rPr>
          <w:i/>
          <w:iCs/>
        </w:rPr>
        <w:t>“</w:t>
      </w:r>
      <w:r w:rsidR="00E756A6" w:rsidRPr="00E756A6">
        <w:rPr>
          <w:i/>
          <w:iCs/>
        </w:rPr>
        <w:t>In fact, survivors of abuse return to their abusive partners an average of seven times before they leave for good</w:t>
      </w:r>
      <w:r w:rsidR="00E756A6">
        <w:rPr>
          <w:i/>
          <w:iCs/>
        </w:rPr>
        <w:t>”</w:t>
      </w:r>
      <w:r w:rsidR="00E756A6">
        <w:t xml:space="preserve"> (National Domestic Violence Hotline, 2025)</w:t>
      </w:r>
      <w:r w:rsidR="00E756A6" w:rsidRPr="00E756A6">
        <w:t>.</w:t>
      </w:r>
    </w:p>
    <w:p w14:paraId="2D26889E" w14:textId="34E1993A" w:rsidR="00A726A9" w:rsidRDefault="003C61E7" w:rsidP="003848F9">
      <w:r>
        <w:t>In conclusion, this investigation had a lot of difficult and challenging elements.</w:t>
      </w:r>
      <w:r w:rsidR="00A91B9C">
        <w:t xml:space="preserve"> Ultimately both parties were separated for a time and safe guarded temporarily whilst the investigation was ongoing. I believe this investigation highlights the complexity of any domestic abuse relationship and the difficulty in finding any evidence due to it often falling to one person word against another. In all tough there are effective strategies in place that can provide some short-term protection to survivors of domestic violence. However, long term issues still plague the system with survivors often returning to the perpetrator, this highlights how police must work with partner agencies as police officers are naturally not always the solution to all problems.</w:t>
      </w:r>
    </w:p>
    <w:p w14:paraId="5A595012" w14:textId="77777777" w:rsidR="008F77AA" w:rsidRDefault="008F77AA" w:rsidP="00B82F41"/>
    <w:p w14:paraId="26C10939" w14:textId="1D08DBC7" w:rsidR="00B82F41" w:rsidRDefault="00EA7D77" w:rsidP="00B82F41">
      <w:pPr>
        <w:rPr>
          <w:b/>
          <w:bCs/>
        </w:rPr>
      </w:pPr>
      <w:r>
        <w:rPr>
          <w:b/>
          <w:bCs/>
        </w:rPr>
        <w:t xml:space="preserve">Word Count - </w:t>
      </w:r>
      <w:r w:rsidR="008A51A0">
        <w:rPr>
          <w:b/>
          <w:bCs/>
        </w:rPr>
        <w:t>1</w:t>
      </w:r>
      <w:r w:rsidR="00FD630B">
        <w:rPr>
          <w:b/>
          <w:bCs/>
        </w:rPr>
        <w:t>859</w:t>
      </w:r>
    </w:p>
    <w:p w14:paraId="3E57EF68" w14:textId="77777777" w:rsidR="00B82F41" w:rsidRPr="00371CDB" w:rsidRDefault="00B82F41" w:rsidP="00B82F41">
      <w:pPr>
        <w:rPr>
          <w:b/>
          <w:bCs/>
        </w:rPr>
      </w:pPr>
    </w:p>
    <w:p w14:paraId="4E884B89" w14:textId="77777777" w:rsidR="00B82F41" w:rsidRDefault="00B82F41" w:rsidP="00B82F41">
      <w:pPr>
        <w:rPr>
          <w:b/>
          <w:bCs/>
          <w:u w:val="single"/>
        </w:rPr>
      </w:pPr>
      <w:r>
        <w:rPr>
          <w:b/>
          <w:bCs/>
          <w:u w:val="single"/>
        </w:rPr>
        <w:t>References</w:t>
      </w:r>
    </w:p>
    <w:p w14:paraId="23C662D4" w14:textId="51C71E6D" w:rsidR="00DB214C" w:rsidRDefault="00DB214C" w:rsidP="00B82F41">
      <w:r>
        <w:t xml:space="preserve">CAP (2011) </w:t>
      </w:r>
      <w:r w:rsidR="0039718C" w:rsidRPr="0039718C">
        <w:rPr>
          <w:i/>
          <w:iCs/>
        </w:rPr>
        <w:t>Domestic Violence in the LGBT Community.</w:t>
      </w:r>
      <w:r w:rsidR="0039718C">
        <w:t xml:space="preserve"> [Online] Available from: </w:t>
      </w:r>
      <w:hyperlink r:id="rId4" w:history="1">
        <w:r w:rsidR="0039718C" w:rsidRPr="00946891">
          <w:rPr>
            <w:rStyle w:val="Hyperlink"/>
          </w:rPr>
          <w:t>https://www.americanprogress.org/article/domestic-violence-in-the-lgbt-community/</w:t>
        </w:r>
      </w:hyperlink>
      <w:r w:rsidR="0039718C">
        <w:t xml:space="preserve"> (Accessed 25/03/2025). </w:t>
      </w:r>
    </w:p>
    <w:p w14:paraId="76FD3DD6" w14:textId="6FBF950F" w:rsidR="007062A0" w:rsidRPr="007062A0" w:rsidRDefault="007062A0" w:rsidP="00B82F41">
      <w:r>
        <w:t xml:space="preserve">College of Policing (2016) </w:t>
      </w:r>
      <w:r>
        <w:rPr>
          <w:i/>
          <w:iCs/>
        </w:rPr>
        <w:t xml:space="preserve">First Response Quick Reference Gide – Domestic Abuse. </w:t>
      </w:r>
      <w:r>
        <w:t xml:space="preserve">[Online] 25/02/2025] Available from: </w:t>
      </w:r>
      <w:hyperlink r:id="rId5" w:history="1">
        <w:r w:rsidRPr="00946891">
          <w:rPr>
            <w:rStyle w:val="Hyperlink"/>
          </w:rPr>
          <w:t>https://www.college.police.uk/app/major-investigation-and-public-protection/domestic-abuse/first-response-quick-reference-guide-domestic-abuse</w:t>
        </w:r>
      </w:hyperlink>
      <w:r>
        <w:t xml:space="preserve"> </w:t>
      </w:r>
    </w:p>
    <w:p w14:paraId="5DC6B00B" w14:textId="5509E0AD" w:rsidR="00B82F41" w:rsidRPr="000A1C2A" w:rsidRDefault="00B82F41" w:rsidP="00B82F41">
      <w:r>
        <w:lastRenderedPageBreak/>
        <w:t xml:space="preserve">College of Policing (2024) </w:t>
      </w:r>
      <w:r>
        <w:rPr>
          <w:i/>
          <w:iCs/>
        </w:rPr>
        <w:t xml:space="preserve">Evidence Based Policing. </w:t>
      </w:r>
      <w:r>
        <w:t xml:space="preserve">[Online] Available from: </w:t>
      </w:r>
      <w:hyperlink r:id="rId6" w:history="1">
        <w:r w:rsidRPr="00580167">
          <w:rPr>
            <w:rStyle w:val="Hyperlink"/>
          </w:rPr>
          <w:t>https://www.college.police.uk/research/evidence-based-policing-EBP</w:t>
        </w:r>
      </w:hyperlink>
      <w:r>
        <w:t xml:space="preserve"> (Accessed 05/12/2024).</w:t>
      </w:r>
    </w:p>
    <w:p w14:paraId="2A5C77B4" w14:textId="77777777" w:rsidR="00B82F41" w:rsidRPr="001B53CD" w:rsidRDefault="00B82F41" w:rsidP="00B82F41">
      <w:r>
        <w:t xml:space="preserve">College of Policing (2024) </w:t>
      </w:r>
      <w:r>
        <w:rPr>
          <w:i/>
          <w:iCs/>
        </w:rPr>
        <w:t xml:space="preserve">Introduction to Vulnerability related risk. </w:t>
      </w:r>
      <w:r>
        <w:t xml:space="preserve">[Online] Available from: </w:t>
      </w:r>
      <w:hyperlink r:id="rId7" w:history="1">
        <w:r w:rsidRPr="00580167">
          <w:rPr>
            <w:rStyle w:val="Hyperlink"/>
          </w:rPr>
          <w:t>https://www.college.police.uk/guidance/vulnerability-related-risks/introduction-vulnerability-related-risk</w:t>
        </w:r>
      </w:hyperlink>
      <w:r>
        <w:t xml:space="preserve"> (Accessed 05/12/2024).</w:t>
      </w:r>
    </w:p>
    <w:p w14:paraId="386908D6" w14:textId="77777777" w:rsidR="00B82F41" w:rsidRPr="000E683F" w:rsidRDefault="00B82F41" w:rsidP="00B82F41">
      <w:r>
        <w:t xml:space="preserve">College of Policing (2024) </w:t>
      </w:r>
      <w:r w:rsidRPr="000E683F">
        <w:rPr>
          <w:i/>
          <w:iCs/>
        </w:rPr>
        <w:t>Partnership working and multi-agency responses/mechanisms</w:t>
      </w:r>
      <w:r>
        <w:rPr>
          <w:i/>
          <w:iCs/>
        </w:rPr>
        <w:t xml:space="preserve">. </w:t>
      </w:r>
      <w:r>
        <w:t xml:space="preserve">[Online] Available from: </w:t>
      </w:r>
      <w:hyperlink r:id="rId8" w:history="1">
        <w:r w:rsidRPr="00BB444D">
          <w:rPr>
            <w:rStyle w:val="Hyperlink"/>
          </w:rPr>
          <w:t>https://www.college.police.uk/app/major-investigation-and-public-protection/domestic-abuse/partnership-working-and-multi-agency-responsesmechanisms</w:t>
        </w:r>
      </w:hyperlink>
      <w:r>
        <w:t xml:space="preserve"> (Accessed 07/11/2024).</w:t>
      </w:r>
    </w:p>
    <w:p w14:paraId="3084C86B" w14:textId="77777777" w:rsidR="00B82F41" w:rsidRDefault="00B82F41" w:rsidP="00B82F41">
      <w:r>
        <w:t xml:space="preserve">GOV.UK (2023) </w:t>
      </w:r>
      <w:r w:rsidRPr="001A4595">
        <w:rPr>
          <w:i/>
          <w:iCs/>
        </w:rPr>
        <w:t>Stalkers and domestic abusers to be targeted as millions invested in new intervention projects</w:t>
      </w:r>
      <w:r>
        <w:rPr>
          <w:i/>
          <w:iCs/>
        </w:rPr>
        <w:t xml:space="preserve">. </w:t>
      </w:r>
      <w:r>
        <w:t>[Online]</w:t>
      </w:r>
      <w:r>
        <w:rPr>
          <w:i/>
          <w:iCs/>
        </w:rPr>
        <w:t xml:space="preserve"> </w:t>
      </w:r>
      <w:r>
        <w:t xml:space="preserve">Available from: </w:t>
      </w:r>
      <w:hyperlink r:id="rId9" w:history="1">
        <w:r w:rsidRPr="00BB444D">
          <w:rPr>
            <w:rStyle w:val="Hyperlink"/>
          </w:rPr>
          <w:t>https://www.gov.uk/government/news/stalkers-and-domestic-abusers-to-be-targeted-as-millions-invested-in-new-intervention-projects</w:t>
        </w:r>
      </w:hyperlink>
      <w:r>
        <w:t xml:space="preserve"> (Accessed 07/11/2024).</w:t>
      </w:r>
    </w:p>
    <w:p w14:paraId="71098011" w14:textId="77777777" w:rsidR="00B82F41" w:rsidRDefault="00B82F41" w:rsidP="00B82F41">
      <w:r>
        <w:t xml:space="preserve">GOV.UK (2022) </w:t>
      </w:r>
      <w:r w:rsidRPr="008D2DA2">
        <w:rPr>
          <w:i/>
          <w:iCs/>
        </w:rPr>
        <w:t>Domestic Violence Protection Notices (DVPNs) and Domestic Violence Protection Orders (DVPOs) guidance</w:t>
      </w:r>
      <w:r>
        <w:rPr>
          <w:i/>
          <w:iCs/>
        </w:rPr>
        <w:t xml:space="preserve">. </w:t>
      </w:r>
      <w:r>
        <w:t xml:space="preserve">[Online] Available from: </w:t>
      </w:r>
      <w:hyperlink r:id="rId10" w:history="1">
        <w:r w:rsidRPr="00BB444D">
          <w:rPr>
            <w:rStyle w:val="Hyperlink"/>
          </w:rPr>
          <w:t>https://www.gov.uk/government/publications/domestic-violence-protection-orders/domestic-violence-protection-notices-dvpns-and-domestic-violence-protection-orders-dvpos-guidance-sections-24-33-crime-and-security-act-2010</w:t>
        </w:r>
      </w:hyperlink>
      <w:r>
        <w:t xml:space="preserve"> </w:t>
      </w:r>
    </w:p>
    <w:p w14:paraId="14830C28" w14:textId="77777777" w:rsidR="00B82F41" w:rsidRPr="00711285" w:rsidRDefault="00B82F41" w:rsidP="00B82F41">
      <w:r>
        <w:t xml:space="preserve">GOV.UK (2024) </w:t>
      </w:r>
      <w:r w:rsidRPr="00711285">
        <w:rPr>
          <w:i/>
          <w:iCs/>
        </w:rPr>
        <w:t>Reoffending</w:t>
      </w:r>
      <w:r>
        <w:rPr>
          <w:i/>
          <w:iCs/>
        </w:rPr>
        <w:t xml:space="preserve">. </w:t>
      </w:r>
      <w:r>
        <w:t xml:space="preserve">[Online] Available from: </w:t>
      </w:r>
      <w:hyperlink r:id="rId11" w:history="1">
        <w:r w:rsidRPr="00580167">
          <w:rPr>
            <w:rStyle w:val="Hyperlink"/>
          </w:rPr>
          <w:t>https://www.ethnicity-facts-figures.service.gov.uk/crime-justice-and-the-law/crime-and-reoffending/proven-reoffending/latest/</w:t>
        </w:r>
      </w:hyperlink>
      <w:r>
        <w:t xml:space="preserve"> (Accessed 05/12/2024).</w:t>
      </w:r>
    </w:p>
    <w:p w14:paraId="0276174D" w14:textId="77777777" w:rsidR="00B82F41" w:rsidRDefault="00B82F41" w:rsidP="00B82F41">
      <w:r w:rsidRPr="00371CDB">
        <w:t xml:space="preserve">HMICFRS (2021) Review of policing domestic abuse during the pandemic. Available from </w:t>
      </w:r>
      <w:hyperlink r:id="rId12" w:history="1">
        <w:r w:rsidRPr="00BB444D">
          <w:rPr>
            <w:rStyle w:val="Hyperlink"/>
          </w:rPr>
          <w:t>https://www.justiceinspectorates.gov.uk/hmicfrs/wp-content/uploads/review-of-policing-domestic-abuse-during-the-pandemic-2021.pdf</w:t>
        </w:r>
      </w:hyperlink>
      <w:r>
        <w:t xml:space="preserve"> </w:t>
      </w:r>
      <w:r w:rsidRPr="00371CDB">
        <w:t xml:space="preserve">(Accessed </w:t>
      </w:r>
      <w:r>
        <w:t>07/11/</w:t>
      </w:r>
      <w:r w:rsidRPr="00371CDB">
        <w:t>202</w:t>
      </w:r>
      <w:r>
        <w:t>4</w:t>
      </w:r>
      <w:r w:rsidRPr="00371CDB">
        <w:t>).</w:t>
      </w:r>
    </w:p>
    <w:p w14:paraId="0768A45E" w14:textId="24F26B92" w:rsidR="00B82F41" w:rsidRDefault="00B82F41" w:rsidP="00B82F41">
      <w:r>
        <w:t>H</w:t>
      </w:r>
      <w:r w:rsidR="00C7587D">
        <w:t>M</w:t>
      </w:r>
      <w:r>
        <w:t xml:space="preserve">ICFRS (2023) Public Protection Notice. [Online] Available from: </w:t>
      </w:r>
      <w:hyperlink r:id="rId13" w:history="1">
        <w:r w:rsidRPr="00BB444D">
          <w:rPr>
            <w:rStyle w:val="Hyperlink"/>
          </w:rPr>
          <w:t>https://hmicfrs.justiceinspectorates.gov.uk/glossary/public-protection-notice/</w:t>
        </w:r>
      </w:hyperlink>
      <w:r>
        <w:t xml:space="preserve"> (Accessed 07/11/2024).</w:t>
      </w:r>
    </w:p>
    <w:p w14:paraId="18857FA4" w14:textId="0315910A" w:rsidR="00B82F41" w:rsidRDefault="00B82F41" w:rsidP="00B82F41">
      <w:r>
        <w:t xml:space="preserve">Home Office (2013) </w:t>
      </w:r>
      <w:r w:rsidRPr="005D0CB5">
        <w:rPr>
          <w:i/>
          <w:iCs/>
        </w:rPr>
        <w:t>Understanding organised crime: estimating the scale and the social and economic costs</w:t>
      </w:r>
      <w:r>
        <w:t xml:space="preserve">. [Online] Available from: </w:t>
      </w:r>
      <w:hyperlink r:id="rId14" w:history="1">
        <w:r w:rsidRPr="005D0CB5">
          <w:rPr>
            <w:rStyle w:val="Hyperlink"/>
          </w:rPr>
          <w:t>Understanding organised crime: estimating the scale and the social and economic costs</w:t>
        </w:r>
      </w:hyperlink>
      <w:r>
        <w:t xml:space="preserve"> (Accessed 14/01/2025).</w:t>
      </w:r>
    </w:p>
    <w:p w14:paraId="547650E3" w14:textId="77777777" w:rsidR="00B82F41" w:rsidRDefault="00B82F41" w:rsidP="00B82F41">
      <w:r>
        <w:t xml:space="preserve">Hopkins (2023) </w:t>
      </w:r>
      <w:r w:rsidRPr="00792E62">
        <w:t>Examining reasons for victim retraction in domestic violence and abuse: A qualitative analysis of police retraction statements in the United Kingdom.</w:t>
      </w:r>
      <w:r>
        <w:t xml:space="preserve"> </w:t>
      </w:r>
      <w:r>
        <w:rPr>
          <w:i/>
          <w:iCs/>
        </w:rPr>
        <w:t xml:space="preserve">The Police Journal: Theory Practice and Principles. </w:t>
      </w:r>
      <w:r>
        <w:t>Volume 7 Issue 2</w:t>
      </w:r>
      <w:r>
        <w:rPr>
          <w:i/>
          <w:iCs/>
        </w:rPr>
        <w:t xml:space="preserve">. </w:t>
      </w:r>
      <w:r>
        <w:t xml:space="preserve">[Online] Available at </w:t>
      </w:r>
      <w:hyperlink r:id="rId15" w:anchor="bibr40-0032258X231159807" w:history="1">
        <w:r w:rsidRPr="00BB444D">
          <w:rPr>
            <w:rStyle w:val="Hyperlink"/>
          </w:rPr>
          <w:t>https://journals.sagepub.com/doi/10.1177/0032258X231159807#bibr40-0032258X231159807</w:t>
        </w:r>
      </w:hyperlink>
      <w:r>
        <w:t xml:space="preserve"> (Accessed 07/11/2024).</w:t>
      </w:r>
    </w:p>
    <w:p w14:paraId="45F79467" w14:textId="49C63AAE" w:rsidR="0043096C" w:rsidRPr="0043096C" w:rsidRDefault="0043096C" w:rsidP="00B82F41">
      <w:r>
        <w:t xml:space="preserve">National Domestic Violence Hotline (2025) </w:t>
      </w:r>
      <w:r w:rsidRPr="0043096C">
        <w:rPr>
          <w:i/>
          <w:iCs/>
        </w:rPr>
        <w:t>Supporting Someone Who Keeps Returning to An Abusive Relationship</w:t>
      </w:r>
      <w:r>
        <w:rPr>
          <w:i/>
          <w:iCs/>
        </w:rPr>
        <w:t xml:space="preserve">. </w:t>
      </w:r>
      <w:r>
        <w:t xml:space="preserve">[Online] Available from: </w:t>
      </w:r>
      <w:hyperlink r:id="rId16" w:anchor=":~:text=But%20it%E2%80%99s%20important%20to%20remember%20that%20domestic%20violence,of%20seven%20times%20before%20they%20leave%20for%20good" w:history="1">
        <w:r w:rsidR="00C7587D" w:rsidRPr="00946891">
          <w:rPr>
            <w:rStyle w:val="Hyperlink"/>
          </w:rPr>
          <w:t>https://www.thehotline.org/resources/supporting-someone-who-keeps-returning-to-an-abusive-relationship/#:~:text=But%20it%E2%80%99s%20important%20to%20remember%20that%20domestic%20violence,of%20seven%20times%20before%20they%20leave%20for%20good</w:t>
        </w:r>
      </w:hyperlink>
      <w:r w:rsidRPr="0043096C">
        <w:t>.</w:t>
      </w:r>
      <w:r>
        <w:t xml:space="preserve"> (Accessed 25/03/2025).</w:t>
      </w:r>
    </w:p>
    <w:p w14:paraId="5A0A01C6" w14:textId="77777777" w:rsidR="00B82F41" w:rsidRDefault="00B82F41" w:rsidP="00B82F41">
      <w:r>
        <w:lastRenderedPageBreak/>
        <w:t xml:space="preserve">Nickerson (2023) </w:t>
      </w:r>
      <w:r w:rsidRPr="00F3601A">
        <w:rPr>
          <w:i/>
          <w:iCs/>
        </w:rPr>
        <w:t>Recidivism: Definition, Causes &amp; Examples</w:t>
      </w:r>
      <w:r>
        <w:rPr>
          <w:i/>
          <w:iCs/>
        </w:rPr>
        <w:t xml:space="preserve">. </w:t>
      </w:r>
      <w:r>
        <w:t xml:space="preserve">[Online] Available from: </w:t>
      </w:r>
      <w:hyperlink r:id="rId17" w:anchor="Causes" w:history="1">
        <w:r w:rsidRPr="00580167">
          <w:rPr>
            <w:rStyle w:val="Hyperlink"/>
          </w:rPr>
          <w:t>https://www.simplypsychology.org/recidivism.html#Causes</w:t>
        </w:r>
      </w:hyperlink>
      <w:r>
        <w:t xml:space="preserve"> (Accessed 05/12/2024).</w:t>
      </w:r>
    </w:p>
    <w:p w14:paraId="2FCEAAA1" w14:textId="3B32FB25" w:rsidR="00685AD2" w:rsidRPr="00F3601A" w:rsidRDefault="00685AD2" w:rsidP="00B82F41">
      <w:r>
        <w:t xml:space="preserve">ONS (2024) </w:t>
      </w:r>
      <w:r w:rsidR="005E029F" w:rsidRPr="005E029F">
        <w:t>Domestic abuse and the criminal justice system, England and Wales: November 2024</w:t>
      </w:r>
      <w:r w:rsidR="005E029F">
        <w:t xml:space="preserve">. [Online] Available from: </w:t>
      </w:r>
      <w:hyperlink r:id="rId18" w:history="1">
        <w:r w:rsidR="005E029F" w:rsidRPr="00192A42">
          <w:rPr>
            <w:rStyle w:val="Hyperlink"/>
          </w:rPr>
          <w:t>https://www.ons.gov.uk/peoplepopulationandcommunity/crimeandjustice/articles/domesticabuseandthecriminaljusticesystemenglandandwales/november2024</w:t>
        </w:r>
      </w:hyperlink>
      <w:r w:rsidR="005E029F">
        <w:t xml:space="preserve"> (accessed 11/04/2025).</w:t>
      </w:r>
    </w:p>
    <w:p w14:paraId="26D94B71" w14:textId="326B2B49" w:rsidR="00C7587D" w:rsidRPr="00C7587D" w:rsidRDefault="00C7587D" w:rsidP="00347BC9">
      <w:r>
        <w:t xml:space="preserve">Robinson (2013) </w:t>
      </w:r>
      <w:r w:rsidRPr="00C7587D">
        <w:rPr>
          <w:i/>
          <w:iCs/>
        </w:rPr>
        <w:t>A RISK-LED APPROACH TO DOMESTIC VIOLENCE: THE MARAC MODEL IN THE UK</w:t>
      </w:r>
      <w:r>
        <w:rPr>
          <w:i/>
          <w:iCs/>
        </w:rPr>
        <w:t xml:space="preserve">. </w:t>
      </w:r>
      <w:r>
        <w:t xml:space="preserve">[Online] Available from: </w:t>
      </w:r>
      <w:hyperlink r:id="rId19" w:history="1">
        <w:r w:rsidRPr="00946891">
          <w:rPr>
            <w:rStyle w:val="Hyperlink"/>
          </w:rPr>
          <w:t>https://www.researchgate.net/publication/265784693_A_RISK-LED_APPROACH_TO_DOMESTIC_VIOLENCE_THE_MARAC_MODEL_IN_THE_UK</w:t>
        </w:r>
      </w:hyperlink>
      <w:r>
        <w:t xml:space="preserve"> (Accessed </w:t>
      </w:r>
      <w:r w:rsidR="00752080">
        <w:t>25/03/2025).</w:t>
      </w:r>
    </w:p>
    <w:p w14:paraId="345BEEF9" w14:textId="22E0D85E" w:rsidR="00347BC9" w:rsidRPr="00347BC9" w:rsidRDefault="00347BC9" w:rsidP="00347BC9">
      <w:r>
        <w:t xml:space="preserve">Smithsonian (2014) </w:t>
      </w:r>
      <w:r w:rsidRPr="00347BC9">
        <w:rPr>
          <w:i/>
          <w:iCs/>
        </w:rPr>
        <w:t>If You’re Not Straight, You’re at Higher Risk for Domestic Violence</w:t>
      </w:r>
      <w:r>
        <w:rPr>
          <w:i/>
          <w:iCs/>
        </w:rPr>
        <w:t xml:space="preserve">. </w:t>
      </w:r>
      <w:r>
        <w:t xml:space="preserve">[Online] Available at: </w:t>
      </w:r>
      <w:hyperlink r:id="rId20" w:history="1">
        <w:r w:rsidRPr="00946891">
          <w:rPr>
            <w:rStyle w:val="Hyperlink"/>
            <w:i/>
            <w:iCs/>
          </w:rPr>
          <w:t>https://www.smithsonianmag.com/smart-news/if-youre-not-stragiht-youre-at-higher-risk-for-domestic-violence-180949988/</w:t>
        </w:r>
      </w:hyperlink>
      <w:r>
        <w:rPr>
          <w:i/>
          <w:iCs/>
        </w:rPr>
        <w:t xml:space="preserve">  </w:t>
      </w:r>
      <w:r>
        <w:t>(Accessed 25/03/2025).</w:t>
      </w:r>
    </w:p>
    <w:p w14:paraId="6D55E35B" w14:textId="45EB9415" w:rsidR="00D150DC" w:rsidRPr="00347BC9" w:rsidRDefault="00D150DC">
      <w:pPr>
        <w:rPr>
          <w:i/>
          <w:iCs/>
        </w:rPr>
      </w:pPr>
    </w:p>
    <w:sectPr w:rsidR="00D150DC" w:rsidRPr="00347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41"/>
    <w:rsid w:val="00030EE0"/>
    <w:rsid w:val="001333F5"/>
    <w:rsid w:val="0016503D"/>
    <w:rsid w:val="002022D1"/>
    <w:rsid w:val="00230E57"/>
    <w:rsid w:val="002A60A9"/>
    <w:rsid w:val="00347BC9"/>
    <w:rsid w:val="003848F9"/>
    <w:rsid w:val="0039718C"/>
    <w:rsid w:val="003C61E7"/>
    <w:rsid w:val="0043096C"/>
    <w:rsid w:val="00430F68"/>
    <w:rsid w:val="00482A08"/>
    <w:rsid w:val="005E029F"/>
    <w:rsid w:val="006626B2"/>
    <w:rsid w:val="00685AD2"/>
    <w:rsid w:val="007062A0"/>
    <w:rsid w:val="00752080"/>
    <w:rsid w:val="007902E4"/>
    <w:rsid w:val="007D4987"/>
    <w:rsid w:val="00813B49"/>
    <w:rsid w:val="008A51A0"/>
    <w:rsid w:val="008F77AA"/>
    <w:rsid w:val="00A726A9"/>
    <w:rsid w:val="00A91B9C"/>
    <w:rsid w:val="00AD6FF8"/>
    <w:rsid w:val="00B82F41"/>
    <w:rsid w:val="00C7587D"/>
    <w:rsid w:val="00D02D71"/>
    <w:rsid w:val="00D150DC"/>
    <w:rsid w:val="00D256E9"/>
    <w:rsid w:val="00D55123"/>
    <w:rsid w:val="00DB214C"/>
    <w:rsid w:val="00E756A6"/>
    <w:rsid w:val="00E905FF"/>
    <w:rsid w:val="00EA7D77"/>
    <w:rsid w:val="00F27027"/>
    <w:rsid w:val="00FD6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6C845"/>
  <w15:chartTrackingRefBased/>
  <w15:docId w15:val="{537CF874-3DE4-4FDD-B955-E4D56CB0E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41"/>
  </w:style>
  <w:style w:type="paragraph" w:styleId="Heading1">
    <w:name w:val="heading 1"/>
    <w:basedOn w:val="Normal"/>
    <w:next w:val="Normal"/>
    <w:link w:val="Heading1Char"/>
    <w:uiPriority w:val="9"/>
    <w:qFormat/>
    <w:rsid w:val="00B82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F41"/>
    <w:rPr>
      <w:rFonts w:eastAsiaTheme="majorEastAsia" w:cstheme="majorBidi"/>
      <w:color w:val="272727" w:themeColor="text1" w:themeTint="D8"/>
    </w:rPr>
  </w:style>
  <w:style w:type="paragraph" w:styleId="Title">
    <w:name w:val="Title"/>
    <w:basedOn w:val="Normal"/>
    <w:next w:val="Normal"/>
    <w:link w:val="TitleChar"/>
    <w:uiPriority w:val="10"/>
    <w:qFormat/>
    <w:rsid w:val="00B82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F41"/>
    <w:pPr>
      <w:spacing w:before="160"/>
      <w:jc w:val="center"/>
    </w:pPr>
    <w:rPr>
      <w:i/>
      <w:iCs/>
      <w:color w:val="404040" w:themeColor="text1" w:themeTint="BF"/>
    </w:rPr>
  </w:style>
  <w:style w:type="character" w:customStyle="1" w:styleId="QuoteChar">
    <w:name w:val="Quote Char"/>
    <w:basedOn w:val="DefaultParagraphFont"/>
    <w:link w:val="Quote"/>
    <w:uiPriority w:val="29"/>
    <w:rsid w:val="00B82F41"/>
    <w:rPr>
      <w:i/>
      <w:iCs/>
      <w:color w:val="404040" w:themeColor="text1" w:themeTint="BF"/>
    </w:rPr>
  </w:style>
  <w:style w:type="paragraph" w:styleId="ListParagraph">
    <w:name w:val="List Paragraph"/>
    <w:basedOn w:val="Normal"/>
    <w:uiPriority w:val="34"/>
    <w:qFormat/>
    <w:rsid w:val="00B82F41"/>
    <w:pPr>
      <w:ind w:left="720"/>
      <w:contextualSpacing/>
    </w:pPr>
  </w:style>
  <w:style w:type="character" w:styleId="IntenseEmphasis">
    <w:name w:val="Intense Emphasis"/>
    <w:basedOn w:val="DefaultParagraphFont"/>
    <w:uiPriority w:val="21"/>
    <w:qFormat/>
    <w:rsid w:val="00B82F41"/>
    <w:rPr>
      <w:i/>
      <w:iCs/>
      <w:color w:val="0F4761" w:themeColor="accent1" w:themeShade="BF"/>
    </w:rPr>
  </w:style>
  <w:style w:type="paragraph" w:styleId="IntenseQuote">
    <w:name w:val="Intense Quote"/>
    <w:basedOn w:val="Normal"/>
    <w:next w:val="Normal"/>
    <w:link w:val="IntenseQuoteChar"/>
    <w:uiPriority w:val="30"/>
    <w:qFormat/>
    <w:rsid w:val="00B82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F41"/>
    <w:rPr>
      <w:i/>
      <w:iCs/>
      <w:color w:val="0F4761" w:themeColor="accent1" w:themeShade="BF"/>
    </w:rPr>
  </w:style>
  <w:style w:type="character" w:styleId="IntenseReference">
    <w:name w:val="Intense Reference"/>
    <w:basedOn w:val="DefaultParagraphFont"/>
    <w:uiPriority w:val="32"/>
    <w:qFormat/>
    <w:rsid w:val="00B82F41"/>
    <w:rPr>
      <w:b/>
      <w:bCs/>
      <w:smallCaps/>
      <w:color w:val="0F4761" w:themeColor="accent1" w:themeShade="BF"/>
      <w:spacing w:val="5"/>
    </w:rPr>
  </w:style>
  <w:style w:type="character" w:styleId="Hyperlink">
    <w:name w:val="Hyperlink"/>
    <w:basedOn w:val="DefaultParagraphFont"/>
    <w:uiPriority w:val="99"/>
    <w:unhideWhenUsed/>
    <w:rsid w:val="00B82F41"/>
    <w:rPr>
      <w:color w:val="467886" w:themeColor="hyperlink"/>
      <w:u w:val="single"/>
    </w:rPr>
  </w:style>
  <w:style w:type="character" w:styleId="UnresolvedMention">
    <w:name w:val="Unresolved Mention"/>
    <w:basedOn w:val="DefaultParagraphFont"/>
    <w:uiPriority w:val="99"/>
    <w:semiHidden/>
    <w:unhideWhenUsed/>
    <w:rsid w:val="007062A0"/>
    <w:rPr>
      <w:color w:val="605E5C"/>
      <w:shd w:val="clear" w:color="auto" w:fill="E1DFDD"/>
    </w:rPr>
  </w:style>
  <w:style w:type="character" w:styleId="FollowedHyperlink">
    <w:name w:val="FollowedHyperlink"/>
    <w:basedOn w:val="DefaultParagraphFont"/>
    <w:uiPriority w:val="99"/>
    <w:semiHidden/>
    <w:unhideWhenUsed/>
    <w:rsid w:val="00D5512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617456">
      <w:bodyDiv w:val="1"/>
      <w:marLeft w:val="0"/>
      <w:marRight w:val="0"/>
      <w:marTop w:val="0"/>
      <w:marBottom w:val="0"/>
      <w:divBdr>
        <w:top w:val="none" w:sz="0" w:space="0" w:color="auto"/>
        <w:left w:val="none" w:sz="0" w:space="0" w:color="auto"/>
        <w:bottom w:val="none" w:sz="0" w:space="0" w:color="auto"/>
        <w:right w:val="none" w:sz="0" w:space="0" w:color="auto"/>
      </w:divBdr>
    </w:div>
    <w:div w:id="83036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domestic-abuse/partnership-working-and-multi-agency-responsesmechanisms" TargetMode="External"/><Relationship Id="rId13" Type="http://schemas.openxmlformats.org/officeDocument/2006/relationships/hyperlink" Target="https://hmicfrs.justiceinspectorates.gov.uk/glossary/public-protection-notice/" TargetMode="External"/><Relationship Id="rId18" Type="http://schemas.openxmlformats.org/officeDocument/2006/relationships/hyperlink" Target="https://www.ons.gov.uk/peoplepopulationandcommunity/crimeandjustice/articles/domesticabuseandthecriminaljusticesystemenglandandwales/november2024"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ollege.police.uk/guidance/vulnerability-related-risks/introduction-vulnerability-related-risk" TargetMode="External"/><Relationship Id="rId12" Type="http://schemas.openxmlformats.org/officeDocument/2006/relationships/hyperlink" Target="https://www.justiceinspectorates.gov.uk/hmicfrs/wp-content/uploads/review-of-policing-domestic-abuse-during-the-pandemic-2021.pdf" TargetMode="External"/><Relationship Id="rId17" Type="http://schemas.openxmlformats.org/officeDocument/2006/relationships/hyperlink" Target="https://www.simplypsychology.org/recidivism.html" TargetMode="External"/><Relationship Id="rId2" Type="http://schemas.openxmlformats.org/officeDocument/2006/relationships/settings" Target="settings.xml"/><Relationship Id="rId16" Type="http://schemas.openxmlformats.org/officeDocument/2006/relationships/hyperlink" Target="https://www.thehotline.org/resources/supporting-someone-who-keeps-returning-to-an-abusive-relationship/" TargetMode="External"/><Relationship Id="rId20" Type="http://schemas.openxmlformats.org/officeDocument/2006/relationships/hyperlink" Target="https://www.smithsonianmag.com/smart-news/if-youre-not-stragiht-youre-at-higher-risk-for-domestic-violence-180949988/" TargetMode="External"/><Relationship Id="rId1" Type="http://schemas.openxmlformats.org/officeDocument/2006/relationships/styles" Target="styles.xml"/><Relationship Id="rId6" Type="http://schemas.openxmlformats.org/officeDocument/2006/relationships/hyperlink" Target="https://www.college.police.uk/research/evidence-based-policing-EBP" TargetMode="External"/><Relationship Id="rId11" Type="http://schemas.openxmlformats.org/officeDocument/2006/relationships/hyperlink" Target="https://www.ethnicity-facts-figures.service.gov.uk/crime-justice-and-the-law/crime-and-reoffending/proven-reoffending/latest/" TargetMode="External"/><Relationship Id="rId5" Type="http://schemas.openxmlformats.org/officeDocument/2006/relationships/hyperlink" Target="https://www.college.police.uk/app/major-investigation-and-public-protection/domestic-abuse/first-response-quick-reference-guide-domestic-abuse" TargetMode="External"/><Relationship Id="rId15" Type="http://schemas.openxmlformats.org/officeDocument/2006/relationships/hyperlink" Target="https://journals.sagepub.com/doi/10.1177/0032258X231159807" TargetMode="External"/><Relationship Id="rId10"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9" Type="http://schemas.openxmlformats.org/officeDocument/2006/relationships/hyperlink" Target="https://www.researchgate.net/publication/265784693_A_RISK-LED_APPROACH_TO_DOMESTIC_VIOLENCE_THE_MARAC_MODEL_IN_THE_UK" TargetMode="External"/><Relationship Id="rId4" Type="http://schemas.openxmlformats.org/officeDocument/2006/relationships/hyperlink" Target="https://www.americanprogress.org/article/domestic-violence-in-the-lgbt-community/" TargetMode="External"/><Relationship Id="rId9" Type="http://schemas.openxmlformats.org/officeDocument/2006/relationships/hyperlink" Target="https://www.gov.uk/government/news/stalkers-and-domestic-abusers-to-be-targeted-as-millions-invested-in-new-intervention-projects" TargetMode="External"/><Relationship Id="rId14" Type="http://schemas.openxmlformats.org/officeDocument/2006/relationships/hyperlink" Target="https://assets.publishing.service.gov.uk/government/uploads/system/uploads/attachment_data/file/246390/horr7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TotalTime>
  <Pages>10</Pages>
  <Words>4732</Words>
  <Characters>26975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Widlake, Huw</dc:creator>
  <cp:keywords/>
  <dc:description/>
  <cp:lastModifiedBy>Widlake, Huw</cp:lastModifiedBy>
  <cp:revision>5</cp:revision>
  <dcterms:created xsi:type="dcterms:W3CDTF">2025-03-25T09:13:00Z</dcterms:created>
  <dcterms:modified xsi:type="dcterms:W3CDTF">2025-04-11T20:42:00Z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2025-03-25T09:15:26Z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dc2db712-31a8-4258-83d5-55e394268a4e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