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B98CF" w14:textId="3AF68E37" w:rsidR="007F53CF" w:rsidRPr="007F53CF" w:rsidRDefault="007F53CF" w:rsidP="00BF1A73">
      <w:pPr>
        <w:tabs>
          <w:tab w:val="left" w:pos="2934"/>
        </w:tabs>
        <w:contextualSpacing/>
        <w:jc w:val="center"/>
        <w:rPr>
          <w:rFonts w:ascii="Times New Roman" w:hAnsi="Times New Roman" w:cs="Times New Roman"/>
          <w:sz w:val="24"/>
          <w:szCs w:val="24"/>
        </w:rPr>
      </w:pPr>
      <w:r w:rsidRPr="007F53CF">
        <w:rPr>
          <w:rFonts w:ascii="Times New Roman" w:hAnsi="Times New Roman" w:cs="Times New Roman"/>
          <w:sz w:val="24"/>
          <w:szCs w:val="24"/>
        </w:rPr>
        <w:t>BMSW4001 ACADEMIC AND EMPLOYABILITY SKILLS Task 1</w:t>
      </w:r>
    </w:p>
    <w:p w14:paraId="720F227E" w14:textId="77777777" w:rsidR="00BF1A73" w:rsidRPr="007F53CF" w:rsidRDefault="00BF1A73" w:rsidP="00BF1A73">
      <w:pPr>
        <w:tabs>
          <w:tab w:val="left" w:pos="2934"/>
        </w:tabs>
        <w:contextualSpacing/>
        <w:jc w:val="center"/>
        <w:rPr>
          <w:rFonts w:ascii="Times New Roman" w:hAnsi="Times New Roman" w:cs="Times New Roman"/>
          <w:sz w:val="24"/>
          <w:szCs w:val="24"/>
        </w:rPr>
      </w:pPr>
    </w:p>
    <w:p w14:paraId="4AF147E5" w14:textId="77777777" w:rsidR="00576CC6" w:rsidRDefault="00576CC6" w:rsidP="00BF1A73">
      <w:pPr>
        <w:tabs>
          <w:tab w:val="left" w:pos="2934"/>
        </w:tabs>
        <w:contextualSpacing/>
        <w:jc w:val="center"/>
        <w:rPr>
          <w:rFonts w:ascii="Times New Roman" w:hAnsi="Times New Roman" w:cs="Times New Roman"/>
          <w:sz w:val="24"/>
          <w:szCs w:val="24"/>
        </w:rPr>
      </w:pPr>
    </w:p>
    <w:p w14:paraId="6C1B31D6" w14:textId="77777777" w:rsidR="00576CC6" w:rsidRDefault="00576CC6" w:rsidP="00BF1A73">
      <w:pPr>
        <w:tabs>
          <w:tab w:val="left" w:pos="2934"/>
        </w:tabs>
        <w:contextualSpacing/>
        <w:jc w:val="center"/>
        <w:rPr>
          <w:rFonts w:ascii="Times New Roman" w:hAnsi="Times New Roman" w:cs="Times New Roman"/>
          <w:sz w:val="24"/>
          <w:szCs w:val="24"/>
        </w:rPr>
      </w:pPr>
    </w:p>
    <w:p w14:paraId="1CCFE0E1" w14:textId="255FED31" w:rsidR="00BF1A73" w:rsidRPr="007F53CF" w:rsidRDefault="00BF1A73" w:rsidP="00BF1A73">
      <w:pPr>
        <w:tabs>
          <w:tab w:val="left" w:pos="2934"/>
        </w:tabs>
        <w:contextualSpacing/>
        <w:jc w:val="center"/>
        <w:rPr>
          <w:rFonts w:ascii="Times New Roman" w:hAnsi="Times New Roman" w:cs="Times New Roman"/>
          <w:sz w:val="24"/>
          <w:szCs w:val="24"/>
        </w:rPr>
      </w:pPr>
      <w:r w:rsidRPr="007F53CF">
        <w:rPr>
          <w:rFonts w:ascii="Times New Roman" w:hAnsi="Times New Roman" w:cs="Times New Roman"/>
          <w:sz w:val="24"/>
          <w:szCs w:val="24"/>
        </w:rPr>
        <w:t>Student’s Name: Andras Szucs 1915302</w:t>
      </w:r>
    </w:p>
    <w:p w14:paraId="6DF2DCE5" w14:textId="77777777" w:rsidR="00BF1A73" w:rsidRPr="007F53CF" w:rsidRDefault="00BF1A73" w:rsidP="00BF1A73">
      <w:pPr>
        <w:tabs>
          <w:tab w:val="left" w:pos="2934"/>
        </w:tabs>
        <w:contextualSpacing/>
        <w:jc w:val="center"/>
        <w:rPr>
          <w:rFonts w:ascii="Times New Roman" w:hAnsi="Times New Roman" w:cs="Times New Roman"/>
          <w:sz w:val="24"/>
          <w:szCs w:val="24"/>
        </w:rPr>
      </w:pPr>
    </w:p>
    <w:p w14:paraId="19113022" w14:textId="77777777" w:rsidR="00BF1A73" w:rsidRPr="007F53CF" w:rsidRDefault="00BF1A73" w:rsidP="00BF1A73">
      <w:pPr>
        <w:tabs>
          <w:tab w:val="left" w:pos="2934"/>
        </w:tabs>
        <w:contextualSpacing/>
        <w:jc w:val="center"/>
        <w:rPr>
          <w:rFonts w:ascii="Times New Roman" w:hAnsi="Times New Roman" w:cs="Times New Roman"/>
          <w:sz w:val="24"/>
          <w:szCs w:val="24"/>
        </w:rPr>
      </w:pPr>
    </w:p>
    <w:p w14:paraId="2CAE51E8" w14:textId="77777777" w:rsidR="00576CC6" w:rsidRDefault="00576CC6" w:rsidP="00BF1A73">
      <w:pPr>
        <w:jc w:val="center"/>
        <w:rPr>
          <w:rFonts w:ascii="Times New Roman" w:hAnsi="Times New Roman" w:cs="Times New Roman"/>
          <w:sz w:val="24"/>
          <w:szCs w:val="24"/>
        </w:rPr>
      </w:pPr>
    </w:p>
    <w:p w14:paraId="37BCD36A" w14:textId="6A53D20E" w:rsidR="00BF1A73" w:rsidRPr="007F53CF" w:rsidRDefault="00BF1A73" w:rsidP="00BF1A73">
      <w:pPr>
        <w:jc w:val="center"/>
        <w:rPr>
          <w:rFonts w:ascii="Times New Roman" w:hAnsi="Times New Roman" w:cs="Times New Roman"/>
          <w:color w:val="212529"/>
          <w:sz w:val="24"/>
          <w:szCs w:val="24"/>
        </w:rPr>
      </w:pPr>
      <w:r w:rsidRPr="007F53CF">
        <w:rPr>
          <w:rFonts w:ascii="Times New Roman" w:hAnsi="Times New Roman" w:cs="Times New Roman"/>
          <w:sz w:val="24"/>
          <w:szCs w:val="24"/>
        </w:rPr>
        <w:t>Course:</w:t>
      </w:r>
      <w:r w:rsidRPr="007F53CF">
        <w:rPr>
          <w:rFonts w:ascii="Times New Roman" w:hAnsi="Times New Roman" w:cs="Times New Roman"/>
          <w:color w:val="212529"/>
          <w:sz w:val="24"/>
          <w:szCs w:val="24"/>
        </w:rPr>
        <w:t xml:space="preserve"> Certificate in Higher Education: Skills for the Workplace</w:t>
      </w:r>
      <w:r w:rsidR="001E0FEE">
        <w:rPr>
          <w:rFonts w:ascii="Times New Roman" w:hAnsi="Times New Roman" w:cs="Times New Roman"/>
          <w:color w:val="212529"/>
          <w:sz w:val="24"/>
          <w:szCs w:val="24"/>
        </w:rPr>
        <w:t xml:space="preserve"> Group 1</w:t>
      </w:r>
    </w:p>
    <w:p w14:paraId="43705467" w14:textId="62075CC0" w:rsidR="00BF1A73" w:rsidRPr="007F53CF" w:rsidRDefault="00BF1A73" w:rsidP="00BF1A73">
      <w:pPr>
        <w:tabs>
          <w:tab w:val="left" w:pos="2934"/>
        </w:tabs>
        <w:contextualSpacing/>
        <w:jc w:val="center"/>
        <w:rPr>
          <w:rFonts w:ascii="Times New Roman" w:hAnsi="Times New Roman" w:cs="Times New Roman"/>
          <w:sz w:val="24"/>
          <w:szCs w:val="24"/>
        </w:rPr>
      </w:pPr>
    </w:p>
    <w:p w14:paraId="40742D58" w14:textId="77777777" w:rsidR="00576CC6" w:rsidRDefault="00576CC6" w:rsidP="00BF1A73">
      <w:pPr>
        <w:tabs>
          <w:tab w:val="left" w:pos="2934"/>
        </w:tabs>
        <w:contextualSpacing/>
        <w:jc w:val="center"/>
        <w:rPr>
          <w:rFonts w:ascii="Times New Roman" w:hAnsi="Times New Roman" w:cs="Times New Roman"/>
          <w:sz w:val="24"/>
          <w:szCs w:val="24"/>
        </w:rPr>
      </w:pPr>
    </w:p>
    <w:p w14:paraId="4122F681" w14:textId="77777777" w:rsidR="00576CC6" w:rsidRDefault="00576CC6" w:rsidP="00BF1A73">
      <w:pPr>
        <w:tabs>
          <w:tab w:val="left" w:pos="2934"/>
        </w:tabs>
        <w:contextualSpacing/>
        <w:jc w:val="center"/>
        <w:rPr>
          <w:rFonts w:ascii="Times New Roman" w:hAnsi="Times New Roman" w:cs="Times New Roman"/>
          <w:sz w:val="24"/>
          <w:szCs w:val="24"/>
        </w:rPr>
      </w:pPr>
    </w:p>
    <w:p w14:paraId="4762DB45" w14:textId="43FC4D01" w:rsidR="00BF1A73" w:rsidRPr="007F53CF" w:rsidRDefault="00BF1A73" w:rsidP="00BF1A73">
      <w:pPr>
        <w:tabs>
          <w:tab w:val="left" w:pos="2934"/>
        </w:tabs>
        <w:contextualSpacing/>
        <w:jc w:val="center"/>
        <w:rPr>
          <w:rFonts w:ascii="Times New Roman" w:hAnsi="Times New Roman" w:cs="Times New Roman"/>
          <w:sz w:val="24"/>
          <w:szCs w:val="24"/>
        </w:rPr>
      </w:pPr>
      <w:r w:rsidRPr="007F53CF">
        <w:rPr>
          <w:rFonts w:ascii="Times New Roman" w:hAnsi="Times New Roman" w:cs="Times New Roman"/>
          <w:sz w:val="24"/>
          <w:szCs w:val="24"/>
        </w:rPr>
        <w:t>Teacher’s Name:</w:t>
      </w:r>
      <w:r w:rsidR="007F53CF">
        <w:rPr>
          <w:rFonts w:ascii="Times New Roman" w:hAnsi="Times New Roman" w:cs="Times New Roman"/>
          <w:sz w:val="24"/>
          <w:szCs w:val="24"/>
        </w:rPr>
        <w:t xml:space="preserve"> Peter Allen</w:t>
      </w:r>
    </w:p>
    <w:p w14:paraId="7950C194" w14:textId="77777777" w:rsidR="00BF1A73" w:rsidRDefault="00BF1A73" w:rsidP="00BF1A73">
      <w:pPr>
        <w:contextualSpacing/>
        <w:jc w:val="center"/>
        <w:rPr>
          <w:rFonts w:ascii="Times New Roman" w:hAnsi="Times New Roman" w:cs="Times New Roman"/>
          <w:b/>
          <w:sz w:val="24"/>
          <w:szCs w:val="24"/>
        </w:rPr>
      </w:pPr>
      <w:r>
        <w:rPr>
          <w:rFonts w:ascii="Times New Roman" w:hAnsi="Times New Roman" w:cs="Times New Roman"/>
          <w:sz w:val="24"/>
          <w:szCs w:val="24"/>
        </w:rPr>
        <w:br w:type="page"/>
      </w:r>
      <w:r>
        <w:rPr>
          <w:rFonts w:ascii="Times New Roman" w:hAnsi="Times New Roman" w:cs="Times New Roman"/>
          <w:b/>
          <w:sz w:val="24"/>
          <w:szCs w:val="24"/>
        </w:rPr>
        <w:lastRenderedPageBreak/>
        <w:t>Introduction</w:t>
      </w:r>
    </w:p>
    <w:p w14:paraId="2A1F529D" w14:textId="77777777" w:rsidR="00BF1A73" w:rsidRDefault="00BF1A73" w:rsidP="00BF1A73">
      <w:pPr>
        <w:pStyle w:val="NormalWeb"/>
        <w:spacing w:before="0" w:beforeAutospacing="0" w:after="0" w:afterAutospacing="0" w:line="480" w:lineRule="auto"/>
        <w:ind w:firstLine="720"/>
        <w:contextualSpacing/>
        <w:rPr>
          <w:color w:val="0E101A"/>
        </w:rPr>
      </w:pPr>
      <w:r>
        <w:rPr>
          <w:color w:val="0E101A"/>
        </w:rPr>
        <w:t>Acquiring new skills is vital for one to take advantage of various opportunities available in the economy and develop individual capabilities necessary to succeed in wriggling through a myriad of challenges of modern life. Throughout the module, I have learned how new skills acquisition improves the ability to solve problems in real-life situations and attract potential employers. The paper reflects on personal skills development over the module to identify areas of weaknesses and suggest the interventions I will institute to optimize my skill capability.</w:t>
      </w:r>
    </w:p>
    <w:p w14:paraId="0EB110A7" w14:textId="77777777" w:rsidR="00BF1A73" w:rsidRDefault="00BF1A73" w:rsidP="00BF1A73">
      <w:pPr>
        <w:pStyle w:val="NormalWeb"/>
        <w:spacing w:before="0" w:beforeAutospacing="0" w:after="0" w:afterAutospacing="0" w:line="480" w:lineRule="auto"/>
        <w:contextualSpacing/>
        <w:jc w:val="center"/>
        <w:rPr>
          <w:color w:val="0E101A"/>
        </w:rPr>
      </w:pPr>
      <w:r>
        <w:rPr>
          <w:rStyle w:val="Strong"/>
          <w:color w:val="0E101A"/>
        </w:rPr>
        <w:t>Skills Definitions</w:t>
      </w:r>
    </w:p>
    <w:p w14:paraId="39D89250" w14:textId="77777777" w:rsidR="00BF1A73" w:rsidRDefault="00BF1A73" w:rsidP="00BF1A73">
      <w:pPr>
        <w:pStyle w:val="NormalWeb"/>
        <w:spacing w:before="0" w:beforeAutospacing="0" w:after="0" w:afterAutospacing="0" w:line="480" w:lineRule="auto"/>
        <w:contextualSpacing/>
        <w:rPr>
          <w:color w:val="0E101A"/>
        </w:rPr>
      </w:pPr>
      <w:r>
        <w:rPr>
          <w:rStyle w:val="Strong"/>
          <w:color w:val="0E101A"/>
        </w:rPr>
        <w:t>Academic Skills</w:t>
      </w:r>
    </w:p>
    <w:p w14:paraId="4471D104" w14:textId="77777777" w:rsidR="00BF1A73" w:rsidRDefault="00BF1A73" w:rsidP="00BF1A73">
      <w:pPr>
        <w:pStyle w:val="NormalWeb"/>
        <w:spacing w:before="0" w:beforeAutospacing="0" w:after="0" w:afterAutospacing="0" w:line="480" w:lineRule="auto"/>
        <w:ind w:firstLine="720"/>
        <w:contextualSpacing/>
        <w:rPr>
          <w:color w:val="0E101A"/>
        </w:rPr>
      </w:pPr>
      <w:r>
        <w:rPr>
          <w:color w:val="0E101A"/>
        </w:rPr>
        <w:t>Academic skills relate to the skills learners acquire informal educational settings. Students must have specific competencies to interpret and understand what is taught in the classroom during instructions. These skills include a collection of concepts taught in school, college, or university to enable students to acquire capabilities to absorb and learn about the syllabus content and its objectives (Hassainbeigi et al., 2011). For instance, for a student to understand a play, they need to learn specific literary devices used in deconstructing the work and practice to acquire the essential competencies of critiquing literary works. As a result, the students would understand the themes and motivations for fictional and biographical writers, which is crucial in succeeding in art-related disciplines. An example of academic skill is writing essays in classwork or participating in research once the student has been given a topic of interest.</w:t>
      </w:r>
    </w:p>
    <w:p w14:paraId="5D6C6B01" w14:textId="77777777" w:rsidR="00BF1A73" w:rsidRDefault="00BF1A73" w:rsidP="00BF1A73">
      <w:pPr>
        <w:pStyle w:val="NormalWeb"/>
        <w:spacing w:before="0" w:beforeAutospacing="0" w:after="0" w:afterAutospacing="0" w:line="480" w:lineRule="auto"/>
        <w:contextualSpacing/>
        <w:rPr>
          <w:color w:val="0E101A"/>
        </w:rPr>
      </w:pPr>
    </w:p>
    <w:p w14:paraId="2351FC6D" w14:textId="77777777" w:rsidR="00BF1A73" w:rsidRDefault="00BF1A73" w:rsidP="00BF1A73">
      <w:pPr>
        <w:pStyle w:val="NormalWeb"/>
        <w:spacing w:before="0" w:beforeAutospacing="0" w:after="0" w:afterAutospacing="0" w:line="480" w:lineRule="auto"/>
        <w:contextualSpacing/>
        <w:rPr>
          <w:color w:val="0E101A"/>
        </w:rPr>
      </w:pPr>
    </w:p>
    <w:p w14:paraId="1B4DAD21" w14:textId="77777777" w:rsidR="00BF1A73" w:rsidRDefault="00BF1A73" w:rsidP="00BF1A73">
      <w:pPr>
        <w:pStyle w:val="NormalWeb"/>
        <w:spacing w:before="0" w:beforeAutospacing="0" w:after="0" w:afterAutospacing="0" w:line="480" w:lineRule="auto"/>
        <w:contextualSpacing/>
        <w:rPr>
          <w:color w:val="0E101A"/>
        </w:rPr>
      </w:pPr>
      <w:r>
        <w:rPr>
          <w:rStyle w:val="Strong"/>
          <w:color w:val="0E101A"/>
        </w:rPr>
        <w:t>Employability Skills</w:t>
      </w:r>
    </w:p>
    <w:p w14:paraId="0DF78210" w14:textId="77777777" w:rsidR="00BF1A73" w:rsidRDefault="00BF1A73" w:rsidP="00BF1A73">
      <w:pPr>
        <w:pStyle w:val="NormalWeb"/>
        <w:spacing w:before="0" w:beforeAutospacing="0" w:after="0" w:afterAutospacing="0" w:line="480" w:lineRule="auto"/>
        <w:ind w:firstLine="720"/>
        <w:contextualSpacing/>
        <w:rPr>
          <w:color w:val="0E101A"/>
        </w:rPr>
      </w:pPr>
      <w:r>
        <w:rPr>
          <w:color w:val="0E101A"/>
        </w:rPr>
        <w:lastRenderedPageBreak/>
        <w:t>Employability skills allow individuals to increase their chances of securing employment opportunities. These are the transferable skills employers seek in prospective employees as essential requirements for them to qualify for hire. They are specific skills that students need to acquire to be eligible for employment in particular sectors of the economy and are often associated with the disciplines in which one is enrolled in college or university. However, employability also refers to attitudes and personality characteristics that employers often associate with success at the workplace (Römgens, Scoupe, &amp; Beausaert, 2019). Therefore, they are the assets an individual possesses which enable them to negotiate for employment packages. For instance, one needs to be competent in accounting techniques to be considered fit for an accounting job. Similarly, literacy in computing technology is required for one to secure a job in an ICT-oriented firm. At the same time, individuals must have good communication and problem-solving skills, which are often sought-after skills by employers.</w:t>
      </w:r>
    </w:p>
    <w:p w14:paraId="6B4566B1" w14:textId="77777777" w:rsidR="00BF1A73" w:rsidRDefault="00BF1A73" w:rsidP="00BF1A73">
      <w:pPr>
        <w:pStyle w:val="NormalWeb"/>
        <w:spacing w:before="0" w:beforeAutospacing="0" w:after="0" w:afterAutospacing="0" w:line="480" w:lineRule="auto"/>
        <w:contextualSpacing/>
        <w:rPr>
          <w:color w:val="0E101A"/>
        </w:rPr>
      </w:pPr>
      <w:r>
        <w:rPr>
          <w:rStyle w:val="Strong"/>
          <w:color w:val="0E101A"/>
        </w:rPr>
        <w:t>Hard Skills</w:t>
      </w:r>
    </w:p>
    <w:p w14:paraId="60818E0F" w14:textId="77777777" w:rsidR="00BF1A73" w:rsidRDefault="00BF1A73" w:rsidP="00BF1A73">
      <w:pPr>
        <w:pStyle w:val="NormalWeb"/>
        <w:spacing w:before="0" w:beforeAutospacing="0" w:after="0" w:afterAutospacing="0" w:line="480" w:lineRule="auto"/>
        <w:ind w:firstLine="720"/>
        <w:contextualSpacing/>
        <w:rPr>
          <w:color w:val="0E101A"/>
        </w:rPr>
      </w:pPr>
      <w:r>
        <w:rPr>
          <w:color w:val="0E101A"/>
        </w:rPr>
        <w:t>Hard skills constitute the first group of skills that make an individual employable. They are skills specific to the program one enrolled in college or university. For instance, one acquires computing or programming skills if they study computer science and related courses. Equally, bookkeeping or accounting as skills unique to the accountants (Melser, 2018). Overall, a complex skill is a specialized skill acquired through formal academic settings.</w:t>
      </w:r>
    </w:p>
    <w:p w14:paraId="6533B5BB" w14:textId="77777777" w:rsidR="00BF1A73" w:rsidRDefault="00BF1A73" w:rsidP="00BF1A73">
      <w:pPr>
        <w:pStyle w:val="NormalWeb"/>
        <w:spacing w:before="0" w:beforeAutospacing="0" w:after="0" w:afterAutospacing="0" w:line="480" w:lineRule="auto"/>
        <w:contextualSpacing/>
        <w:rPr>
          <w:color w:val="0E101A"/>
        </w:rPr>
      </w:pPr>
      <w:r>
        <w:rPr>
          <w:rStyle w:val="Strong"/>
          <w:color w:val="0E101A"/>
        </w:rPr>
        <w:t>Soft Skills</w:t>
      </w:r>
    </w:p>
    <w:p w14:paraId="0BCFB070" w14:textId="77777777" w:rsidR="00BF1A73" w:rsidRDefault="00BF1A73" w:rsidP="00BF1A73">
      <w:pPr>
        <w:pStyle w:val="NormalWeb"/>
        <w:spacing w:before="0" w:beforeAutospacing="0" w:after="0" w:afterAutospacing="0" w:line="480" w:lineRule="auto"/>
        <w:ind w:firstLine="720"/>
        <w:contextualSpacing/>
        <w:rPr>
          <w:color w:val="0E101A"/>
        </w:rPr>
      </w:pPr>
      <w:r>
        <w:rPr>
          <w:color w:val="0E101A"/>
        </w:rPr>
        <w:t xml:space="preserve">Soft skills are the opposite of hard skills in the context of employability skills. These skills relate to the attitudes, motivations, or behaviors of an individual. It can be said that they specific to each individual and often relate to the personality as acquired through social interactions and training (Tulgan, 2015). However, they cannot be modified over time </w:t>
      </w:r>
      <w:r>
        <w:rPr>
          <w:color w:val="0E101A"/>
        </w:rPr>
        <w:lastRenderedPageBreak/>
        <w:t>depending on the objective of the individual concerned. High problem-solving capability, good communication, good leadership, superior stress management abilities, and teamwork ability, among others, are a few examples of soft skills (Römgens et al., 2019)</w:t>
      </w:r>
    </w:p>
    <w:p w14:paraId="39B06293" w14:textId="77777777" w:rsidR="00BF1A73" w:rsidRDefault="00BF1A73" w:rsidP="00BF1A73">
      <w:pPr>
        <w:contextualSpacing/>
        <w:jc w:val="center"/>
        <w:rPr>
          <w:rFonts w:ascii="Times New Roman" w:hAnsi="Times New Roman" w:cs="Times New Roman"/>
          <w:b/>
          <w:sz w:val="24"/>
          <w:szCs w:val="24"/>
        </w:rPr>
      </w:pPr>
      <w:r>
        <w:rPr>
          <w:rFonts w:ascii="Times New Roman" w:hAnsi="Times New Roman" w:cs="Times New Roman"/>
          <w:b/>
          <w:sz w:val="24"/>
          <w:szCs w:val="24"/>
        </w:rPr>
        <w:t>SWOT Analysis</w:t>
      </w:r>
    </w:p>
    <w:p w14:paraId="3EC2697C" w14:textId="77777777" w:rsidR="00BF1A73" w:rsidRDefault="00BF1A73" w:rsidP="00BF1A73">
      <w:pPr>
        <w:pStyle w:val="NormalWeb"/>
        <w:spacing w:before="0" w:beforeAutospacing="0" w:after="0" w:afterAutospacing="0" w:line="480" w:lineRule="auto"/>
        <w:contextualSpacing/>
        <w:rPr>
          <w:color w:val="0E101A"/>
        </w:rPr>
      </w:pPr>
      <w:r>
        <w:rPr>
          <w:b/>
        </w:rPr>
        <w:t>Strengths</w:t>
      </w:r>
      <w:r>
        <w:rPr>
          <w:color w:val="0E101A"/>
        </w:rPr>
        <w:t xml:space="preserve"> </w:t>
      </w:r>
    </w:p>
    <w:p w14:paraId="435589D8" w14:textId="77777777"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first thing I consider a strength in my personality has good communication skills. I related well with people, and my affability is great. The higher ability in communication is demonstrated both in speech and writing. These skills can be attributed to social interactions and deliberate personal efforts to improve my communication skills.</w:t>
      </w:r>
    </w:p>
    <w:p w14:paraId="43960E77" w14:textId="6414890E" w:rsidR="00BF1A73" w:rsidRDefault="00BF1A73" w:rsidP="00BF1A73">
      <w:pPr>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Good teamwork skills are another skill set that is integral to my personality. Since childhood, I have always felt comfortable working with the company of others. I do not have confidence in myself, but I feel secure when I get the views of other people when doing specific tasks. Whether it is a simple task in the </w:t>
      </w:r>
      <w:r w:rsidR="00364463">
        <w:rPr>
          <w:rFonts w:ascii="Times New Roman" w:eastAsia="Times New Roman" w:hAnsi="Times New Roman" w:cs="Times New Roman"/>
          <w:color w:val="0E101A"/>
          <w:sz w:val="24"/>
          <w:szCs w:val="24"/>
        </w:rPr>
        <w:t>neighbourhood</w:t>
      </w:r>
      <w:r>
        <w:rPr>
          <w:rFonts w:ascii="Times New Roman" w:eastAsia="Times New Roman" w:hAnsi="Times New Roman" w:cs="Times New Roman"/>
          <w:color w:val="0E101A"/>
          <w:sz w:val="24"/>
          <w:szCs w:val="24"/>
        </w:rPr>
        <w:t xml:space="preserve"> of the complex issue of managing personal finances, consulting, or working in the company of people is something I cherish because it helps gain significantly from the strengths of those with whom I interact.</w:t>
      </w:r>
    </w:p>
    <w:p w14:paraId="6EB5D3C1" w14:textId="77777777" w:rsidR="00BF1A73" w:rsidRDefault="00BF1A73" w:rsidP="00BF1A73">
      <w:pPr>
        <w:contextualSpacing/>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Weaknesses</w:t>
      </w:r>
    </w:p>
    <w:p w14:paraId="50897BDD" w14:textId="1BCDDC3A"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Time management is one area I feel ashamed of myself often. I sometimes think that there is no need to adhere to strict timelines in life. It is not uncommon for me to get late in an event or engage in working out my assignments a few hours to deadline. Even in circumstances where there is a clear stipulation of the value of keeping time and consequences spelled out for those who contradict the expectation, I have, on many occasions, failed to </w:t>
      </w:r>
      <w:r w:rsidR="0047194A">
        <w:rPr>
          <w:rFonts w:ascii="Times New Roman" w:eastAsia="Times New Roman" w:hAnsi="Times New Roman" w:cs="Times New Roman"/>
          <w:color w:val="0E101A"/>
          <w:sz w:val="24"/>
          <w:szCs w:val="24"/>
        </w:rPr>
        <w:t>honour</w:t>
      </w:r>
      <w:r>
        <w:rPr>
          <w:rFonts w:ascii="Times New Roman" w:eastAsia="Times New Roman" w:hAnsi="Times New Roman" w:cs="Times New Roman"/>
          <w:color w:val="0E101A"/>
          <w:sz w:val="24"/>
          <w:szCs w:val="24"/>
        </w:rPr>
        <w:t xml:space="preserve"> these requirements.</w:t>
      </w:r>
    </w:p>
    <w:p w14:paraId="4561A4BA" w14:textId="15FFAAFF" w:rsidR="00BF1A73" w:rsidRDefault="00BF1A73" w:rsidP="00BF1A73">
      <w:pPr>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other weakness is that I am deficient in stress management. A stressful situation could make my day collapse even if I had a list of several objectives to be realized on that specific day. Although I cannot trace, the origin of this element of my personality, one of my parents told me </w:t>
      </w:r>
      <w:r w:rsidR="00B61A4C">
        <w:rPr>
          <w:rFonts w:ascii="Times New Roman" w:eastAsia="Times New Roman" w:hAnsi="Times New Roman" w:cs="Times New Roman"/>
          <w:color w:val="0E101A"/>
          <w:sz w:val="24"/>
          <w:szCs w:val="24"/>
        </w:rPr>
        <w:t>some time</w:t>
      </w:r>
      <w:r>
        <w:rPr>
          <w:rFonts w:ascii="Times New Roman" w:eastAsia="Times New Roman" w:hAnsi="Times New Roman" w:cs="Times New Roman"/>
          <w:color w:val="0E101A"/>
          <w:sz w:val="24"/>
          <w:szCs w:val="24"/>
        </w:rPr>
        <w:t xml:space="preserve"> back that it has been typical personality to exhibit contradictory traits</w:t>
      </w:r>
      <w:r w:rsidR="00B61A4C">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On the other, I like to socialize but rarely talk about personal issues, especially those that impact negatively on personal stress levels.</w:t>
      </w:r>
    </w:p>
    <w:p w14:paraId="4DF94C6F" w14:textId="77777777" w:rsidR="00BF1A73" w:rsidRDefault="00BF1A73" w:rsidP="00BF1A73">
      <w:pPr>
        <w:contextualSpacing/>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Opportunities</w:t>
      </w:r>
    </w:p>
    <w:p w14:paraId="6FF6287F" w14:textId="77777777"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As a student, I can learn from college mates and tutors about various skills one needs to succeed both in employment and social setups. The college will mainly allow me to polish my skills through interaction with other students and coursework information obtained in classroom instruction and group discussions. I also expect employment to groom my skills further. Studying also allows me to acquire the necessary skills necessary to graduate into employment life. </w:t>
      </w:r>
    </w:p>
    <w:p w14:paraId="517C78BC" w14:textId="1E0930E6"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other opportunity is that I am </w:t>
      </w:r>
      <w:r w:rsidR="00184CC7">
        <w:rPr>
          <w:rFonts w:ascii="Times New Roman" w:eastAsia="Times New Roman" w:hAnsi="Times New Roman" w:cs="Times New Roman"/>
          <w:color w:val="0E101A"/>
          <w:sz w:val="24"/>
          <w:szCs w:val="24"/>
        </w:rPr>
        <w:t xml:space="preserve">still </w:t>
      </w:r>
      <w:r w:rsidR="006F6E75">
        <w:rPr>
          <w:rFonts w:ascii="Times New Roman" w:eastAsia="Times New Roman" w:hAnsi="Times New Roman" w:cs="Times New Roman"/>
          <w:color w:val="0E101A"/>
          <w:sz w:val="24"/>
          <w:szCs w:val="24"/>
        </w:rPr>
        <w:t>middle age</w:t>
      </w:r>
      <w:r>
        <w:rPr>
          <w:rFonts w:ascii="Times New Roman" w:eastAsia="Times New Roman" w:hAnsi="Times New Roman" w:cs="Times New Roman"/>
          <w:color w:val="0E101A"/>
          <w:sz w:val="24"/>
          <w:szCs w:val="24"/>
        </w:rPr>
        <w:t>. The age is an advantage because there will always be a chance to improve whenever I realize that a particular weakness hinders my career and personal growth. In other words, the experience will help me become a better person both in life and at the workplace.</w:t>
      </w:r>
    </w:p>
    <w:p w14:paraId="2F30B404" w14:textId="77777777" w:rsidR="00BF1A73" w:rsidRDefault="00BF1A73" w:rsidP="00BF1A73">
      <w:pPr>
        <w:contextualSpacing/>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Threats</w:t>
      </w:r>
    </w:p>
    <w:p w14:paraId="7A76D09F" w14:textId="77777777"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 consider complacency as the greatest threat to my ability to achieve not only personal goals but also as a hindrance to my progress in acquiring desirable employment </w:t>
      </w:r>
      <w:r>
        <w:rPr>
          <w:rFonts w:ascii="Times New Roman" w:eastAsia="Times New Roman" w:hAnsi="Times New Roman" w:cs="Times New Roman"/>
          <w:color w:val="0E101A"/>
          <w:sz w:val="24"/>
          <w:szCs w:val="24"/>
        </w:rPr>
        <w:lastRenderedPageBreak/>
        <w:t>skills. I fear that getting a job relevant to my training can engender some level of ambition, which could be harmful to my holistic development as a person.</w:t>
      </w:r>
    </w:p>
    <w:p w14:paraId="3B2E556E" w14:textId="77777777" w:rsidR="00BF1A73" w:rsidRDefault="00BF1A73" w:rsidP="00BF1A73">
      <w:pPr>
        <w:contextualSpacing/>
        <w:rPr>
          <w:rFonts w:ascii="Times New Roman" w:eastAsia="Times New Roman" w:hAnsi="Times New Roman" w:cs="Times New Roman"/>
          <w:b/>
          <w:bCs/>
          <w:color w:val="0E101A"/>
          <w:sz w:val="24"/>
          <w:szCs w:val="24"/>
        </w:rPr>
      </w:pPr>
    </w:p>
    <w:p w14:paraId="7B902590" w14:textId="77777777" w:rsidR="00BF1A73" w:rsidRDefault="00BF1A73" w:rsidP="00BF1A73">
      <w:pPr>
        <w:contextualSpacing/>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Personal and Profession Development (PDP)</w:t>
      </w:r>
    </w:p>
    <w:p w14:paraId="63FE05E3" w14:textId="492D2AEE"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One needs to have certain qualities to enable them to develop and individuals or as professionals. As indicated in the previous section of the paper, I am inadequate in time management. During the module, I have learned that time management is integral for succeeding as a student. Adams and Blair (2019) find that students who practice effective time management register better grades in an academic program and experience lower anxiety levels in their studies. For this reason, it is right to conclude that my insufficient time management skills will impact how successful I become in the program with evidence very glaring that the odds are against me hence the need to make a deliberate effort to address this problem. In this respect, I will commit most of my academic assignments to work with other students to learn to meet deadlines of meetings. The strategy is appropriate because it allows me to avoid situations where I plan my studying schedule, which I might fail to </w:t>
      </w:r>
      <w:r w:rsidR="00A9500F">
        <w:rPr>
          <w:rFonts w:ascii="Times New Roman" w:eastAsia="Times New Roman" w:hAnsi="Times New Roman" w:cs="Times New Roman"/>
          <w:color w:val="0E101A"/>
          <w:sz w:val="24"/>
          <w:szCs w:val="24"/>
        </w:rPr>
        <w:t>honour</w:t>
      </w:r>
      <w:r>
        <w:rPr>
          <w:rFonts w:ascii="Times New Roman" w:eastAsia="Times New Roman" w:hAnsi="Times New Roman" w:cs="Times New Roman"/>
          <w:color w:val="0E101A"/>
          <w:sz w:val="24"/>
          <w:szCs w:val="24"/>
        </w:rPr>
        <w:t>. I will also diarize my study schedules to cultivate a culture of individualized time management. The diary will capture my study program, which will be synchronized with my phone to alert me five hours before any scheduled academic assignment.</w:t>
      </w:r>
    </w:p>
    <w:p w14:paraId="2334C9FB" w14:textId="2EB79699"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Regarding employment, I expect that the measures I have taken as a student will inculcate a culture of seeing time as money. In context, employers need skills that one learns in college but personal attitudes and </w:t>
      </w:r>
      <w:r w:rsidR="0047194A">
        <w:rPr>
          <w:rFonts w:ascii="Times New Roman" w:eastAsia="Times New Roman" w:hAnsi="Times New Roman" w:cs="Times New Roman"/>
          <w:color w:val="0E101A"/>
          <w:sz w:val="24"/>
          <w:szCs w:val="24"/>
        </w:rPr>
        <w:t>behaviours</w:t>
      </w:r>
      <w:r>
        <w:rPr>
          <w:rFonts w:ascii="Times New Roman" w:eastAsia="Times New Roman" w:hAnsi="Times New Roman" w:cs="Times New Roman"/>
          <w:color w:val="0E101A"/>
          <w:sz w:val="24"/>
          <w:szCs w:val="24"/>
        </w:rPr>
        <w:t xml:space="preserve"> such as time management also occupy an essential space in any employees' ability to discharge their duties and responsibilities (Römgens et al., 2019). In this regard, I have an opportunity that there is time to address this problem, and the fact that I have identified it early will accord me adequate time to engender a new culture. I expect that nurturing </w:t>
      </w:r>
      <w:r w:rsidR="00BF0E9A">
        <w:rPr>
          <w:rFonts w:ascii="Times New Roman" w:eastAsia="Times New Roman" w:hAnsi="Times New Roman" w:cs="Times New Roman"/>
          <w:color w:val="0E101A"/>
          <w:sz w:val="24"/>
          <w:szCs w:val="24"/>
        </w:rPr>
        <w:t>behaviours</w:t>
      </w:r>
      <w:r>
        <w:rPr>
          <w:rFonts w:ascii="Times New Roman" w:eastAsia="Times New Roman" w:hAnsi="Times New Roman" w:cs="Times New Roman"/>
          <w:color w:val="0E101A"/>
          <w:sz w:val="24"/>
          <w:szCs w:val="24"/>
        </w:rPr>
        <w:t xml:space="preserve"> that value time will groom me for better employment opportunities. It is also an area where one cannot succeed if one lacks in time management.</w:t>
      </w:r>
    </w:p>
    <w:p w14:paraId="3B3566F8" w14:textId="77777777"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Throughout the module, the acquisition of academic writing skills is one area that I appreciate because I felt that I would struggle to understand the course content at the start of the module. I had little knowledge of how an academic paper is supposed to be organized, making me develop confidence issues concerning my ability to write quality papers that can meet the standards of a good grade. However, starting from week three to five, I acquired insightful knowledge on information gathering and note-making, in obtaining information, especially in academic sources. Note-making influences students' grades because it depends on the students' quality of information when learning independently or working on assignments (Dukhan, 2018). Knowing the concept of acknowledging sources of information has enabled me to understand that I had until then committed copyright offenses because it did not reference them as per anti-plagiarism rules.</w:t>
      </w:r>
    </w:p>
    <w:p w14:paraId="0ABC0832" w14:textId="77777777"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Most importantly, this section enabled me to know where to get the information needed for my academic purposes. To this end, I expect to research on my own on any topic that I see fit in, enabling me to tackle assignments and term papers, eventually leading to the completion of the program. I intend to use this information to acquire knowledge about the best ways for students to manage their time.</w:t>
      </w:r>
    </w:p>
    <w:p w14:paraId="6A93204E" w14:textId="6011711D"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Stress management is another issue I need to work on as I progress in the program. Stress can impact how an individual approaches challenges and problems in life. It is even critical for students and employees to possess high levels of capability since their success at </w:t>
      </w:r>
      <w:r>
        <w:rPr>
          <w:rFonts w:ascii="Times New Roman" w:eastAsia="Times New Roman" w:hAnsi="Times New Roman" w:cs="Times New Roman"/>
          <w:color w:val="0E101A"/>
          <w:sz w:val="24"/>
          <w:szCs w:val="24"/>
        </w:rPr>
        <w:lastRenderedPageBreak/>
        <w:t xml:space="preserve">their trade largely depends on the stress levels. I acknowledge the reality that every human being faces some level of stress. Still, employees' experience of stress negatively impacts their output at the workplace, increases absenteeism, drug abuse, and alcoholism (Halkos &amp; Bousinakis, 2010). For students, stress means a decreased level of academic performance, which can impact the long-term mental health of the individual involved (Sajacova, Lynch &amp; Espenshade, 2005). Although I have not experienced high-level stress in my studies, I expect to encounter this challenge because of my poor record of coping with stressful situations. I will devote a significant amount of my time to managing time because poor time management has been linked to stress and anxiety among students (Adams &amp; Blair, 2019). Secondly, I will utilize the </w:t>
      </w:r>
      <w:r w:rsidR="00BF0E9A">
        <w:rPr>
          <w:rFonts w:ascii="Times New Roman" w:eastAsia="Times New Roman" w:hAnsi="Times New Roman" w:cs="Times New Roman"/>
          <w:color w:val="0E101A"/>
          <w:sz w:val="24"/>
          <w:szCs w:val="24"/>
        </w:rPr>
        <w:t>counselling</w:t>
      </w:r>
      <w:r>
        <w:rPr>
          <w:rFonts w:ascii="Times New Roman" w:eastAsia="Times New Roman" w:hAnsi="Times New Roman" w:cs="Times New Roman"/>
          <w:color w:val="0E101A"/>
          <w:sz w:val="24"/>
          <w:szCs w:val="24"/>
        </w:rPr>
        <w:t xml:space="preserve"> services of the institution whenever I feel that there are stressful challenges in both my private and student lives. I anticipate that these measures will empower me to deal with stress related to employment in the future.</w:t>
      </w:r>
    </w:p>
    <w:p w14:paraId="294B4EBE" w14:textId="77777777" w:rsidR="00BF1A73" w:rsidRDefault="00BF1A73" w:rsidP="00BF1A73">
      <w:pPr>
        <w:contextualSpacing/>
        <w:jc w:val="center"/>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Conclusion</w:t>
      </w:r>
    </w:p>
    <w:p w14:paraId="491892E9" w14:textId="77777777" w:rsidR="00BF1A73" w:rsidRDefault="00BF1A73" w:rsidP="00BF1A73">
      <w:pPr>
        <w:ind w:firstLine="720"/>
        <w:contextualSpacing/>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module has enabled me to see life from different perspectives. When the lessons commenced, I felt some anxiety about preparedness in studying the module, but this has dissipated over time. An analysis of my personality shows that I have excellent personal and employable skills. However, examining personal weaknesses reveals that inadequate time and management and poor stress coping mechanisms can hinder my aspiration to succeed as a student and as an employee. Since there is an opportunity to addresses these weaknesses, I will strive to address the issues that undermine my ability to succeed. For the skills and knowledge acquired during the module, I remain appreciative of what I have accumulated and hope to be instrumental in the program. In sum, I will apply my strengths to mitigate the impacts of my weaknesses from now on. </w:t>
      </w:r>
    </w:p>
    <w:p w14:paraId="4EC8BDD9" w14:textId="77777777" w:rsidR="00BF1A73" w:rsidRDefault="00BF1A73" w:rsidP="00BF1A73">
      <w:pPr>
        <w:contextualSpacing/>
        <w:rPr>
          <w:rFonts w:ascii="Times New Roman" w:hAnsi="Times New Roman" w:cs="Times New Roman"/>
          <w:sz w:val="24"/>
          <w:szCs w:val="24"/>
        </w:rPr>
      </w:pPr>
      <w:r>
        <w:rPr>
          <w:rFonts w:ascii="Times New Roman" w:hAnsi="Times New Roman" w:cs="Times New Roman"/>
          <w:sz w:val="24"/>
          <w:szCs w:val="24"/>
        </w:rPr>
        <w:t xml:space="preserve"> </w:t>
      </w:r>
    </w:p>
    <w:p w14:paraId="0628196F" w14:textId="77777777" w:rsidR="00BF1A73" w:rsidRDefault="00BF1A73" w:rsidP="00BF1A7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4B646481" w14:textId="77777777" w:rsidR="00BF1A73" w:rsidRDefault="00BF1A73" w:rsidP="00BF1A7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65709702" w14:textId="77777777" w:rsidR="00BF1A73" w:rsidRDefault="00BF1A73" w:rsidP="00BF1A73">
      <w:pPr>
        <w:contextualSpacing/>
        <w:jc w:val="center"/>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sz w:val="24"/>
          <w:szCs w:val="24"/>
        </w:rPr>
        <w:t>References</w:t>
      </w:r>
    </w:p>
    <w:p w14:paraId="2B5E0204" w14:textId="77777777" w:rsidR="00BF1A73" w:rsidRDefault="00BF1A73" w:rsidP="00BF1A73">
      <w:pPr>
        <w:pStyle w:val="NormalWeb"/>
        <w:spacing w:before="0" w:beforeAutospacing="0" w:after="0" w:afterAutospacing="0" w:line="480" w:lineRule="auto"/>
        <w:ind w:left="720" w:hanging="720"/>
        <w:contextualSpacing/>
        <w:rPr>
          <w:rFonts w:eastAsiaTheme="minorEastAsia"/>
        </w:rPr>
      </w:pPr>
      <w:r>
        <w:t xml:space="preserve">Adams, R. V., &amp; Blair, E. (2019). Impact of time management behaviors on undergraduate engineering students’ performance. </w:t>
      </w:r>
      <w:r>
        <w:rPr>
          <w:rStyle w:val="Emphasis"/>
        </w:rPr>
        <w:t>SAGE Open</w:t>
      </w:r>
      <w:r>
        <w:t xml:space="preserve">, </w:t>
      </w:r>
      <w:r>
        <w:rPr>
          <w:rStyle w:val="Emphasis"/>
        </w:rPr>
        <w:t>9</w:t>
      </w:r>
      <w:r>
        <w:t>(1), 215824401882450. https://doi.org/10.1177/2158244018824506</w:t>
      </w:r>
    </w:p>
    <w:p w14:paraId="50802892" w14:textId="77777777" w:rsidR="00BF1A73" w:rsidRDefault="00BF1A73" w:rsidP="00BF1A73">
      <w:pPr>
        <w:pStyle w:val="NormalWeb"/>
        <w:spacing w:before="0" w:beforeAutospacing="0" w:after="0" w:afterAutospacing="0" w:line="480" w:lineRule="auto"/>
        <w:ind w:left="720" w:hanging="720"/>
        <w:contextualSpacing/>
      </w:pPr>
      <w:r>
        <w:t xml:space="preserve">Dukhan, S. (2018). Note-making in biology: How the school experience influences note-making practice and approach at university. </w:t>
      </w:r>
      <w:r>
        <w:rPr>
          <w:rStyle w:val="Emphasis"/>
        </w:rPr>
        <w:t>African Journal of Research in Mathematics, Science and Technology Education</w:t>
      </w:r>
      <w:r>
        <w:t xml:space="preserve">, </w:t>
      </w:r>
      <w:r>
        <w:rPr>
          <w:rStyle w:val="Emphasis"/>
        </w:rPr>
        <w:t>22</w:t>
      </w:r>
      <w:r>
        <w:t>(3), 265-275. https://doi.org/10.1080/18117295.2018.1476050</w:t>
      </w:r>
    </w:p>
    <w:p w14:paraId="5FA15010" w14:textId="77777777" w:rsidR="00BF1A73" w:rsidRDefault="00BF1A73" w:rsidP="00BF1A73">
      <w:pPr>
        <w:pStyle w:val="NormalWeb"/>
        <w:spacing w:before="0" w:beforeAutospacing="0" w:after="0" w:afterAutospacing="0" w:line="480" w:lineRule="auto"/>
        <w:ind w:left="720" w:hanging="720"/>
        <w:contextualSpacing/>
      </w:pPr>
      <w:r>
        <w:t xml:space="preserve">Halkos, G., &amp; Bousinakis, D. (2010). The effect of stress and satisfaction on productivity. </w:t>
      </w:r>
      <w:r>
        <w:rPr>
          <w:rStyle w:val="Emphasis"/>
        </w:rPr>
        <w:t>International Journal of Productivity and Performance Management</w:t>
      </w:r>
      <w:r>
        <w:t xml:space="preserve">, </w:t>
      </w:r>
      <w:r>
        <w:rPr>
          <w:rStyle w:val="Emphasis"/>
        </w:rPr>
        <w:t>59</w:t>
      </w:r>
      <w:r>
        <w:t>(5), 415-431. https://doi.org/10.1108/17410401011052869</w:t>
      </w:r>
    </w:p>
    <w:p w14:paraId="4A896CA6" w14:textId="77777777" w:rsidR="00BF1A73" w:rsidRDefault="00BF1A73" w:rsidP="00BF1A73">
      <w:pPr>
        <w:pStyle w:val="NormalWeb"/>
        <w:spacing w:before="0" w:beforeAutospacing="0" w:after="0" w:afterAutospacing="0" w:line="480" w:lineRule="auto"/>
        <w:ind w:left="720" w:hanging="720"/>
        <w:contextualSpacing/>
      </w:pPr>
      <w:r>
        <w:lastRenderedPageBreak/>
        <w:t xml:space="preserve">Hassanbeigi, A., Askari, J., Nakhjavani, M., Shirkhoda, S., Barzegar, K., Mozayyan, M. R., &amp; Fallahzadeh, H. (2011). The relationship between study skills and academic performance of university students. </w:t>
      </w:r>
      <w:r>
        <w:rPr>
          <w:rStyle w:val="Emphasis"/>
        </w:rPr>
        <w:t>Procedia - Social and Behavioral Sciences</w:t>
      </w:r>
      <w:r>
        <w:t xml:space="preserve">, </w:t>
      </w:r>
      <w:r>
        <w:rPr>
          <w:rStyle w:val="Emphasis"/>
        </w:rPr>
        <w:t>30</w:t>
      </w:r>
      <w:r>
        <w:t>, 1416-1424. https://doi.org/10.1016/j.sbspro.2011.10.276</w:t>
      </w:r>
    </w:p>
    <w:p w14:paraId="1519F94B" w14:textId="77777777" w:rsidR="00BF1A73" w:rsidRDefault="00BF1A73" w:rsidP="00BF1A73">
      <w:pPr>
        <w:pStyle w:val="NormalWeb"/>
        <w:spacing w:before="0" w:beforeAutospacing="0" w:after="0" w:afterAutospacing="0" w:line="480" w:lineRule="auto"/>
        <w:ind w:left="720" w:hanging="720"/>
        <w:contextualSpacing/>
      </w:pPr>
      <w:r>
        <w:t xml:space="preserve">Melser, N. A. (2018). </w:t>
      </w:r>
      <w:r>
        <w:rPr>
          <w:rStyle w:val="Emphasis"/>
        </w:rPr>
        <w:t>Teaching soft skills in a hard world: Skills for beginning teachers</w:t>
      </w:r>
      <w:r>
        <w:t xml:space="preserve">. Rowman &amp; Littlefield. </w:t>
      </w:r>
    </w:p>
    <w:p w14:paraId="207D75AF" w14:textId="77777777" w:rsidR="00BF1A73" w:rsidRDefault="00BF1A73" w:rsidP="00BF1A73">
      <w:pPr>
        <w:pStyle w:val="NormalWeb"/>
        <w:spacing w:before="0" w:beforeAutospacing="0" w:after="0" w:afterAutospacing="0" w:line="480" w:lineRule="auto"/>
        <w:ind w:left="720" w:hanging="720"/>
        <w:contextualSpacing/>
      </w:pPr>
      <w:r>
        <w:t xml:space="preserve">Römgens, I., Scoupe, R., &amp; Beausaert, S. (2019). Unraveling the concept of employability, bringing together research on employability in higher education and the workplace. </w:t>
      </w:r>
      <w:r>
        <w:rPr>
          <w:rStyle w:val="Emphasis"/>
        </w:rPr>
        <w:t>Studies in Higher Education</w:t>
      </w:r>
      <w:r>
        <w:t xml:space="preserve">, </w:t>
      </w:r>
      <w:r>
        <w:rPr>
          <w:rStyle w:val="Emphasis"/>
        </w:rPr>
        <w:t>45</w:t>
      </w:r>
      <w:r>
        <w:t>(12), 2588-2603. https://doi.org/10.1080/03075079.2019.1623770</w:t>
      </w:r>
    </w:p>
    <w:p w14:paraId="08188056" w14:textId="77777777" w:rsidR="00BF1A73" w:rsidRDefault="00BF1A73" w:rsidP="00BF1A73">
      <w:pPr>
        <w:pStyle w:val="NormalWeb"/>
        <w:spacing w:before="0" w:beforeAutospacing="0" w:after="0" w:afterAutospacing="0" w:line="480" w:lineRule="auto"/>
        <w:ind w:left="720" w:hanging="720"/>
        <w:contextualSpacing/>
      </w:pPr>
      <w:r>
        <w:t xml:space="preserve">Tulgan, B. (2015). </w:t>
      </w:r>
      <w:r>
        <w:rPr>
          <w:rStyle w:val="Emphasis"/>
        </w:rPr>
        <w:t>Bridging the soft skills gap: How to teach the missing basics to today's young talent</w:t>
      </w:r>
      <w:r>
        <w:t xml:space="preserve">. John Wiley &amp; Sons. </w:t>
      </w:r>
    </w:p>
    <w:p w14:paraId="2F001AD7" w14:textId="77777777" w:rsidR="00BF1A73" w:rsidRDefault="00BF1A73" w:rsidP="00BF1A73">
      <w:pPr>
        <w:pStyle w:val="NormalWeb"/>
        <w:spacing w:before="0" w:beforeAutospacing="0" w:after="0" w:afterAutospacing="0" w:line="480" w:lineRule="auto"/>
        <w:ind w:left="720" w:hanging="720"/>
        <w:contextualSpacing/>
      </w:pPr>
      <w:r>
        <w:t xml:space="preserve">Zajacova, A., Lynch, S. M., &amp; Espenshade, T. J. (2005). Self-efficacy, stress, and academic success in college. </w:t>
      </w:r>
      <w:r>
        <w:rPr>
          <w:rStyle w:val="Emphasis"/>
        </w:rPr>
        <w:t>Research in Higher Education</w:t>
      </w:r>
      <w:r>
        <w:t xml:space="preserve">, </w:t>
      </w:r>
      <w:r>
        <w:rPr>
          <w:rStyle w:val="Emphasis"/>
        </w:rPr>
        <w:t>46</w:t>
      </w:r>
      <w:r>
        <w:t>(6), 677-706. https://doi.org/10.1007/s11162-004-4139-z</w:t>
      </w:r>
    </w:p>
    <w:p w14:paraId="2441D707" w14:textId="3DF0B510" w:rsidR="00BF1A73" w:rsidRDefault="00015AB1">
      <w:r>
        <w:t>Appendix:</w:t>
      </w:r>
      <w:r w:rsidR="00DA450D">
        <w:t xml:space="preserve"> </w:t>
      </w:r>
    </w:p>
    <w:p w14:paraId="565EF0C4" w14:textId="68F381FE" w:rsidR="00DA450D" w:rsidRDefault="00DA450D">
      <w:r>
        <w:t>Some of my notes:</w:t>
      </w:r>
    </w:p>
    <w:p w14:paraId="41A4E93B" w14:textId="60CEDF03" w:rsidR="00015AB1" w:rsidRDefault="00DA450D">
      <w:r>
        <w:rPr>
          <w:noProof/>
        </w:rPr>
        <w:lastRenderedPageBreak/>
        <w:drawing>
          <wp:inline distT="0" distB="0" distL="0" distR="0" wp14:anchorId="48F5BCA3" wp14:editId="333B6562">
            <wp:extent cx="4984750" cy="886333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84750" cy="8863330"/>
                    </a:xfrm>
                    <a:prstGeom prst="rect">
                      <a:avLst/>
                    </a:prstGeom>
                    <a:noFill/>
                    <a:ln>
                      <a:noFill/>
                    </a:ln>
                  </pic:spPr>
                </pic:pic>
              </a:graphicData>
            </a:graphic>
          </wp:inline>
        </w:drawing>
      </w:r>
    </w:p>
    <w:p w14:paraId="7B4E6BF3" w14:textId="21F505C1" w:rsidR="00DA450D" w:rsidRDefault="00DA450D">
      <w:r>
        <w:rPr>
          <w:noProof/>
        </w:rPr>
        <w:lastRenderedPageBreak/>
        <w:drawing>
          <wp:inline distT="0" distB="0" distL="0" distR="0" wp14:anchorId="4126F602" wp14:editId="25A765B1">
            <wp:extent cx="4984750" cy="886333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84750" cy="8863330"/>
                    </a:xfrm>
                    <a:prstGeom prst="rect">
                      <a:avLst/>
                    </a:prstGeom>
                    <a:noFill/>
                    <a:ln>
                      <a:noFill/>
                    </a:ln>
                  </pic:spPr>
                </pic:pic>
              </a:graphicData>
            </a:graphic>
          </wp:inline>
        </w:drawing>
      </w:r>
    </w:p>
    <w:sectPr w:rsidR="00DA45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71C"/>
    <w:rsid w:val="00015AB1"/>
    <w:rsid w:val="00184CC7"/>
    <w:rsid w:val="001E0FEE"/>
    <w:rsid w:val="00364463"/>
    <w:rsid w:val="0047194A"/>
    <w:rsid w:val="00576CC6"/>
    <w:rsid w:val="00603A96"/>
    <w:rsid w:val="006F6E75"/>
    <w:rsid w:val="007F53CF"/>
    <w:rsid w:val="00A724FE"/>
    <w:rsid w:val="00A9500F"/>
    <w:rsid w:val="00B61A4C"/>
    <w:rsid w:val="00BF0E9A"/>
    <w:rsid w:val="00BF1A73"/>
    <w:rsid w:val="00C9171C"/>
    <w:rsid w:val="00DA450D"/>
    <w:rsid w:val="00F6709F"/>
    <w:rsid w:val="00FE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B3F3"/>
  <w15:chartTrackingRefBased/>
  <w15:docId w15:val="{87284AFB-1893-4EAE-80BD-8202F03C7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1A7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F1A73"/>
    <w:rPr>
      <w:b/>
      <w:bCs/>
    </w:rPr>
  </w:style>
  <w:style w:type="character" w:styleId="Emphasis">
    <w:name w:val="Emphasis"/>
    <w:basedOn w:val="DefaultParagraphFont"/>
    <w:uiPriority w:val="20"/>
    <w:qFormat/>
    <w:rsid w:val="00BF1A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87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9</Pages>
  <Words>2137</Words>
  <Characters>12184</Characters>
  <Application>Microsoft Office Word</Application>
  <DocSecurity>0</DocSecurity>
  <Lines>101</Lines>
  <Paragraphs>28</Paragraphs>
  <ScaleCrop>false</ScaleCrop>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Andras Szucs (1915302)</dc:creator>
  <cp:keywords/>
  <dc:description/>
  <cp:lastModifiedBy>Andras Szucs (1915302)</cp:lastModifiedBy>
  <cp:revision>53</cp:revision>
  <dcterms:created xsi:type="dcterms:W3CDTF">2021-04-25T22:15:00Z</dcterms:created>
  <dcterms:modified xsi:type="dcterms:W3CDTF">2021-05-03T20:10:00Z</dcterms:modified>
</cp:coreProperties>
</file>