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B20789" w14:textId="6755F992" w:rsidR="0068018E" w:rsidRDefault="0068018E" w:rsidP="008C09EB">
      <w:pPr>
        <w:ind w:firstLine="0"/>
      </w:pPr>
      <w:r>
        <w:rPr>
          <w:noProof/>
        </w:rPr>
        <w:drawing>
          <wp:anchor distT="0" distB="0" distL="114300" distR="114300" simplePos="0" relativeHeight="251659264" behindDoc="0" locked="0" layoutInCell="1" allowOverlap="1" wp14:anchorId="5D177AB0" wp14:editId="39B7D36E">
            <wp:simplePos x="0" y="0"/>
            <wp:positionH relativeFrom="column">
              <wp:posOffset>2045970</wp:posOffset>
            </wp:positionH>
            <wp:positionV relativeFrom="paragraph">
              <wp:posOffset>0</wp:posOffset>
            </wp:positionV>
            <wp:extent cx="2122170" cy="848995"/>
            <wp:effectExtent l="0" t="0" r="0" b="8255"/>
            <wp:wrapTopAndBottom/>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Картина 2"/>
                    <pic:cNvPicPr/>
                  </pic:nvPicPr>
                  <pic:blipFill>
                    <a:blip r:embed="rId8">
                      <a:extLst>
                        <a:ext uri="{28A0092B-C50C-407E-A947-70E740481C1C}">
                          <a14:useLocalDpi xmlns:a14="http://schemas.microsoft.com/office/drawing/2010/main" val="0"/>
                        </a:ext>
                      </a:extLst>
                    </a:blip>
                    <a:stretch>
                      <a:fillRect/>
                    </a:stretch>
                  </pic:blipFill>
                  <pic:spPr>
                    <a:xfrm>
                      <a:off x="0" y="0"/>
                      <a:ext cx="2122170" cy="848995"/>
                    </a:xfrm>
                    <a:prstGeom prst="rect">
                      <a:avLst/>
                    </a:prstGeom>
                  </pic:spPr>
                </pic:pic>
              </a:graphicData>
            </a:graphic>
            <wp14:sizeRelH relativeFrom="margin">
              <wp14:pctWidth>0</wp14:pctWidth>
            </wp14:sizeRelH>
            <wp14:sizeRelV relativeFrom="margin">
              <wp14:pctHeight>0</wp14:pctHeight>
            </wp14:sizeRelV>
          </wp:anchor>
        </w:drawing>
      </w:r>
    </w:p>
    <w:p w14:paraId="48CE8FD5" w14:textId="5A6ECA5B" w:rsidR="008C09EB" w:rsidRDefault="008C09EB" w:rsidP="008C09EB">
      <w:pPr>
        <w:ind w:firstLine="0"/>
      </w:pPr>
    </w:p>
    <w:p w14:paraId="3770BC91" w14:textId="6BD9F43A" w:rsidR="008C09EB" w:rsidRDefault="008C09EB" w:rsidP="008C09EB">
      <w:pPr>
        <w:ind w:firstLine="0"/>
      </w:pPr>
    </w:p>
    <w:p w14:paraId="218951D6" w14:textId="77777777" w:rsidR="0068018E" w:rsidRDefault="0068018E" w:rsidP="006977F0">
      <w:pPr>
        <w:jc w:val="center"/>
        <w:rPr>
          <w:b/>
          <w:bCs/>
          <w:sz w:val="32"/>
          <w:szCs w:val="32"/>
          <w:shd w:val="clear" w:color="auto" w:fill="FFFFFF"/>
        </w:rPr>
      </w:pPr>
    </w:p>
    <w:p w14:paraId="46A9E3B1" w14:textId="77777777" w:rsidR="0068018E" w:rsidRDefault="0068018E" w:rsidP="006977F0">
      <w:pPr>
        <w:jc w:val="center"/>
        <w:rPr>
          <w:b/>
          <w:bCs/>
          <w:sz w:val="32"/>
          <w:szCs w:val="32"/>
          <w:shd w:val="clear" w:color="auto" w:fill="FFFFFF"/>
        </w:rPr>
      </w:pPr>
    </w:p>
    <w:p w14:paraId="1843931A" w14:textId="77777777" w:rsidR="0068018E" w:rsidRDefault="0068018E" w:rsidP="006977F0">
      <w:pPr>
        <w:jc w:val="center"/>
        <w:rPr>
          <w:b/>
          <w:bCs/>
          <w:sz w:val="32"/>
          <w:szCs w:val="32"/>
          <w:shd w:val="clear" w:color="auto" w:fill="FFFFFF"/>
        </w:rPr>
      </w:pPr>
    </w:p>
    <w:p w14:paraId="4C74FC55" w14:textId="7E90E8E5" w:rsidR="0068018E" w:rsidRDefault="0068018E" w:rsidP="006977F0">
      <w:pPr>
        <w:jc w:val="center"/>
        <w:rPr>
          <w:b/>
          <w:bCs/>
          <w:sz w:val="32"/>
          <w:szCs w:val="32"/>
          <w:shd w:val="clear" w:color="auto" w:fill="FFFFFF"/>
        </w:rPr>
      </w:pPr>
      <w:r>
        <w:rPr>
          <w:b/>
          <w:bCs/>
          <w:sz w:val="32"/>
          <w:szCs w:val="32"/>
          <w:shd w:val="clear" w:color="auto" w:fill="FFFFFF"/>
        </w:rPr>
        <w:t>University of Wales Trinity Saint David</w:t>
      </w:r>
    </w:p>
    <w:p w14:paraId="3F012CFC" w14:textId="77777777" w:rsidR="0068018E" w:rsidRDefault="0068018E" w:rsidP="006977F0">
      <w:pPr>
        <w:jc w:val="center"/>
        <w:rPr>
          <w:b/>
          <w:bCs/>
          <w:sz w:val="32"/>
          <w:szCs w:val="32"/>
          <w:shd w:val="clear" w:color="auto" w:fill="FFFFFF"/>
        </w:rPr>
      </w:pPr>
      <w:r>
        <w:rPr>
          <w:b/>
          <w:bCs/>
          <w:sz w:val="32"/>
          <w:szCs w:val="32"/>
          <w:shd w:val="clear" w:color="auto" w:fill="FFFFFF"/>
        </w:rPr>
        <w:t>Programme: BA Business Management</w:t>
      </w:r>
    </w:p>
    <w:p w14:paraId="2B278CCD" w14:textId="63649757" w:rsidR="0068018E" w:rsidRDefault="0068018E" w:rsidP="006977F0">
      <w:pPr>
        <w:jc w:val="center"/>
        <w:rPr>
          <w:b/>
          <w:bCs/>
          <w:szCs w:val="24"/>
          <w:shd w:val="clear" w:color="auto" w:fill="FFFFFF"/>
        </w:rPr>
      </w:pPr>
      <w:r>
        <w:rPr>
          <w:b/>
          <w:bCs/>
          <w:szCs w:val="24"/>
          <w:shd w:val="clear" w:color="auto" w:fill="FFFFFF"/>
        </w:rPr>
        <w:t xml:space="preserve">Module: </w:t>
      </w:r>
      <w:r w:rsidR="00B02A12">
        <w:rPr>
          <w:b/>
          <w:bCs/>
          <w:szCs w:val="24"/>
          <w:shd w:val="clear" w:color="auto" w:fill="FFFFFF"/>
        </w:rPr>
        <w:t>The Global Business Environment</w:t>
      </w:r>
    </w:p>
    <w:p w14:paraId="237B4E3B" w14:textId="77777777" w:rsidR="0068018E" w:rsidRDefault="0068018E" w:rsidP="008C09EB">
      <w:pPr>
        <w:ind w:firstLine="0"/>
      </w:pPr>
    </w:p>
    <w:p w14:paraId="7AFEC683" w14:textId="77777777" w:rsidR="008C09EB" w:rsidRDefault="008C09EB" w:rsidP="008C09EB">
      <w:pPr>
        <w:ind w:firstLine="0"/>
      </w:pPr>
    </w:p>
    <w:p w14:paraId="1B128681" w14:textId="443B510D" w:rsidR="008C09EB" w:rsidRDefault="008C09EB" w:rsidP="008C09EB">
      <w:pPr>
        <w:ind w:firstLine="0"/>
      </w:pPr>
    </w:p>
    <w:p w14:paraId="32A13418" w14:textId="6D58446C" w:rsidR="006960D0" w:rsidRDefault="006960D0" w:rsidP="008C09EB">
      <w:pPr>
        <w:ind w:firstLine="0"/>
      </w:pPr>
    </w:p>
    <w:p w14:paraId="6E45DCEA" w14:textId="2CEF30E9" w:rsidR="006960D0" w:rsidRDefault="006960D0" w:rsidP="006960D0">
      <w:pPr>
        <w:ind w:firstLine="0"/>
        <w:jc w:val="center"/>
      </w:pPr>
    </w:p>
    <w:p w14:paraId="6F343395" w14:textId="40ABCC45" w:rsidR="00E977B6" w:rsidRDefault="00E977B6" w:rsidP="006960D0">
      <w:pPr>
        <w:ind w:firstLine="0"/>
        <w:jc w:val="center"/>
      </w:pPr>
    </w:p>
    <w:p w14:paraId="19C857B3" w14:textId="35D91F55" w:rsidR="00E977B6" w:rsidRDefault="00E977B6" w:rsidP="006960D0">
      <w:pPr>
        <w:ind w:firstLine="0"/>
        <w:jc w:val="center"/>
      </w:pPr>
    </w:p>
    <w:p w14:paraId="0D47E3FE" w14:textId="77777777" w:rsidR="00513FD1" w:rsidRDefault="00513FD1" w:rsidP="00E977B6">
      <w:pPr>
        <w:ind w:firstLine="0"/>
        <w:rPr>
          <w:b/>
          <w:bCs/>
          <w:sz w:val="28"/>
          <w:szCs w:val="28"/>
          <w:shd w:val="clear" w:color="auto" w:fill="FFFFFF"/>
        </w:rPr>
      </w:pPr>
    </w:p>
    <w:p w14:paraId="64D38F8E" w14:textId="77777777" w:rsidR="00513FD1" w:rsidRDefault="00513FD1" w:rsidP="00E977B6">
      <w:pPr>
        <w:ind w:firstLine="0"/>
        <w:rPr>
          <w:b/>
          <w:bCs/>
          <w:sz w:val="28"/>
          <w:szCs w:val="28"/>
          <w:shd w:val="clear" w:color="auto" w:fill="FFFFFF"/>
        </w:rPr>
      </w:pPr>
    </w:p>
    <w:p w14:paraId="15FD09E8" w14:textId="77777777" w:rsidR="00513FD1" w:rsidRDefault="00513FD1" w:rsidP="00E977B6">
      <w:pPr>
        <w:ind w:firstLine="0"/>
        <w:rPr>
          <w:b/>
          <w:bCs/>
          <w:sz w:val="28"/>
          <w:szCs w:val="28"/>
          <w:shd w:val="clear" w:color="auto" w:fill="FFFFFF"/>
        </w:rPr>
      </w:pPr>
    </w:p>
    <w:p w14:paraId="52F59E0B" w14:textId="77777777" w:rsidR="00513FD1" w:rsidRDefault="00513FD1" w:rsidP="00E977B6">
      <w:pPr>
        <w:ind w:firstLine="0"/>
        <w:rPr>
          <w:b/>
          <w:bCs/>
          <w:sz w:val="28"/>
          <w:szCs w:val="28"/>
          <w:shd w:val="clear" w:color="auto" w:fill="FFFFFF"/>
        </w:rPr>
      </w:pPr>
    </w:p>
    <w:p w14:paraId="707F57C6" w14:textId="77777777" w:rsidR="00513FD1" w:rsidRDefault="00513FD1" w:rsidP="00E977B6">
      <w:pPr>
        <w:ind w:firstLine="0"/>
        <w:rPr>
          <w:b/>
          <w:bCs/>
          <w:sz w:val="28"/>
          <w:szCs w:val="28"/>
          <w:shd w:val="clear" w:color="auto" w:fill="FFFFFF"/>
        </w:rPr>
      </w:pPr>
    </w:p>
    <w:p w14:paraId="0E0EC396" w14:textId="77777777" w:rsidR="00513FD1" w:rsidRDefault="00513FD1" w:rsidP="00E977B6">
      <w:pPr>
        <w:ind w:firstLine="0"/>
        <w:rPr>
          <w:b/>
          <w:bCs/>
          <w:sz w:val="28"/>
          <w:szCs w:val="28"/>
          <w:shd w:val="clear" w:color="auto" w:fill="FFFFFF"/>
        </w:rPr>
      </w:pPr>
    </w:p>
    <w:p w14:paraId="1D5D8273" w14:textId="77777777" w:rsidR="00513FD1" w:rsidRDefault="00513FD1" w:rsidP="00E977B6">
      <w:pPr>
        <w:ind w:firstLine="0"/>
        <w:rPr>
          <w:b/>
          <w:bCs/>
          <w:sz w:val="28"/>
          <w:szCs w:val="28"/>
          <w:shd w:val="clear" w:color="auto" w:fill="FFFFFF"/>
        </w:rPr>
      </w:pPr>
    </w:p>
    <w:p w14:paraId="7B655953" w14:textId="77777777" w:rsidR="00513FD1" w:rsidRDefault="00513FD1" w:rsidP="00E977B6">
      <w:pPr>
        <w:ind w:firstLine="0"/>
        <w:rPr>
          <w:b/>
          <w:bCs/>
          <w:sz w:val="28"/>
          <w:szCs w:val="28"/>
          <w:shd w:val="clear" w:color="auto" w:fill="FFFFFF"/>
        </w:rPr>
      </w:pPr>
    </w:p>
    <w:p w14:paraId="57459A1C" w14:textId="77777777" w:rsidR="00513FD1" w:rsidRDefault="00513FD1" w:rsidP="00E977B6">
      <w:pPr>
        <w:ind w:firstLine="0"/>
        <w:rPr>
          <w:b/>
          <w:bCs/>
          <w:sz w:val="28"/>
          <w:szCs w:val="28"/>
          <w:shd w:val="clear" w:color="auto" w:fill="FFFFFF"/>
        </w:rPr>
      </w:pPr>
    </w:p>
    <w:p w14:paraId="49B1647B" w14:textId="77777777" w:rsidR="00513FD1" w:rsidRDefault="00513FD1" w:rsidP="00E977B6">
      <w:pPr>
        <w:ind w:firstLine="0"/>
        <w:rPr>
          <w:b/>
          <w:bCs/>
          <w:sz w:val="28"/>
          <w:szCs w:val="28"/>
          <w:shd w:val="clear" w:color="auto" w:fill="FFFFFF"/>
        </w:rPr>
      </w:pPr>
    </w:p>
    <w:p w14:paraId="0A6345AE" w14:textId="77777777" w:rsidR="00513FD1" w:rsidRDefault="00513FD1" w:rsidP="00E977B6">
      <w:pPr>
        <w:ind w:firstLine="0"/>
        <w:rPr>
          <w:b/>
          <w:bCs/>
          <w:sz w:val="28"/>
          <w:szCs w:val="28"/>
          <w:shd w:val="clear" w:color="auto" w:fill="FFFFFF"/>
        </w:rPr>
      </w:pPr>
    </w:p>
    <w:p w14:paraId="2929AE17" w14:textId="77777777" w:rsidR="00513FD1" w:rsidRDefault="00513FD1" w:rsidP="00E977B6">
      <w:pPr>
        <w:ind w:firstLine="0"/>
        <w:rPr>
          <w:b/>
          <w:bCs/>
          <w:sz w:val="28"/>
          <w:szCs w:val="28"/>
          <w:shd w:val="clear" w:color="auto" w:fill="FFFFFF"/>
        </w:rPr>
      </w:pPr>
    </w:p>
    <w:p w14:paraId="3B7B2A64" w14:textId="6EAFA348" w:rsidR="00E977B6" w:rsidRDefault="00E977B6" w:rsidP="00E977B6">
      <w:pPr>
        <w:ind w:firstLine="0"/>
        <w:rPr>
          <w:b/>
          <w:bCs/>
          <w:sz w:val="28"/>
          <w:szCs w:val="28"/>
          <w:shd w:val="clear" w:color="auto" w:fill="FFFFFF"/>
        </w:rPr>
      </w:pPr>
      <w:r>
        <w:rPr>
          <w:b/>
          <w:bCs/>
          <w:sz w:val="28"/>
          <w:szCs w:val="28"/>
          <w:shd w:val="clear" w:color="auto" w:fill="FFFFFF"/>
        </w:rPr>
        <w:t>Module code: LCBB400</w:t>
      </w:r>
      <w:r w:rsidR="00513FD1">
        <w:rPr>
          <w:b/>
          <w:bCs/>
          <w:sz w:val="28"/>
          <w:szCs w:val="28"/>
          <w:shd w:val="clear" w:color="auto" w:fill="FFFFFF"/>
        </w:rPr>
        <w:t>5</w:t>
      </w:r>
    </w:p>
    <w:p w14:paraId="7F160103" w14:textId="77777777" w:rsidR="00E977B6" w:rsidRDefault="00E977B6" w:rsidP="00E977B6">
      <w:pPr>
        <w:ind w:firstLine="0"/>
        <w:rPr>
          <w:b/>
          <w:bCs/>
          <w:sz w:val="28"/>
          <w:szCs w:val="28"/>
          <w:shd w:val="clear" w:color="auto" w:fill="FFFFFF"/>
        </w:rPr>
      </w:pPr>
      <w:r>
        <w:rPr>
          <w:b/>
          <w:bCs/>
          <w:sz w:val="28"/>
          <w:szCs w:val="28"/>
          <w:shd w:val="clear" w:color="auto" w:fill="FFFFFF"/>
        </w:rPr>
        <w:t>Module Lecture: Dr. Rexon Nting</w:t>
      </w:r>
    </w:p>
    <w:p w14:paraId="0A31C342" w14:textId="2E4F3F57" w:rsidR="00E977B6" w:rsidRDefault="00E977B6" w:rsidP="00E977B6">
      <w:pPr>
        <w:ind w:firstLine="0"/>
        <w:rPr>
          <w:b/>
          <w:bCs/>
          <w:sz w:val="28"/>
          <w:szCs w:val="28"/>
          <w:shd w:val="clear" w:color="auto" w:fill="FFFFFF"/>
        </w:rPr>
      </w:pPr>
      <w:r>
        <w:rPr>
          <w:b/>
          <w:bCs/>
          <w:sz w:val="28"/>
          <w:szCs w:val="28"/>
          <w:shd w:val="clear" w:color="auto" w:fill="FFFFFF"/>
        </w:rPr>
        <w:t xml:space="preserve">Assignment Tittle: Assessment </w:t>
      </w:r>
      <w:r w:rsidR="0002482F">
        <w:rPr>
          <w:b/>
          <w:bCs/>
          <w:sz w:val="28"/>
          <w:szCs w:val="28"/>
          <w:shd w:val="clear" w:color="auto" w:fill="FFFFFF"/>
        </w:rPr>
        <w:t>1</w:t>
      </w:r>
      <w:r>
        <w:rPr>
          <w:b/>
          <w:bCs/>
          <w:sz w:val="28"/>
          <w:szCs w:val="28"/>
          <w:shd w:val="clear" w:color="auto" w:fill="FFFFFF"/>
        </w:rPr>
        <w:t xml:space="preserve"> </w:t>
      </w:r>
      <w:r w:rsidR="002D0244">
        <w:rPr>
          <w:b/>
          <w:bCs/>
          <w:sz w:val="28"/>
          <w:szCs w:val="28"/>
          <w:shd w:val="clear" w:color="auto" w:fill="FFFFFF"/>
        </w:rPr>
        <w:t>Impact of the pandemic and major forces</w:t>
      </w:r>
    </w:p>
    <w:p w14:paraId="321C757F" w14:textId="77777777" w:rsidR="00E977B6" w:rsidRDefault="00E977B6" w:rsidP="00E977B6">
      <w:pPr>
        <w:ind w:firstLine="0"/>
        <w:rPr>
          <w:b/>
          <w:bCs/>
          <w:sz w:val="28"/>
          <w:szCs w:val="28"/>
          <w:shd w:val="clear" w:color="auto" w:fill="FFFFFF"/>
        </w:rPr>
      </w:pPr>
      <w:r>
        <w:rPr>
          <w:b/>
          <w:bCs/>
          <w:sz w:val="28"/>
          <w:szCs w:val="28"/>
          <w:shd w:val="clear" w:color="auto" w:fill="FFFFFF"/>
        </w:rPr>
        <w:t>Student name: Miroslav Gruychev</w:t>
      </w:r>
    </w:p>
    <w:p w14:paraId="68F68988" w14:textId="3C692255" w:rsidR="00656A85" w:rsidRDefault="00E977B6" w:rsidP="00656A85">
      <w:pPr>
        <w:ind w:firstLine="0"/>
        <w:rPr>
          <w:b/>
          <w:bCs/>
          <w:sz w:val="28"/>
          <w:szCs w:val="28"/>
          <w:shd w:val="clear" w:color="auto" w:fill="FFFFFF"/>
        </w:rPr>
      </w:pPr>
      <w:r>
        <w:rPr>
          <w:b/>
          <w:bCs/>
          <w:sz w:val="28"/>
          <w:szCs w:val="28"/>
          <w:shd w:val="clear" w:color="auto" w:fill="FFFFFF"/>
        </w:rPr>
        <w:t xml:space="preserve">Student ID: 2021938  </w:t>
      </w:r>
    </w:p>
    <w:p w14:paraId="2856E136" w14:textId="68E2D538" w:rsidR="00AB3295" w:rsidRDefault="00AB3295" w:rsidP="00656A85">
      <w:pPr>
        <w:ind w:firstLine="0"/>
        <w:rPr>
          <w:b/>
          <w:bCs/>
          <w:sz w:val="28"/>
          <w:szCs w:val="28"/>
          <w:shd w:val="clear" w:color="auto" w:fill="FFFFFF"/>
        </w:rPr>
      </w:pPr>
    </w:p>
    <w:p w14:paraId="611AB788" w14:textId="77777777" w:rsidR="00AB3295" w:rsidRDefault="00AB3295" w:rsidP="00656A85">
      <w:pPr>
        <w:ind w:firstLine="0"/>
        <w:rPr>
          <w:b/>
          <w:bCs/>
          <w:sz w:val="28"/>
          <w:szCs w:val="28"/>
          <w:shd w:val="clear" w:color="auto" w:fill="FFFFFF"/>
        </w:rPr>
      </w:pPr>
    </w:p>
    <w:sdt>
      <w:sdtPr>
        <w:rPr>
          <w:rFonts w:cs="Times New Roman"/>
          <w:b/>
          <w:szCs w:val="24"/>
        </w:rPr>
        <w:id w:val="-794209292"/>
        <w:docPartObj>
          <w:docPartGallery w:val="Table of Contents"/>
          <w:docPartUnique/>
        </w:docPartObj>
      </w:sdtPr>
      <w:sdtEndPr>
        <w:rPr>
          <w:rFonts w:cstheme="minorBidi"/>
          <w:bCs/>
          <w:noProof/>
          <w:szCs w:val="22"/>
        </w:rPr>
      </w:sdtEndPr>
      <w:sdtContent>
        <w:p w14:paraId="644B1C9F" w14:textId="77777777" w:rsidR="00181C38" w:rsidRDefault="00181C38" w:rsidP="00AB3295">
          <w:pPr>
            <w:ind w:firstLine="0"/>
            <w:jc w:val="center"/>
            <w:rPr>
              <w:rFonts w:cs="Times New Roman"/>
              <w:b/>
              <w:szCs w:val="24"/>
            </w:rPr>
          </w:pPr>
        </w:p>
        <w:p w14:paraId="03BAAD3A" w14:textId="77777777" w:rsidR="00181C38" w:rsidRDefault="00181C38" w:rsidP="00AB3295">
          <w:pPr>
            <w:ind w:firstLine="0"/>
            <w:jc w:val="center"/>
            <w:rPr>
              <w:rFonts w:cs="Times New Roman"/>
              <w:b/>
              <w:szCs w:val="24"/>
            </w:rPr>
          </w:pPr>
        </w:p>
        <w:p w14:paraId="72AAC2C7" w14:textId="77777777" w:rsidR="00181C38" w:rsidRDefault="00181C38" w:rsidP="00AB3295">
          <w:pPr>
            <w:ind w:firstLine="0"/>
            <w:jc w:val="center"/>
            <w:rPr>
              <w:rFonts w:cs="Times New Roman"/>
              <w:b/>
              <w:szCs w:val="24"/>
            </w:rPr>
          </w:pPr>
        </w:p>
        <w:p w14:paraId="76169969" w14:textId="2B94486A" w:rsidR="008C09EB" w:rsidRPr="00656A85" w:rsidRDefault="00C84A26" w:rsidP="00AB3295">
          <w:pPr>
            <w:ind w:firstLine="0"/>
            <w:jc w:val="center"/>
            <w:rPr>
              <w:b/>
              <w:bCs/>
              <w:sz w:val="28"/>
              <w:szCs w:val="28"/>
              <w:shd w:val="clear" w:color="auto" w:fill="FFFFFF"/>
            </w:rPr>
          </w:pPr>
          <w:r w:rsidRPr="008C09EB">
            <w:rPr>
              <w:rFonts w:cs="Times New Roman"/>
              <w:b/>
              <w:szCs w:val="24"/>
            </w:rPr>
            <w:t>Table of Contents</w:t>
          </w:r>
        </w:p>
        <w:p w14:paraId="5C083FF6" w14:textId="77777777" w:rsidR="00227658" w:rsidRDefault="00C84A26" w:rsidP="00AB3295">
          <w:pPr>
            <w:pStyle w:val="11"/>
            <w:tabs>
              <w:tab w:val="right" w:leader="dot" w:pos="9350"/>
            </w:tabs>
            <w:ind w:firstLine="0"/>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69482592" w:history="1">
            <w:r w:rsidRPr="00360828">
              <w:rPr>
                <w:rStyle w:val="a9"/>
                <w:noProof/>
              </w:rPr>
              <w:t>Introduction</w:t>
            </w:r>
            <w:r>
              <w:rPr>
                <w:noProof/>
                <w:webHidden/>
              </w:rPr>
              <w:tab/>
            </w:r>
            <w:r>
              <w:rPr>
                <w:noProof/>
                <w:webHidden/>
              </w:rPr>
              <w:fldChar w:fldCharType="begin"/>
            </w:r>
            <w:r>
              <w:rPr>
                <w:noProof/>
                <w:webHidden/>
              </w:rPr>
              <w:instrText xml:space="preserve"> PAGEREF _Toc69482592 \h </w:instrText>
            </w:r>
            <w:r>
              <w:rPr>
                <w:noProof/>
                <w:webHidden/>
              </w:rPr>
            </w:r>
            <w:r>
              <w:rPr>
                <w:noProof/>
                <w:webHidden/>
              </w:rPr>
              <w:fldChar w:fldCharType="separate"/>
            </w:r>
            <w:r>
              <w:rPr>
                <w:noProof/>
                <w:webHidden/>
              </w:rPr>
              <w:t>3</w:t>
            </w:r>
            <w:r>
              <w:rPr>
                <w:noProof/>
                <w:webHidden/>
              </w:rPr>
              <w:fldChar w:fldCharType="end"/>
            </w:r>
          </w:hyperlink>
        </w:p>
        <w:p w14:paraId="438AB315" w14:textId="77777777" w:rsidR="00227658" w:rsidRDefault="00602B6D" w:rsidP="00AB3295">
          <w:pPr>
            <w:pStyle w:val="11"/>
            <w:tabs>
              <w:tab w:val="right" w:leader="dot" w:pos="9350"/>
            </w:tabs>
            <w:ind w:firstLine="0"/>
            <w:rPr>
              <w:rFonts w:asciiTheme="minorHAnsi" w:eastAsiaTheme="minorEastAsia" w:hAnsiTheme="minorHAnsi"/>
              <w:noProof/>
              <w:sz w:val="22"/>
              <w:lang w:eastAsia="en-GB"/>
            </w:rPr>
          </w:pPr>
          <w:hyperlink w:anchor="_Toc69482593" w:history="1">
            <w:r w:rsidR="00C84A26" w:rsidRPr="00360828">
              <w:rPr>
                <w:rStyle w:val="a9"/>
                <w:noProof/>
              </w:rPr>
              <w:t>Impact of pandemic</w:t>
            </w:r>
            <w:r w:rsidR="00C84A26">
              <w:rPr>
                <w:noProof/>
                <w:webHidden/>
              </w:rPr>
              <w:tab/>
            </w:r>
            <w:r w:rsidR="00C84A26">
              <w:rPr>
                <w:noProof/>
                <w:webHidden/>
              </w:rPr>
              <w:fldChar w:fldCharType="begin"/>
            </w:r>
            <w:r w:rsidR="00C84A26">
              <w:rPr>
                <w:noProof/>
                <w:webHidden/>
              </w:rPr>
              <w:instrText xml:space="preserve"> PAGEREF _Toc69482593 \h </w:instrText>
            </w:r>
            <w:r w:rsidR="00C84A26">
              <w:rPr>
                <w:noProof/>
                <w:webHidden/>
              </w:rPr>
            </w:r>
            <w:r w:rsidR="00C84A26">
              <w:rPr>
                <w:noProof/>
                <w:webHidden/>
              </w:rPr>
              <w:fldChar w:fldCharType="separate"/>
            </w:r>
            <w:r w:rsidR="00C84A26">
              <w:rPr>
                <w:noProof/>
                <w:webHidden/>
              </w:rPr>
              <w:t>3</w:t>
            </w:r>
            <w:r w:rsidR="00C84A26">
              <w:rPr>
                <w:noProof/>
                <w:webHidden/>
              </w:rPr>
              <w:fldChar w:fldCharType="end"/>
            </w:r>
          </w:hyperlink>
        </w:p>
        <w:p w14:paraId="3B0509FD" w14:textId="77777777" w:rsidR="00227658" w:rsidRDefault="00602B6D" w:rsidP="00AB3295">
          <w:pPr>
            <w:pStyle w:val="11"/>
            <w:tabs>
              <w:tab w:val="right" w:leader="dot" w:pos="9350"/>
            </w:tabs>
            <w:ind w:firstLine="0"/>
            <w:rPr>
              <w:rFonts w:asciiTheme="minorHAnsi" w:eastAsiaTheme="minorEastAsia" w:hAnsiTheme="minorHAnsi"/>
              <w:noProof/>
              <w:sz w:val="22"/>
              <w:lang w:eastAsia="en-GB"/>
            </w:rPr>
          </w:pPr>
          <w:hyperlink w:anchor="_Toc69482594" w:history="1">
            <w:r w:rsidR="00C84A26" w:rsidRPr="00360828">
              <w:rPr>
                <w:rStyle w:val="a9"/>
                <w:noProof/>
              </w:rPr>
              <w:t>Major forces</w:t>
            </w:r>
            <w:r w:rsidR="00C84A26">
              <w:rPr>
                <w:noProof/>
                <w:webHidden/>
              </w:rPr>
              <w:tab/>
            </w:r>
            <w:r w:rsidR="00C84A26">
              <w:rPr>
                <w:noProof/>
                <w:webHidden/>
              </w:rPr>
              <w:fldChar w:fldCharType="begin"/>
            </w:r>
            <w:r w:rsidR="00C84A26">
              <w:rPr>
                <w:noProof/>
                <w:webHidden/>
              </w:rPr>
              <w:instrText xml:space="preserve"> PAGEREF _Toc69482594 \h </w:instrText>
            </w:r>
            <w:r w:rsidR="00C84A26">
              <w:rPr>
                <w:noProof/>
                <w:webHidden/>
              </w:rPr>
            </w:r>
            <w:r w:rsidR="00C84A26">
              <w:rPr>
                <w:noProof/>
                <w:webHidden/>
              </w:rPr>
              <w:fldChar w:fldCharType="separate"/>
            </w:r>
            <w:r w:rsidR="00C84A26">
              <w:rPr>
                <w:noProof/>
                <w:webHidden/>
              </w:rPr>
              <w:t>3</w:t>
            </w:r>
            <w:r w:rsidR="00C84A26">
              <w:rPr>
                <w:noProof/>
                <w:webHidden/>
              </w:rPr>
              <w:fldChar w:fldCharType="end"/>
            </w:r>
          </w:hyperlink>
        </w:p>
        <w:p w14:paraId="4B5D1530" w14:textId="77777777" w:rsidR="00227658" w:rsidRDefault="00602B6D" w:rsidP="00AB3295">
          <w:pPr>
            <w:pStyle w:val="21"/>
            <w:tabs>
              <w:tab w:val="right" w:leader="dot" w:pos="9350"/>
            </w:tabs>
            <w:ind w:left="0" w:firstLine="0"/>
            <w:rPr>
              <w:rFonts w:asciiTheme="minorHAnsi" w:eastAsiaTheme="minorEastAsia" w:hAnsiTheme="minorHAnsi"/>
              <w:noProof/>
              <w:sz w:val="22"/>
              <w:lang w:eastAsia="en-GB"/>
            </w:rPr>
          </w:pPr>
          <w:hyperlink w:anchor="_Toc69482595" w:history="1">
            <w:r w:rsidR="00C84A26" w:rsidRPr="00360828">
              <w:rPr>
                <w:rStyle w:val="a9"/>
                <w:noProof/>
              </w:rPr>
              <w:t>The digital imperative</w:t>
            </w:r>
            <w:r w:rsidR="00C84A26">
              <w:rPr>
                <w:noProof/>
                <w:webHidden/>
              </w:rPr>
              <w:tab/>
            </w:r>
            <w:r w:rsidR="00C84A26">
              <w:rPr>
                <w:noProof/>
                <w:webHidden/>
              </w:rPr>
              <w:fldChar w:fldCharType="begin"/>
            </w:r>
            <w:r w:rsidR="00C84A26">
              <w:rPr>
                <w:noProof/>
                <w:webHidden/>
              </w:rPr>
              <w:instrText xml:space="preserve"> PAGEREF _Toc69482595 \h </w:instrText>
            </w:r>
            <w:r w:rsidR="00C84A26">
              <w:rPr>
                <w:noProof/>
                <w:webHidden/>
              </w:rPr>
            </w:r>
            <w:r w:rsidR="00C84A26">
              <w:rPr>
                <w:noProof/>
                <w:webHidden/>
              </w:rPr>
              <w:fldChar w:fldCharType="separate"/>
            </w:r>
            <w:r w:rsidR="00C84A26">
              <w:rPr>
                <w:noProof/>
                <w:webHidden/>
              </w:rPr>
              <w:t>4</w:t>
            </w:r>
            <w:r w:rsidR="00C84A26">
              <w:rPr>
                <w:noProof/>
                <w:webHidden/>
              </w:rPr>
              <w:fldChar w:fldCharType="end"/>
            </w:r>
          </w:hyperlink>
        </w:p>
        <w:p w14:paraId="4D02A9F4" w14:textId="77777777" w:rsidR="00227658" w:rsidRDefault="00602B6D" w:rsidP="00AB3295">
          <w:pPr>
            <w:pStyle w:val="21"/>
            <w:tabs>
              <w:tab w:val="right" w:leader="dot" w:pos="9350"/>
            </w:tabs>
            <w:ind w:left="0" w:firstLine="0"/>
            <w:rPr>
              <w:rFonts w:asciiTheme="minorHAnsi" w:eastAsiaTheme="minorEastAsia" w:hAnsiTheme="minorHAnsi"/>
              <w:noProof/>
              <w:sz w:val="22"/>
              <w:lang w:eastAsia="en-GB"/>
            </w:rPr>
          </w:pPr>
          <w:hyperlink w:anchor="_Toc69482596" w:history="1">
            <w:r w:rsidR="00C84A26" w:rsidRPr="00360828">
              <w:rPr>
                <w:rStyle w:val="a9"/>
                <w:noProof/>
              </w:rPr>
              <w:t>The fate of the boutique</w:t>
            </w:r>
            <w:r w:rsidR="00C84A26">
              <w:rPr>
                <w:noProof/>
                <w:webHidden/>
              </w:rPr>
              <w:tab/>
            </w:r>
            <w:r w:rsidR="00C84A26">
              <w:rPr>
                <w:noProof/>
                <w:webHidden/>
              </w:rPr>
              <w:fldChar w:fldCharType="begin"/>
            </w:r>
            <w:r w:rsidR="00C84A26">
              <w:rPr>
                <w:noProof/>
                <w:webHidden/>
              </w:rPr>
              <w:instrText xml:space="preserve"> PAGEREF _Toc69482596 \h </w:instrText>
            </w:r>
            <w:r w:rsidR="00C84A26">
              <w:rPr>
                <w:noProof/>
                <w:webHidden/>
              </w:rPr>
            </w:r>
            <w:r w:rsidR="00C84A26">
              <w:rPr>
                <w:noProof/>
                <w:webHidden/>
              </w:rPr>
              <w:fldChar w:fldCharType="separate"/>
            </w:r>
            <w:r w:rsidR="00C84A26">
              <w:rPr>
                <w:noProof/>
                <w:webHidden/>
              </w:rPr>
              <w:t>4</w:t>
            </w:r>
            <w:r w:rsidR="00C84A26">
              <w:rPr>
                <w:noProof/>
                <w:webHidden/>
              </w:rPr>
              <w:fldChar w:fldCharType="end"/>
            </w:r>
          </w:hyperlink>
        </w:p>
        <w:p w14:paraId="7A3ED578" w14:textId="77777777" w:rsidR="00227658" w:rsidRDefault="00602B6D" w:rsidP="00AB3295">
          <w:pPr>
            <w:pStyle w:val="21"/>
            <w:tabs>
              <w:tab w:val="right" w:leader="dot" w:pos="9350"/>
            </w:tabs>
            <w:ind w:left="0" w:firstLine="0"/>
            <w:rPr>
              <w:rFonts w:asciiTheme="minorHAnsi" w:eastAsiaTheme="minorEastAsia" w:hAnsiTheme="minorHAnsi"/>
              <w:noProof/>
              <w:sz w:val="22"/>
              <w:lang w:eastAsia="en-GB"/>
            </w:rPr>
          </w:pPr>
          <w:hyperlink w:anchor="_Toc69482597" w:history="1">
            <w:r w:rsidR="00C84A26" w:rsidRPr="00360828">
              <w:rPr>
                <w:rStyle w:val="a9"/>
                <w:noProof/>
              </w:rPr>
              <w:t>A more sustainable future</w:t>
            </w:r>
            <w:r w:rsidR="00C84A26">
              <w:rPr>
                <w:noProof/>
                <w:webHidden/>
              </w:rPr>
              <w:tab/>
            </w:r>
            <w:r w:rsidR="00C84A26">
              <w:rPr>
                <w:noProof/>
                <w:webHidden/>
              </w:rPr>
              <w:fldChar w:fldCharType="begin"/>
            </w:r>
            <w:r w:rsidR="00C84A26">
              <w:rPr>
                <w:noProof/>
                <w:webHidden/>
              </w:rPr>
              <w:instrText xml:space="preserve"> PAGEREF _Toc69482597 \h </w:instrText>
            </w:r>
            <w:r w:rsidR="00C84A26">
              <w:rPr>
                <w:noProof/>
                <w:webHidden/>
              </w:rPr>
            </w:r>
            <w:r w:rsidR="00C84A26">
              <w:rPr>
                <w:noProof/>
                <w:webHidden/>
              </w:rPr>
              <w:fldChar w:fldCharType="separate"/>
            </w:r>
            <w:r w:rsidR="00C84A26">
              <w:rPr>
                <w:noProof/>
                <w:webHidden/>
              </w:rPr>
              <w:t>4</w:t>
            </w:r>
            <w:r w:rsidR="00C84A26">
              <w:rPr>
                <w:noProof/>
                <w:webHidden/>
              </w:rPr>
              <w:fldChar w:fldCharType="end"/>
            </w:r>
          </w:hyperlink>
        </w:p>
        <w:p w14:paraId="57906902" w14:textId="77777777" w:rsidR="00227658" w:rsidRDefault="00602B6D" w:rsidP="00AB3295">
          <w:pPr>
            <w:pStyle w:val="11"/>
            <w:tabs>
              <w:tab w:val="right" w:leader="dot" w:pos="9350"/>
            </w:tabs>
            <w:ind w:firstLine="0"/>
            <w:rPr>
              <w:rFonts w:asciiTheme="minorHAnsi" w:eastAsiaTheme="minorEastAsia" w:hAnsiTheme="minorHAnsi"/>
              <w:noProof/>
              <w:sz w:val="22"/>
              <w:lang w:eastAsia="en-GB"/>
            </w:rPr>
          </w:pPr>
          <w:hyperlink w:anchor="_Toc69482598" w:history="1">
            <w:r w:rsidR="00C84A26" w:rsidRPr="00360828">
              <w:rPr>
                <w:rStyle w:val="a9"/>
                <w:noProof/>
              </w:rPr>
              <w:t>Critical analysis</w:t>
            </w:r>
            <w:r w:rsidR="00C84A26">
              <w:rPr>
                <w:noProof/>
                <w:webHidden/>
              </w:rPr>
              <w:tab/>
            </w:r>
            <w:r w:rsidR="00C84A26">
              <w:rPr>
                <w:noProof/>
                <w:webHidden/>
              </w:rPr>
              <w:fldChar w:fldCharType="begin"/>
            </w:r>
            <w:r w:rsidR="00C84A26">
              <w:rPr>
                <w:noProof/>
                <w:webHidden/>
              </w:rPr>
              <w:instrText xml:space="preserve"> PAGEREF _Toc69482598 \h </w:instrText>
            </w:r>
            <w:r w:rsidR="00C84A26">
              <w:rPr>
                <w:noProof/>
                <w:webHidden/>
              </w:rPr>
            </w:r>
            <w:r w:rsidR="00C84A26">
              <w:rPr>
                <w:noProof/>
                <w:webHidden/>
              </w:rPr>
              <w:fldChar w:fldCharType="separate"/>
            </w:r>
            <w:r w:rsidR="00C84A26">
              <w:rPr>
                <w:noProof/>
                <w:webHidden/>
              </w:rPr>
              <w:t>4</w:t>
            </w:r>
            <w:r w:rsidR="00C84A26">
              <w:rPr>
                <w:noProof/>
                <w:webHidden/>
              </w:rPr>
              <w:fldChar w:fldCharType="end"/>
            </w:r>
          </w:hyperlink>
        </w:p>
        <w:p w14:paraId="5A195ADA" w14:textId="77777777" w:rsidR="00227658" w:rsidRDefault="00602B6D" w:rsidP="00AB3295">
          <w:pPr>
            <w:pStyle w:val="21"/>
            <w:tabs>
              <w:tab w:val="right" w:leader="dot" w:pos="9350"/>
            </w:tabs>
            <w:ind w:left="0" w:firstLine="0"/>
            <w:rPr>
              <w:rFonts w:asciiTheme="minorHAnsi" w:eastAsiaTheme="minorEastAsia" w:hAnsiTheme="minorHAnsi"/>
              <w:noProof/>
              <w:sz w:val="22"/>
              <w:lang w:eastAsia="en-GB"/>
            </w:rPr>
          </w:pPr>
          <w:hyperlink w:anchor="_Toc69482599" w:history="1">
            <w:r w:rsidR="00C84A26" w:rsidRPr="00360828">
              <w:rPr>
                <w:rStyle w:val="a9"/>
                <w:noProof/>
              </w:rPr>
              <w:t>SWOT analysis</w:t>
            </w:r>
            <w:r w:rsidR="00C84A26">
              <w:rPr>
                <w:noProof/>
                <w:webHidden/>
              </w:rPr>
              <w:tab/>
            </w:r>
            <w:r w:rsidR="00C84A26">
              <w:rPr>
                <w:noProof/>
                <w:webHidden/>
              </w:rPr>
              <w:fldChar w:fldCharType="begin"/>
            </w:r>
            <w:r w:rsidR="00C84A26">
              <w:rPr>
                <w:noProof/>
                <w:webHidden/>
              </w:rPr>
              <w:instrText xml:space="preserve"> PAGEREF _Toc69482599 \h </w:instrText>
            </w:r>
            <w:r w:rsidR="00C84A26">
              <w:rPr>
                <w:noProof/>
                <w:webHidden/>
              </w:rPr>
            </w:r>
            <w:r w:rsidR="00C84A26">
              <w:rPr>
                <w:noProof/>
                <w:webHidden/>
              </w:rPr>
              <w:fldChar w:fldCharType="separate"/>
            </w:r>
            <w:r w:rsidR="00C84A26">
              <w:rPr>
                <w:noProof/>
                <w:webHidden/>
              </w:rPr>
              <w:t>4</w:t>
            </w:r>
            <w:r w:rsidR="00C84A26">
              <w:rPr>
                <w:noProof/>
                <w:webHidden/>
              </w:rPr>
              <w:fldChar w:fldCharType="end"/>
            </w:r>
          </w:hyperlink>
        </w:p>
        <w:p w14:paraId="19BF30F8" w14:textId="77777777" w:rsidR="00227658" w:rsidRDefault="00602B6D" w:rsidP="00AB3295">
          <w:pPr>
            <w:pStyle w:val="31"/>
            <w:tabs>
              <w:tab w:val="right" w:leader="dot" w:pos="9350"/>
            </w:tabs>
            <w:ind w:left="0" w:firstLine="0"/>
            <w:rPr>
              <w:rFonts w:asciiTheme="minorHAnsi" w:eastAsiaTheme="minorEastAsia" w:hAnsiTheme="minorHAnsi"/>
              <w:noProof/>
              <w:sz w:val="22"/>
              <w:lang w:eastAsia="en-GB"/>
            </w:rPr>
          </w:pPr>
          <w:hyperlink w:anchor="_Toc69482600" w:history="1">
            <w:r w:rsidR="00C84A26" w:rsidRPr="00360828">
              <w:rPr>
                <w:rStyle w:val="a9"/>
                <w:noProof/>
              </w:rPr>
              <w:t>Strengths</w:t>
            </w:r>
            <w:r w:rsidR="00C84A26">
              <w:rPr>
                <w:noProof/>
                <w:webHidden/>
              </w:rPr>
              <w:tab/>
            </w:r>
            <w:r w:rsidR="00C84A26">
              <w:rPr>
                <w:noProof/>
                <w:webHidden/>
              </w:rPr>
              <w:fldChar w:fldCharType="begin"/>
            </w:r>
            <w:r w:rsidR="00C84A26">
              <w:rPr>
                <w:noProof/>
                <w:webHidden/>
              </w:rPr>
              <w:instrText xml:space="preserve"> PAGEREF _Toc69482600 \h </w:instrText>
            </w:r>
            <w:r w:rsidR="00C84A26">
              <w:rPr>
                <w:noProof/>
                <w:webHidden/>
              </w:rPr>
            </w:r>
            <w:r w:rsidR="00C84A26">
              <w:rPr>
                <w:noProof/>
                <w:webHidden/>
              </w:rPr>
              <w:fldChar w:fldCharType="separate"/>
            </w:r>
            <w:r w:rsidR="00C84A26">
              <w:rPr>
                <w:noProof/>
                <w:webHidden/>
              </w:rPr>
              <w:t>4</w:t>
            </w:r>
            <w:r w:rsidR="00C84A26">
              <w:rPr>
                <w:noProof/>
                <w:webHidden/>
              </w:rPr>
              <w:fldChar w:fldCharType="end"/>
            </w:r>
          </w:hyperlink>
        </w:p>
        <w:p w14:paraId="56C6506A" w14:textId="77777777" w:rsidR="00227658" w:rsidRDefault="00602B6D" w:rsidP="00AB3295">
          <w:pPr>
            <w:pStyle w:val="31"/>
            <w:tabs>
              <w:tab w:val="right" w:leader="dot" w:pos="9350"/>
            </w:tabs>
            <w:ind w:left="0" w:firstLine="0"/>
            <w:rPr>
              <w:rFonts w:asciiTheme="minorHAnsi" w:eastAsiaTheme="minorEastAsia" w:hAnsiTheme="minorHAnsi"/>
              <w:noProof/>
              <w:sz w:val="22"/>
              <w:lang w:eastAsia="en-GB"/>
            </w:rPr>
          </w:pPr>
          <w:hyperlink w:anchor="_Toc69482601" w:history="1">
            <w:r w:rsidR="00C84A26" w:rsidRPr="00360828">
              <w:rPr>
                <w:rStyle w:val="a9"/>
                <w:noProof/>
              </w:rPr>
              <w:t>Weaknesses</w:t>
            </w:r>
            <w:r w:rsidR="00C84A26">
              <w:rPr>
                <w:noProof/>
                <w:webHidden/>
              </w:rPr>
              <w:tab/>
            </w:r>
            <w:r w:rsidR="00C84A26">
              <w:rPr>
                <w:noProof/>
                <w:webHidden/>
              </w:rPr>
              <w:fldChar w:fldCharType="begin"/>
            </w:r>
            <w:r w:rsidR="00C84A26">
              <w:rPr>
                <w:noProof/>
                <w:webHidden/>
              </w:rPr>
              <w:instrText xml:space="preserve"> PAGEREF _Toc69482601 \h </w:instrText>
            </w:r>
            <w:r w:rsidR="00C84A26">
              <w:rPr>
                <w:noProof/>
                <w:webHidden/>
              </w:rPr>
            </w:r>
            <w:r w:rsidR="00C84A26">
              <w:rPr>
                <w:noProof/>
                <w:webHidden/>
              </w:rPr>
              <w:fldChar w:fldCharType="separate"/>
            </w:r>
            <w:r w:rsidR="00C84A26">
              <w:rPr>
                <w:noProof/>
                <w:webHidden/>
              </w:rPr>
              <w:t>5</w:t>
            </w:r>
            <w:r w:rsidR="00C84A26">
              <w:rPr>
                <w:noProof/>
                <w:webHidden/>
              </w:rPr>
              <w:fldChar w:fldCharType="end"/>
            </w:r>
          </w:hyperlink>
        </w:p>
        <w:p w14:paraId="1107E6CD" w14:textId="77777777" w:rsidR="00227658" w:rsidRDefault="00602B6D" w:rsidP="00AB3295">
          <w:pPr>
            <w:pStyle w:val="31"/>
            <w:tabs>
              <w:tab w:val="right" w:leader="dot" w:pos="9350"/>
            </w:tabs>
            <w:ind w:left="0" w:firstLine="0"/>
            <w:rPr>
              <w:rFonts w:asciiTheme="minorHAnsi" w:eastAsiaTheme="minorEastAsia" w:hAnsiTheme="minorHAnsi"/>
              <w:noProof/>
              <w:sz w:val="22"/>
              <w:lang w:eastAsia="en-GB"/>
            </w:rPr>
          </w:pPr>
          <w:hyperlink w:anchor="_Toc69482602" w:history="1">
            <w:r w:rsidR="00C84A26" w:rsidRPr="00360828">
              <w:rPr>
                <w:rStyle w:val="a9"/>
                <w:noProof/>
              </w:rPr>
              <w:t>Opportunities</w:t>
            </w:r>
            <w:r w:rsidR="00C84A26">
              <w:rPr>
                <w:noProof/>
                <w:webHidden/>
              </w:rPr>
              <w:tab/>
            </w:r>
            <w:r w:rsidR="00C84A26">
              <w:rPr>
                <w:noProof/>
                <w:webHidden/>
              </w:rPr>
              <w:fldChar w:fldCharType="begin"/>
            </w:r>
            <w:r w:rsidR="00C84A26">
              <w:rPr>
                <w:noProof/>
                <w:webHidden/>
              </w:rPr>
              <w:instrText xml:space="preserve"> PAGEREF _Toc69482602 \h </w:instrText>
            </w:r>
            <w:r w:rsidR="00C84A26">
              <w:rPr>
                <w:noProof/>
                <w:webHidden/>
              </w:rPr>
            </w:r>
            <w:r w:rsidR="00C84A26">
              <w:rPr>
                <w:noProof/>
                <w:webHidden/>
              </w:rPr>
              <w:fldChar w:fldCharType="separate"/>
            </w:r>
            <w:r w:rsidR="00C84A26">
              <w:rPr>
                <w:noProof/>
                <w:webHidden/>
              </w:rPr>
              <w:t>5</w:t>
            </w:r>
            <w:r w:rsidR="00C84A26">
              <w:rPr>
                <w:noProof/>
                <w:webHidden/>
              </w:rPr>
              <w:fldChar w:fldCharType="end"/>
            </w:r>
          </w:hyperlink>
        </w:p>
        <w:p w14:paraId="772DF659" w14:textId="77777777" w:rsidR="00227658" w:rsidRDefault="00602B6D" w:rsidP="00AB3295">
          <w:pPr>
            <w:pStyle w:val="31"/>
            <w:tabs>
              <w:tab w:val="right" w:leader="dot" w:pos="9350"/>
            </w:tabs>
            <w:ind w:left="0" w:firstLine="0"/>
            <w:rPr>
              <w:rFonts w:asciiTheme="minorHAnsi" w:eastAsiaTheme="minorEastAsia" w:hAnsiTheme="minorHAnsi"/>
              <w:noProof/>
              <w:sz w:val="22"/>
              <w:lang w:eastAsia="en-GB"/>
            </w:rPr>
          </w:pPr>
          <w:hyperlink w:anchor="_Toc69482603" w:history="1">
            <w:r w:rsidR="00C84A26" w:rsidRPr="00360828">
              <w:rPr>
                <w:rStyle w:val="a9"/>
                <w:noProof/>
              </w:rPr>
              <w:t>Threats</w:t>
            </w:r>
            <w:r w:rsidR="00C84A26">
              <w:rPr>
                <w:noProof/>
                <w:webHidden/>
              </w:rPr>
              <w:tab/>
            </w:r>
            <w:r w:rsidR="00C84A26">
              <w:rPr>
                <w:noProof/>
                <w:webHidden/>
              </w:rPr>
              <w:fldChar w:fldCharType="begin"/>
            </w:r>
            <w:r w:rsidR="00C84A26">
              <w:rPr>
                <w:noProof/>
                <w:webHidden/>
              </w:rPr>
              <w:instrText xml:space="preserve"> PAGEREF _Toc69482603 \h </w:instrText>
            </w:r>
            <w:r w:rsidR="00C84A26">
              <w:rPr>
                <w:noProof/>
                <w:webHidden/>
              </w:rPr>
            </w:r>
            <w:r w:rsidR="00C84A26">
              <w:rPr>
                <w:noProof/>
                <w:webHidden/>
              </w:rPr>
              <w:fldChar w:fldCharType="separate"/>
            </w:r>
            <w:r w:rsidR="00C84A26">
              <w:rPr>
                <w:noProof/>
                <w:webHidden/>
              </w:rPr>
              <w:t>5</w:t>
            </w:r>
            <w:r w:rsidR="00C84A26">
              <w:rPr>
                <w:noProof/>
                <w:webHidden/>
              </w:rPr>
              <w:fldChar w:fldCharType="end"/>
            </w:r>
          </w:hyperlink>
        </w:p>
        <w:p w14:paraId="3950B728" w14:textId="77777777" w:rsidR="00227658" w:rsidRDefault="00602B6D" w:rsidP="009D0FC9">
          <w:pPr>
            <w:pStyle w:val="11"/>
            <w:tabs>
              <w:tab w:val="right" w:leader="dot" w:pos="9350"/>
            </w:tabs>
            <w:ind w:firstLine="0"/>
            <w:rPr>
              <w:rFonts w:asciiTheme="minorHAnsi" w:eastAsiaTheme="minorEastAsia" w:hAnsiTheme="minorHAnsi"/>
              <w:noProof/>
              <w:sz w:val="22"/>
              <w:lang w:eastAsia="en-GB"/>
            </w:rPr>
          </w:pPr>
          <w:hyperlink w:anchor="_Toc69482604" w:history="1">
            <w:r w:rsidR="00C84A26" w:rsidRPr="00360828">
              <w:rPr>
                <w:rStyle w:val="a9"/>
                <w:noProof/>
              </w:rPr>
              <w:t>Conclusion</w:t>
            </w:r>
            <w:r w:rsidR="00C84A26">
              <w:rPr>
                <w:noProof/>
                <w:webHidden/>
              </w:rPr>
              <w:tab/>
            </w:r>
            <w:r w:rsidR="00C84A26">
              <w:rPr>
                <w:noProof/>
                <w:webHidden/>
              </w:rPr>
              <w:fldChar w:fldCharType="begin"/>
            </w:r>
            <w:r w:rsidR="00C84A26">
              <w:rPr>
                <w:noProof/>
                <w:webHidden/>
              </w:rPr>
              <w:instrText xml:space="preserve"> PAGEREF _Toc69482604 \h </w:instrText>
            </w:r>
            <w:r w:rsidR="00C84A26">
              <w:rPr>
                <w:noProof/>
                <w:webHidden/>
              </w:rPr>
            </w:r>
            <w:r w:rsidR="00C84A26">
              <w:rPr>
                <w:noProof/>
                <w:webHidden/>
              </w:rPr>
              <w:fldChar w:fldCharType="separate"/>
            </w:r>
            <w:r w:rsidR="00C84A26">
              <w:rPr>
                <w:noProof/>
                <w:webHidden/>
              </w:rPr>
              <w:t>6</w:t>
            </w:r>
            <w:r w:rsidR="00C84A26">
              <w:rPr>
                <w:noProof/>
                <w:webHidden/>
              </w:rPr>
              <w:fldChar w:fldCharType="end"/>
            </w:r>
          </w:hyperlink>
        </w:p>
        <w:p w14:paraId="688F5910" w14:textId="77777777" w:rsidR="00227658" w:rsidRDefault="00602B6D" w:rsidP="009D0FC9">
          <w:pPr>
            <w:pStyle w:val="11"/>
            <w:tabs>
              <w:tab w:val="right" w:leader="dot" w:pos="9350"/>
            </w:tabs>
            <w:ind w:firstLine="0"/>
            <w:rPr>
              <w:rFonts w:asciiTheme="minorHAnsi" w:eastAsiaTheme="minorEastAsia" w:hAnsiTheme="minorHAnsi"/>
              <w:noProof/>
              <w:sz w:val="22"/>
              <w:lang w:eastAsia="en-GB"/>
            </w:rPr>
          </w:pPr>
          <w:hyperlink w:anchor="_Toc69482605" w:history="1">
            <w:r w:rsidR="00C84A26" w:rsidRPr="00360828">
              <w:rPr>
                <w:rStyle w:val="a9"/>
                <w:noProof/>
              </w:rPr>
              <w:t>References</w:t>
            </w:r>
            <w:r w:rsidR="00C84A26">
              <w:rPr>
                <w:noProof/>
                <w:webHidden/>
              </w:rPr>
              <w:tab/>
            </w:r>
            <w:r w:rsidR="00C84A26">
              <w:rPr>
                <w:noProof/>
                <w:webHidden/>
              </w:rPr>
              <w:fldChar w:fldCharType="begin"/>
            </w:r>
            <w:r w:rsidR="00C84A26">
              <w:rPr>
                <w:noProof/>
                <w:webHidden/>
              </w:rPr>
              <w:instrText xml:space="preserve"> PAGEREF _Toc69482605 \h </w:instrText>
            </w:r>
            <w:r w:rsidR="00C84A26">
              <w:rPr>
                <w:noProof/>
                <w:webHidden/>
              </w:rPr>
            </w:r>
            <w:r w:rsidR="00C84A26">
              <w:rPr>
                <w:noProof/>
                <w:webHidden/>
              </w:rPr>
              <w:fldChar w:fldCharType="separate"/>
            </w:r>
            <w:r w:rsidR="00C84A26">
              <w:rPr>
                <w:noProof/>
                <w:webHidden/>
              </w:rPr>
              <w:t>7</w:t>
            </w:r>
            <w:r w:rsidR="00C84A26">
              <w:rPr>
                <w:noProof/>
                <w:webHidden/>
              </w:rPr>
              <w:fldChar w:fldCharType="end"/>
            </w:r>
          </w:hyperlink>
        </w:p>
        <w:p w14:paraId="5E58AB5A" w14:textId="77777777" w:rsidR="008C09EB" w:rsidRDefault="00C84A26">
          <w:r>
            <w:rPr>
              <w:b/>
              <w:bCs/>
              <w:noProof/>
            </w:rPr>
            <w:fldChar w:fldCharType="end"/>
          </w:r>
        </w:p>
      </w:sdtContent>
    </w:sdt>
    <w:p w14:paraId="0AB29528" w14:textId="77777777" w:rsidR="008C09EB" w:rsidRDefault="008C09EB" w:rsidP="008C09EB">
      <w:pPr>
        <w:ind w:firstLine="0"/>
        <w:jc w:val="center"/>
      </w:pPr>
    </w:p>
    <w:p w14:paraId="0010E3DF" w14:textId="77777777" w:rsidR="008C09EB" w:rsidRDefault="00C84A26">
      <w:pPr>
        <w:spacing w:before="0" w:after="160" w:line="259" w:lineRule="auto"/>
        <w:ind w:firstLine="0"/>
        <w:contextualSpacing w:val="0"/>
        <w:rPr>
          <w:rFonts w:eastAsiaTheme="majorEastAsia" w:cstheme="majorBidi"/>
          <w:b/>
          <w:i/>
          <w:szCs w:val="32"/>
        </w:rPr>
      </w:pPr>
      <w:r>
        <w:br w:type="page"/>
      </w:r>
    </w:p>
    <w:p w14:paraId="2302884D" w14:textId="77777777" w:rsidR="00160476" w:rsidRDefault="00C84A26" w:rsidP="00255545">
      <w:pPr>
        <w:pStyle w:val="1"/>
      </w:pPr>
      <w:bookmarkStart w:id="0" w:name="_Toc69482592"/>
      <w:r>
        <w:lastRenderedPageBreak/>
        <w:t>Introduction</w:t>
      </w:r>
      <w:bookmarkEnd w:id="0"/>
    </w:p>
    <w:p w14:paraId="3333C4D9" w14:textId="31CE622A" w:rsidR="007A7821" w:rsidRDefault="00C84A26" w:rsidP="008C09EB">
      <w:r>
        <w:t>The global cause of COVID-19 has completely changed</w:t>
      </w:r>
      <w:r w:rsidR="008C09EB">
        <w:t xml:space="preserve"> the </w:t>
      </w:r>
      <w:r>
        <w:t>daily lives as social and economic issues have significantly affected the world economy. The COVID-19 pandemic has posed unprecedented challenges, especially for the textile and fashion industries. Mass redundancies and redundancies have resulted in 14.5% unemployment in the UK. Retailers have closed temporarily or permanently, manufacturers of clothing and textiles are struggling to raise the necessary supplies and consumption expenditures for clothing that is not necessary to fall short. The next economic crisis is expected to significantly impact the fashion industry in 2020 and beyond</w:t>
      </w:r>
      <w:r w:rsidR="008C09EB">
        <w:t xml:space="preserve"> </w:t>
      </w:r>
      <w:r w:rsidR="008C09EB">
        <w:rPr>
          <w:shd w:val="clear" w:color="auto" w:fill="FFFFFF"/>
        </w:rPr>
        <w:t>(Haleem et al., 2020)</w:t>
      </w:r>
      <w:r>
        <w:t>.</w:t>
      </w:r>
    </w:p>
    <w:p w14:paraId="5598AB77" w14:textId="5CF6D5A3" w:rsidR="009D0FC9" w:rsidRDefault="009D0FC9" w:rsidP="008C09EB"/>
    <w:p w14:paraId="046EAD27" w14:textId="77777777" w:rsidR="009D0FC9" w:rsidRDefault="009D0FC9" w:rsidP="008C09EB"/>
    <w:p w14:paraId="641375E6" w14:textId="77777777" w:rsidR="00255545" w:rsidRDefault="00C84A26" w:rsidP="00255545">
      <w:pPr>
        <w:pStyle w:val="1"/>
      </w:pPr>
      <w:bookmarkStart w:id="1" w:name="_Toc69482593"/>
      <w:r>
        <w:t>Impact of pandemic</w:t>
      </w:r>
      <w:bookmarkEnd w:id="1"/>
    </w:p>
    <w:p w14:paraId="599ED3D1" w14:textId="77777777" w:rsidR="007A7821" w:rsidRDefault="00C84A26" w:rsidP="008C09EB">
      <w:r>
        <w:t>However, other companies have proven their resilience and found a way to address the pandemic's challenges. In an ever-changing pandemic environment, manufacturing companies are turning their products into essential products. Others customise their delivery model. As demand has increased and supply has declined, textile and fashion manufacturers in some countries have switched to wearing masks</w:t>
      </w:r>
      <w:r w:rsidR="008C09EB">
        <w:t xml:space="preserve"> </w:t>
      </w:r>
      <w:r w:rsidR="008C09EB">
        <w:rPr>
          <w:shd w:val="clear" w:color="auto" w:fill="FFFFFF"/>
        </w:rPr>
        <w:t>(Nižetić, 2020)</w:t>
      </w:r>
      <w:r>
        <w:t xml:space="preserve">. People even started making masks. Distribute it online, sell it or make it free for </w:t>
      </w:r>
      <w:r w:rsidR="008C09EB">
        <w:t>their</w:t>
      </w:r>
      <w:r>
        <w:t xml:space="preserve"> family and friends. For aesthetic and aesthetic reasons, luxury brands have started selling masks. However, different cultural and social norms show different attitudes towards masks in public places and influence users' identities. And although the number of masks available increases, little is known about the mask's purpose and the materials used to make the mask.</w:t>
      </w:r>
    </w:p>
    <w:p w14:paraId="3D30DBE8" w14:textId="6B70C1A9" w:rsidR="007A7821" w:rsidRDefault="00C84A26" w:rsidP="008C09EB">
      <w:r>
        <w:t xml:space="preserve">The pandemic is a very complex phenomenon. The fashion industry and fashion consumers must be fully aware of the importance of this phenomenon. Therefore, this particular version of the CTRJ aims to assess: 1) how the COVID-19 pandemic is changing the trading </w:t>
      </w:r>
      <w:r w:rsidR="008C09EB">
        <w:t>behaviour</w:t>
      </w:r>
      <w:r>
        <w:t xml:space="preserve"> of the fashion industry and consumer fashion; 2) what these changes mean for the fashion industry and fashion consumers; and 3) the challenges posed by the pandemic and the opportunities that the pandemic can provide to decision-makers, fashion brands, retailers and manufacturers competing in the post-pandemic world development</w:t>
      </w:r>
      <w:r w:rsidR="008C09EB">
        <w:t xml:space="preserve"> </w:t>
      </w:r>
      <w:r w:rsidR="008C09EB">
        <w:rPr>
          <w:shd w:val="clear" w:color="auto" w:fill="FFFFFF"/>
        </w:rPr>
        <w:t>(Lenzen et al., 2020)</w:t>
      </w:r>
      <w:r>
        <w:t>. Theory, practice and research have many possible applications that can help with phenomenological chronological research during this pandemic. CTRJ COVID-19 special edition requests pandemic-related and research-based articles.</w:t>
      </w:r>
    </w:p>
    <w:p w14:paraId="5FC25938" w14:textId="0050A138" w:rsidR="009D0FC9" w:rsidRDefault="009D0FC9" w:rsidP="008C09EB"/>
    <w:p w14:paraId="30459FAF" w14:textId="77777777" w:rsidR="009D0FC9" w:rsidRDefault="009D0FC9" w:rsidP="008C09EB"/>
    <w:p w14:paraId="16712B1A" w14:textId="77777777" w:rsidR="00255545" w:rsidRDefault="00C84A26" w:rsidP="00255545">
      <w:pPr>
        <w:pStyle w:val="1"/>
      </w:pPr>
      <w:bookmarkStart w:id="2" w:name="_Toc69482594"/>
      <w:r>
        <w:t>Major forces</w:t>
      </w:r>
      <w:bookmarkEnd w:id="2"/>
    </w:p>
    <w:p w14:paraId="0E8F336E" w14:textId="77777777" w:rsidR="007A7821" w:rsidRDefault="00C84A26" w:rsidP="008C09EB">
      <w:r>
        <w:t>Over the past six months, COVID-19 has hit t</w:t>
      </w:r>
      <w:r w:rsidR="008C09EB">
        <w:t>he global fashion industry by £</w:t>
      </w:r>
      <w:r>
        <w:t>2.5 trillion. With nowhere to go and rising unemployment, consumers have lost interest in buying clothes and shoes. McKinsey predicts that this year the industry will shrink by 30% from last year</w:t>
      </w:r>
      <w:r w:rsidR="008C09EB">
        <w:t xml:space="preserve"> </w:t>
      </w:r>
      <w:r w:rsidR="008C09EB">
        <w:rPr>
          <w:shd w:val="clear" w:color="auto" w:fill="FFFFFF"/>
        </w:rPr>
        <w:t>(Lal et al., 2020)</w:t>
      </w:r>
      <w:r>
        <w:t>. The luxury market will also be affected by a 39% contraction</w:t>
      </w:r>
      <w:r w:rsidR="008C09EB">
        <w:t xml:space="preserve"> </w:t>
      </w:r>
      <w:r w:rsidR="008C09EB">
        <w:rPr>
          <w:shd w:val="clear" w:color="auto" w:fill="FFFFFF"/>
        </w:rPr>
        <w:t>(Lenzen et al., 2020)</w:t>
      </w:r>
      <w:r>
        <w:t xml:space="preserve">. Many in the international fashion chain have already suffered from the layoffs of fashion designers to many unsold designers. </w:t>
      </w:r>
      <w:r>
        <w:lastRenderedPageBreak/>
        <w:t>Simultaneously, however, many industrialists believe that the pandemic could be a unique opportunity to revive the industry. Designers use this time to start selling products online and interact with buyers directly. They consider how to review the supply chain more ethically and sustainably to end the cycle of overheating and overproduction.</w:t>
      </w:r>
    </w:p>
    <w:p w14:paraId="26B4B22B" w14:textId="77777777" w:rsidR="00255545" w:rsidRDefault="00C84A26" w:rsidP="00255545">
      <w:pPr>
        <w:pStyle w:val="2"/>
        <w:rPr>
          <w:sz w:val="36"/>
        </w:rPr>
      </w:pPr>
      <w:bookmarkStart w:id="3" w:name="_Toc69482595"/>
      <w:r>
        <w:t xml:space="preserve">The digital </w:t>
      </w:r>
      <w:r w:rsidRPr="00255545">
        <w:t>imperative</w:t>
      </w:r>
      <w:bookmarkEnd w:id="3"/>
    </w:p>
    <w:p w14:paraId="7D23DFBA" w14:textId="77777777" w:rsidR="007A7821" w:rsidRDefault="00C84A26" w:rsidP="008C09EB">
      <w:r>
        <w:t>This epidemic has forced designers to reconsider how to attract customers. Since the beginning of American fashion, brands have been selling their clothes in department stores and boutiques. However, over the past decade, with the decline in traditional retail sales, this trend has gradually lost its position. When pandemic restrictions took effect in March, these retailers were hit again. Many low-income countries are on the verge of collapse. Famous brands like Lord &amp; Taylor and Neiman Marcus have filed for bankruptcy</w:t>
      </w:r>
      <w:r w:rsidR="008C09EB">
        <w:t xml:space="preserve"> </w:t>
      </w:r>
      <w:r w:rsidR="008C09EB">
        <w:rPr>
          <w:shd w:val="clear" w:color="auto" w:fill="FFFFFF"/>
        </w:rPr>
        <w:t>(Lal et al., 2020)</w:t>
      </w:r>
      <w:r>
        <w:t>. This affects designers who have a large inventory of unsold items at the end of the season.</w:t>
      </w:r>
    </w:p>
    <w:p w14:paraId="644AE70B" w14:textId="77777777" w:rsidR="00255545" w:rsidRPr="00255545" w:rsidRDefault="00C84A26" w:rsidP="00255545">
      <w:pPr>
        <w:pStyle w:val="2"/>
      </w:pPr>
      <w:bookmarkStart w:id="4" w:name="_Toc69482596"/>
      <w:r w:rsidRPr="00255545">
        <w:t>The fate of the boutique</w:t>
      </w:r>
      <w:bookmarkEnd w:id="4"/>
    </w:p>
    <w:p w14:paraId="288E703B" w14:textId="77777777" w:rsidR="007A7821" w:rsidRDefault="00C84A26" w:rsidP="008C09EB">
      <w:r>
        <w:t>But José Neves, founder and CEO of Farfetch, the luxury fashion market, said not all designers can build direct contact with consumers overnight</w:t>
      </w:r>
      <w:r w:rsidR="008C09EB">
        <w:t xml:space="preserve"> </w:t>
      </w:r>
      <w:r w:rsidR="008C09EB">
        <w:rPr>
          <w:shd w:val="clear" w:color="auto" w:fill="FFFFFF"/>
        </w:rPr>
        <w:t>(Hudelcu, 2020)</w:t>
      </w:r>
      <w:r>
        <w:t xml:space="preserve">. It costs millions of dollars to gain popularity online. Prospective designers expect retailers to show buyers their way. Buyers rely on these retailers to find new brands and choose their products carefully. That's why Neves believes that retailers, especially small independent stores, have a place in </w:t>
      </w:r>
      <w:r w:rsidR="008C09EB">
        <w:t>the</w:t>
      </w:r>
      <w:r>
        <w:t xml:space="preserve"> future. These boutiques are an important part of the fashion ecosystem. People often see the fashion industry as a very competitive environment, but </w:t>
      </w:r>
      <w:r w:rsidR="008C09EB">
        <w:t>they do not agree.</w:t>
      </w:r>
    </w:p>
    <w:p w14:paraId="7B745C19" w14:textId="77777777" w:rsidR="00255545" w:rsidRDefault="00C84A26" w:rsidP="00255545">
      <w:pPr>
        <w:pStyle w:val="2"/>
      </w:pPr>
      <w:bookmarkStart w:id="5" w:name="_Toc69482597"/>
      <w:r>
        <w:t>A more sustainable future</w:t>
      </w:r>
      <w:bookmarkEnd w:id="5"/>
    </w:p>
    <w:p w14:paraId="39FE3507" w14:textId="77777777" w:rsidR="007A7821" w:rsidRDefault="00C84A26" w:rsidP="00806056">
      <w:r>
        <w:t>The fashion industry is finally coming back. McKinsey predicts that although the growth rate will not be high, it will return to positive growth in 2021, and the growth rate will not exceed 4%</w:t>
      </w:r>
      <w:r w:rsidR="00806056">
        <w:t xml:space="preserve"> </w:t>
      </w:r>
      <w:r w:rsidR="00806056">
        <w:rPr>
          <w:shd w:val="clear" w:color="auto" w:fill="FFFFFF"/>
        </w:rPr>
        <w:t>(Sharma et al., 2020)</w:t>
      </w:r>
      <w:r>
        <w:t>. During the pandemic, many designers began designing interiors for t</w:t>
      </w:r>
      <w:r w:rsidR="008C09EB">
        <w:t>he first time. All the experts they</w:t>
      </w:r>
      <w:r>
        <w:t xml:space="preserve"> spoke to agreed that the emphasis on casual and comfortable clothing was short-lived. CFDA designer and president Tom Ford (Tom Ford) caught the attention of WWD, that is, after a difficult year of the Spanish flu in 1918, fashion returned to fashion in the mid-1920s. "Fashion is a pendulum extremism in others</w:t>
      </w:r>
      <w:r w:rsidR="00806056">
        <w:t xml:space="preserve"> and repeats itself here again</w:t>
      </w:r>
      <w:r>
        <w:t>"</w:t>
      </w:r>
      <w:r w:rsidR="00806056">
        <w:rPr>
          <w:shd w:val="clear" w:color="auto" w:fill="FFFFFF"/>
        </w:rPr>
        <w:t>(Sharma et al., 2020)</w:t>
      </w:r>
      <w:r w:rsidR="00806056">
        <w:t>.</w:t>
      </w:r>
    </w:p>
    <w:p w14:paraId="31327366" w14:textId="77777777" w:rsidR="009D0FC9" w:rsidRDefault="009D0FC9" w:rsidP="00407488">
      <w:pPr>
        <w:pStyle w:val="1"/>
      </w:pPr>
      <w:bookmarkStart w:id="6" w:name="_Toc69482598"/>
    </w:p>
    <w:p w14:paraId="4A9E2E67" w14:textId="77777777" w:rsidR="009D0FC9" w:rsidRDefault="009D0FC9" w:rsidP="00407488">
      <w:pPr>
        <w:pStyle w:val="1"/>
      </w:pPr>
    </w:p>
    <w:p w14:paraId="68451074" w14:textId="7781D390" w:rsidR="00407488" w:rsidRDefault="00C84A26" w:rsidP="00407488">
      <w:pPr>
        <w:pStyle w:val="1"/>
      </w:pPr>
      <w:r>
        <w:t>Critical analysis</w:t>
      </w:r>
      <w:bookmarkEnd w:id="6"/>
    </w:p>
    <w:p w14:paraId="1C055E28" w14:textId="77777777" w:rsidR="002E0F0B" w:rsidRDefault="002E0F0B" w:rsidP="0048526B">
      <w:pPr>
        <w:pStyle w:val="2"/>
        <w:jc w:val="center"/>
        <w:rPr>
          <w:b/>
          <w:bCs/>
        </w:rPr>
      </w:pPr>
      <w:bookmarkStart w:id="7" w:name="_Toc69482599"/>
    </w:p>
    <w:p w14:paraId="3C9513D9" w14:textId="3EF0193F" w:rsidR="00407488" w:rsidRPr="0048526B" w:rsidRDefault="00C84A26" w:rsidP="0048526B">
      <w:pPr>
        <w:pStyle w:val="2"/>
        <w:jc w:val="center"/>
        <w:rPr>
          <w:b/>
          <w:bCs/>
        </w:rPr>
      </w:pPr>
      <w:r w:rsidRPr="0048526B">
        <w:rPr>
          <w:b/>
          <w:bCs/>
        </w:rPr>
        <w:t>SWOT analysis</w:t>
      </w:r>
      <w:bookmarkEnd w:id="7"/>
    </w:p>
    <w:p w14:paraId="4FB85835" w14:textId="77777777" w:rsidR="002E0F0B" w:rsidRDefault="002E0F0B" w:rsidP="002B2319">
      <w:pPr>
        <w:pStyle w:val="3"/>
      </w:pPr>
      <w:bookmarkStart w:id="8" w:name="_Toc69482600"/>
    </w:p>
    <w:p w14:paraId="3E274047" w14:textId="14F9D6F6" w:rsidR="002B2319" w:rsidRDefault="00C84A26" w:rsidP="002B2319">
      <w:pPr>
        <w:pStyle w:val="3"/>
      </w:pPr>
      <w:r>
        <w:t>Strengths</w:t>
      </w:r>
      <w:bookmarkEnd w:id="8"/>
    </w:p>
    <w:p w14:paraId="02D9B279" w14:textId="77777777" w:rsidR="007A7821" w:rsidRPr="005B1934" w:rsidRDefault="00C84A26" w:rsidP="00806056">
      <w:r>
        <w:t xml:space="preserve">Innovation Opportunity: Once fast fashion has been discovered, it will focus on design, production, and clothing sales. This process usually takes several months; the fashion industry will be finished in 3 weeks. As a pioneer, the fashion industry has </w:t>
      </w:r>
      <w:r>
        <w:lastRenderedPageBreak/>
        <w:t>developed the most advanced inventory management techniques and techniques. Stores: The fashion industry is sold in 202 markets; 96 are stores</w:t>
      </w:r>
      <w:r w:rsidR="00806056">
        <w:t xml:space="preserve"> </w:t>
      </w:r>
      <w:r w:rsidR="00806056">
        <w:rPr>
          <w:shd w:val="clear" w:color="auto" w:fill="FFFFFF"/>
        </w:rPr>
        <w:t>(Sharma et al., 2020)</w:t>
      </w:r>
      <w:r>
        <w:t>. There are 2,249 boutiques in the fashion industry, with the largest number of boutiques in the world. This is almost twice as many stores like Nike, which is the second-largest retail store. Supply chain - The fashion industry updates its collections online and in retail twice a week. Ten fashion centres worldwide can deliver products within 48 hours</w:t>
      </w:r>
      <w:r w:rsidR="00806056">
        <w:t xml:space="preserve"> </w:t>
      </w:r>
      <w:r w:rsidR="00806056">
        <w:rPr>
          <w:shd w:val="clear" w:color="auto" w:fill="FFFFFF"/>
        </w:rPr>
        <w:t>(Hamdan, Kassim and Lai, 2021)</w:t>
      </w:r>
      <w:r>
        <w:t>. Inditex also has an in-house software development team that can double the company's ordering speed.</w:t>
      </w:r>
    </w:p>
    <w:p w14:paraId="74A074CA" w14:textId="77777777" w:rsidR="007A7821" w:rsidRDefault="00C84A26" w:rsidP="00806056">
      <w:r>
        <w:t>Design team: Inditex has 700 trained designers who can translate customers' wishes into the design. The design team produces 50,000 ads each year. And it only takes three weeks to get to the drawing board. Intern</w:t>
      </w:r>
      <w:r w:rsidR="00806056">
        <w:t>et-connected: Inditex invests £</w:t>
      </w:r>
      <w:r>
        <w:t>3 billion to develop its online sales. The investment aims to develop an attractive online shopping experience and integrate existing physical infrastructure. The company's goal is to achieve a quarter of online sales by 2022</w:t>
      </w:r>
      <w:r w:rsidR="00806056">
        <w:t xml:space="preserve"> </w:t>
      </w:r>
      <w:r w:rsidR="00806056">
        <w:rPr>
          <w:shd w:val="clear" w:color="auto" w:fill="FFFFFF"/>
        </w:rPr>
        <w:t>(Chaus, n.d.)</w:t>
      </w:r>
      <w:r>
        <w:t>. The success of the fashion industry is that the fashion industry is embracing fast-paced fashion games. But facts have shown that growing concerns about the environment and ethics are twofold.</w:t>
      </w:r>
    </w:p>
    <w:p w14:paraId="6349A0CC" w14:textId="77777777" w:rsidR="002E0F0B" w:rsidRDefault="002E0F0B" w:rsidP="002B2319">
      <w:pPr>
        <w:pStyle w:val="3"/>
      </w:pPr>
      <w:bookmarkStart w:id="9" w:name="_Toc69482601"/>
    </w:p>
    <w:p w14:paraId="4AAD695D" w14:textId="6E1CD5F9" w:rsidR="002B2319" w:rsidRDefault="00C84A26" w:rsidP="002B2319">
      <w:pPr>
        <w:pStyle w:val="3"/>
      </w:pPr>
      <w:r>
        <w:t>Weaknesses</w:t>
      </w:r>
      <w:bookmarkEnd w:id="9"/>
    </w:p>
    <w:p w14:paraId="79AFE8A0" w14:textId="77777777" w:rsidR="007A7821" w:rsidRDefault="00C84A26" w:rsidP="00806056">
      <w:r>
        <w:t>Fast fashion: Interestingly, the development that helps push the fashion industry to the top is at the root of its worst flaws. With an emphasis on improving the flexibility of customers and politicians, the fashion industry's weakness is the balance between flexibility and fast fashion. Addiction is physical stores: The pandemic has accelerated the fashion industry's plans to limit the number of physical stores. Due to COVID-19, online sales have helped the fashion industry to withstand a sharp decline in sales. Although online sales have increased, sales were only 89% of the 2019 level</w:t>
      </w:r>
      <w:r w:rsidR="00806056">
        <w:t xml:space="preserve"> </w:t>
      </w:r>
      <w:r w:rsidR="00806056">
        <w:rPr>
          <w:shd w:val="clear" w:color="auto" w:fill="FFFFFF"/>
        </w:rPr>
        <w:t>(Chaus, n.d.)</w:t>
      </w:r>
      <w:r>
        <w:t>.</w:t>
      </w:r>
    </w:p>
    <w:p w14:paraId="6C7C4C24" w14:textId="77777777" w:rsidR="007A7821" w:rsidRDefault="00C84A26" w:rsidP="00806056">
      <w:r>
        <w:t>Expansion to the United States and the Asia-Pacific: The fashion industry has 99 stores in the United States. This is only 4.4% of 229 stores</w:t>
      </w:r>
      <w:r w:rsidR="00806056">
        <w:t xml:space="preserve"> </w:t>
      </w:r>
      <w:r w:rsidR="00806056">
        <w:rPr>
          <w:shd w:val="clear" w:color="auto" w:fill="FFFFFF"/>
        </w:rPr>
        <w:t>(Rupani et al., 2020)</w:t>
      </w:r>
      <w:r>
        <w:t>. However, the United States is the world's largest clothing market. The Asia-Pacific region accounts for 38% of the clothing market. In both areas, the fashion industry's presence is small</w:t>
      </w:r>
      <w:r w:rsidR="00806056">
        <w:t xml:space="preserve"> </w:t>
      </w:r>
      <w:r w:rsidR="00806056">
        <w:rPr>
          <w:shd w:val="clear" w:color="auto" w:fill="FFFFFF"/>
        </w:rPr>
        <w:t>(Rupani et al., 2020)</w:t>
      </w:r>
      <w:r>
        <w:t xml:space="preserve">. Ethical business practices: Inditex manages 1,520 suppliers in 7,110 factories. Although Inditex has been praised for establishing a strong code of conduct, there is still a big gap in implementing the code. According to </w:t>
      </w:r>
      <w:r w:rsidR="00806056">
        <w:t>research</w:t>
      </w:r>
      <w:r>
        <w:t>, Burmese workers' treatment highlights this shortcoming</w:t>
      </w:r>
      <w:r w:rsidR="00806056">
        <w:t xml:space="preserve"> </w:t>
      </w:r>
      <w:r w:rsidR="00806056">
        <w:rPr>
          <w:shd w:val="clear" w:color="auto" w:fill="FFFFFF"/>
        </w:rPr>
        <w:t>(Srivastava and Agarwal, 2020)</w:t>
      </w:r>
      <w:r>
        <w:t xml:space="preserve">. Artificial Intelligence Forecast: Inditex is currently working with large data and artificial intelligence companies to create a system that supports artificial intelligence to predict consumer </w:t>
      </w:r>
      <w:r w:rsidR="00806056">
        <w:t>behaviour</w:t>
      </w:r>
      <w:r>
        <w:t>. However, the current system is still in the testing phase. When such a system is activated, the fashion industry has an unparalleled ability to anticipate and respond to customer needs.</w:t>
      </w:r>
    </w:p>
    <w:p w14:paraId="21147DE9" w14:textId="77777777" w:rsidR="002E0F0B" w:rsidRDefault="002E0F0B" w:rsidP="002B2319">
      <w:pPr>
        <w:pStyle w:val="3"/>
      </w:pPr>
      <w:bookmarkStart w:id="10" w:name="_Toc69482602"/>
    </w:p>
    <w:p w14:paraId="7781F164" w14:textId="1AAAAF51" w:rsidR="002B2319" w:rsidRDefault="00C84A26" w:rsidP="002B2319">
      <w:pPr>
        <w:pStyle w:val="3"/>
      </w:pPr>
      <w:r>
        <w:t>Opportunities</w:t>
      </w:r>
      <w:bookmarkEnd w:id="10"/>
    </w:p>
    <w:p w14:paraId="4F169452" w14:textId="77777777" w:rsidR="007A7821" w:rsidRDefault="00C84A26" w:rsidP="00806056">
      <w:r>
        <w:t>Short delivery time: shoppers visit fashion stores on average 17 times a year. The fashion industry responds to developments as soon as they appear. Currently, the fashion industry is very popular from start to finish within 2-3 weeks</w:t>
      </w:r>
      <w:r w:rsidR="00806056">
        <w:t xml:space="preserve"> </w:t>
      </w:r>
      <w:r w:rsidR="00806056">
        <w:rPr>
          <w:shd w:val="clear" w:color="auto" w:fill="FFFFFF"/>
        </w:rPr>
        <w:t>(Srivastava and Agarwal, 2020)</w:t>
      </w:r>
      <w:r>
        <w:t xml:space="preserve">. But in the future, the fashion industry could shorten its cycle even </w:t>
      </w:r>
      <w:r>
        <w:lastRenderedPageBreak/>
        <w:t>fur</w:t>
      </w:r>
      <w:r w:rsidR="00806056">
        <w:t>ther. Personalis</w:t>
      </w:r>
      <w:r>
        <w:t>ation: With the help of artificial intelligence, it is easier than ever to collect data and share it with customer groups after data analysis. This allows us to provide customers with personalised offers. The fashion industry should benefit from this technology.</w:t>
      </w:r>
    </w:p>
    <w:p w14:paraId="3044E588" w14:textId="77777777" w:rsidR="007A7821" w:rsidRPr="005B1934" w:rsidRDefault="00C84A26" w:rsidP="00806056">
      <w:r>
        <w:t>Sustainability: According to Sourcing General, more than a third of the millennia and millennia are looking for "green" and "green". Together, these two groups make up 50% of the total population. Therefore, the fashion industry must listen and respond to this growing demand. Resale: The r</w:t>
      </w:r>
      <w:r w:rsidR="00806056">
        <w:t>esale market is now valued at £</w:t>
      </w:r>
      <w:r>
        <w:t>28 bil</w:t>
      </w:r>
      <w:r w:rsidR="00806056">
        <w:t>lion and is expected to reach £</w:t>
      </w:r>
      <w:r>
        <w:t>64 billion within five years</w:t>
      </w:r>
      <w:r w:rsidR="00806056">
        <w:t xml:space="preserve"> </w:t>
      </w:r>
      <w:r w:rsidR="00806056">
        <w:rPr>
          <w:shd w:val="clear" w:color="auto" w:fill="FFFFFF"/>
        </w:rPr>
        <w:t>(Srivastava and Agarwal, 2020)</w:t>
      </w:r>
      <w:r>
        <w:t>. Integrating the resale program with the current platform will encourage customers to buy less and less waste. Encourage consumption while maintaining sustainability. Impact Marketing: Unboxing influencer marketing is the most effective strategy to promote a lifestyle brand. The success of the fashion industry and the 60 influencers #DearSouthAfrica has attracted 8 million people. It should be a model for the future</w:t>
      </w:r>
      <w:r w:rsidR="00806056">
        <w:t xml:space="preserve"> </w:t>
      </w:r>
      <w:r w:rsidR="00806056">
        <w:rPr>
          <w:shd w:val="clear" w:color="auto" w:fill="FFFFFF"/>
        </w:rPr>
        <w:t>(He and Harris, 2020)</w:t>
      </w:r>
      <w:r>
        <w:t>.</w:t>
      </w:r>
    </w:p>
    <w:p w14:paraId="09158C1F" w14:textId="77777777" w:rsidR="001C4A5F" w:rsidRDefault="001C4A5F" w:rsidP="002B2319">
      <w:pPr>
        <w:pStyle w:val="3"/>
      </w:pPr>
      <w:bookmarkStart w:id="11" w:name="_Toc69482603"/>
    </w:p>
    <w:p w14:paraId="5E2660C8" w14:textId="52EA7EF6" w:rsidR="002B2319" w:rsidRDefault="00C84A26" w:rsidP="002B2319">
      <w:pPr>
        <w:pStyle w:val="3"/>
      </w:pPr>
      <w:r>
        <w:t>Threats</w:t>
      </w:r>
      <w:bookmarkEnd w:id="11"/>
    </w:p>
    <w:p w14:paraId="015BB259" w14:textId="77777777" w:rsidR="007A7821" w:rsidRDefault="00C84A26" w:rsidP="00806056">
      <w:r>
        <w:t>Competition: Chinese fast-fashion giant Shein is just the biggest online fashion store. In September, the Shein app was downloaded 10.3 million times</w:t>
      </w:r>
      <w:r w:rsidR="00806056">
        <w:t xml:space="preserve"> </w:t>
      </w:r>
      <w:r w:rsidR="00806056">
        <w:rPr>
          <w:shd w:val="clear" w:color="auto" w:fill="FFFFFF"/>
        </w:rPr>
        <w:t>(Crick and Crick, 2020)</w:t>
      </w:r>
      <w:r>
        <w:t xml:space="preserve">. The fashion industry has less than 2 million downloads simultaneously, and </w:t>
      </w:r>
      <w:r w:rsidR="008C09EB">
        <w:t>they</w:t>
      </w:r>
      <w:r>
        <w:t xml:space="preserve"> have to be wary of competitors in the digital field. Price war: Fast fashion is a huge niche market in the fashion industry, which can quickly and cheaply pull the ramp's latest trends. However, the industry is prone to price wars to get rid of the fashion industry's chains. COVID-19: In the first quarter of 2020, Inditex's sales decreased by 44%. Inditex reports that 88% of stores close to the coronary virus are the main reason for the decline in sales</w:t>
      </w:r>
      <w:r w:rsidR="00806056">
        <w:t xml:space="preserve"> </w:t>
      </w:r>
      <w:r w:rsidR="00806056">
        <w:rPr>
          <w:shd w:val="clear" w:color="auto" w:fill="FFFFFF"/>
        </w:rPr>
        <w:t>(Berman and Ebisu, 2020)</w:t>
      </w:r>
      <w:r>
        <w:t>.</w:t>
      </w:r>
    </w:p>
    <w:p w14:paraId="35D5C411" w14:textId="77777777" w:rsidR="00255545" w:rsidRPr="00255545" w:rsidRDefault="00C84A26" w:rsidP="00806056">
      <w:r>
        <w:t>Government rules: Inditex has 13 factories in Spain. Due to containment measures taken by the Spanish government, only three of the 13 factories were in operation during the pandemic's first months. If Europe waves again, the company is expected to take similar action</w:t>
      </w:r>
      <w:r w:rsidR="00806056">
        <w:t xml:space="preserve"> </w:t>
      </w:r>
      <w:r w:rsidR="00806056">
        <w:rPr>
          <w:shd w:val="clear" w:color="auto" w:fill="FFFFFF"/>
        </w:rPr>
        <w:t>(Rakshit and Paul, 2020)</w:t>
      </w:r>
      <w:r>
        <w:t>. Sustainable development: people's attitudes towards fashion are changing. People are aware of the impact of fashion on the environment and people. Therefore, the fashion industry must transform fast fashion into an economically and environmentally friendly sustainable company.</w:t>
      </w:r>
    </w:p>
    <w:p w14:paraId="016B4CBC" w14:textId="77777777" w:rsidR="001C4A5F" w:rsidRDefault="001C4A5F" w:rsidP="00255545">
      <w:pPr>
        <w:pStyle w:val="1"/>
        <w:rPr>
          <w:szCs w:val="26"/>
        </w:rPr>
      </w:pPr>
      <w:bookmarkStart w:id="12" w:name="_Toc69482604"/>
    </w:p>
    <w:p w14:paraId="10674467" w14:textId="77777777" w:rsidR="001C4A5F" w:rsidRDefault="001C4A5F" w:rsidP="00255545">
      <w:pPr>
        <w:pStyle w:val="1"/>
        <w:rPr>
          <w:szCs w:val="26"/>
        </w:rPr>
      </w:pPr>
    </w:p>
    <w:p w14:paraId="64CFA1CE" w14:textId="0C6B6DFD" w:rsidR="00255545" w:rsidRDefault="00C84A26" w:rsidP="00255545">
      <w:pPr>
        <w:pStyle w:val="1"/>
      </w:pPr>
      <w:r w:rsidRPr="00255545">
        <w:rPr>
          <w:szCs w:val="26"/>
        </w:rPr>
        <w:t>C</w:t>
      </w:r>
      <w:r>
        <w:t>onclusion</w:t>
      </w:r>
      <w:bookmarkEnd w:id="12"/>
    </w:p>
    <w:p w14:paraId="0C7F5B24" w14:textId="77777777" w:rsidR="007A7821" w:rsidRDefault="00C84A26" w:rsidP="007A7821">
      <w:r>
        <w:t xml:space="preserve">COVID-19, which has emerged from the crisis and increased its online presence, is at the forefront of the fashion industry. Inditex's financial performance is showing signs of improvement, and managers are optimistic about online sales growth. Well, this pandemic has accelerated the growth of online shopping. Shortly, the fashion industry will have to strengthen its position in the digital and physical space. The fashion industry has come a long way in the fashion industry. </w:t>
      </w:r>
      <w:r w:rsidR="008C09EB">
        <w:t>They</w:t>
      </w:r>
      <w:r>
        <w:t xml:space="preserve"> hope that based on the SWOT analysis of the fashion industry, </w:t>
      </w:r>
      <w:r w:rsidR="008C09EB">
        <w:t>they</w:t>
      </w:r>
      <w:r>
        <w:t xml:space="preserve"> will understand how creativity and customer participation can improve </w:t>
      </w:r>
      <w:r w:rsidR="008C09EB">
        <w:t>their</w:t>
      </w:r>
      <w:r>
        <w:t xml:space="preserve"> brand in a difficult environment. The result: Connect with </w:t>
      </w:r>
      <w:r w:rsidR="008C09EB">
        <w:t xml:space="preserve">their </w:t>
      </w:r>
      <w:r>
        <w:t xml:space="preserve">audience, build strong relationships with them and give them what they want. </w:t>
      </w:r>
      <w:r w:rsidR="008C09EB">
        <w:lastRenderedPageBreak/>
        <w:t>S</w:t>
      </w:r>
      <w:r>
        <w:t xml:space="preserve">WOT analysis is the best way to learn about the business world. </w:t>
      </w:r>
      <w:r w:rsidR="008C09EB">
        <w:t>They</w:t>
      </w:r>
      <w:r>
        <w:t xml:space="preserve"> can find more information in</w:t>
      </w:r>
      <w:r w:rsidR="008C09EB">
        <w:t xml:space="preserve"> the </w:t>
      </w:r>
      <w:r>
        <w:t xml:space="preserve">SWOT analysis library. If </w:t>
      </w:r>
      <w:r w:rsidR="008C09EB">
        <w:t>they</w:t>
      </w:r>
      <w:r>
        <w:t xml:space="preserve"> want to know what SWOT analysis is, please read</w:t>
      </w:r>
      <w:r w:rsidR="008C09EB">
        <w:t xml:space="preserve"> the </w:t>
      </w:r>
      <w:r>
        <w:t xml:space="preserve">SWOT analysis manual. </w:t>
      </w:r>
      <w:r w:rsidR="008C09EB">
        <w:t xml:space="preserve">They </w:t>
      </w:r>
      <w:r>
        <w:t>can also use</w:t>
      </w:r>
      <w:r w:rsidR="008C09EB">
        <w:t xml:space="preserve"> the </w:t>
      </w:r>
      <w:r>
        <w:t>SWOT analysis sample and</w:t>
      </w:r>
      <w:r w:rsidR="008C09EB">
        <w:t xml:space="preserve"> the </w:t>
      </w:r>
      <w:r>
        <w:t>SWOT analysis template for calculations.</w:t>
      </w:r>
    </w:p>
    <w:p w14:paraId="0CD83EDC" w14:textId="77777777" w:rsidR="007A7821" w:rsidRDefault="00C84A26">
      <w:pPr>
        <w:spacing w:before="0" w:after="160" w:line="259" w:lineRule="auto"/>
        <w:ind w:firstLine="0"/>
        <w:contextualSpacing w:val="0"/>
        <w:rPr>
          <w:rFonts w:eastAsiaTheme="majorEastAsia" w:cstheme="majorBidi"/>
          <w:b/>
          <w:i/>
          <w:szCs w:val="32"/>
        </w:rPr>
      </w:pPr>
      <w:r>
        <w:br w:type="page"/>
      </w:r>
    </w:p>
    <w:p w14:paraId="5EF03C09" w14:textId="77777777" w:rsidR="007A7821" w:rsidRPr="007A7821" w:rsidRDefault="00C84A26" w:rsidP="001C4A5F">
      <w:pPr>
        <w:pStyle w:val="1"/>
        <w:jc w:val="center"/>
      </w:pPr>
      <w:bookmarkStart w:id="13" w:name="_Toc69482605"/>
      <w:r>
        <w:lastRenderedPageBreak/>
        <w:t>References</w:t>
      </w:r>
      <w:bookmarkEnd w:id="13"/>
    </w:p>
    <w:p w14:paraId="413C155D" w14:textId="631783B6" w:rsidR="008C09EB" w:rsidRPr="001C4A5F" w:rsidRDefault="00C84A26" w:rsidP="001C4A5F">
      <w:pPr>
        <w:pStyle w:val="aa"/>
        <w:numPr>
          <w:ilvl w:val="0"/>
          <w:numId w:val="1"/>
        </w:numPr>
        <w:rPr>
          <w:shd w:val="clear" w:color="auto" w:fill="FFFFFF"/>
        </w:rPr>
      </w:pPr>
      <w:r w:rsidRPr="001C4A5F">
        <w:rPr>
          <w:shd w:val="clear" w:color="auto" w:fill="FFFFFF"/>
        </w:rPr>
        <w:t>Berman, J.D. and Ebisu, K., 2020. Changes in US air pollution during the COVID-19 pandemic. </w:t>
      </w:r>
      <w:r w:rsidRPr="001C4A5F">
        <w:rPr>
          <w:i/>
          <w:iCs/>
          <w:shd w:val="clear" w:color="auto" w:fill="FFFFFF"/>
        </w:rPr>
        <w:t>Science of the Total Environment</w:t>
      </w:r>
      <w:r w:rsidRPr="001C4A5F">
        <w:rPr>
          <w:shd w:val="clear" w:color="auto" w:fill="FFFFFF"/>
        </w:rPr>
        <w:t>, </w:t>
      </w:r>
      <w:r w:rsidRPr="001C4A5F">
        <w:rPr>
          <w:i/>
          <w:iCs/>
          <w:shd w:val="clear" w:color="auto" w:fill="FFFFFF"/>
        </w:rPr>
        <w:t>739</w:t>
      </w:r>
      <w:r w:rsidRPr="001C4A5F">
        <w:rPr>
          <w:shd w:val="clear" w:color="auto" w:fill="FFFFFF"/>
        </w:rPr>
        <w:t>, p.139864.</w:t>
      </w:r>
    </w:p>
    <w:p w14:paraId="390C606F" w14:textId="6D2C021D" w:rsidR="008C09EB" w:rsidRPr="001C4A5F" w:rsidRDefault="00C84A26" w:rsidP="001C4A5F">
      <w:pPr>
        <w:pStyle w:val="aa"/>
        <w:numPr>
          <w:ilvl w:val="0"/>
          <w:numId w:val="1"/>
        </w:numPr>
        <w:rPr>
          <w:shd w:val="clear" w:color="auto" w:fill="FFFFFF"/>
        </w:rPr>
      </w:pPr>
      <w:r w:rsidRPr="001C4A5F">
        <w:rPr>
          <w:shd w:val="clear" w:color="auto" w:fill="FFFFFF"/>
        </w:rPr>
        <w:t>Chaus, M., A STUDY ON BUSINESS MANAGEMENT STRATEGIES AMIDST THE GLOBAL PANDEMIC. </w:t>
      </w:r>
      <w:r w:rsidRPr="001C4A5F">
        <w:rPr>
          <w:i/>
          <w:iCs/>
          <w:shd w:val="clear" w:color="auto" w:fill="FFFFFF"/>
        </w:rPr>
        <w:t>MTC Global®</w:t>
      </w:r>
      <w:r w:rsidRPr="001C4A5F">
        <w:rPr>
          <w:shd w:val="clear" w:color="auto" w:fill="FFFFFF"/>
        </w:rPr>
        <w:t>, p.198.</w:t>
      </w:r>
    </w:p>
    <w:p w14:paraId="2ADC5F63" w14:textId="4A880EFB" w:rsidR="008C09EB" w:rsidRPr="00452074" w:rsidRDefault="00C84A26" w:rsidP="00452074">
      <w:pPr>
        <w:pStyle w:val="aa"/>
        <w:numPr>
          <w:ilvl w:val="0"/>
          <w:numId w:val="1"/>
        </w:numPr>
        <w:rPr>
          <w:shd w:val="clear" w:color="auto" w:fill="FFFFFF"/>
        </w:rPr>
      </w:pPr>
      <w:r w:rsidRPr="00452074">
        <w:rPr>
          <w:shd w:val="clear" w:color="auto" w:fill="FFFFFF"/>
        </w:rPr>
        <w:t>Crick, J.M. and Crick, D., 2020. Coopetition and COVID-19: Collaborative business-to-business marketing strategies in a pandemic crisis. </w:t>
      </w:r>
      <w:r w:rsidRPr="00452074">
        <w:rPr>
          <w:i/>
          <w:iCs/>
          <w:shd w:val="clear" w:color="auto" w:fill="FFFFFF"/>
        </w:rPr>
        <w:t>Industrial Marketing Management</w:t>
      </w:r>
      <w:r w:rsidRPr="00452074">
        <w:rPr>
          <w:shd w:val="clear" w:color="auto" w:fill="FFFFFF"/>
        </w:rPr>
        <w:t>, </w:t>
      </w:r>
      <w:r w:rsidRPr="00452074">
        <w:rPr>
          <w:i/>
          <w:iCs/>
          <w:shd w:val="clear" w:color="auto" w:fill="FFFFFF"/>
        </w:rPr>
        <w:t>88</w:t>
      </w:r>
      <w:r w:rsidRPr="00452074">
        <w:rPr>
          <w:shd w:val="clear" w:color="auto" w:fill="FFFFFF"/>
        </w:rPr>
        <w:t>, pp.206-213.</w:t>
      </w:r>
    </w:p>
    <w:p w14:paraId="6344235E" w14:textId="12D8A00D" w:rsidR="008C09EB" w:rsidRPr="00452074" w:rsidRDefault="00C84A26" w:rsidP="00452074">
      <w:pPr>
        <w:pStyle w:val="aa"/>
        <w:numPr>
          <w:ilvl w:val="0"/>
          <w:numId w:val="1"/>
        </w:numPr>
        <w:rPr>
          <w:shd w:val="clear" w:color="auto" w:fill="FFFFFF"/>
        </w:rPr>
      </w:pPr>
      <w:r w:rsidRPr="00452074">
        <w:rPr>
          <w:shd w:val="clear" w:color="auto" w:fill="FFFFFF"/>
        </w:rPr>
        <w:t>Haleem, A., Javaid, M., Vaishya, R. and Deshmukh, S.G., 2020. Areas of academic research with the impact of COVID-19. </w:t>
      </w:r>
      <w:r w:rsidRPr="00452074">
        <w:rPr>
          <w:i/>
          <w:iCs/>
          <w:shd w:val="clear" w:color="auto" w:fill="FFFFFF"/>
        </w:rPr>
        <w:t>The American journal of emergency medicine</w:t>
      </w:r>
      <w:r w:rsidRPr="00452074">
        <w:rPr>
          <w:shd w:val="clear" w:color="auto" w:fill="FFFFFF"/>
        </w:rPr>
        <w:t>, </w:t>
      </w:r>
      <w:r w:rsidRPr="00452074">
        <w:rPr>
          <w:i/>
          <w:iCs/>
          <w:shd w:val="clear" w:color="auto" w:fill="FFFFFF"/>
        </w:rPr>
        <w:t>38</w:t>
      </w:r>
      <w:r w:rsidRPr="00452074">
        <w:rPr>
          <w:shd w:val="clear" w:color="auto" w:fill="FFFFFF"/>
        </w:rPr>
        <w:t>(7), pp.1524-1526.</w:t>
      </w:r>
    </w:p>
    <w:p w14:paraId="480DB526" w14:textId="1D2042BF" w:rsidR="008C09EB" w:rsidRPr="00452074" w:rsidRDefault="00C84A26" w:rsidP="00452074">
      <w:pPr>
        <w:pStyle w:val="aa"/>
        <w:numPr>
          <w:ilvl w:val="0"/>
          <w:numId w:val="1"/>
        </w:numPr>
        <w:rPr>
          <w:shd w:val="clear" w:color="auto" w:fill="FFFFFF"/>
        </w:rPr>
      </w:pPr>
      <w:r w:rsidRPr="00452074">
        <w:rPr>
          <w:shd w:val="clear" w:color="auto" w:fill="FFFFFF"/>
        </w:rPr>
        <w:t xml:space="preserve">Hamdan, N.H.B., Kassim, SBH and Lai, P.C., 2021. The Covid-19 Pandemic Crisis on Micro-entrepreneurs in Malaysia: Impact and Mitigation Approaches. </w:t>
      </w:r>
      <w:r w:rsidRPr="00452074">
        <w:rPr>
          <w:i/>
          <w:iCs/>
          <w:shd w:val="clear" w:color="auto" w:fill="FFFFFF"/>
        </w:rPr>
        <w:t>Journal of Global Business and Social Entrepreneurship (GBSE)</w:t>
      </w:r>
      <w:r w:rsidRPr="00452074">
        <w:rPr>
          <w:shd w:val="clear" w:color="auto" w:fill="FFFFFF"/>
        </w:rPr>
        <w:t>, </w:t>
      </w:r>
      <w:r w:rsidRPr="00452074">
        <w:rPr>
          <w:i/>
          <w:iCs/>
          <w:shd w:val="clear" w:color="auto" w:fill="FFFFFF"/>
        </w:rPr>
        <w:t>7</w:t>
      </w:r>
      <w:r w:rsidRPr="00452074">
        <w:rPr>
          <w:shd w:val="clear" w:color="auto" w:fill="FFFFFF"/>
        </w:rPr>
        <w:t>(20).</w:t>
      </w:r>
    </w:p>
    <w:p w14:paraId="50EB5124" w14:textId="5489A336" w:rsidR="008C09EB" w:rsidRPr="00452074" w:rsidRDefault="00C84A26" w:rsidP="00452074">
      <w:pPr>
        <w:pStyle w:val="aa"/>
        <w:numPr>
          <w:ilvl w:val="0"/>
          <w:numId w:val="1"/>
        </w:numPr>
        <w:rPr>
          <w:shd w:val="clear" w:color="auto" w:fill="FFFFFF"/>
        </w:rPr>
      </w:pPr>
      <w:r w:rsidRPr="00452074">
        <w:rPr>
          <w:shd w:val="clear" w:color="auto" w:fill="FFFFFF"/>
        </w:rPr>
        <w:t>He, H. and Harris, L., 2020. The impact of Covid-19 pandemic on corporate social responsibility and marketing philosophy. </w:t>
      </w:r>
      <w:r w:rsidRPr="00452074">
        <w:rPr>
          <w:i/>
          <w:iCs/>
          <w:shd w:val="clear" w:color="auto" w:fill="FFFFFF"/>
        </w:rPr>
        <w:t>Journal of Business Research</w:t>
      </w:r>
      <w:r w:rsidRPr="00452074">
        <w:rPr>
          <w:shd w:val="clear" w:color="auto" w:fill="FFFFFF"/>
        </w:rPr>
        <w:t>, </w:t>
      </w:r>
      <w:r w:rsidRPr="00452074">
        <w:rPr>
          <w:i/>
          <w:iCs/>
          <w:shd w:val="clear" w:color="auto" w:fill="FFFFFF"/>
        </w:rPr>
        <w:t>116</w:t>
      </w:r>
      <w:r w:rsidRPr="00452074">
        <w:rPr>
          <w:shd w:val="clear" w:color="auto" w:fill="FFFFFF"/>
        </w:rPr>
        <w:t>, pp.176-182.</w:t>
      </w:r>
    </w:p>
    <w:p w14:paraId="6E949FDA" w14:textId="4467DB9E" w:rsidR="008C09EB" w:rsidRPr="00452074" w:rsidRDefault="00C84A26" w:rsidP="00452074">
      <w:pPr>
        <w:pStyle w:val="aa"/>
        <w:numPr>
          <w:ilvl w:val="0"/>
          <w:numId w:val="1"/>
        </w:numPr>
        <w:rPr>
          <w:shd w:val="clear" w:color="auto" w:fill="FFFFFF"/>
        </w:rPr>
      </w:pPr>
      <w:r w:rsidRPr="00452074">
        <w:rPr>
          <w:shd w:val="clear" w:color="auto" w:fill="FFFFFF"/>
        </w:rPr>
        <w:t>Hudelcu, D., 2020. Fiscal Instruments to Protect the Business Environment in Times of Pandemic. </w:t>
      </w:r>
      <w:r w:rsidRPr="00452074">
        <w:rPr>
          <w:i/>
          <w:iCs/>
          <w:shd w:val="clear" w:color="auto" w:fill="FFFFFF"/>
        </w:rPr>
        <w:t>Postmodern Openings</w:t>
      </w:r>
      <w:r w:rsidRPr="00452074">
        <w:rPr>
          <w:shd w:val="clear" w:color="auto" w:fill="FFFFFF"/>
        </w:rPr>
        <w:t>, </w:t>
      </w:r>
      <w:r w:rsidRPr="00452074">
        <w:rPr>
          <w:i/>
          <w:iCs/>
          <w:shd w:val="clear" w:color="auto" w:fill="FFFFFF"/>
        </w:rPr>
        <w:t>11</w:t>
      </w:r>
      <w:r w:rsidRPr="00452074">
        <w:rPr>
          <w:shd w:val="clear" w:color="auto" w:fill="FFFFFF"/>
        </w:rPr>
        <w:t>(3), pp.344-358.</w:t>
      </w:r>
    </w:p>
    <w:p w14:paraId="56C55CDD" w14:textId="36BE9388" w:rsidR="008C09EB" w:rsidRPr="00452074" w:rsidRDefault="00C84A26" w:rsidP="00452074">
      <w:pPr>
        <w:pStyle w:val="aa"/>
        <w:numPr>
          <w:ilvl w:val="0"/>
          <w:numId w:val="1"/>
        </w:numPr>
        <w:rPr>
          <w:shd w:val="clear" w:color="auto" w:fill="FFFFFF"/>
        </w:rPr>
      </w:pPr>
      <w:r w:rsidRPr="00452074">
        <w:rPr>
          <w:shd w:val="clear" w:color="auto" w:fill="FFFFFF"/>
        </w:rPr>
        <w:t>Kalogiannidis, S. and Melfou, K., 2020. Issues and Opportunities for Agriculture Sector During Global Pandemic. </w:t>
      </w:r>
      <w:r w:rsidRPr="00452074">
        <w:rPr>
          <w:i/>
          <w:iCs/>
          <w:shd w:val="clear" w:color="auto" w:fill="FFFFFF"/>
        </w:rPr>
        <w:t>International Journal of Economics, Business and Management Research</w:t>
      </w:r>
      <w:r w:rsidRPr="00452074">
        <w:rPr>
          <w:shd w:val="clear" w:color="auto" w:fill="FFFFFF"/>
        </w:rPr>
        <w:t>, </w:t>
      </w:r>
      <w:r w:rsidRPr="00452074">
        <w:rPr>
          <w:i/>
          <w:iCs/>
          <w:shd w:val="clear" w:color="auto" w:fill="FFFFFF"/>
        </w:rPr>
        <w:t>4</w:t>
      </w:r>
      <w:r w:rsidRPr="00452074">
        <w:rPr>
          <w:shd w:val="clear" w:color="auto" w:fill="FFFFFF"/>
        </w:rPr>
        <w:t>(12), pp.204-211.</w:t>
      </w:r>
    </w:p>
    <w:p w14:paraId="6C886F10" w14:textId="4BA21C9D" w:rsidR="008C09EB" w:rsidRPr="00452074" w:rsidRDefault="00C84A26" w:rsidP="00452074">
      <w:pPr>
        <w:pStyle w:val="aa"/>
        <w:numPr>
          <w:ilvl w:val="0"/>
          <w:numId w:val="1"/>
        </w:numPr>
        <w:rPr>
          <w:shd w:val="clear" w:color="auto" w:fill="FFFFFF"/>
        </w:rPr>
      </w:pPr>
      <w:r w:rsidRPr="00452074">
        <w:rPr>
          <w:shd w:val="clear" w:color="auto" w:fill="FFFFFF"/>
        </w:rPr>
        <w:t>Lal, P., Kumar, A., Kumar, S., Kumari, S., Saikia, P., Dayanandan, A., Adhikari, D. and Khan, M.L., 2020. The dark cloud with a silver lining: Assessing the impact of the SARS COVID-19 pandemic on the global environment. </w:t>
      </w:r>
      <w:r w:rsidRPr="00452074">
        <w:rPr>
          <w:i/>
          <w:iCs/>
          <w:shd w:val="clear" w:color="auto" w:fill="FFFFFF"/>
        </w:rPr>
        <w:t>Science of the Total Environment</w:t>
      </w:r>
      <w:r w:rsidRPr="00452074">
        <w:rPr>
          <w:shd w:val="clear" w:color="auto" w:fill="FFFFFF"/>
        </w:rPr>
        <w:t>, </w:t>
      </w:r>
      <w:r w:rsidRPr="00452074">
        <w:rPr>
          <w:i/>
          <w:iCs/>
          <w:shd w:val="clear" w:color="auto" w:fill="FFFFFF"/>
        </w:rPr>
        <w:t>732</w:t>
      </w:r>
      <w:r w:rsidRPr="00452074">
        <w:rPr>
          <w:shd w:val="clear" w:color="auto" w:fill="FFFFFF"/>
        </w:rPr>
        <w:t>, p.139297.</w:t>
      </w:r>
    </w:p>
    <w:p w14:paraId="49199E6A" w14:textId="542CFECE" w:rsidR="008C09EB" w:rsidRPr="00452074" w:rsidRDefault="00C84A26" w:rsidP="00452074">
      <w:pPr>
        <w:pStyle w:val="aa"/>
        <w:numPr>
          <w:ilvl w:val="0"/>
          <w:numId w:val="1"/>
        </w:numPr>
        <w:rPr>
          <w:shd w:val="clear" w:color="auto" w:fill="FFFFFF"/>
        </w:rPr>
      </w:pPr>
      <w:r w:rsidRPr="00452074">
        <w:rPr>
          <w:shd w:val="clear" w:color="auto" w:fill="FFFFFF"/>
        </w:rPr>
        <w:t>Lenzen, M., Li, M., Malik, A., Pomponi, F., Sun, Y.Y., Wiedmann, T., Faturay, F., Fry, J., Gallego, B., Geschke, A. and Gómez-Paredes, J., 2020. Global socio-economic losses and environmental gains from the Coronavirus pandemic. </w:t>
      </w:r>
      <w:r w:rsidRPr="00452074">
        <w:rPr>
          <w:i/>
          <w:iCs/>
          <w:shd w:val="clear" w:color="auto" w:fill="FFFFFF"/>
        </w:rPr>
        <w:t>PLoS One</w:t>
      </w:r>
      <w:r w:rsidRPr="00452074">
        <w:rPr>
          <w:shd w:val="clear" w:color="auto" w:fill="FFFFFF"/>
        </w:rPr>
        <w:t>, </w:t>
      </w:r>
      <w:r w:rsidRPr="00452074">
        <w:rPr>
          <w:i/>
          <w:iCs/>
          <w:shd w:val="clear" w:color="auto" w:fill="FFFFFF"/>
        </w:rPr>
        <w:t>15</w:t>
      </w:r>
      <w:r w:rsidRPr="00452074">
        <w:rPr>
          <w:shd w:val="clear" w:color="auto" w:fill="FFFFFF"/>
        </w:rPr>
        <w:t>(7), p.e0235654.</w:t>
      </w:r>
    </w:p>
    <w:p w14:paraId="76DF2E08" w14:textId="2311BDF8" w:rsidR="008C09EB" w:rsidRPr="00452074" w:rsidRDefault="00C84A26" w:rsidP="00452074">
      <w:pPr>
        <w:pStyle w:val="aa"/>
        <w:numPr>
          <w:ilvl w:val="0"/>
          <w:numId w:val="1"/>
        </w:numPr>
        <w:rPr>
          <w:shd w:val="clear" w:color="auto" w:fill="FFFFFF"/>
        </w:rPr>
      </w:pPr>
      <w:r w:rsidRPr="00452074">
        <w:rPr>
          <w:shd w:val="clear" w:color="auto" w:fill="FFFFFF"/>
        </w:rPr>
        <w:t>Nižetić, S., 2020. Impact of coronavirus (COVID</w:t>
      </w:r>
      <w:r w:rsidRPr="00452074">
        <w:rPr>
          <w:rFonts w:ascii="Roboto" w:hAnsi="Roboto" w:cs="Roboto"/>
          <w:shd w:val="clear" w:color="auto" w:fill="FFFFFF"/>
        </w:rPr>
        <w:t>‐</w:t>
      </w:r>
      <w:r w:rsidRPr="00452074">
        <w:rPr>
          <w:shd w:val="clear" w:color="auto" w:fill="FFFFFF"/>
        </w:rPr>
        <w:t>19) pandemic on air transport mobility, energy, and environment: A case study. </w:t>
      </w:r>
      <w:r w:rsidRPr="00452074">
        <w:rPr>
          <w:i/>
          <w:iCs/>
          <w:shd w:val="clear" w:color="auto" w:fill="FFFFFF"/>
        </w:rPr>
        <w:t>International Journal of Energy Research</w:t>
      </w:r>
      <w:r w:rsidRPr="00452074">
        <w:rPr>
          <w:shd w:val="clear" w:color="auto" w:fill="FFFFFF"/>
        </w:rPr>
        <w:t>, </w:t>
      </w:r>
      <w:r w:rsidRPr="00452074">
        <w:rPr>
          <w:i/>
          <w:iCs/>
          <w:shd w:val="clear" w:color="auto" w:fill="FFFFFF"/>
        </w:rPr>
        <w:t>44</w:t>
      </w:r>
      <w:r w:rsidRPr="00452074">
        <w:rPr>
          <w:shd w:val="clear" w:color="auto" w:fill="FFFFFF"/>
        </w:rPr>
        <w:t>(13), pp.10953-10961.</w:t>
      </w:r>
    </w:p>
    <w:p w14:paraId="6AF5EDD4" w14:textId="11E6E61C" w:rsidR="008C09EB" w:rsidRPr="00452074" w:rsidRDefault="00C84A26" w:rsidP="00452074">
      <w:pPr>
        <w:pStyle w:val="aa"/>
        <w:numPr>
          <w:ilvl w:val="0"/>
          <w:numId w:val="1"/>
        </w:numPr>
        <w:rPr>
          <w:shd w:val="clear" w:color="auto" w:fill="FFFFFF"/>
        </w:rPr>
      </w:pPr>
      <w:r w:rsidRPr="00452074">
        <w:rPr>
          <w:shd w:val="clear" w:color="auto" w:fill="FFFFFF"/>
        </w:rPr>
        <w:t>Rakshit, D. and Paul, A., 2020. Impact of COVID-19 on sectors of Indian economy and business survival strategies. </w:t>
      </w:r>
      <w:r w:rsidRPr="00452074">
        <w:rPr>
          <w:i/>
          <w:iCs/>
          <w:shd w:val="clear" w:color="auto" w:fill="FFFFFF"/>
        </w:rPr>
        <w:t>Available at SSRN 3620727</w:t>
      </w:r>
      <w:r w:rsidRPr="00452074">
        <w:rPr>
          <w:shd w:val="clear" w:color="auto" w:fill="FFFFFF"/>
        </w:rPr>
        <w:t>.</w:t>
      </w:r>
    </w:p>
    <w:p w14:paraId="77B1C0D8" w14:textId="22BE7E68" w:rsidR="008C09EB" w:rsidRPr="00452074" w:rsidRDefault="00C84A26" w:rsidP="00452074">
      <w:pPr>
        <w:pStyle w:val="aa"/>
        <w:numPr>
          <w:ilvl w:val="0"/>
          <w:numId w:val="1"/>
        </w:numPr>
        <w:rPr>
          <w:shd w:val="clear" w:color="auto" w:fill="FFFFFF"/>
        </w:rPr>
      </w:pPr>
      <w:r w:rsidRPr="00452074">
        <w:rPr>
          <w:shd w:val="clear" w:color="auto" w:fill="FFFFFF"/>
        </w:rPr>
        <w:t>Rupani, P.F., Nilashi, M., Abumalloh, R.A., Asadi, S., Samad, S. and Wang, S., 2020. Coronavirus pandemic (COVID-19) and its natural environmental impacts. </w:t>
      </w:r>
      <w:r w:rsidRPr="00452074">
        <w:rPr>
          <w:i/>
          <w:iCs/>
          <w:shd w:val="clear" w:color="auto" w:fill="FFFFFF"/>
        </w:rPr>
        <w:t>International Journal of Environmental Science and Technology</w:t>
      </w:r>
      <w:r w:rsidRPr="00452074">
        <w:rPr>
          <w:shd w:val="clear" w:color="auto" w:fill="FFFFFF"/>
        </w:rPr>
        <w:t>, pp.1-12.</w:t>
      </w:r>
    </w:p>
    <w:p w14:paraId="79400EC8" w14:textId="3E2808A6" w:rsidR="008C09EB" w:rsidRPr="00C94646" w:rsidRDefault="00C84A26" w:rsidP="00C94646">
      <w:pPr>
        <w:pStyle w:val="aa"/>
        <w:numPr>
          <w:ilvl w:val="0"/>
          <w:numId w:val="1"/>
        </w:numPr>
        <w:rPr>
          <w:shd w:val="clear" w:color="auto" w:fill="FFFFFF"/>
        </w:rPr>
      </w:pPr>
      <w:r w:rsidRPr="00C94646">
        <w:rPr>
          <w:shd w:val="clear" w:color="auto" w:fill="FFFFFF"/>
        </w:rPr>
        <w:t>Sharma, P., Leung, T.Y., Kingshott, R.P., Davcik, N.S. and Cardinali, S., 2020. Managing uncertainty during a global pandemic: An international business perspective. </w:t>
      </w:r>
      <w:r w:rsidRPr="00C94646">
        <w:rPr>
          <w:i/>
          <w:iCs/>
          <w:shd w:val="clear" w:color="auto" w:fill="FFFFFF"/>
        </w:rPr>
        <w:t>Journal of business research</w:t>
      </w:r>
      <w:r w:rsidRPr="00C94646">
        <w:rPr>
          <w:shd w:val="clear" w:color="auto" w:fill="FFFFFF"/>
        </w:rPr>
        <w:t>, </w:t>
      </w:r>
      <w:r w:rsidRPr="00C94646">
        <w:rPr>
          <w:i/>
          <w:iCs/>
          <w:shd w:val="clear" w:color="auto" w:fill="FFFFFF"/>
        </w:rPr>
        <w:t>116</w:t>
      </w:r>
      <w:r w:rsidRPr="00C94646">
        <w:rPr>
          <w:shd w:val="clear" w:color="auto" w:fill="FFFFFF"/>
        </w:rPr>
        <w:t>, pp.188-192.</w:t>
      </w:r>
    </w:p>
    <w:p w14:paraId="4BD8CD0C" w14:textId="1E2EEA8C" w:rsidR="008C09EB" w:rsidRPr="00C94646" w:rsidRDefault="00C84A26" w:rsidP="00C94646">
      <w:pPr>
        <w:pStyle w:val="aa"/>
        <w:numPr>
          <w:ilvl w:val="0"/>
          <w:numId w:val="1"/>
        </w:numPr>
        <w:rPr>
          <w:shd w:val="clear" w:color="auto" w:fill="FFFFFF"/>
        </w:rPr>
      </w:pPr>
      <w:r w:rsidRPr="00C94646">
        <w:rPr>
          <w:shd w:val="clear" w:color="auto" w:fill="FFFFFF"/>
        </w:rPr>
        <w:t>Srivastava, S. and Agarwal, N., 2020. Psychological &amp; Social Effects of Pandemic Covid-19 On Education System, Business Growth, Economic Crisis &amp; Health Issues Globally. </w:t>
      </w:r>
      <w:r w:rsidRPr="00C94646">
        <w:rPr>
          <w:i/>
          <w:iCs/>
          <w:shd w:val="clear" w:color="auto" w:fill="FFFFFF"/>
        </w:rPr>
        <w:t>Globus An International Journal of Management &amp; IT A Refereed Research Journal</w:t>
      </w:r>
      <w:r w:rsidRPr="00C94646">
        <w:rPr>
          <w:shd w:val="clear" w:color="auto" w:fill="FFFFFF"/>
        </w:rPr>
        <w:t>, </w:t>
      </w:r>
      <w:r w:rsidRPr="00C94646">
        <w:rPr>
          <w:i/>
          <w:iCs/>
          <w:shd w:val="clear" w:color="auto" w:fill="FFFFFF"/>
        </w:rPr>
        <w:t>11</w:t>
      </w:r>
      <w:r w:rsidRPr="00C94646">
        <w:rPr>
          <w:shd w:val="clear" w:color="auto" w:fill="FFFFFF"/>
        </w:rPr>
        <w:t>(2), pp.40-45.</w:t>
      </w:r>
    </w:p>
    <w:sectPr w:rsidR="008C09EB" w:rsidRPr="00C94646" w:rsidSect="008C09EB">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3CD45C" w14:textId="77777777" w:rsidR="008917D1" w:rsidRDefault="008917D1">
      <w:pPr>
        <w:spacing w:before="0" w:after="0"/>
      </w:pPr>
      <w:r>
        <w:separator/>
      </w:r>
    </w:p>
  </w:endnote>
  <w:endnote w:type="continuationSeparator" w:id="0">
    <w:p w14:paraId="7E543403" w14:textId="77777777" w:rsidR="008917D1" w:rsidRDefault="008917D1">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Arial"/>
    <w:panose1 w:val="02020603050405020304"/>
    <w:charset w:val="00"/>
    <w:family w:val="roman"/>
    <w:pitch w:val="variable"/>
    <w:sig w:usb0="00000000"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Roboto">
    <w:panose1 w:val="02000000000000000000"/>
    <w:charset w:val="00"/>
    <w:family w:val="auto"/>
    <w:pitch w:val="variable"/>
    <w:sig w:usb0="E00002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F47FFF" w14:textId="77777777" w:rsidR="008917D1" w:rsidRDefault="008917D1">
      <w:pPr>
        <w:spacing w:before="0" w:after="0"/>
      </w:pPr>
      <w:r>
        <w:separator/>
      </w:r>
    </w:p>
  </w:footnote>
  <w:footnote w:type="continuationSeparator" w:id="0">
    <w:p w14:paraId="66BA7378" w14:textId="77777777" w:rsidR="008917D1" w:rsidRDefault="008917D1">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5317335"/>
      <w:docPartObj>
        <w:docPartGallery w:val="Page Numbers (Top of Page)"/>
        <w:docPartUnique/>
      </w:docPartObj>
    </w:sdtPr>
    <w:sdtEndPr>
      <w:rPr>
        <w:noProof/>
      </w:rPr>
    </w:sdtEndPr>
    <w:sdtContent>
      <w:p w14:paraId="6CCC22AF" w14:textId="77777777" w:rsidR="008C09EB" w:rsidRDefault="00C84A26">
        <w:pPr>
          <w:pStyle w:val="a4"/>
          <w:jc w:val="right"/>
        </w:pPr>
        <w:r>
          <w:fldChar w:fldCharType="begin"/>
        </w:r>
        <w:r>
          <w:instrText xml:space="preserve"> PAGE   \* MERGEFORMAT </w:instrText>
        </w:r>
        <w:r>
          <w:fldChar w:fldCharType="separate"/>
        </w:r>
        <w:r w:rsidR="00227658">
          <w:rPr>
            <w:noProof/>
          </w:rPr>
          <w:t>2</w:t>
        </w:r>
        <w:r>
          <w:rPr>
            <w:noProof/>
          </w:rPr>
          <w:fldChar w:fldCharType="end"/>
        </w:r>
      </w:p>
    </w:sdtContent>
  </w:sdt>
  <w:p w14:paraId="6E5B7295" w14:textId="77777777" w:rsidR="008C09EB" w:rsidRDefault="008C09EB">
    <w:pPr>
      <w:pStyle w:val="a4"/>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C323D1"/>
    <w:multiLevelType w:val="hybridMultilevel"/>
    <w:tmpl w:val="680E394A"/>
    <w:lvl w:ilvl="0" w:tplc="FFFFFFF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YwMTYwt7QwNDMwNjdS0lEKTi0uzszPAykwrAUALCxh9iwAAAA="/>
  </w:docVars>
  <w:rsids>
    <w:rsidRoot w:val="00255545"/>
    <w:rsid w:val="00020AD4"/>
    <w:rsid w:val="0002482F"/>
    <w:rsid w:val="00160476"/>
    <w:rsid w:val="00181C38"/>
    <w:rsid w:val="001C4A5F"/>
    <w:rsid w:val="00227658"/>
    <w:rsid w:val="00255545"/>
    <w:rsid w:val="002B2319"/>
    <w:rsid w:val="002D0244"/>
    <w:rsid w:val="002E0F0B"/>
    <w:rsid w:val="00360828"/>
    <w:rsid w:val="003B2E70"/>
    <w:rsid w:val="00407488"/>
    <w:rsid w:val="00452074"/>
    <w:rsid w:val="0048526B"/>
    <w:rsid w:val="00513FD1"/>
    <w:rsid w:val="005B1934"/>
    <w:rsid w:val="00602B6D"/>
    <w:rsid w:val="0064651B"/>
    <w:rsid w:val="00656A85"/>
    <w:rsid w:val="0068018E"/>
    <w:rsid w:val="006960D0"/>
    <w:rsid w:val="007A7821"/>
    <w:rsid w:val="007C41B2"/>
    <w:rsid w:val="00806056"/>
    <w:rsid w:val="00835230"/>
    <w:rsid w:val="008917D1"/>
    <w:rsid w:val="008C09EB"/>
    <w:rsid w:val="009B4319"/>
    <w:rsid w:val="009D0FC9"/>
    <w:rsid w:val="00A1283C"/>
    <w:rsid w:val="00AB3295"/>
    <w:rsid w:val="00B02A12"/>
    <w:rsid w:val="00BF368A"/>
    <w:rsid w:val="00C84A26"/>
    <w:rsid w:val="00C94646"/>
    <w:rsid w:val="00CB4CB3"/>
    <w:rsid w:val="00DE5BEA"/>
    <w:rsid w:val="00E977B6"/>
    <w:rsid w:val="00EA75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BDEBE97"/>
  <w15:chartTrackingRefBased/>
  <w15:docId w15:val="{31A2A2C5-ADDD-444A-8E5B-FC3D558090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255545"/>
    <w:pPr>
      <w:spacing w:before="120" w:after="120" w:line="240" w:lineRule="auto"/>
      <w:ind w:firstLine="720"/>
      <w:contextualSpacing/>
    </w:pPr>
    <w:rPr>
      <w:rFonts w:ascii="Times New Roman" w:hAnsi="Times New Roman"/>
      <w:sz w:val="24"/>
      <w:lang w:val="en-GB"/>
    </w:rPr>
  </w:style>
  <w:style w:type="paragraph" w:styleId="1">
    <w:name w:val="heading 1"/>
    <w:basedOn w:val="a"/>
    <w:next w:val="a"/>
    <w:link w:val="10"/>
    <w:uiPriority w:val="9"/>
    <w:qFormat/>
    <w:rsid w:val="00DE5BEA"/>
    <w:pPr>
      <w:keepNext/>
      <w:keepLines/>
      <w:ind w:firstLine="0"/>
      <w:outlineLvl w:val="0"/>
    </w:pPr>
    <w:rPr>
      <w:rFonts w:eastAsiaTheme="majorEastAsia" w:cstheme="majorBidi"/>
      <w:b/>
      <w:i/>
      <w:szCs w:val="32"/>
    </w:rPr>
  </w:style>
  <w:style w:type="paragraph" w:styleId="2">
    <w:name w:val="heading 2"/>
    <w:basedOn w:val="a"/>
    <w:next w:val="a"/>
    <w:link w:val="20"/>
    <w:uiPriority w:val="9"/>
    <w:unhideWhenUsed/>
    <w:qFormat/>
    <w:rsid w:val="00DE5BEA"/>
    <w:pPr>
      <w:keepNext/>
      <w:keepLines/>
      <w:ind w:firstLine="0"/>
      <w:outlineLvl w:val="1"/>
    </w:pPr>
    <w:rPr>
      <w:rFonts w:eastAsiaTheme="majorEastAsia" w:cstheme="majorBidi"/>
      <w:i/>
      <w:szCs w:val="26"/>
    </w:rPr>
  </w:style>
  <w:style w:type="paragraph" w:styleId="3">
    <w:name w:val="heading 3"/>
    <w:basedOn w:val="a"/>
    <w:next w:val="a"/>
    <w:link w:val="30"/>
    <w:uiPriority w:val="9"/>
    <w:unhideWhenUsed/>
    <w:qFormat/>
    <w:rsid w:val="00DE5BEA"/>
    <w:pPr>
      <w:keepNext/>
      <w:keepLines/>
      <w:ind w:firstLine="0"/>
      <w:jc w:val="center"/>
      <w:outlineLvl w:val="2"/>
    </w:pPr>
    <w:rPr>
      <w:rFonts w:eastAsiaTheme="majorEastAsia" w:cstheme="majorBidi"/>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DE5BEA"/>
    <w:rPr>
      <w:rFonts w:ascii="Times New Roman" w:eastAsiaTheme="majorEastAsia" w:hAnsi="Times New Roman" w:cstheme="majorBidi"/>
      <w:b/>
      <w:i/>
      <w:sz w:val="24"/>
      <w:szCs w:val="32"/>
      <w:lang w:val="en-GB"/>
    </w:rPr>
  </w:style>
  <w:style w:type="character" w:customStyle="1" w:styleId="20">
    <w:name w:val="Заглавие 2 Знак"/>
    <w:basedOn w:val="a0"/>
    <w:link w:val="2"/>
    <w:uiPriority w:val="9"/>
    <w:rsid w:val="00DE5BEA"/>
    <w:rPr>
      <w:rFonts w:ascii="Times New Roman" w:eastAsiaTheme="majorEastAsia" w:hAnsi="Times New Roman" w:cstheme="majorBidi"/>
      <w:i/>
      <w:sz w:val="24"/>
      <w:szCs w:val="26"/>
      <w:lang w:val="en-GB"/>
    </w:rPr>
  </w:style>
  <w:style w:type="character" w:customStyle="1" w:styleId="30">
    <w:name w:val="Заглавие 3 Знак"/>
    <w:basedOn w:val="a0"/>
    <w:link w:val="3"/>
    <w:uiPriority w:val="9"/>
    <w:rsid w:val="00DE5BEA"/>
    <w:rPr>
      <w:rFonts w:ascii="Times New Roman" w:eastAsiaTheme="majorEastAsia" w:hAnsi="Times New Roman" w:cstheme="majorBidi"/>
      <w:sz w:val="24"/>
      <w:szCs w:val="24"/>
      <w:lang w:val="en-GB"/>
    </w:rPr>
  </w:style>
  <w:style w:type="paragraph" w:styleId="a3">
    <w:name w:val="Normal (Web)"/>
    <w:basedOn w:val="a"/>
    <w:uiPriority w:val="99"/>
    <w:unhideWhenUsed/>
    <w:rsid w:val="00255545"/>
    <w:pPr>
      <w:spacing w:before="100" w:beforeAutospacing="1" w:after="100" w:afterAutospacing="1"/>
      <w:ind w:firstLine="0"/>
      <w:contextualSpacing w:val="0"/>
    </w:pPr>
    <w:rPr>
      <w:rFonts w:eastAsia="Times New Roman" w:cs="Times New Roman"/>
      <w:szCs w:val="24"/>
      <w:lang w:eastAsia="en-GB"/>
    </w:rPr>
  </w:style>
  <w:style w:type="paragraph" w:styleId="a4">
    <w:name w:val="header"/>
    <w:basedOn w:val="a"/>
    <w:link w:val="a5"/>
    <w:uiPriority w:val="99"/>
    <w:unhideWhenUsed/>
    <w:rsid w:val="008C09EB"/>
    <w:pPr>
      <w:tabs>
        <w:tab w:val="center" w:pos="4513"/>
        <w:tab w:val="right" w:pos="9026"/>
      </w:tabs>
      <w:spacing w:before="0" w:after="0"/>
    </w:pPr>
  </w:style>
  <w:style w:type="character" w:customStyle="1" w:styleId="a5">
    <w:name w:val="Горен колонтитул Знак"/>
    <w:basedOn w:val="a0"/>
    <w:link w:val="a4"/>
    <w:uiPriority w:val="99"/>
    <w:rsid w:val="008C09EB"/>
    <w:rPr>
      <w:rFonts w:ascii="Times New Roman" w:hAnsi="Times New Roman"/>
      <w:sz w:val="24"/>
      <w:lang w:val="en-GB"/>
    </w:rPr>
  </w:style>
  <w:style w:type="paragraph" w:styleId="a6">
    <w:name w:val="footer"/>
    <w:basedOn w:val="a"/>
    <w:link w:val="a7"/>
    <w:uiPriority w:val="99"/>
    <w:unhideWhenUsed/>
    <w:rsid w:val="008C09EB"/>
    <w:pPr>
      <w:tabs>
        <w:tab w:val="center" w:pos="4513"/>
        <w:tab w:val="right" w:pos="9026"/>
      </w:tabs>
      <w:spacing w:before="0" w:after="0"/>
    </w:pPr>
  </w:style>
  <w:style w:type="character" w:customStyle="1" w:styleId="a7">
    <w:name w:val="Долен колонтитул Знак"/>
    <w:basedOn w:val="a0"/>
    <w:link w:val="a6"/>
    <w:uiPriority w:val="99"/>
    <w:rsid w:val="008C09EB"/>
    <w:rPr>
      <w:rFonts w:ascii="Times New Roman" w:hAnsi="Times New Roman"/>
      <w:sz w:val="24"/>
      <w:lang w:val="en-GB"/>
    </w:rPr>
  </w:style>
  <w:style w:type="paragraph" w:styleId="a8">
    <w:name w:val="TOC Heading"/>
    <w:basedOn w:val="1"/>
    <w:next w:val="a"/>
    <w:uiPriority w:val="39"/>
    <w:unhideWhenUsed/>
    <w:qFormat/>
    <w:rsid w:val="008C09EB"/>
    <w:pPr>
      <w:spacing w:before="240" w:after="0" w:line="259" w:lineRule="auto"/>
      <w:contextualSpacing w:val="0"/>
      <w:outlineLvl w:val="9"/>
    </w:pPr>
    <w:rPr>
      <w:rFonts w:asciiTheme="majorHAnsi" w:hAnsiTheme="majorHAnsi"/>
      <w:b w:val="0"/>
      <w:i w:val="0"/>
      <w:color w:val="2E74B5" w:themeColor="accent1" w:themeShade="BF"/>
      <w:sz w:val="32"/>
      <w:lang w:val="en-US"/>
    </w:rPr>
  </w:style>
  <w:style w:type="paragraph" w:styleId="11">
    <w:name w:val="toc 1"/>
    <w:basedOn w:val="a"/>
    <w:next w:val="a"/>
    <w:autoRedefine/>
    <w:uiPriority w:val="39"/>
    <w:unhideWhenUsed/>
    <w:rsid w:val="008C09EB"/>
    <w:pPr>
      <w:spacing w:after="100"/>
    </w:pPr>
  </w:style>
  <w:style w:type="paragraph" w:styleId="21">
    <w:name w:val="toc 2"/>
    <w:basedOn w:val="a"/>
    <w:next w:val="a"/>
    <w:autoRedefine/>
    <w:uiPriority w:val="39"/>
    <w:unhideWhenUsed/>
    <w:rsid w:val="008C09EB"/>
    <w:pPr>
      <w:spacing w:after="100"/>
      <w:ind w:left="240"/>
    </w:pPr>
  </w:style>
  <w:style w:type="paragraph" w:styleId="31">
    <w:name w:val="toc 3"/>
    <w:basedOn w:val="a"/>
    <w:next w:val="a"/>
    <w:autoRedefine/>
    <w:uiPriority w:val="39"/>
    <w:unhideWhenUsed/>
    <w:rsid w:val="008C09EB"/>
    <w:pPr>
      <w:spacing w:after="100"/>
      <w:ind w:left="480"/>
    </w:pPr>
  </w:style>
  <w:style w:type="character" w:styleId="a9">
    <w:name w:val="Hyperlink"/>
    <w:basedOn w:val="a0"/>
    <w:uiPriority w:val="99"/>
    <w:unhideWhenUsed/>
    <w:rsid w:val="008C09EB"/>
    <w:rPr>
      <w:color w:val="0563C1" w:themeColor="hyperlink"/>
      <w:u w:val="single"/>
    </w:rPr>
  </w:style>
  <w:style w:type="paragraph" w:styleId="aa">
    <w:name w:val="List Paragraph"/>
    <w:basedOn w:val="a"/>
    <w:uiPriority w:val="34"/>
    <w:qFormat/>
    <w:rsid w:val="001C4A5F"/>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F620EA-60F3-4363-9A0A-5E1D7A57197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2529</Words>
  <Characters>14420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Sheikh Ubaid</dc:creator>
  <cp:lastModifiedBy>Miroslav Gruychev</cp:lastModifiedBy>
  <cp:revision>2</cp:revision>
  <dcterms:created xsi:type="dcterms:W3CDTF">2021-05-03T22:06:00Z</dcterms:created>
  <dcterms:modified xsi:type="dcterms:W3CDTF">2021-05-03T22:06:00Z</dcterms:modified>
</cp:coreProperties>
</file>