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A739F" w14:textId="77777777" w:rsidR="000C73BE" w:rsidRDefault="000C73BE" w:rsidP="00E03680">
      <w:pPr>
        <w:rPr>
          <w:rFonts w:eastAsia="Times New Roman" w:cs="Times New Roman"/>
          <w:b/>
          <w:sz w:val="32"/>
          <w:szCs w:val="32"/>
          <w:u w:val="single"/>
        </w:rPr>
      </w:pPr>
    </w:p>
    <w:p w14:paraId="73F91E84" w14:textId="09BCAA35" w:rsidR="00E03680" w:rsidRPr="000B5B8E" w:rsidRDefault="00E03680" w:rsidP="00E03680">
      <w:pPr>
        <w:rPr>
          <w:rFonts w:eastAsia="Times New Roman" w:cs="Times New Roman"/>
          <w:b/>
          <w:sz w:val="32"/>
          <w:szCs w:val="32"/>
        </w:rPr>
      </w:pPr>
      <w:r w:rsidRPr="000B5B8E">
        <w:rPr>
          <w:rFonts w:eastAsia="Times New Roman" w:cs="Times New Roman"/>
          <w:b/>
          <w:sz w:val="32"/>
          <w:szCs w:val="32"/>
          <w:u w:val="single"/>
        </w:rPr>
        <w:t>Name:</w:t>
      </w:r>
      <w:r w:rsidRPr="000B5B8E">
        <w:rPr>
          <w:rFonts w:eastAsia="Times New Roman" w:cs="Times New Roman"/>
          <w:b/>
          <w:sz w:val="32"/>
          <w:szCs w:val="32"/>
        </w:rPr>
        <w:t xml:space="preserve"> Filipka Filipova</w:t>
      </w:r>
    </w:p>
    <w:p w14:paraId="37149A14" w14:textId="77777777" w:rsidR="00E03680" w:rsidRPr="000B5B8E" w:rsidRDefault="00E03680" w:rsidP="00E03680">
      <w:pPr>
        <w:rPr>
          <w:rFonts w:eastAsia="Times New Roman" w:cs="Times New Roman"/>
          <w:b/>
          <w:sz w:val="32"/>
          <w:szCs w:val="32"/>
        </w:rPr>
      </w:pPr>
      <w:r w:rsidRPr="000B5B8E">
        <w:rPr>
          <w:rFonts w:eastAsia="Times New Roman" w:cs="Times New Roman"/>
          <w:b/>
          <w:sz w:val="32"/>
          <w:szCs w:val="32"/>
          <w:u w:val="single"/>
        </w:rPr>
        <w:t>Student Number:</w:t>
      </w:r>
      <w:r w:rsidRPr="000B5B8E">
        <w:rPr>
          <w:rFonts w:eastAsia="Times New Roman" w:cs="Times New Roman"/>
          <w:b/>
          <w:sz w:val="32"/>
          <w:szCs w:val="32"/>
        </w:rPr>
        <w:t xml:space="preserve"> 1921533</w:t>
      </w:r>
    </w:p>
    <w:p w14:paraId="2C67B47A" w14:textId="77777777" w:rsidR="00E03680" w:rsidRPr="000B5B8E" w:rsidRDefault="00E03680" w:rsidP="00E03680">
      <w:pPr>
        <w:pStyle w:val="Default"/>
        <w:spacing w:line="360" w:lineRule="auto"/>
        <w:rPr>
          <w:rFonts w:ascii="Times New Roman" w:hAnsi="Times New Roman" w:cs="Times New Roman"/>
          <w:b/>
          <w:bCs/>
          <w:color w:val="000000" w:themeColor="text1"/>
          <w:sz w:val="32"/>
          <w:szCs w:val="32"/>
        </w:rPr>
      </w:pPr>
      <w:r w:rsidRPr="000B5B8E">
        <w:rPr>
          <w:rFonts w:eastAsia="Times New Roman" w:cs="Times New Roman"/>
          <w:b/>
          <w:sz w:val="32"/>
          <w:szCs w:val="32"/>
          <w:u w:val="single"/>
        </w:rPr>
        <w:t>Module Name:</w:t>
      </w:r>
      <w:r w:rsidRPr="000B5B8E">
        <w:rPr>
          <w:rFonts w:eastAsia="Times New Roman" w:cs="Times New Roman"/>
          <w:b/>
          <w:sz w:val="32"/>
          <w:szCs w:val="32"/>
        </w:rPr>
        <w:t xml:space="preserve"> </w:t>
      </w:r>
      <w:r w:rsidRPr="000B5B8E">
        <w:rPr>
          <w:rFonts w:ascii="Times New Roman" w:hAnsi="Times New Roman" w:cs="Times New Roman"/>
          <w:b/>
          <w:bCs/>
          <w:color w:val="000000" w:themeColor="text1"/>
          <w:sz w:val="32"/>
          <w:szCs w:val="32"/>
        </w:rPr>
        <w:t xml:space="preserve">Understanding and </w:t>
      </w:r>
    </w:p>
    <w:p w14:paraId="2183838A" w14:textId="77777777" w:rsidR="00E03680" w:rsidRPr="000B5B8E" w:rsidRDefault="00E03680" w:rsidP="00E03680">
      <w:pPr>
        <w:pStyle w:val="Default"/>
        <w:spacing w:line="360" w:lineRule="auto"/>
        <w:rPr>
          <w:rFonts w:ascii="Times New Roman" w:hAnsi="Times New Roman" w:cs="Times New Roman"/>
          <w:color w:val="000000" w:themeColor="text1"/>
          <w:sz w:val="32"/>
          <w:szCs w:val="32"/>
        </w:rPr>
      </w:pPr>
      <w:r w:rsidRPr="000B5B8E">
        <w:rPr>
          <w:rFonts w:ascii="Times New Roman" w:hAnsi="Times New Roman" w:cs="Times New Roman"/>
          <w:b/>
          <w:bCs/>
          <w:color w:val="000000" w:themeColor="text1"/>
          <w:sz w:val="32"/>
          <w:szCs w:val="32"/>
        </w:rPr>
        <w:t xml:space="preserve">Engaging in the Customer Experience </w:t>
      </w:r>
    </w:p>
    <w:p w14:paraId="4D5A0918" w14:textId="77777777" w:rsidR="00E03680" w:rsidRPr="000B5B8E" w:rsidRDefault="00E03680" w:rsidP="00E03680">
      <w:pPr>
        <w:rPr>
          <w:rFonts w:eastAsia="Times New Roman" w:cs="Times New Roman"/>
          <w:b/>
          <w:sz w:val="32"/>
          <w:szCs w:val="32"/>
        </w:rPr>
      </w:pPr>
      <w:r w:rsidRPr="000B5B8E">
        <w:rPr>
          <w:rFonts w:eastAsia="Times New Roman" w:cs="Times New Roman"/>
          <w:b/>
          <w:sz w:val="32"/>
          <w:szCs w:val="32"/>
          <w:u w:val="single"/>
        </w:rPr>
        <w:t>Module Code:</w:t>
      </w:r>
      <w:r w:rsidRPr="000B5B8E">
        <w:rPr>
          <w:rFonts w:eastAsia="Times New Roman" w:cs="Times New Roman"/>
          <w:b/>
          <w:sz w:val="32"/>
          <w:szCs w:val="32"/>
        </w:rPr>
        <w:t xml:space="preserve"> BMSW 5103</w:t>
      </w:r>
    </w:p>
    <w:p w14:paraId="121BADE5" w14:textId="77777777" w:rsidR="00E03680" w:rsidRPr="000B5B8E" w:rsidRDefault="00E03680" w:rsidP="00E03680">
      <w:pPr>
        <w:rPr>
          <w:rFonts w:eastAsia="Times New Roman" w:cs="Times New Roman"/>
          <w:b/>
          <w:sz w:val="32"/>
          <w:szCs w:val="32"/>
        </w:rPr>
      </w:pPr>
      <w:r w:rsidRPr="000B5B8E">
        <w:rPr>
          <w:rFonts w:eastAsia="Times New Roman" w:cs="Times New Roman"/>
          <w:b/>
          <w:sz w:val="32"/>
          <w:szCs w:val="32"/>
          <w:u w:val="single"/>
        </w:rPr>
        <w:t>Lecturer:</w:t>
      </w:r>
      <w:r w:rsidRPr="000B5B8E">
        <w:rPr>
          <w:rFonts w:eastAsia="Times New Roman" w:cs="Times New Roman"/>
          <w:b/>
          <w:sz w:val="32"/>
          <w:szCs w:val="32"/>
        </w:rPr>
        <w:t xml:space="preserve"> </w:t>
      </w:r>
      <w:proofErr w:type="spellStart"/>
      <w:r w:rsidRPr="000B5B8E">
        <w:rPr>
          <w:rFonts w:eastAsia="Times New Roman" w:cs="Times New Roman"/>
          <w:b/>
          <w:sz w:val="32"/>
          <w:szCs w:val="32"/>
        </w:rPr>
        <w:t>Balendran</w:t>
      </w:r>
      <w:proofErr w:type="spellEnd"/>
      <w:r w:rsidRPr="000B5B8E">
        <w:rPr>
          <w:rFonts w:eastAsia="Times New Roman" w:cs="Times New Roman"/>
          <w:b/>
          <w:sz w:val="32"/>
          <w:szCs w:val="32"/>
        </w:rPr>
        <w:t xml:space="preserve"> </w:t>
      </w:r>
      <w:proofErr w:type="spellStart"/>
      <w:r w:rsidRPr="000B5B8E">
        <w:rPr>
          <w:rFonts w:eastAsia="Times New Roman" w:cs="Times New Roman"/>
          <w:b/>
          <w:sz w:val="32"/>
          <w:szCs w:val="32"/>
        </w:rPr>
        <w:t>Kandasemy</w:t>
      </w:r>
      <w:proofErr w:type="spellEnd"/>
    </w:p>
    <w:p w14:paraId="4AEAEB4E" w14:textId="77777777" w:rsidR="00E03680" w:rsidRPr="00C77DF7" w:rsidRDefault="00E03680" w:rsidP="00E03680">
      <w:pPr>
        <w:pStyle w:val="NoSpacing"/>
        <w:spacing w:before="1540" w:after="240"/>
        <w:jc w:val="center"/>
        <w:rPr>
          <w:color w:val="000000" w:themeColor="text1"/>
        </w:rPr>
      </w:pPr>
    </w:p>
    <w:p w14:paraId="32F1C149" w14:textId="77777777" w:rsidR="00616266" w:rsidRDefault="00616266" w:rsidP="00091C09">
      <w:pPr>
        <w:pStyle w:val="Default"/>
        <w:spacing w:line="360" w:lineRule="auto"/>
        <w:jc w:val="center"/>
        <w:rPr>
          <w:rFonts w:ascii="Times New Roman" w:hAnsi="Times New Roman" w:cs="Times New Roman"/>
          <w:b/>
          <w:bCs/>
          <w:color w:val="000000" w:themeColor="text1"/>
          <w:sz w:val="72"/>
          <w:szCs w:val="22"/>
        </w:rPr>
      </w:pPr>
    </w:p>
    <w:p w14:paraId="32F1C14B" w14:textId="205BF07D" w:rsidR="00091C09" w:rsidRPr="00AF6402" w:rsidRDefault="00091C09" w:rsidP="000B5B8E">
      <w:pPr>
        <w:pStyle w:val="Default"/>
        <w:spacing w:line="360" w:lineRule="auto"/>
        <w:rPr>
          <w:rFonts w:ascii="Times New Roman" w:hAnsi="Times New Roman" w:cs="Times New Roman"/>
          <w:b/>
          <w:bCs/>
          <w:color w:val="auto"/>
          <w:sz w:val="44"/>
          <w:szCs w:val="44"/>
        </w:rPr>
      </w:pPr>
    </w:p>
    <w:p w14:paraId="32F1C14C" w14:textId="77777777" w:rsidR="00091C09" w:rsidRPr="000B5B8E" w:rsidRDefault="00091C09" w:rsidP="00091C09">
      <w:pPr>
        <w:pStyle w:val="Default"/>
        <w:spacing w:line="360" w:lineRule="auto"/>
        <w:jc w:val="center"/>
        <w:rPr>
          <w:rFonts w:ascii="Times New Roman" w:hAnsi="Times New Roman" w:cs="Times New Roman"/>
          <w:color w:val="auto"/>
          <w:sz w:val="52"/>
          <w:szCs w:val="52"/>
          <w:u w:val="single"/>
        </w:rPr>
      </w:pPr>
      <w:r w:rsidRPr="000B5B8E">
        <w:rPr>
          <w:rFonts w:ascii="Times New Roman" w:hAnsi="Times New Roman" w:cs="Times New Roman"/>
          <w:b/>
          <w:bCs/>
          <w:color w:val="auto"/>
          <w:sz w:val="52"/>
          <w:szCs w:val="52"/>
          <w:u w:val="single"/>
        </w:rPr>
        <w:t xml:space="preserve">Understanding and Engaging in the Customer Experience </w:t>
      </w:r>
    </w:p>
    <w:p w14:paraId="32F1C14D" w14:textId="77777777" w:rsidR="00C97F54" w:rsidRPr="002F1288" w:rsidRDefault="00C97F54">
      <w:pPr>
        <w:spacing w:line="276" w:lineRule="auto"/>
        <w:jc w:val="left"/>
        <w:rPr>
          <w:rFonts w:cs="Times New Roman"/>
          <w:szCs w:val="24"/>
          <w:lang w:val="en-GB"/>
        </w:rPr>
      </w:pPr>
      <w:r w:rsidRPr="002F1288">
        <w:rPr>
          <w:rFonts w:cs="Times New Roman"/>
          <w:szCs w:val="24"/>
          <w:lang w:val="en-GB"/>
        </w:rPr>
        <w:br w:type="page"/>
      </w:r>
    </w:p>
    <w:p w14:paraId="32F1C14F" w14:textId="77777777" w:rsidR="009518A7" w:rsidRPr="002F1288" w:rsidRDefault="009518A7" w:rsidP="008460ED">
      <w:pPr>
        <w:jc w:val="left"/>
        <w:rPr>
          <w:rFonts w:cs="Times New Roman"/>
          <w:szCs w:val="24"/>
          <w:lang w:val="en-GB"/>
        </w:rPr>
      </w:pPr>
    </w:p>
    <w:p w14:paraId="32F1C150" w14:textId="77777777" w:rsidR="009518A7" w:rsidRPr="002F1288" w:rsidRDefault="00F62CF8" w:rsidP="008460ED">
      <w:pPr>
        <w:jc w:val="center"/>
        <w:rPr>
          <w:rFonts w:cs="Times New Roman"/>
          <w:b/>
          <w:szCs w:val="24"/>
          <w:lang w:val="en-GB"/>
        </w:rPr>
      </w:pPr>
      <w:r w:rsidRPr="002F1288">
        <w:rPr>
          <w:rFonts w:cs="Times New Roman"/>
          <w:b/>
          <w:szCs w:val="24"/>
          <w:lang w:val="en-GB"/>
        </w:rPr>
        <w:t>Executive Summary</w:t>
      </w:r>
    </w:p>
    <w:p w14:paraId="32F1C151" w14:textId="77777777" w:rsidR="007C08A9" w:rsidRPr="002F1288" w:rsidRDefault="00D42F10" w:rsidP="008460ED">
      <w:pPr>
        <w:rPr>
          <w:rFonts w:cs="Times New Roman"/>
          <w:szCs w:val="24"/>
          <w:lang w:val="en-GB"/>
        </w:rPr>
      </w:pPr>
      <w:r w:rsidRPr="002F1288">
        <w:rPr>
          <w:rFonts w:cs="Times New Roman"/>
          <w:szCs w:val="24"/>
          <w:lang w:val="en-GB"/>
        </w:rPr>
        <w:t xml:space="preserve">In this report, </w:t>
      </w:r>
      <w:r w:rsidR="00922284" w:rsidRPr="002F1288">
        <w:rPr>
          <w:rFonts w:cs="Times New Roman"/>
          <w:szCs w:val="24"/>
          <w:lang w:val="en-GB"/>
        </w:rPr>
        <w:t xml:space="preserve">customer relationship management process of </w:t>
      </w:r>
      <w:r w:rsidR="004B7EAE" w:rsidRPr="002F1288">
        <w:rPr>
          <w:rFonts w:cs="Times New Roman"/>
          <w:szCs w:val="24"/>
          <w:lang w:val="en-GB"/>
        </w:rPr>
        <w:t>HSBC Bank has been illustrated. Along with that, the</w:t>
      </w:r>
      <w:r w:rsidR="001D2BA9" w:rsidRPr="002F1288">
        <w:rPr>
          <w:rFonts w:cs="Times New Roman"/>
          <w:szCs w:val="24"/>
          <w:lang w:val="en-GB"/>
        </w:rPr>
        <w:t xml:space="preserve"> report </w:t>
      </w:r>
      <w:r w:rsidR="004B2F02" w:rsidRPr="002F1288">
        <w:rPr>
          <w:rFonts w:cs="Times New Roman"/>
          <w:szCs w:val="24"/>
          <w:lang w:val="en-GB"/>
        </w:rPr>
        <w:t xml:space="preserve">has </w:t>
      </w:r>
      <w:r w:rsidR="001D2BA9" w:rsidRPr="002F1288">
        <w:rPr>
          <w:rFonts w:cs="Times New Roman"/>
          <w:szCs w:val="24"/>
          <w:lang w:val="en-GB"/>
        </w:rPr>
        <w:t>also depict</w:t>
      </w:r>
      <w:r w:rsidR="004B2F02" w:rsidRPr="002F1288">
        <w:rPr>
          <w:rFonts w:cs="Times New Roman"/>
          <w:szCs w:val="24"/>
          <w:lang w:val="en-GB"/>
        </w:rPr>
        <w:t>ed</w:t>
      </w:r>
      <w:r w:rsidR="004B7EAE" w:rsidRPr="002F1288">
        <w:rPr>
          <w:rFonts w:cs="Times New Roman"/>
          <w:szCs w:val="24"/>
          <w:lang w:val="en-GB"/>
        </w:rPr>
        <w:t xml:space="preserve"> the </w:t>
      </w:r>
      <w:proofErr w:type="spellStart"/>
      <w:r w:rsidR="004B7EAE" w:rsidRPr="002F1288">
        <w:rPr>
          <w:rFonts w:cs="Times New Roman"/>
          <w:szCs w:val="24"/>
          <w:lang w:val="en-GB"/>
        </w:rPr>
        <w:t>affects</w:t>
      </w:r>
      <w:proofErr w:type="spellEnd"/>
      <w:r w:rsidR="004B7EAE" w:rsidRPr="002F1288">
        <w:rPr>
          <w:rFonts w:cs="Times New Roman"/>
          <w:szCs w:val="24"/>
          <w:lang w:val="en-GB"/>
        </w:rPr>
        <w:t xml:space="preserve"> of many internal and external factors </w:t>
      </w:r>
      <w:r w:rsidR="001D2BA9" w:rsidRPr="002F1288">
        <w:rPr>
          <w:rFonts w:cs="Times New Roman"/>
          <w:szCs w:val="24"/>
          <w:lang w:val="en-GB"/>
        </w:rPr>
        <w:t>containing</w:t>
      </w:r>
      <w:r w:rsidR="004B7EAE" w:rsidRPr="002F1288">
        <w:rPr>
          <w:rFonts w:cs="Times New Roman"/>
          <w:szCs w:val="24"/>
          <w:lang w:val="en-GB"/>
        </w:rPr>
        <w:t xml:space="preserve"> the COVID-19 pandemic on the quality system of the company</w:t>
      </w:r>
      <w:r w:rsidR="003A422D" w:rsidRPr="002F1288">
        <w:rPr>
          <w:rFonts w:cs="Times New Roman"/>
          <w:szCs w:val="24"/>
          <w:lang w:val="en-GB"/>
        </w:rPr>
        <w:t xml:space="preserve"> HSBC. </w:t>
      </w:r>
      <w:r w:rsidR="004B285C" w:rsidRPr="002F1288">
        <w:rPr>
          <w:rFonts w:cs="Times New Roman"/>
          <w:szCs w:val="24"/>
          <w:lang w:val="en-GB"/>
        </w:rPr>
        <w:t xml:space="preserve">Customer value, customer experience and </w:t>
      </w:r>
      <w:r w:rsidR="00C5112A" w:rsidRPr="002F1288">
        <w:rPr>
          <w:rFonts w:cs="Times New Roman"/>
          <w:szCs w:val="24"/>
          <w:lang w:val="en-GB"/>
        </w:rPr>
        <w:t xml:space="preserve">customer </w:t>
      </w:r>
      <w:r w:rsidR="00DF4124" w:rsidRPr="002F1288">
        <w:rPr>
          <w:rFonts w:cs="Times New Roman"/>
          <w:szCs w:val="24"/>
          <w:lang w:val="en-GB"/>
        </w:rPr>
        <w:t xml:space="preserve">engagement </w:t>
      </w:r>
      <w:r w:rsidR="00C5112A" w:rsidRPr="002F1288">
        <w:rPr>
          <w:rFonts w:cs="Times New Roman"/>
          <w:szCs w:val="24"/>
          <w:lang w:val="en-GB"/>
        </w:rPr>
        <w:t>theories have been explained in the context of HSBC</w:t>
      </w:r>
      <w:r w:rsidR="00EC76CD" w:rsidRPr="002F1288">
        <w:rPr>
          <w:rFonts w:cs="Times New Roman"/>
          <w:szCs w:val="24"/>
          <w:lang w:val="en-GB"/>
        </w:rPr>
        <w:t xml:space="preserve"> organisation. </w:t>
      </w:r>
      <w:r w:rsidR="00C228D8" w:rsidRPr="002F1288">
        <w:rPr>
          <w:rFonts w:cs="Times New Roman"/>
          <w:szCs w:val="24"/>
          <w:lang w:val="en-GB"/>
        </w:rPr>
        <w:t xml:space="preserve">The internal and external environment analysis of HSBC has been executed. </w:t>
      </w:r>
      <w:r w:rsidR="002C0B72" w:rsidRPr="002F1288">
        <w:rPr>
          <w:rFonts w:cs="Times New Roman"/>
          <w:szCs w:val="24"/>
          <w:lang w:val="en-GB"/>
        </w:rPr>
        <w:t xml:space="preserve">The PESTEL framework has been used for critically </w:t>
      </w:r>
      <w:proofErr w:type="spellStart"/>
      <w:r w:rsidR="002C0B72" w:rsidRPr="002F1288">
        <w:rPr>
          <w:rFonts w:cs="Times New Roman"/>
          <w:szCs w:val="24"/>
          <w:lang w:val="en-GB"/>
        </w:rPr>
        <w:t>analyzing</w:t>
      </w:r>
      <w:proofErr w:type="spellEnd"/>
      <w:r w:rsidR="002C0B72" w:rsidRPr="002F1288">
        <w:rPr>
          <w:rFonts w:cs="Times New Roman"/>
          <w:szCs w:val="24"/>
          <w:lang w:val="en-GB"/>
        </w:rPr>
        <w:t xml:space="preserve"> the external environment and </w:t>
      </w:r>
      <w:r w:rsidR="00496B10" w:rsidRPr="002F1288">
        <w:rPr>
          <w:rFonts w:cs="Times New Roman"/>
          <w:szCs w:val="24"/>
          <w:lang w:val="en-GB"/>
        </w:rPr>
        <w:t xml:space="preserve">SERVQUAL framework analysis has been </w:t>
      </w:r>
      <w:r w:rsidR="0031522F" w:rsidRPr="002F1288">
        <w:rPr>
          <w:rFonts w:cs="Times New Roman"/>
          <w:szCs w:val="24"/>
          <w:lang w:val="en-GB"/>
        </w:rPr>
        <w:t xml:space="preserve">done </w:t>
      </w:r>
      <w:proofErr w:type="gramStart"/>
      <w:r w:rsidR="00BB719E" w:rsidRPr="002F1288">
        <w:rPr>
          <w:rFonts w:cs="Times New Roman"/>
          <w:szCs w:val="24"/>
          <w:lang w:val="en-GB"/>
        </w:rPr>
        <w:t>in order to</w:t>
      </w:r>
      <w:proofErr w:type="gramEnd"/>
      <w:r w:rsidR="00BB719E" w:rsidRPr="002F1288">
        <w:rPr>
          <w:rFonts w:cs="Times New Roman"/>
          <w:szCs w:val="24"/>
          <w:lang w:val="en-GB"/>
        </w:rPr>
        <w:t xml:space="preserve"> </w:t>
      </w:r>
      <w:proofErr w:type="spellStart"/>
      <w:r w:rsidR="00DE03CF" w:rsidRPr="002F1288">
        <w:rPr>
          <w:rFonts w:cs="Times New Roman"/>
          <w:szCs w:val="24"/>
          <w:lang w:val="en-GB"/>
        </w:rPr>
        <w:t>analyze</w:t>
      </w:r>
      <w:proofErr w:type="spellEnd"/>
      <w:r w:rsidR="00DE03CF" w:rsidRPr="002F1288">
        <w:rPr>
          <w:rFonts w:cs="Times New Roman"/>
          <w:szCs w:val="24"/>
          <w:lang w:val="en-GB"/>
        </w:rPr>
        <w:t xml:space="preserve"> the greater</w:t>
      </w:r>
      <w:r w:rsidR="00BB719E" w:rsidRPr="002F1288">
        <w:rPr>
          <w:rFonts w:cs="Times New Roman"/>
          <w:szCs w:val="24"/>
          <w:lang w:val="en-GB"/>
        </w:rPr>
        <w:t xml:space="preserve"> value, opportunities for growth in services, competitiveness and increase in consumer satisfaction</w:t>
      </w:r>
      <w:r w:rsidR="00DE03CF" w:rsidRPr="002F1288">
        <w:rPr>
          <w:rFonts w:cs="Times New Roman"/>
          <w:szCs w:val="24"/>
          <w:lang w:val="en-GB"/>
        </w:rPr>
        <w:t xml:space="preserve"> for the organisation</w:t>
      </w:r>
      <w:r w:rsidR="00BB719E" w:rsidRPr="002F1288">
        <w:rPr>
          <w:rFonts w:cs="Times New Roman"/>
          <w:szCs w:val="24"/>
          <w:lang w:val="en-GB"/>
        </w:rPr>
        <w:t xml:space="preserve">. </w:t>
      </w:r>
      <w:r w:rsidR="00171DC5" w:rsidRPr="002F1288">
        <w:rPr>
          <w:rFonts w:cs="Times New Roman"/>
          <w:szCs w:val="24"/>
          <w:lang w:val="en-GB"/>
        </w:rPr>
        <w:t xml:space="preserve">The way by which HSBC can gain sustainable and competitive advantage in the ever-evolving marketplace especially after the occurrence of COVID-19 pandemic, has been </w:t>
      </w:r>
      <w:r w:rsidR="009130AF" w:rsidRPr="002F1288">
        <w:rPr>
          <w:rFonts w:cs="Times New Roman"/>
          <w:szCs w:val="24"/>
          <w:lang w:val="en-GB"/>
        </w:rPr>
        <w:t>explained too with proper justification.</w:t>
      </w:r>
    </w:p>
    <w:p w14:paraId="32F1C152" w14:textId="77777777" w:rsidR="009518A7" w:rsidRPr="002F1288" w:rsidRDefault="009518A7">
      <w:pPr>
        <w:spacing w:line="276" w:lineRule="auto"/>
        <w:jc w:val="left"/>
        <w:rPr>
          <w:rFonts w:cs="Times New Roman"/>
          <w:szCs w:val="24"/>
          <w:lang w:val="en-GB"/>
        </w:rPr>
      </w:pPr>
    </w:p>
    <w:p w14:paraId="32F1C153" w14:textId="77777777" w:rsidR="009518A7" w:rsidRPr="002F1288" w:rsidRDefault="009518A7">
      <w:pPr>
        <w:spacing w:line="276" w:lineRule="auto"/>
        <w:jc w:val="left"/>
        <w:rPr>
          <w:rFonts w:cs="Times New Roman"/>
          <w:szCs w:val="24"/>
          <w:lang w:val="en-GB"/>
        </w:rPr>
      </w:pPr>
    </w:p>
    <w:p w14:paraId="32F1C154" w14:textId="77777777" w:rsidR="009518A7" w:rsidRPr="002F1288" w:rsidRDefault="009518A7">
      <w:pPr>
        <w:spacing w:line="276" w:lineRule="auto"/>
        <w:jc w:val="left"/>
        <w:rPr>
          <w:rFonts w:cs="Times New Roman"/>
          <w:szCs w:val="24"/>
          <w:lang w:val="en-GB"/>
        </w:rPr>
      </w:pPr>
    </w:p>
    <w:p w14:paraId="32F1C155" w14:textId="77777777" w:rsidR="009518A7" w:rsidRPr="002F1288" w:rsidRDefault="009518A7">
      <w:pPr>
        <w:spacing w:line="276" w:lineRule="auto"/>
        <w:jc w:val="left"/>
        <w:rPr>
          <w:rFonts w:cs="Times New Roman"/>
          <w:szCs w:val="24"/>
          <w:lang w:val="en-GB"/>
        </w:rPr>
      </w:pPr>
    </w:p>
    <w:p w14:paraId="32F1C156" w14:textId="77777777" w:rsidR="009518A7" w:rsidRPr="002F1288" w:rsidRDefault="009518A7">
      <w:pPr>
        <w:spacing w:line="276" w:lineRule="auto"/>
        <w:jc w:val="left"/>
        <w:rPr>
          <w:rFonts w:cs="Times New Roman"/>
          <w:szCs w:val="24"/>
          <w:lang w:val="en-GB"/>
        </w:rPr>
      </w:pPr>
    </w:p>
    <w:p w14:paraId="32F1C157" w14:textId="77777777" w:rsidR="009518A7" w:rsidRPr="002F1288" w:rsidRDefault="009518A7">
      <w:pPr>
        <w:spacing w:line="276" w:lineRule="auto"/>
        <w:jc w:val="left"/>
        <w:rPr>
          <w:rFonts w:cs="Times New Roman"/>
          <w:szCs w:val="24"/>
          <w:lang w:val="en-GB"/>
        </w:rPr>
      </w:pPr>
    </w:p>
    <w:p w14:paraId="32F1C158" w14:textId="77777777" w:rsidR="009518A7" w:rsidRPr="002F1288" w:rsidRDefault="009518A7">
      <w:pPr>
        <w:spacing w:line="276" w:lineRule="auto"/>
        <w:jc w:val="left"/>
        <w:rPr>
          <w:rFonts w:cs="Times New Roman"/>
          <w:szCs w:val="24"/>
          <w:lang w:val="en-GB"/>
        </w:rPr>
      </w:pPr>
    </w:p>
    <w:p w14:paraId="32F1C159" w14:textId="77777777" w:rsidR="009518A7" w:rsidRPr="002F1288" w:rsidRDefault="009518A7">
      <w:pPr>
        <w:spacing w:line="276" w:lineRule="auto"/>
        <w:jc w:val="left"/>
        <w:rPr>
          <w:rFonts w:cs="Times New Roman"/>
          <w:szCs w:val="24"/>
          <w:lang w:val="en-GB"/>
        </w:rPr>
      </w:pPr>
    </w:p>
    <w:p w14:paraId="32F1C15A" w14:textId="77777777" w:rsidR="009518A7" w:rsidRPr="002F1288" w:rsidRDefault="009518A7">
      <w:pPr>
        <w:spacing w:line="276" w:lineRule="auto"/>
        <w:jc w:val="left"/>
        <w:rPr>
          <w:rFonts w:cs="Times New Roman"/>
          <w:szCs w:val="24"/>
          <w:lang w:val="en-GB"/>
        </w:rPr>
      </w:pPr>
    </w:p>
    <w:p w14:paraId="32F1C15B" w14:textId="77777777" w:rsidR="009518A7" w:rsidRPr="002F1288" w:rsidRDefault="009518A7">
      <w:pPr>
        <w:spacing w:line="276" w:lineRule="auto"/>
        <w:jc w:val="left"/>
        <w:rPr>
          <w:rFonts w:cs="Times New Roman"/>
          <w:szCs w:val="24"/>
          <w:lang w:val="en-GB"/>
        </w:rPr>
      </w:pPr>
    </w:p>
    <w:p w14:paraId="32F1C15C" w14:textId="77777777" w:rsidR="009518A7" w:rsidRPr="002F1288" w:rsidRDefault="009518A7">
      <w:pPr>
        <w:spacing w:line="276" w:lineRule="auto"/>
        <w:jc w:val="left"/>
        <w:rPr>
          <w:rFonts w:cs="Times New Roman"/>
          <w:szCs w:val="24"/>
          <w:lang w:val="en-GB"/>
        </w:rPr>
      </w:pPr>
    </w:p>
    <w:p w14:paraId="32F1C15D" w14:textId="77777777" w:rsidR="009518A7" w:rsidRPr="002F1288" w:rsidRDefault="009518A7">
      <w:pPr>
        <w:spacing w:line="276" w:lineRule="auto"/>
        <w:jc w:val="left"/>
        <w:rPr>
          <w:rFonts w:cs="Times New Roman"/>
          <w:szCs w:val="24"/>
          <w:lang w:val="en-GB"/>
        </w:rPr>
      </w:pPr>
    </w:p>
    <w:p w14:paraId="32F1C15E" w14:textId="77777777" w:rsidR="009518A7" w:rsidRPr="002F1288" w:rsidRDefault="009518A7">
      <w:pPr>
        <w:spacing w:line="276" w:lineRule="auto"/>
        <w:jc w:val="left"/>
        <w:rPr>
          <w:rFonts w:cs="Times New Roman"/>
          <w:szCs w:val="24"/>
          <w:lang w:val="en-GB"/>
        </w:rPr>
      </w:pPr>
    </w:p>
    <w:p w14:paraId="32F1C15F" w14:textId="77777777" w:rsidR="009518A7" w:rsidRPr="002F1288" w:rsidRDefault="009518A7">
      <w:pPr>
        <w:spacing w:line="276" w:lineRule="auto"/>
        <w:jc w:val="left"/>
        <w:rPr>
          <w:rFonts w:cs="Times New Roman"/>
          <w:szCs w:val="24"/>
          <w:lang w:val="en-GB"/>
        </w:rPr>
      </w:pPr>
    </w:p>
    <w:p w14:paraId="32F1C169" w14:textId="77777777" w:rsidR="009518A7" w:rsidRPr="002F1288" w:rsidRDefault="009518A7">
      <w:pPr>
        <w:spacing w:line="276" w:lineRule="auto"/>
        <w:jc w:val="left"/>
        <w:rPr>
          <w:rFonts w:cs="Times New Roman"/>
          <w:szCs w:val="24"/>
          <w:lang w:val="en-GB"/>
        </w:rPr>
      </w:pPr>
    </w:p>
    <w:p w14:paraId="32F1C16A" w14:textId="77777777" w:rsidR="009518A7" w:rsidRPr="002F1288" w:rsidRDefault="009518A7">
      <w:pPr>
        <w:spacing w:line="276" w:lineRule="auto"/>
        <w:jc w:val="left"/>
        <w:rPr>
          <w:rFonts w:cs="Times New Roman"/>
          <w:szCs w:val="24"/>
          <w:lang w:val="en-GB"/>
        </w:rPr>
      </w:pPr>
    </w:p>
    <w:sdt>
      <w:sdtPr>
        <w:rPr>
          <w:rFonts w:ascii="Times New Roman" w:eastAsiaTheme="minorHAnsi" w:hAnsi="Times New Roman" w:cstheme="minorBidi"/>
          <w:b w:val="0"/>
          <w:bCs w:val="0"/>
          <w:color w:val="auto"/>
          <w:sz w:val="24"/>
          <w:szCs w:val="22"/>
          <w:lang w:val="en-IN"/>
        </w:rPr>
        <w:id w:val="890230110"/>
        <w:docPartObj>
          <w:docPartGallery w:val="Table of Contents"/>
          <w:docPartUnique/>
        </w:docPartObj>
      </w:sdtPr>
      <w:sdtEndPr/>
      <w:sdtContent>
        <w:p w14:paraId="32F1C16B" w14:textId="77777777" w:rsidR="00C97F54" w:rsidRPr="002F1288" w:rsidRDefault="00C97F54" w:rsidP="00C97F54">
          <w:pPr>
            <w:pStyle w:val="TOCHeading"/>
            <w:jc w:val="center"/>
            <w:rPr>
              <w:rFonts w:ascii="Times New Roman" w:hAnsi="Times New Roman" w:cs="Times New Roman"/>
              <w:color w:val="auto"/>
              <w:sz w:val="24"/>
              <w:szCs w:val="24"/>
            </w:rPr>
          </w:pPr>
          <w:r w:rsidRPr="002F1288">
            <w:rPr>
              <w:rFonts w:ascii="Times New Roman" w:hAnsi="Times New Roman" w:cs="Times New Roman"/>
              <w:color w:val="auto"/>
              <w:sz w:val="24"/>
              <w:szCs w:val="24"/>
            </w:rPr>
            <w:t>Table of Contents</w:t>
          </w:r>
        </w:p>
        <w:p w14:paraId="32F1C16C" w14:textId="36584CE2" w:rsidR="00C97F54" w:rsidRPr="002F1288" w:rsidRDefault="00BF5020">
          <w:pPr>
            <w:pStyle w:val="TOC1"/>
            <w:tabs>
              <w:tab w:val="right" w:leader="dot" w:pos="9016"/>
            </w:tabs>
            <w:rPr>
              <w:noProof/>
            </w:rPr>
          </w:pPr>
          <w:r w:rsidRPr="002F1288">
            <w:fldChar w:fldCharType="begin"/>
          </w:r>
          <w:r w:rsidR="00C97F54" w:rsidRPr="002F1288">
            <w:instrText xml:space="preserve"> TOC \o "1-3" \h \z \u </w:instrText>
          </w:r>
          <w:r w:rsidRPr="002F1288">
            <w:fldChar w:fldCharType="separate"/>
          </w:r>
          <w:hyperlink w:anchor="_Toc80716937" w:history="1">
            <w:r w:rsidR="00C97F54" w:rsidRPr="002F1288">
              <w:rPr>
                <w:rStyle w:val="Hyperlink"/>
                <w:rFonts w:cs="Times New Roman"/>
                <w:noProof/>
                <w:color w:val="auto"/>
                <w:lang w:val="en-GB"/>
              </w:rPr>
              <w:t>Introduction</w:t>
            </w:r>
            <w:r w:rsidR="00C97F54" w:rsidRPr="002F1288">
              <w:rPr>
                <w:noProof/>
                <w:webHidden/>
              </w:rPr>
              <w:tab/>
            </w:r>
            <w:r w:rsidR="0066234F">
              <w:rPr>
                <w:noProof/>
                <w:webHidden/>
              </w:rPr>
              <w:t>4</w:t>
            </w:r>
          </w:hyperlink>
        </w:p>
        <w:p w14:paraId="32F1C16D" w14:textId="7A9D8C64" w:rsidR="00C97F54" w:rsidRPr="002F1288" w:rsidRDefault="000C73BE">
          <w:pPr>
            <w:pStyle w:val="TOC1"/>
            <w:tabs>
              <w:tab w:val="right" w:leader="dot" w:pos="9016"/>
            </w:tabs>
            <w:rPr>
              <w:noProof/>
            </w:rPr>
          </w:pPr>
          <w:hyperlink w:anchor="_Toc80716938" w:history="1">
            <w:r w:rsidR="00C97F54" w:rsidRPr="002F1288">
              <w:rPr>
                <w:rStyle w:val="Hyperlink"/>
                <w:noProof/>
                <w:color w:val="auto"/>
                <w:lang w:val="en-GB"/>
              </w:rPr>
              <w:t>Overview of the Organisation</w:t>
            </w:r>
            <w:r w:rsidR="00C97F54" w:rsidRPr="002F1288">
              <w:rPr>
                <w:noProof/>
                <w:webHidden/>
              </w:rPr>
              <w:tab/>
            </w:r>
            <w:r w:rsidR="0066234F">
              <w:rPr>
                <w:noProof/>
                <w:webHidden/>
              </w:rPr>
              <w:t>5</w:t>
            </w:r>
          </w:hyperlink>
        </w:p>
        <w:p w14:paraId="32F1C16E" w14:textId="24C5B689" w:rsidR="00C97F54" w:rsidRPr="002F1288" w:rsidRDefault="000C73BE">
          <w:pPr>
            <w:pStyle w:val="TOC1"/>
            <w:tabs>
              <w:tab w:val="right" w:leader="dot" w:pos="9016"/>
            </w:tabs>
            <w:rPr>
              <w:noProof/>
            </w:rPr>
          </w:pPr>
          <w:hyperlink w:anchor="_Toc80716939" w:history="1">
            <w:r w:rsidR="00C97F54" w:rsidRPr="002F1288">
              <w:rPr>
                <w:rStyle w:val="Hyperlink"/>
                <w:rFonts w:cs="Times New Roman"/>
                <w:noProof/>
                <w:color w:val="auto"/>
                <w:lang w:val="en-GB"/>
              </w:rPr>
              <w:t>Key Marketing Theories with respect to Customer Experience</w:t>
            </w:r>
            <w:r w:rsidR="00C97F54" w:rsidRPr="002F1288">
              <w:rPr>
                <w:noProof/>
                <w:webHidden/>
              </w:rPr>
              <w:tab/>
            </w:r>
            <w:r w:rsidR="0066234F">
              <w:rPr>
                <w:noProof/>
                <w:webHidden/>
              </w:rPr>
              <w:t>6</w:t>
            </w:r>
          </w:hyperlink>
        </w:p>
        <w:p w14:paraId="32F1C16F" w14:textId="09198E4F" w:rsidR="00C97F54" w:rsidRPr="002F1288" w:rsidRDefault="000C73BE">
          <w:pPr>
            <w:pStyle w:val="TOC2"/>
            <w:tabs>
              <w:tab w:val="right" w:leader="dot" w:pos="9016"/>
            </w:tabs>
            <w:rPr>
              <w:noProof/>
            </w:rPr>
          </w:pPr>
          <w:hyperlink w:anchor="_Toc80716940" w:history="1">
            <w:r w:rsidR="00C97F54" w:rsidRPr="002F1288">
              <w:rPr>
                <w:rStyle w:val="Hyperlink"/>
                <w:noProof/>
                <w:color w:val="auto"/>
                <w:lang w:val="en-GB"/>
              </w:rPr>
              <w:t>Customer value, customer experience and customer engagement</w:t>
            </w:r>
            <w:r w:rsidR="00C97F54" w:rsidRPr="002F1288">
              <w:rPr>
                <w:noProof/>
                <w:webHidden/>
              </w:rPr>
              <w:tab/>
            </w:r>
            <w:r w:rsidR="0066234F">
              <w:rPr>
                <w:noProof/>
                <w:webHidden/>
              </w:rPr>
              <w:t>6</w:t>
            </w:r>
          </w:hyperlink>
        </w:p>
        <w:p w14:paraId="32F1C170" w14:textId="0AC52284" w:rsidR="00C97F54" w:rsidRPr="002F1288" w:rsidRDefault="000C73BE">
          <w:pPr>
            <w:pStyle w:val="TOC2"/>
            <w:tabs>
              <w:tab w:val="right" w:leader="dot" w:pos="9016"/>
            </w:tabs>
            <w:rPr>
              <w:noProof/>
            </w:rPr>
          </w:pPr>
          <w:hyperlink w:anchor="_Toc80716941" w:history="1">
            <w:r w:rsidR="00C97F54" w:rsidRPr="002F1288">
              <w:rPr>
                <w:rStyle w:val="Hyperlink"/>
                <w:noProof/>
                <w:color w:val="auto"/>
                <w:lang w:val="en-GB"/>
              </w:rPr>
              <w:t>External and internal factors</w:t>
            </w:r>
            <w:r w:rsidR="00C97F54" w:rsidRPr="002F1288">
              <w:rPr>
                <w:noProof/>
                <w:webHidden/>
              </w:rPr>
              <w:tab/>
            </w:r>
            <w:r w:rsidR="0066234F">
              <w:rPr>
                <w:noProof/>
                <w:webHidden/>
              </w:rPr>
              <w:t>7</w:t>
            </w:r>
          </w:hyperlink>
        </w:p>
        <w:p w14:paraId="32F1C171" w14:textId="0DBA4168" w:rsidR="00C97F54" w:rsidRPr="002F1288" w:rsidRDefault="000C73BE">
          <w:pPr>
            <w:pStyle w:val="TOC2"/>
            <w:tabs>
              <w:tab w:val="right" w:leader="dot" w:pos="9016"/>
            </w:tabs>
            <w:rPr>
              <w:noProof/>
            </w:rPr>
          </w:pPr>
          <w:hyperlink w:anchor="_Toc80716942" w:history="1">
            <w:r w:rsidR="00C97F54" w:rsidRPr="002F1288">
              <w:rPr>
                <w:rStyle w:val="Hyperlink"/>
                <w:noProof/>
                <w:color w:val="auto"/>
                <w:lang w:val="en-GB"/>
              </w:rPr>
              <w:t>PESTLE, SERVQUAL and Organisational touch point</w:t>
            </w:r>
            <w:r w:rsidR="00C97F54" w:rsidRPr="002F1288">
              <w:rPr>
                <w:noProof/>
                <w:webHidden/>
              </w:rPr>
              <w:tab/>
            </w:r>
            <w:r w:rsidR="00F66B41">
              <w:rPr>
                <w:noProof/>
                <w:webHidden/>
              </w:rPr>
              <w:t>7</w:t>
            </w:r>
          </w:hyperlink>
        </w:p>
        <w:p w14:paraId="32F1C172" w14:textId="71924AF2" w:rsidR="00C97F54" w:rsidRPr="002F1288" w:rsidRDefault="000C73BE">
          <w:pPr>
            <w:pStyle w:val="TOC1"/>
            <w:tabs>
              <w:tab w:val="right" w:leader="dot" w:pos="9016"/>
            </w:tabs>
            <w:rPr>
              <w:noProof/>
            </w:rPr>
          </w:pPr>
          <w:hyperlink w:anchor="_Toc80716943" w:history="1">
            <w:r w:rsidR="00C97F54" w:rsidRPr="002F1288">
              <w:rPr>
                <w:rStyle w:val="Hyperlink"/>
                <w:rFonts w:cs="Times New Roman"/>
                <w:noProof/>
                <w:color w:val="auto"/>
                <w:lang w:val="en-GB"/>
              </w:rPr>
              <w:t>Critical Analysis of the Factor which influences the performance of HSBC</w:t>
            </w:r>
            <w:r w:rsidR="00C97F54" w:rsidRPr="002F1288">
              <w:rPr>
                <w:noProof/>
                <w:webHidden/>
              </w:rPr>
              <w:tab/>
            </w:r>
            <w:r w:rsidR="00F66B41">
              <w:rPr>
                <w:noProof/>
                <w:webHidden/>
              </w:rPr>
              <w:t>8</w:t>
            </w:r>
          </w:hyperlink>
        </w:p>
        <w:p w14:paraId="32F1C173" w14:textId="4C3AF980" w:rsidR="00C97F54" w:rsidRPr="002F1288" w:rsidRDefault="000C73BE">
          <w:pPr>
            <w:pStyle w:val="TOC1"/>
            <w:tabs>
              <w:tab w:val="right" w:leader="dot" w:pos="9016"/>
            </w:tabs>
            <w:rPr>
              <w:noProof/>
            </w:rPr>
          </w:pPr>
          <w:hyperlink w:anchor="_Toc80716944" w:history="1">
            <w:r w:rsidR="00C97F54" w:rsidRPr="002F1288">
              <w:rPr>
                <w:rStyle w:val="Hyperlink"/>
                <w:noProof/>
                <w:color w:val="auto"/>
                <w:lang w:val="en-GB"/>
              </w:rPr>
              <w:t>Conclusion</w:t>
            </w:r>
            <w:r w:rsidR="00C97F54" w:rsidRPr="002F1288">
              <w:rPr>
                <w:noProof/>
                <w:webHidden/>
              </w:rPr>
              <w:tab/>
            </w:r>
            <w:r w:rsidR="00385985">
              <w:rPr>
                <w:noProof/>
                <w:webHidden/>
              </w:rPr>
              <w:t>11</w:t>
            </w:r>
          </w:hyperlink>
        </w:p>
        <w:p w14:paraId="32F1C174" w14:textId="5B09CAC0" w:rsidR="00C97F54" w:rsidRPr="002F1288" w:rsidRDefault="000C73BE">
          <w:pPr>
            <w:pStyle w:val="TOC1"/>
            <w:tabs>
              <w:tab w:val="right" w:leader="dot" w:pos="9016"/>
            </w:tabs>
            <w:rPr>
              <w:noProof/>
            </w:rPr>
          </w:pPr>
          <w:hyperlink w:anchor="_Toc80716945" w:history="1">
            <w:r w:rsidR="00C97F54" w:rsidRPr="002F1288">
              <w:rPr>
                <w:rStyle w:val="Hyperlink"/>
                <w:noProof/>
                <w:color w:val="auto"/>
                <w:lang w:val="en-GB"/>
              </w:rPr>
              <w:t>References</w:t>
            </w:r>
            <w:r w:rsidR="00C97F54" w:rsidRPr="002F1288">
              <w:rPr>
                <w:noProof/>
                <w:webHidden/>
              </w:rPr>
              <w:tab/>
            </w:r>
            <w:r w:rsidR="00385985">
              <w:rPr>
                <w:noProof/>
                <w:webHidden/>
              </w:rPr>
              <w:t>13</w:t>
            </w:r>
          </w:hyperlink>
        </w:p>
        <w:p w14:paraId="32F1C175" w14:textId="29550BD2" w:rsidR="00C97F54" w:rsidRPr="002F1288" w:rsidRDefault="000C73BE">
          <w:pPr>
            <w:pStyle w:val="TOC1"/>
            <w:tabs>
              <w:tab w:val="right" w:leader="dot" w:pos="9016"/>
            </w:tabs>
            <w:rPr>
              <w:noProof/>
            </w:rPr>
          </w:pPr>
          <w:hyperlink w:anchor="_Toc80716946" w:history="1">
            <w:r w:rsidR="00C97F54" w:rsidRPr="002F1288">
              <w:rPr>
                <w:rStyle w:val="Hyperlink"/>
                <w:noProof/>
                <w:color w:val="auto"/>
                <w:lang w:val="en-GB"/>
              </w:rPr>
              <w:t>Appendix</w:t>
            </w:r>
            <w:r w:rsidR="00C97F54" w:rsidRPr="002F1288">
              <w:rPr>
                <w:noProof/>
                <w:webHidden/>
              </w:rPr>
              <w:tab/>
            </w:r>
            <w:r w:rsidR="00CD31A2">
              <w:rPr>
                <w:noProof/>
                <w:webHidden/>
              </w:rPr>
              <w:t>15</w:t>
            </w:r>
          </w:hyperlink>
        </w:p>
        <w:p w14:paraId="7C344E3B" w14:textId="77777777" w:rsidR="002B1B97" w:rsidRDefault="00BF5020" w:rsidP="002B1B97">
          <w:r w:rsidRPr="002F1288">
            <w:fldChar w:fldCharType="end"/>
          </w:r>
        </w:p>
      </w:sdtContent>
    </w:sdt>
    <w:p w14:paraId="32F1C177" w14:textId="2F521D21" w:rsidR="00C97F54" w:rsidRPr="002B1B97" w:rsidRDefault="00C97F54" w:rsidP="002B1B97">
      <w:r w:rsidRPr="002F1288">
        <w:rPr>
          <w:rFonts w:cs="Times New Roman"/>
          <w:szCs w:val="24"/>
          <w:lang w:val="en-GB"/>
        </w:rPr>
        <w:br w:type="page"/>
      </w:r>
    </w:p>
    <w:p w14:paraId="32F1C178" w14:textId="54A0EBA3" w:rsidR="00A82700" w:rsidRPr="002F1288" w:rsidRDefault="00A82700" w:rsidP="00A82700">
      <w:pPr>
        <w:pStyle w:val="Heading1"/>
        <w:rPr>
          <w:rFonts w:cs="Times New Roman"/>
          <w:szCs w:val="24"/>
          <w:lang w:val="en-GB"/>
        </w:rPr>
      </w:pPr>
      <w:bookmarkStart w:id="0" w:name="_Toc80716937"/>
      <w:r w:rsidRPr="002F1288">
        <w:rPr>
          <w:rFonts w:cs="Times New Roman"/>
          <w:szCs w:val="24"/>
          <w:lang w:val="en-GB"/>
        </w:rPr>
        <w:lastRenderedPageBreak/>
        <w:t>Introduction</w:t>
      </w:r>
      <w:bookmarkEnd w:id="0"/>
      <w:r w:rsidRPr="002F1288">
        <w:rPr>
          <w:rFonts w:cs="Times New Roman"/>
          <w:szCs w:val="24"/>
          <w:lang w:val="en-GB"/>
        </w:rPr>
        <w:t xml:space="preserve"> </w:t>
      </w:r>
    </w:p>
    <w:p w14:paraId="32F1C179" w14:textId="77777777" w:rsidR="00A82700" w:rsidRPr="002F1288" w:rsidRDefault="00A82700" w:rsidP="00A82700">
      <w:pPr>
        <w:rPr>
          <w:rFonts w:cs="Times New Roman"/>
          <w:szCs w:val="24"/>
          <w:lang w:val="en-GB"/>
        </w:rPr>
      </w:pPr>
      <w:r w:rsidRPr="002F1288">
        <w:rPr>
          <w:rFonts w:cs="Times New Roman"/>
          <w:szCs w:val="24"/>
          <w:lang w:val="en-GB"/>
        </w:rPr>
        <w:t>Customers are the topmost priority if every organisation in the market and therefore maintain good relationship with the customers is essential for every organisation. Customer Relationship Management (CRM) software help the companies to analyse the interactions of the customers throughout their purchase journey. The present situation of COVID-19 which has been challenging for almost every organisation has made use of the customer relation that they have built in these years for benefit of their organisation (</w:t>
      </w:r>
      <w:r w:rsidRPr="002F1288">
        <w:rPr>
          <w:rFonts w:cs="Times New Roman"/>
          <w:szCs w:val="24"/>
          <w:shd w:val="clear" w:color="auto" w:fill="FFFFFF"/>
          <w:lang w:val="en-GB"/>
        </w:rPr>
        <w:t xml:space="preserve">Kumar and </w:t>
      </w:r>
      <w:proofErr w:type="spellStart"/>
      <w:r w:rsidRPr="002F1288">
        <w:rPr>
          <w:rFonts w:cs="Times New Roman"/>
          <w:szCs w:val="24"/>
          <w:shd w:val="clear" w:color="auto" w:fill="FFFFFF"/>
          <w:lang w:val="en-GB"/>
        </w:rPr>
        <w:t>Reinartz</w:t>
      </w:r>
      <w:proofErr w:type="spellEnd"/>
      <w:r w:rsidRPr="002F1288">
        <w:rPr>
          <w:rFonts w:cs="Times New Roman"/>
          <w:szCs w:val="24"/>
          <w:shd w:val="clear" w:color="auto" w:fill="FFFFFF"/>
          <w:lang w:val="en-GB"/>
        </w:rPr>
        <w:t>, 2018</w:t>
      </w:r>
      <w:r w:rsidRPr="002F1288">
        <w:rPr>
          <w:rFonts w:cs="Times New Roman"/>
          <w:szCs w:val="24"/>
          <w:lang w:val="en-GB"/>
        </w:rPr>
        <w:t xml:space="preserve">). Therefore, the main aim of the report is to analyse the Customer Relationship Management of a chosen organisation that is HSBC Bank. This report will also be depicting the </w:t>
      </w:r>
      <w:proofErr w:type="spellStart"/>
      <w:r w:rsidRPr="002F1288">
        <w:rPr>
          <w:rFonts w:cs="Times New Roman"/>
          <w:szCs w:val="24"/>
          <w:lang w:val="en-GB"/>
        </w:rPr>
        <w:t>affects</w:t>
      </w:r>
      <w:proofErr w:type="spellEnd"/>
      <w:r w:rsidRPr="002F1288">
        <w:rPr>
          <w:rFonts w:cs="Times New Roman"/>
          <w:szCs w:val="24"/>
          <w:lang w:val="en-GB"/>
        </w:rPr>
        <w:t xml:space="preserve"> of many internal and external factors including the COVID-19 pandemic on the quality system of the company. How the organisation controls and maintains the customer relationship and deals them in the present situation while achieving its objectives will also be a part of the report. HSBC Bank is one of the largest financial and banking service organisations of the world serving more than 40 million customers globally. Some of the sectors of the organisation are Commercial Banking, Wealth and Personal Banking and Global Banking and Markets (</w:t>
      </w:r>
      <w:proofErr w:type="spellStart"/>
      <w:r w:rsidRPr="002F1288">
        <w:rPr>
          <w:rFonts w:cs="Times New Roman"/>
          <w:szCs w:val="24"/>
          <w:shd w:val="clear" w:color="auto" w:fill="FFFFFF"/>
          <w:lang w:val="en-GB"/>
        </w:rPr>
        <w:t>Naheem</w:t>
      </w:r>
      <w:proofErr w:type="spellEnd"/>
      <w:r w:rsidRPr="002F1288">
        <w:rPr>
          <w:rFonts w:cs="Times New Roman"/>
          <w:szCs w:val="24"/>
          <w:shd w:val="clear" w:color="auto" w:fill="FFFFFF"/>
          <w:lang w:val="en-GB"/>
        </w:rPr>
        <w:t>, 2018</w:t>
      </w:r>
      <w:r w:rsidRPr="002F1288">
        <w:rPr>
          <w:rFonts w:cs="Times New Roman"/>
          <w:szCs w:val="24"/>
          <w:lang w:val="en-GB"/>
        </w:rPr>
        <w:t xml:space="preserve">). </w:t>
      </w:r>
    </w:p>
    <w:p w14:paraId="32F1C17A" w14:textId="77777777" w:rsidR="00A82700" w:rsidRPr="002F1288" w:rsidRDefault="00A82700" w:rsidP="00A82700">
      <w:pPr>
        <w:rPr>
          <w:rFonts w:cs="Times New Roman"/>
          <w:szCs w:val="24"/>
          <w:lang w:val="en-GB"/>
        </w:rPr>
      </w:pPr>
      <w:r w:rsidRPr="002F1288">
        <w:rPr>
          <w:rFonts w:cs="Times New Roman"/>
          <w:szCs w:val="24"/>
          <w:lang w:val="en-GB"/>
        </w:rPr>
        <w:t xml:space="preserve">This organisation has been chosen for the report because HSBC is known for it being customer centred. They value the time of their customers and therefore, has converted some of their banking branches into Day and Night Banking Centres. This strategy has helped the organisation to maintain a good </w:t>
      </w:r>
      <w:proofErr w:type="gramStart"/>
      <w:r w:rsidRPr="002F1288">
        <w:rPr>
          <w:rFonts w:cs="Times New Roman"/>
          <w:szCs w:val="24"/>
          <w:lang w:val="en-GB"/>
        </w:rPr>
        <w:t>relation</w:t>
      </w:r>
      <w:proofErr w:type="gramEnd"/>
      <w:r w:rsidRPr="002F1288">
        <w:rPr>
          <w:rFonts w:cs="Times New Roman"/>
          <w:szCs w:val="24"/>
          <w:lang w:val="en-GB"/>
        </w:rPr>
        <w:t xml:space="preserve"> with their customers and allowed the customers to access their accounts at any convenient times. The phone and e-banking services have helped the customers to do transactions and access their accounts through their mobile phones at any time and any place according to their convenience. This has been a great advantage for the bank to provide service to their customers even at the time of COVID-19 with the help of their digital service programmes. The customers were able to perform actions like changing loan terms, resetting PINS, filling forms electronically </w:t>
      </w:r>
      <w:proofErr w:type="gramStart"/>
      <w:r w:rsidRPr="002F1288">
        <w:rPr>
          <w:rFonts w:cs="Times New Roman"/>
          <w:szCs w:val="24"/>
          <w:lang w:val="en-GB"/>
        </w:rPr>
        <w:t>and also</w:t>
      </w:r>
      <w:proofErr w:type="gramEnd"/>
      <w:r w:rsidRPr="002F1288">
        <w:rPr>
          <w:rFonts w:cs="Times New Roman"/>
          <w:szCs w:val="24"/>
          <w:lang w:val="en-GB"/>
        </w:rPr>
        <w:t xml:space="preserve"> pay for any purchase through the digital service (</w:t>
      </w:r>
      <w:proofErr w:type="spellStart"/>
      <w:r w:rsidRPr="002F1288">
        <w:rPr>
          <w:rFonts w:cs="Times New Roman"/>
          <w:szCs w:val="24"/>
          <w:shd w:val="clear" w:color="auto" w:fill="FFFFFF"/>
          <w:lang w:val="en-GB"/>
        </w:rPr>
        <w:t>Taghipourian</w:t>
      </w:r>
      <w:proofErr w:type="spellEnd"/>
      <w:r w:rsidRPr="002F1288">
        <w:rPr>
          <w:rFonts w:cs="Times New Roman"/>
          <w:szCs w:val="24"/>
          <w:shd w:val="clear" w:color="auto" w:fill="FFFFFF"/>
          <w:lang w:val="en-GB"/>
        </w:rPr>
        <w:t xml:space="preserve"> </w:t>
      </w:r>
      <w:r w:rsidRPr="002F1288">
        <w:rPr>
          <w:rFonts w:cs="Times New Roman"/>
          <w:i/>
          <w:szCs w:val="24"/>
          <w:shd w:val="clear" w:color="auto" w:fill="FFFFFF"/>
          <w:lang w:val="en-GB"/>
        </w:rPr>
        <w:t xml:space="preserve">et al., </w:t>
      </w:r>
      <w:r w:rsidRPr="002F1288">
        <w:rPr>
          <w:rFonts w:cs="Times New Roman"/>
          <w:szCs w:val="24"/>
          <w:shd w:val="clear" w:color="auto" w:fill="FFFFFF"/>
          <w:lang w:val="en-GB"/>
        </w:rPr>
        <w:t>2019</w:t>
      </w:r>
      <w:r w:rsidRPr="002F1288">
        <w:rPr>
          <w:rFonts w:cs="Times New Roman"/>
          <w:szCs w:val="24"/>
          <w:lang w:val="en-GB"/>
        </w:rPr>
        <w:t xml:space="preserve">). </w:t>
      </w:r>
    </w:p>
    <w:p w14:paraId="32F1C17B" w14:textId="77777777" w:rsidR="00A82700" w:rsidRPr="002F1288" w:rsidRDefault="00A82700" w:rsidP="00A82700">
      <w:pPr>
        <w:rPr>
          <w:rFonts w:cs="Times New Roman"/>
          <w:szCs w:val="24"/>
          <w:lang w:val="en-GB"/>
        </w:rPr>
      </w:pPr>
      <w:r w:rsidRPr="002F1288">
        <w:rPr>
          <w:rFonts w:cs="Times New Roman"/>
          <w:szCs w:val="24"/>
          <w:lang w:val="en-GB"/>
        </w:rPr>
        <w:t>One of the major CRM theories that will be covered in the report is the CRM Behaviour theory. The CRM Behaviour Theory represents seven perspectives of Customer Relationship Management that are interrelated to each other. These are generally related to managing customers in service industries and maintain better relationship with them throughout the business operations (</w:t>
      </w:r>
      <w:proofErr w:type="spellStart"/>
      <w:r w:rsidRPr="002F1288">
        <w:rPr>
          <w:rFonts w:cs="Times New Roman"/>
          <w:szCs w:val="24"/>
          <w:shd w:val="clear" w:color="auto" w:fill="FFFFFF"/>
          <w:lang w:val="en-GB"/>
        </w:rPr>
        <w:t>Wali</w:t>
      </w:r>
      <w:proofErr w:type="spellEnd"/>
      <w:r w:rsidRPr="002F1288">
        <w:rPr>
          <w:rFonts w:cs="Times New Roman"/>
          <w:szCs w:val="24"/>
          <w:shd w:val="clear" w:color="auto" w:fill="FFFFFF"/>
          <w:lang w:val="en-GB"/>
        </w:rPr>
        <w:t xml:space="preserve"> </w:t>
      </w:r>
      <w:r w:rsidRPr="002F1288">
        <w:rPr>
          <w:rFonts w:cs="Times New Roman"/>
          <w:i/>
          <w:szCs w:val="24"/>
          <w:shd w:val="clear" w:color="auto" w:fill="FFFFFF"/>
          <w:lang w:val="en-GB"/>
        </w:rPr>
        <w:t xml:space="preserve">et al., </w:t>
      </w:r>
      <w:r w:rsidRPr="002F1288">
        <w:rPr>
          <w:rFonts w:cs="Times New Roman"/>
          <w:szCs w:val="24"/>
          <w:shd w:val="clear" w:color="auto" w:fill="FFFFFF"/>
          <w:lang w:val="en-GB"/>
        </w:rPr>
        <w:t>2015</w:t>
      </w:r>
      <w:r w:rsidRPr="002F1288">
        <w:rPr>
          <w:rFonts w:cs="Times New Roman"/>
          <w:szCs w:val="24"/>
          <w:lang w:val="en-GB"/>
        </w:rPr>
        <w:t xml:space="preserve">). The Payne’s Five Forces model has also been used for determining the customer relationship management in the organisation. The basic </w:t>
      </w:r>
      <w:r w:rsidRPr="002F1288">
        <w:rPr>
          <w:rFonts w:cs="Times New Roman"/>
          <w:szCs w:val="24"/>
          <w:lang w:val="en-GB"/>
        </w:rPr>
        <w:lastRenderedPageBreak/>
        <w:t xml:space="preserve">elements of the models that determine the relationship with the customers of the organisation are the readiness of the company to implement CRM practices, the change management underpinning CRM, the CRM project management of the organisation and the management of the employees in HSBC </w:t>
      </w:r>
      <w:proofErr w:type="gramStart"/>
      <w:r w:rsidRPr="002F1288">
        <w:rPr>
          <w:rFonts w:cs="Times New Roman"/>
          <w:szCs w:val="24"/>
          <w:lang w:val="en-GB"/>
        </w:rPr>
        <w:t>in order to</w:t>
      </w:r>
      <w:proofErr w:type="gramEnd"/>
      <w:r w:rsidRPr="002F1288">
        <w:rPr>
          <w:rFonts w:cs="Times New Roman"/>
          <w:szCs w:val="24"/>
          <w:lang w:val="en-GB"/>
        </w:rPr>
        <w:t xml:space="preserve"> ensure that effective Customer Relationship Management is being undertaken (</w:t>
      </w:r>
      <w:proofErr w:type="spellStart"/>
      <w:r w:rsidRPr="002F1288">
        <w:rPr>
          <w:rFonts w:cs="Times New Roman"/>
          <w:szCs w:val="24"/>
          <w:shd w:val="clear" w:color="auto" w:fill="FFFFFF"/>
          <w:lang w:val="en-GB"/>
        </w:rPr>
        <w:t>Tikku</w:t>
      </w:r>
      <w:proofErr w:type="spellEnd"/>
      <w:r w:rsidRPr="002F1288">
        <w:rPr>
          <w:rFonts w:cs="Times New Roman"/>
          <w:szCs w:val="24"/>
          <w:shd w:val="clear" w:color="auto" w:fill="FFFFFF"/>
          <w:lang w:val="en-GB"/>
        </w:rPr>
        <w:t>, n.d.</w:t>
      </w:r>
      <w:r w:rsidRPr="002F1288">
        <w:rPr>
          <w:rFonts w:cs="Times New Roman"/>
          <w:szCs w:val="24"/>
          <w:lang w:val="en-GB"/>
        </w:rPr>
        <w:t xml:space="preserve">). The organisation also uses many CRM tools and software that helps the company to analyse its customer management and relationship and make strategies for improving them. </w:t>
      </w:r>
    </w:p>
    <w:p w14:paraId="32F1C17C" w14:textId="77777777" w:rsidR="006B5BCB" w:rsidRPr="002F1288" w:rsidRDefault="00A82700" w:rsidP="00A82700">
      <w:pPr>
        <w:pStyle w:val="Heading1"/>
        <w:rPr>
          <w:lang w:val="en-GB"/>
        </w:rPr>
      </w:pPr>
      <w:bookmarkStart w:id="1" w:name="_Toc80716938"/>
      <w:r w:rsidRPr="002F1288">
        <w:rPr>
          <w:lang w:val="en-GB"/>
        </w:rPr>
        <w:t>Overview of the Organisation</w:t>
      </w:r>
      <w:bookmarkEnd w:id="1"/>
    </w:p>
    <w:p w14:paraId="32F1C17D" w14:textId="77777777" w:rsidR="00A82700" w:rsidRPr="002F1288" w:rsidRDefault="00A82700" w:rsidP="00A82700">
      <w:pPr>
        <w:rPr>
          <w:rFonts w:cs="Times New Roman"/>
          <w:szCs w:val="24"/>
          <w:lang w:val="en-GB"/>
        </w:rPr>
      </w:pPr>
      <w:r w:rsidRPr="002F1288">
        <w:rPr>
          <w:rFonts w:cs="Times New Roman"/>
          <w:szCs w:val="24"/>
          <w:lang w:val="en-GB"/>
        </w:rPr>
        <w:t>The banking sector is confronted with numerous issues, including globalisation, competition for capital deposits and loans, increased client demands, and profit margins. Quality service is the essential goal for most retail banks in this competitive business environment, while client pleasure and loyalty are the primary considerations. Effective customer journey mapping analysis can assist a company in competing with competitors, acquiring client satisfaction, loyalty, and retaining profit (</w:t>
      </w:r>
      <w:r w:rsidRPr="002F1288">
        <w:rPr>
          <w:rFonts w:cs="Times New Roman"/>
          <w:szCs w:val="24"/>
          <w:shd w:val="clear" w:color="auto" w:fill="FFFFFF"/>
          <w:lang w:val="en-GB"/>
        </w:rPr>
        <w:t>Lemon and Verhoef, 2016)</w:t>
      </w:r>
      <w:r w:rsidRPr="002F1288">
        <w:rPr>
          <w:rFonts w:cs="Times New Roman"/>
          <w:szCs w:val="24"/>
          <w:lang w:val="en-GB"/>
        </w:rPr>
        <w:t>. HSBC, Europe's largest bank, has redesigned and implemented a top-down approach to achieve robust market-level competitor benchmarking as well as real-time interaction, journey, and relationship-level feedback. As a result, HSBC now has smarter integration of internal customer and operational data, which triggers real-time surveys based on specific target customer journeys. Furthermore, journey owners who are responsible for understanding and acting on feedback are now easier to identify. The new journey-</w:t>
      </w:r>
      <w:proofErr w:type="spellStart"/>
      <w:r w:rsidRPr="002F1288">
        <w:rPr>
          <w:rFonts w:cs="Times New Roman"/>
          <w:szCs w:val="24"/>
          <w:lang w:val="en-GB"/>
        </w:rPr>
        <w:t>centered</w:t>
      </w:r>
      <w:proofErr w:type="spellEnd"/>
      <w:r w:rsidRPr="002F1288">
        <w:rPr>
          <w:rFonts w:cs="Times New Roman"/>
          <w:szCs w:val="24"/>
          <w:lang w:val="en-GB"/>
        </w:rPr>
        <w:t xml:space="preserve"> strategy allows HSBC to investigate its strengths and weaknesses by channel and product while never losing sight of the importance of the client objective at the heart of each journey.</w:t>
      </w:r>
    </w:p>
    <w:p w14:paraId="32F1C17E" w14:textId="77777777" w:rsidR="00A82700" w:rsidRPr="002F1288" w:rsidRDefault="00A82700" w:rsidP="00A82700">
      <w:pPr>
        <w:rPr>
          <w:rFonts w:cs="Times New Roman"/>
          <w:szCs w:val="24"/>
          <w:lang w:val="en-GB"/>
        </w:rPr>
      </w:pPr>
      <w:r w:rsidRPr="002F1288">
        <w:rPr>
          <w:rFonts w:cs="Times New Roman"/>
          <w:szCs w:val="24"/>
          <w:lang w:val="en-GB"/>
        </w:rPr>
        <w:t xml:space="preserve">HSBC has a vast international network, with over 10,000 offices in 83 countries and territories worldwide. A company whose major shareholders are mostly members of the </w:t>
      </w:r>
      <w:proofErr w:type="gramStart"/>
      <w:r w:rsidRPr="002F1288">
        <w:rPr>
          <w:rFonts w:cs="Times New Roman"/>
          <w:szCs w:val="24"/>
          <w:lang w:val="en-GB"/>
        </w:rPr>
        <w:t>general public</w:t>
      </w:r>
      <w:proofErr w:type="gramEnd"/>
      <w:r w:rsidRPr="002F1288">
        <w:rPr>
          <w:rFonts w:cs="Times New Roman"/>
          <w:szCs w:val="24"/>
          <w:lang w:val="en-GB"/>
        </w:rPr>
        <w:t xml:space="preserve"> is becoming more complex in terms of better understanding the customer. The firm has become the primary target of criticism. Customer relationship management and customer journey mapping can help businesses in the following ways: People have increased expectations </w:t>
      </w:r>
      <w:proofErr w:type="gramStart"/>
      <w:r w:rsidRPr="002F1288">
        <w:rPr>
          <w:rFonts w:cs="Times New Roman"/>
          <w:szCs w:val="24"/>
          <w:lang w:val="en-GB"/>
        </w:rPr>
        <w:t>as a result of</w:t>
      </w:r>
      <w:proofErr w:type="gramEnd"/>
      <w:r w:rsidRPr="002F1288">
        <w:rPr>
          <w:rFonts w:cs="Times New Roman"/>
          <w:szCs w:val="24"/>
          <w:lang w:val="en-GB"/>
        </w:rPr>
        <w:t xml:space="preserve"> more product and service options. Customer journey mapping makes it simple to comprehend the customer's needs. As the workload has increased, focusing on customer journey mapping may be necessary to improve outcomes. It will reduce workload, and the service design will aid in a more in-depth study of the user experience. In </w:t>
      </w:r>
      <w:r w:rsidRPr="002F1288">
        <w:rPr>
          <w:rFonts w:cs="Times New Roman"/>
          <w:szCs w:val="24"/>
          <w:lang w:val="en-GB"/>
        </w:rPr>
        <w:lastRenderedPageBreak/>
        <w:t>establishing a customer focus, the validation from work on the customer journey could be utilised as evidence of a full area evaluation.</w:t>
      </w:r>
    </w:p>
    <w:p w14:paraId="32F1C17F" w14:textId="77777777" w:rsidR="00A82700" w:rsidRPr="002F1288" w:rsidRDefault="00A82700" w:rsidP="00A82700">
      <w:pPr>
        <w:pStyle w:val="Heading1"/>
        <w:rPr>
          <w:rFonts w:cs="Times New Roman"/>
          <w:szCs w:val="24"/>
          <w:lang w:val="en-GB"/>
        </w:rPr>
      </w:pPr>
      <w:bookmarkStart w:id="2" w:name="_Toc76935802"/>
      <w:bookmarkStart w:id="3" w:name="_Toc80716939"/>
      <w:r w:rsidRPr="002F1288">
        <w:rPr>
          <w:rFonts w:cs="Times New Roman"/>
          <w:szCs w:val="24"/>
          <w:lang w:val="en-GB"/>
        </w:rPr>
        <w:t>Key Marketing Theories with respect to Customer Experience</w:t>
      </w:r>
      <w:bookmarkEnd w:id="2"/>
      <w:bookmarkEnd w:id="3"/>
    </w:p>
    <w:p w14:paraId="32F1C180" w14:textId="77777777" w:rsidR="00A82700" w:rsidRPr="002F1288" w:rsidRDefault="003D278F" w:rsidP="00A82700">
      <w:pPr>
        <w:pStyle w:val="Heading2"/>
        <w:rPr>
          <w:lang w:val="en-GB"/>
        </w:rPr>
      </w:pPr>
      <w:bookmarkStart w:id="4" w:name="_Toc80716940"/>
      <w:r w:rsidRPr="002F1288">
        <w:rPr>
          <w:lang w:val="en-GB"/>
        </w:rPr>
        <w:t>Customer</w:t>
      </w:r>
      <w:r w:rsidR="00A82700" w:rsidRPr="002F1288">
        <w:rPr>
          <w:lang w:val="en-GB"/>
        </w:rPr>
        <w:t xml:space="preserve"> value, customer experience and customer engagement</w:t>
      </w:r>
      <w:bookmarkEnd w:id="4"/>
    </w:p>
    <w:p w14:paraId="32F1C181" w14:textId="77777777" w:rsidR="00703A10" w:rsidRPr="002F1288" w:rsidRDefault="003D278F" w:rsidP="00703A10">
      <w:pPr>
        <w:rPr>
          <w:lang w:val="en-GB"/>
        </w:rPr>
      </w:pPr>
      <w:r w:rsidRPr="002F1288">
        <w:rPr>
          <w:lang w:val="en-GB"/>
        </w:rPr>
        <w:t>Customer value refers to the perception retained by a specific customer towards a product or service in comparison to other available alternatives</w:t>
      </w:r>
      <w:r w:rsidR="00A67F31" w:rsidRPr="002F1288">
        <w:rPr>
          <w:lang w:val="en-GB"/>
        </w:rPr>
        <w:t xml:space="preserve"> (</w:t>
      </w:r>
      <w:r w:rsidR="00A67F31" w:rsidRPr="002F1288">
        <w:rPr>
          <w:rFonts w:cs="Times New Roman"/>
          <w:szCs w:val="24"/>
          <w:shd w:val="clear" w:color="auto" w:fill="FFFFFF"/>
        </w:rPr>
        <w:t>Mahajan, 2020</w:t>
      </w:r>
      <w:r w:rsidR="00A67F31" w:rsidRPr="002F1288">
        <w:rPr>
          <w:lang w:val="en-GB"/>
        </w:rPr>
        <w:t>)</w:t>
      </w:r>
      <w:r w:rsidRPr="002F1288">
        <w:rPr>
          <w:lang w:val="en-GB"/>
        </w:rPr>
        <w:t xml:space="preserve">. In other </w:t>
      </w:r>
      <w:proofErr w:type="gramStart"/>
      <w:r w:rsidRPr="002F1288">
        <w:rPr>
          <w:lang w:val="en-GB"/>
        </w:rPr>
        <w:t>words</w:t>
      </w:r>
      <w:proofErr w:type="gramEnd"/>
      <w:r w:rsidRPr="002F1288">
        <w:rPr>
          <w:lang w:val="en-GB"/>
        </w:rPr>
        <w:t xml:space="preserve"> it can be stated that customer value is the balance between the benefits which the customer has derived from the product or service and the efforts he or she has given in obtaining the service or the product. </w:t>
      </w:r>
      <w:r w:rsidR="00F91FFD" w:rsidRPr="002F1288">
        <w:rPr>
          <w:lang w:val="en-GB"/>
        </w:rPr>
        <w:t>While creating customer value it is important for businesses or organisations to understand customer perceptions, customer views of the competitors' products or services, the ways customers make buying decisions, etc. Generation of customer values helps in enhancing customer experience and customer satisfaction</w:t>
      </w:r>
      <w:r w:rsidR="00A67F31" w:rsidRPr="002F1288">
        <w:rPr>
          <w:lang w:val="en-GB"/>
        </w:rPr>
        <w:t xml:space="preserve"> (</w:t>
      </w:r>
      <w:r w:rsidR="00A67F31" w:rsidRPr="002F1288">
        <w:rPr>
          <w:rFonts w:cs="Times New Roman"/>
          <w:szCs w:val="24"/>
          <w:shd w:val="clear" w:color="auto" w:fill="FFFFFF"/>
        </w:rPr>
        <w:t xml:space="preserve">Kumar and </w:t>
      </w:r>
      <w:proofErr w:type="spellStart"/>
      <w:r w:rsidR="00A67F31" w:rsidRPr="002F1288">
        <w:rPr>
          <w:rFonts w:cs="Times New Roman"/>
          <w:szCs w:val="24"/>
          <w:shd w:val="clear" w:color="auto" w:fill="FFFFFF"/>
        </w:rPr>
        <w:t>Reinartz</w:t>
      </w:r>
      <w:proofErr w:type="spellEnd"/>
      <w:r w:rsidR="00A67F31" w:rsidRPr="002F1288">
        <w:rPr>
          <w:rFonts w:cs="Times New Roman"/>
          <w:szCs w:val="24"/>
          <w:shd w:val="clear" w:color="auto" w:fill="FFFFFF"/>
        </w:rPr>
        <w:t>, 2016</w:t>
      </w:r>
      <w:r w:rsidR="00A67F31" w:rsidRPr="002F1288">
        <w:rPr>
          <w:lang w:val="en-GB"/>
        </w:rPr>
        <w:t>)</w:t>
      </w:r>
      <w:r w:rsidR="00F91FFD" w:rsidRPr="002F1288">
        <w:rPr>
          <w:lang w:val="en-GB"/>
        </w:rPr>
        <w:t xml:space="preserve">. It also guarantees increased customer loyalty, efficiency, market shares and profits. </w:t>
      </w:r>
      <w:r w:rsidR="00E2098F" w:rsidRPr="002F1288">
        <w:rPr>
          <w:lang w:val="en-GB"/>
        </w:rPr>
        <w:t xml:space="preserve">Some suitable ways of improving customer values include clear understanding of customer needs, attaining a clear definition of the clientele, improving price, </w:t>
      </w:r>
      <w:proofErr w:type="gramStart"/>
      <w:r w:rsidR="00E2098F" w:rsidRPr="002F1288">
        <w:rPr>
          <w:lang w:val="en-GB"/>
        </w:rPr>
        <w:t>quality</w:t>
      </w:r>
      <w:proofErr w:type="gramEnd"/>
      <w:r w:rsidR="00E2098F" w:rsidRPr="002F1288">
        <w:rPr>
          <w:lang w:val="en-GB"/>
        </w:rPr>
        <w:t xml:space="preserve"> and delivery speed, streamlining crucial business processes, </w:t>
      </w:r>
      <w:r w:rsidR="00D96BB6" w:rsidRPr="002F1288">
        <w:rPr>
          <w:lang w:val="en-GB"/>
        </w:rPr>
        <w:t xml:space="preserve">improving training and development of staff and making adequate investment in technologies. </w:t>
      </w:r>
    </w:p>
    <w:p w14:paraId="32F1C182" w14:textId="77777777" w:rsidR="00703A10" w:rsidRPr="002F1288" w:rsidRDefault="00703A10" w:rsidP="00703A10">
      <w:pPr>
        <w:rPr>
          <w:rFonts w:cs="Times New Roman"/>
          <w:szCs w:val="24"/>
          <w:lang w:val="en-GB"/>
        </w:rPr>
      </w:pPr>
      <w:r w:rsidRPr="002F1288">
        <w:rPr>
          <w:rFonts w:cs="Times New Roman"/>
          <w:szCs w:val="24"/>
          <w:lang w:val="en-GB"/>
        </w:rPr>
        <w:t xml:space="preserve">Customer experience is a critical marketing concept, but the expanding quantity of studies on the subject has resulted in significant fragmentation and theoretical uncertainty. Customer experience has received a lot of attention in marketing research and practise over the last decade. Customer experience, according to business leaders, is critical to firm competitiveness, and marketing researchers refer to it as the essential foundation for marketing management. The lack of a clear outlook causes significant obstacles for theory building. Because of the various conceptualizations of customer experience, its </w:t>
      </w:r>
      <w:r w:rsidR="00EE0A40" w:rsidRPr="002F1288">
        <w:rPr>
          <w:rFonts w:cs="Times New Roman"/>
          <w:szCs w:val="24"/>
          <w:lang w:val="en-GB"/>
        </w:rPr>
        <w:t>utilisation</w:t>
      </w:r>
      <w:r w:rsidRPr="002F1288">
        <w:rPr>
          <w:rFonts w:cs="Times New Roman"/>
          <w:szCs w:val="24"/>
          <w:lang w:val="en-GB"/>
        </w:rPr>
        <w:t xml:space="preserve"> varies from study to study, raising measurement and validity difficulties. Confusion also exists regarding the extent and limitations of the customer experience construct, as well as its antecedents and consequences. Researchers struggle to define which discoveries to integrate, limiting reproducibility and generalisation across situations. These obstacles also limit academics' capacity to share relevant conclusions for managers wanting to develop excellent customer experience. Customer service theories and models revolve around gaining and retaining clients. In this instance, the most important thing to strive for is loyalty. Although </w:t>
      </w:r>
      <w:r w:rsidRPr="002F1288">
        <w:rPr>
          <w:rFonts w:cs="Times New Roman"/>
          <w:szCs w:val="24"/>
          <w:lang w:val="en-GB"/>
        </w:rPr>
        <w:lastRenderedPageBreak/>
        <w:t>this is known as customer theory, it is more practical than most other theories since it is practical (</w:t>
      </w:r>
      <w:proofErr w:type="spellStart"/>
      <w:r w:rsidRPr="002F1288">
        <w:rPr>
          <w:rFonts w:cs="Times New Roman"/>
          <w:szCs w:val="24"/>
          <w:shd w:val="clear" w:color="auto" w:fill="FFFFFF"/>
          <w:lang w:val="en-GB"/>
        </w:rPr>
        <w:t>Vargha</w:t>
      </w:r>
      <w:proofErr w:type="spellEnd"/>
      <w:r w:rsidRPr="002F1288">
        <w:rPr>
          <w:rFonts w:cs="Times New Roman"/>
          <w:szCs w:val="24"/>
          <w:shd w:val="clear" w:color="auto" w:fill="FFFFFF"/>
          <w:lang w:val="en-GB"/>
        </w:rPr>
        <w:t xml:space="preserve">, </w:t>
      </w:r>
      <w:r w:rsidRPr="002F1288">
        <w:rPr>
          <w:rFonts w:cs="Times New Roman"/>
          <w:szCs w:val="24"/>
          <w:lang w:val="en-GB"/>
        </w:rPr>
        <w:t xml:space="preserve">2018). </w:t>
      </w:r>
    </w:p>
    <w:p w14:paraId="32F1C183" w14:textId="77777777" w:rsidR="004A7C2B" w:rsidRPr="002F1288" w:rsidRDefault="004A7C2B" w:rsidP="00703A10">
      <w:pPr>
        <w:rPr>
          <w:rFonts w:cs="Times New Roman"/>
          <w:szCs w:val="24"/>
          <w:lang w:val="en-GB"/>
        </w:rPr>
      </w:pPr>
      <w:r w:rsidRPr="002F1288">
        <w:rPr>
          <w:rFonts w:cs="Times New Roman"/>
          <w:szCs w:val="24"/>
          <w:lang w:val="en-GB"/>
        </w:rPr>
        <w:t xml:space="preserve">Effective building of customer values, enhancement of customer experience and satisfaction level leads to customer loyalty which in turn ensures customer engagement. </w:t>
      </w:r>
      <w:r w:rsidR="00A51D88" w:rsidRPr="002F1288">
        <w:rPr>
          <w:rFonts w:cs="Times New Roman"/>
          <w:szCs w:val="24"/>
          <w:lang w:val="en-GB"/>
        </w:rPr>
        <w:t>Customer engagement is regarded as the emotional connection between a specific brand and the customers</w:t>
      </w:r>
      <w:r w:rsidR="000617FE" w:rsidRPr="002F1288">
        <w:rPr>
          <w:rFonts w:cs="Times New Roman"/>
          <w:szCs w:val="24"/>
          <w:lang w:val="en-GB"/>
        </w:rPr>
        <w:t xml:space="preserve"> (</w:t>
      </w:r>
      <w:proofErr w:type="spellStart"/>
      <w:r w:rsidR="000617FE" w:rsidRPr="002F1288">
        <w:rPr>
          <w:rFonts w:cs="Times New Roman"/>
          <w:szCs w:val="24"/>
          <w:shd w:val="clear" w:color="auto" w:fill="FFFFFF"/>
        </w:rPr>
        <w:t>Palmatier</w:t>
      </w:r>
      <w:proofErr w:type="spellEnd"/>
      <w:r w:rsidR="000617FE" w:rsidRPr="002F1288">
        <w:rPr>
          <w:rFonts w:cs="Times New Roman"/>
          <w:szCs w:val="24"/>
          <w:shd w:val="clear" w:color="auto" w:fill="FFFFFF"/>
        </w:rPr>
        <w:t xml:space="preserve"> </w:t>
      </w:r>
      <w:r w:rsidR="000617FE" w:rsidRPr="002F1288">
        <w:rPr>
          <w:rFonts w:cs="Times New Roman"/>
          <w:i/>
          <w:szCs w:val="24"/>
          <w:shd w:val="clear" w:color="auto" w:fill="FFFFFF"/>
        </w:rPr>
        <w:t>et al</w:t>
      </w:r>
      <w:r w:rsidR="000617FE" w:rsidRPr="002F1288">
        <w:rPr>
          <w:rFonts w:cs="Times New Roman"/>
          <w:szCs w:val="24"/>
          <w:shd w:val="clear" w:color="auto" w:fill="FFFFFF"/>
        </w:rPr>
        <w:t>., 2017</w:t>
      </w:r>
      <w:r w:rsidR="000617FE" w:rsidRPr="002F1288">
        <w:rPr>
          <w:rFonts w:cs="Times New Roman"/>
          <w:szCs w:val="24"/>
          <w:lang w:val="en-GB"/>
        </w:rPr>
        <w:t>)</w:t>
      </w:r>
      <w:r w:rsidR="00A51D88" w:rsidRPr="002F1288">
        <w:rPr>
          <w:rFonts w:cs="Times New Roman"/>
          <w:szCs w:val="24"/>
          <w:lang w:val="en-GB"/>
        </w:rPr>
        <w:t xml:space="preserve">. When customers are greatly engaged with a particular brand then they end of buying more and promoting the products or services more by demonstrating their loyalty towards the organisation or the brand. </w:t>
      </w:r>
      <w:r w:rsidR="00566850" w:rsidRPr="002F1288">
        <w:rPr>
          <w:rFonts w:cs="Times New Roman"/>
          <w:szCs w:val="24"/>
          <w:lang w:val="en-GB"/>
        </w:rPr>
        <w:t xml:space="preserve">Provision of appropriate customer experience is directly associated with the establishment of positive customer engagement. </w:t>
      </w:r>
      <w:r w:rsidR="009D11BA" w:rsidRPr="002F1288">
        <w:rPr>
          <w:rFonts w:cs="Times New Roman"/>
          <w:szCs w:val="24"/>
          <w:lang w:val="en-GB"/>
        </w:rPr>
        <w:t>Improper or poor customer engagement strategy will not help any company in maintaining productive relationships with the customers</w:t>
      </w:r>
      <w:r w:rsidR="000617FE" w:rsidRPr="002F1288">
        <w:rPr>
          <w:rFonts w:cs="Times New Roman"/>
          <w:szCs w:val="24"/>
          <w:lang w:val="en-GB"/>
        </w:rPr>
        <w:t xml:space="preserve"> (</w:t>
      </w:r>
      <w:proofErr w:type="spellStart"/>
      <w:r w:rsidR="000617FE" w:rsidRPr="002F1288">
        <w:rPr>
          <w:rFonts w:cs="Times New Roman"/>
          <w:szCs w:val="24"/>
          <w:shd w:val="clear" w:color="auto" w:fill="FFFFFF"/>
        </w:rPr>
        <w:t>Żyminkowska</w:t>
      </w:r>
      <w:proofErr w:type="spellEnd"/>
      <w:r w:rsidR="000617FE" w:rsidRPr="002F1288">
        <w:rPr>
          <w:rFonts w:cs="Times New Roman"/>
          <w:szCs w:val="24"/>
          <w:shd w:val="clear" w:color="auto" w:fill="FFFFFF"/>
        </w:rPr>
        <w:t xml:space="preserve"> </w:t>
      </w:r>
      <w:r w:rsidR="000617FE" w:rsidRPr="002F1288">
        <w:rPr>
          <w:rFonts w:cs="Times New Roman"/>
          <w:i/>
          <w:szCs w:val="24"/>
          <w:shd w:val="clear" w:color="auto" w:fill="FFFFFF"/>
        </w:rPr>
        <w:t>et al.</w:t>
      </w:r>
      <w:r w:rsidR="000617FE" w:rsidRPr="002F1288">
        <w:rPr>
          <w:rFonts w:cs="Times New Roman"/>
          <w:szCs w:val="24"/>
          <w:shd w:val="clear" w:color="auto" w:fill="FFFFFF"/>
        </w:rPr>
        <w:t>, 2019</w:t>
      </w:r>
      <w:r w:rsidR="000617FE" w:rsidRPr="002F1288">
        <w:rPr>
          <w:rFonts w:cs="Times New Roman"/>
          <w:szCs w:val="24"/>
          <w:lang w:val="en-GB"/>
        </w:rPr>
        <w:t>)</w:t>
      </w:r>
      <w:r w:rsidR="009D11BA" w:rsidRPr="002F1288">
        <w:rPr>
          <w:rFonts w:cs="Times New Roman"/>
          <w:szCs w:val="24"/>
          <w:lang w:val="en-GB"/>
        </w:rPr>
        <w:t xml:space="preserve">. Proper customer engagement is not dependent on a single factor but is associated with a series of external and internal factors which the businesses need to focus upon for deliver effective customer experiences. </w:t>
      </w:r>
    </w:p>
    <w:p w14:paraId="32F1C184" w14:textId="77777777" w:rsidR="00A82700" w:rsidRPr="002F1288" w:rsidRDefault="00A82700" w:rsidP="00A82700">
      <w:pPr>
        <w:pStyle w:val="Heading2"/>
        <w:rPr>
          <w:lang w:val="en-GB"/>
        </w:rPr>
      </w:pPr>
      <w:bookmarkStart w:id="5" w:name="_Toc80716941"/>
      <w:r w:rsidRPr="002F1288">
        <w:rPr>
          <w:lang w:val="en-GB"/>
        </w:rPr>
        <w:t xml:space="preserve">External and </w:t>
      </w:r>
      <w:r w:rsidR="00BB280A" w:rsidRPr="002F1288">
        <w:rPr>
          <w:lang w:val="en-GB"/>
        </w:rPr>
        <w:t>internal</w:t>
      </w:r>
      <w:r w:rsidRPr="002F1288">
        <w:rPr>
          <w:lang w:val="en-GB"/>
        </w:rPr>
        <w:t xml:space="preserve"> factors</w:t>
      </w:r>
      <w:bookmarkEnd w:id="5"/>
      <w:r w:rsidRPr="002F1288">
        <w:rPr>
          <w:lang w:val="en-GB"/>
        </w:rPr>
        <w:t xml:space="preserve"> </w:t>
      </w:r>
    </w:p>
    <w:p w14:paraId="32F1C185" w14:textId="77777777" w:rsidR="002341D8" w:rsidRPr="002F1288" w:rsidRDefault="002341D8" w:rsidP="002341D8">
      <w:pPr>
        <w:rPr>
          <w:lang w:val="en-GB"/>
        </w:rPr>
      </w:pPr>
      <w:r w:rsidRPr="002F1288">
        <w:rPr>
          <w:lang w:val="en-GB"/>
        </w:rPr>
        <w:t xml:space="preserve">For a better understanding of ways of creating customer values, enhancing customer experience and in turn customer engagement it is essential to gain idea about the internal and external factors </w:t>
      </w:r>
      <w:r w:rsidR="00D1492D" w:rsidRPr="002F1288">
        <w:rPr>
          <w:lang w:val="en-GB"/>
        </w:rPr>
        <w:t>which influence</w:t>
      </w:r>
      <w:r w:rsidRPr="002F1288">
        <w:rPr>
          <w:lang w:val="en-GB"/>
        </w:rPr>
        <w:t xml:space="preserve"> consumer behaviour. </w:t>
      </w:r>
      <w:r w:rsidR="00D1492D" w:rsidRPr="002F1288">
        <w:rPr>
          <w:lang w:val="en-GB"/>
        </w:rPr>
        <w:t xml:space="preserve">Internal factors which </w:t>
      </w:r>
      <w:proofErr w:type="gramStart"/>
      <w:r w:rsidR="00D1492D" w:rsidRPr="002F1288">
        <w:rPr>
          <w:lang w:val="en-GB"/>
        </w:rPr>
        <w:t>are capable of influencing</w:t>
      </w:r>
      <w:proofErr w:type="gramEnd"/>
      <w:r w:rsidR="00D1492D" w:rsidRPr="002F1288">
        <w:rPr>
          <w:lang w:val="en-GB"/>
        </w:rPr>
        <w:t xml:space="preserve"> the buying and consuming decision of customers are lifestyle, attitudes, feelings, beliefs, demographics, knowledge and personality motivation</w:t>
      </w:r>
      <w:r w:rsidR="0052456C" w:rsidRPr="002F1288">
        <w:rPr>
          <w:lang w:val="en-GB"/>
        </w:rPr>
        <w:t xml:space="preserve"> (</w:t>
      </w:r>
      <w:r w:rsidR="0052456C" w:rsidRPr="002F1288">
        <w:rPr>
          <w:rFonts w:cs="Times New Roman"/>
          <w:szCs w:val="24"/>
          <w:shd w:val="clear" w:color="auto" w:fill="FFFFFF"/>
        </w:rPr>
        <w:t>Ramya and Ali, 2016</w:t>
      </w:r>
      <w:r w:rsidR="0052456C" w:rsidRPr="002F1288">
        <w:rPr>
          <w:lang w:val="en-GB"/>
        </w:rPr>
        <w:t>)</w:t>
      </w:r>
      <w:r w:rsidR="00D1492D" w:rsidRPr="002F1288">
        <w:rPr>
          <w:lang w:val="en-GB"/>
        </w:rPr>
        <w:t xml:space="preserve">. Internal factors are again categorised as psychological and personal factors. Motivation, </w:t>
      </w:r>
      <w:proofErr w:type="gramStart"/>
      <w:r w:rsidR="00D1492D" w:rsidRPr="002F1288">
        <w:rPr>
          <w:lang w:val="en-GB"/>
        </w:rPr>
        <w:t>beliefs</w:t>
      </w:r>
      <w:proofErr w:type="gramEnd"/>
      <w:r w:rsidR="00D1492D" w:rsidRPr="002F1288">
        <w:rPr>
          <w:lang w:val="en-GB"/>
        </w:rPr>
        <w:t xml:space="preserve"> and attitudes fall under psychological factors while lifestyle, income level, personality and occupation are considered as personal factors. </w:t>
      </w:r>
      <w:r w:rsidR="005568FA" w:rsidRPr="002F1288">
        <w:rPr>
          <w:lang w:val="en-GB"/>
        </w:rPr>
        <w:t xml:space="preserve">External factors which influence consumer behaviour are culture, ethnicity, social class, family, past experiences, market mix factors and other external aspects impacting the performance of an organisation. </w:t>
      </w:r>
      <w:r w:rsidR="00FB375D" w:rsidRPr="002F1288">
        <w:rPr>
          <w:lang w:val="en-GB"/>
        </w:rPr>
        <w:t xml:space="preserve">Suitable identification of all these factors and appropriate estimation of the </w:t>
      </w:r>
      <w:r w:rsidR="000A62F2" w:rsidRPr="002F1288">
        <w:rPr>
          <w:lang w:val="en-GB"/>
        </w:rPr>
        <w:t xml:space="preserve">influence of the same will help brands to better engage and retain customers. </w:t>
      </w:r>
    </w:p>
    <w:p w14:paraId="32F1C186" w14:textId="77777777" w:rsidR="00A82700" w:rsidRPr="002F1288" w:rsidRDefault="00A82700" w:rsidP="00A82700">
      <w:pPr>
        <w:pStyle w:val="Heading2"/>
        <w:rPr>
          <w:lang w:val="en-GB"/>
        </w:rPr>
      </w:pPr>
      <w:bookmarkStart w:id="6" w:name="_Toc80716942"/>
      <w:r w:rsidRPr="002F1288">
        <w:rPr>
          <w:lang w:val="en-GB"/>
        </w:rPr>
        <w:t>PESTLE, SERVQUAL and Organisational touch point</w:t>
      </w:r>
      <w:bookmarkEnd w:id="6"/>
    </w:p>
    <w:p w14:paraId="32F1C187" w14:textId="77777777" w:rsidR="0071758C" w:rsidRPr="002F1288" w:rsidRDefault="001634DA" w:rsidP="0071758C">
      <w:pPr>
        <w:rPr>
          <w:lang w:val="en-GB"/>
        </w:rPr>
      </w:pPr>
      <w:r w:rsidRPr="002F1288">
        <w:rPr>
          <w:lang w:val="en-GB"/>
        </w:rPr>
        <w:t xml:space="preserve">There are certain analytical frameworks which </w:t>
      </w:r>
      <w:proofErr w:type="gramStart"/>
      <w:r w:rsidRPr="002F1288">
        <w:rPr>
          <w:lang w:val="en-GB"/>
        </w:rPr>
        <w:t>are capable of highlighting</w:t>
      </w:r>
      <w:proofErr w:type="gramEnd"/>
      <w:r w:rsidRPr="002F1288">
        <w:rPr>
          <w:lang w:val="en-GB"/>
        </w:rPr>
        <w:t xml:space="preserve"> the links between different factors and customer experience which will prove to helpful for the brands for increasing their profits and revenue generation. </w:t>
      </w:r>
      <w:r w:rsidR="002D766D" w:rsidRPr="002F1288">
        <w:rPr>
          <w:lang w:val="en-GB"/>
        </w:rPr>
        <w:t xml:space="preserve">One such analytical framework is PESTLE analysis. It is a tool which is frequently used by organisations or businesses to gauge the </w:t>
      </w:r>
      <w:r w:rsidR="002D766D" w:rsidRPr="002F1288">
        <w:rPr>
          <w:lang w:val="en-GB"/>
        </w:rPr>
        <w:lastRenderedPageBreak/>
        <w:t xml:space="preserve">environment within which they are operating. Factors including political, </w:t>
      </w:r>
      <w:proofErr w:type="spellStart"/>
      <w:r w:rsidR="002D766D" w:rsidRPr="002F1288">
        <w:rPr>
          <w:lang w:val="en-GB"/>
        </w:rPr>
        <w:t>economical</w:t>
      </w:r>
      <w:proofErr w:type="spellEnd"/>
      <w:r w:rsidR="002D766D" w:rsidRPr="002F1288">
        <w:rPr>
          <w:lang w:val="en-GB"/>
        </w:rPr>
        <w:t xml:space="preserve">, social, technological, </w:t>
      </w:r>
      <w:proofErr w:type="gramStart"/>
      <w:r w:rsidR="002D766D" w:rsidRPr="002F1288">
        <w:rPr>
          <w:lang w:val="en-GB"/>
        </w:rPr>
        <w:t>legal</w:t>
      </w:r>
      <w:proofErr w:type="gramEnd"/>
      <w:r w:rsidR="002D766D" w:rsidRPr="002F1288">
        <w:rPr>
          <w:lang w:val="en-GB"/>
        </w:rPr>
        <w:t xml:space="preserve"> and environmental are taken into account for understanding the dynamics of the external business environment. These factors assist in the development of a situation analysis by considering elements which </w:t>
      </w:r>
      <w:proofErr w:type="gramStart"/>
      <w:r w:rsidR="002D766D" w:rsidRPr="002F1288">
        <w:rPr>
          <w:lang w:val="en-GB"/>
        </w:rPr>
        <w:t>are capable of driving</w:t>
      </w:r>
      <w:proofErr w:type="gramEnd"/>
      <w:r w:rsidR="002D766D" w:rsidRPr="002F1288">
        <w:rPr>
          <w:lang w:val="en-GB"/>
        </w:rPr>
        <w:t xml:space="preserve"> organisational performance</w:t>
      </w:r>
      <w:r w:rsidR="00C25799" w:rsidRPr="002F1288">
        <w:rPr>
          <w:lang w:val="en-GB"/>
        </w:rPr>
        <w:t xml:space="preserve"> (</w:t>
      </w:r>
      <w:proofErr w:type="spellStart"/>
      <w:r w:rsidR="00C25799" w:rsidRPr="002F1288">
        <w:rPr>
          <w:rFonts w:cs="Times New Roman"/>
          <w:szCs w:val="24"/>
          <w:shd w:val="clear" w:color="auto" w:fill="FFFFFF"/>
        </w:rPr>
        <w:t>Perera</w:t>
      </w:r>
      <w:proofErr w:type="spellEnd"/>
      <w:r w:rsidR="00C25799" w:rsidRPr="002F1288">
        <w:rPr>
          <w:rFonts w:cs="Times New Roman"/>
          <w:szCs w:val="24"/>
          <w:shd w:val="clear" w:color="auto" w:fill="FFFFFF"/>
        </w:rPr>
        <w:t>, 2017</w:t>
      </w:r>
      <w:r w:rsidR="00C25799" w:rsidRPr="002F1288">
        <w:rPr>
          <w:lang w:val="en-GB"/>
        </w:rPr>
        <w:t>)</w:t>
      </w:r>
      <w:r w:rsidR="002D766D" w:rsidRPr="002F1288">
        <w:rPr>
          <w:lang w:val="en-GB"/>
        </w:rPr>
        <w:t xml:space="preserve">. PESTLE in a way is supporting the evaluation of the ways in which customers' changing needs and perceptions are driving the external environment which in turn is also impacting the business of the brands. </w:t>
      </w:r>
      <w:r w:rsidR="00FB5262" w:rsidRPr="002F1288">
        <w:rPr>
          <w:lang w:val="en-GB"/>
        </w:rPr>
        <w:t xml:space="preserve">The next model is the SERVQUAL or service quality gap model which contributes by comparing the gap between service quality offered by organisation and the expectations of the customers. </w:t>
      </w:r>
      <w:r w:rsidR="0047088E" w:rsidRPr="002F1288">
        <w:rPr>
          <w:lang w:val="en-GB"/>
        </w:rPr>
        <w:t xml:space="preserve">The five dimensions or core components of service quality that are used for analysing the gap include reliability, assurance, tangibles, </w:t>
      </w:r>
      <w:proofErr w:type="gramStart"/>
      <w:r w:rsidR="0047088E" w:rsidRPr="002F1288">
        <w:rPr>
          <w:lang w:val="en-GB"/>
        </w:rPr>
        <w:t>empathy</w:t>
      </w:r>
      <w:proofErr w:type="gramEnd"/>
      <w:r w:rsidR="0047088E" w:rsidRPr="002F1288">
        <w:rPr>
          <w:lang w:val="en-GB"/>
        </w:rPr>
        <w:t xml:space="preserve"> and responsiveness</w:t>
      </w:r>
      <w:r w:rsidR="00C25799" w:rsidRPr="002F1288">
        <w:rPr>
          <w:lang w:val="en-GB"/>
        </w:rPr>
        <w:t xml:space="preserve"> (</w:t>
      </w:r>
      <w:r w:rsidR="00C25799" w:rsidRPr="002F1288">
        <w:rPr>
          <w:rFonts w:cs="Times New Roman"/>
          <w:szCs w:val="24"/>
          <w:shd w:val="clear" w:color="auto" w:fill="FFFFFF"/>
        </w:rPr>
        <w:t>Shi and Shang, 2020</w:t>
      </w:r>
      <w:r w:rsidR="00C25799" w:rsidRPr="002F1288">
        <w:rPr>
          <w:lang w:val="en-GB"/>
        </w:rPr>
        <w:t>)</w:t>
      </w:r>
      <w:r w:rsidR="0047088E" w:rsidRPr="002F1288">
        <w:rPr>
          <w:lang w:val="en-GB"/>
        </w:rPr>
        <w:t>. Responsiveness depicts the willingness of an organisation or brand to assist and respond to the needs of the customer, reliability reflects the ability of the brand to perform the services accurately, assuranc</w:t>
      </w:r>
      <w:r w:rsidR="00FA2539" w:rsidRPr="002F1288">
        <w:rPr>
          <w:lang w:val="en-GB"/>
        </w:rPr>
        <w:t>e is all about the capability of</w:t>
      </w:r>
      <w:r w:rsidR="0047088E" w:rsidRPr="002F1288">
        <w:rPr>
          <w:lang w:val="en-GB"/>
        </w:rPr>
        <w:t xml:space="preserve"> staff to generate trust and confidence among customers, tangible refer to elements like equipment, human resources, physical features, etc. and empathy points out the extent to which customisation of the services are done considering the needs of the customers. </w:t>
      </w:r>
      <w:r w:rsidR="002800D5" w:rsidRPr="002F1288">
        <w:rPr>
          <w:lang w:val="en-GB"/>
        </w:rPr>
        <w:t xml:space="preserve">Touch point in case of an organisation are the potential customers </w:t>
      </w:r>
      <w:proofErr w:type="gramStart"/>
      <w:r w:rsidR="002800D5" w:rsidRPr="002F1288">
        <w:rPr>
          <w:lang w:val="en-GB"/>
        </w:rPr>
        <w:t>coming in contact with</w:t>
      </w:r>
      <w:proofErr w:type="gramEnd"/>
      <w:r w:rsidR="002800D5" w:rsidRPr="002F1288">
        <w:rPr>
          <w:lang w:val="en-GB"/>
        </w:rPr>
        <w:t xml:space="preserve"> the business or brand</w:t>
      </w:r>
      <w:r w:rsidR="006F53AA" w:rsidRPr="002F1288">
        <w:rPr>
          <w:lang w:val="en-GB"/>
        </w:rPr>
        <w:t xml:space="preserve"> (</w:t>
      </w:r>
      <w:r w:rsidR="006F53AA" w:rsidRPr="002F1288">
        <w:rPr>
          <w:rFonts w:cs="Times New Roman"/>
          <w:szCs w:val="24"/>
          <w:shd w:val="clear" w:color="auto" w:fill="FFFFFF"/>
        </w:rPr>
        <w:t>Wind and Hays, 2016</w:t>
      </w:r>
      <w:r w:rsidR="006F53AA" w:rsidRPr="002F1288">
        <w:rPr>
          <w:lang w:val="en-GB"/>
        </w:rPr>
        <w:t>)</w:t>
      </w:r>
      <w:r w:rsidR="002800D5" w:rsidRPr="002F1288">
        <w:rPr>
          <w:lang w:val="en-GB"/>
        </w:rPr>
        <w:t xml:space="preserve">. Touch point strategy is related with converting the journey of the customer into requirements and these requirements can be used for the fabrication of the services and products. Better touch point strategy is directly associated with development of positive customer experience. </w:t>
      </w:r>
      <w:r w:rsidR="0047088E" w:rsidRPr="002F1288">
        <w:rPr>
          <w:lang w:val="en-GB"/>
        </w:rPr>
        <w:t xml:space="preserve"> </w:t>
      </w:r>
    </w:p>
    <w:p w14:paraId="32F1C188" w14:textId="77777777" w:rsidR="00A82700" w:rsidRPr="002F1288" w:rsidRDefault="00A82700" w:rsidP="00A82700">
      <w:pPr>
        <w:pStyle w:val="Heading1"/>
        <w:rPr>
          <w:rFonts w:cs="Times New Roman"/>
          <w:szCs w:val="24"/>
          <w:lang w:val="en-GB"/>
        </w:rPr>
      </w:pPr>
      <w:bookmarkStart w:id="7" w:name="_Toc76935803"/>
      <w:bookmarkStart w:id="8" w:name="_Toc80716943"/>
      <w:r w:rsidRPr="002F1288">
        <w:rPr>
          <w:rFonts w:cs="Times New Roman"/>
          <w:szCs w:val="24"/>
          <w:lang w:val="en-GB"/>
        </w:rPr>
        <w:t>Critical Analysis of the Factor which influences the performance of HSBC</w:t>
      </w:r>
      <w:bookmarkEnd w:id="7"/>
      <w:bookmarkEnd w:id="8"/>
    </w:p>
    <w:p w14:paraId="32F1C189" w14:textId="77777777" w:rsidR="00337BFD" w:rsidRPr="002F1288" w:rsidRDefault="00E56D45" w:rsidP="00337BFD">
      <w:pPr>
        <w:rPr>
          <w:b/>
          <w:lang w:val="en-GB"/>
        </w:rPr>
      </w:pPr>
      <w:r w:rsidRPr="002F1288">
        <w:rPr>
          <w:b/>
          <w:lang w:val="en-GB"/>
        </w:rPr>
        <w:t>PESTLE analysis in relation to HSBC:</w:t>
      </w:r>
    </w:p>
    <w:p w14:paraId="32F1C18A" w14:textId="77777777" w:rsidR="00E56D45" w:rsidRPr="002F1288" w:rsidRDefault="00E133C8" w:rsidP="00337BFD">
      <w:pPr>
        <w:rPr>
          <w:lang w:val="en-GB"/>
        </w:rPr>
      </w:pPr>
      <w:r w:rsidRPr="002F1288">
        <w:rPr>
          <w:b/>
          <w:lang w:val="en-GB"/>
        </w:rPr>
        <w:t xml:space="preserve">Political - </w:t>
      </w:r>
      <w:r w:rsidR="00160883" w:rsidRPr="002F1288">
        <w:rPr>
          <w:lang w:val="en-GB"/>
        </w:rPr>
        <w:t xml:space="preserve">Political environment includes </w:t>
      </w:r>
      <w:r w:rsidR="00C537C2" w:rsidRPr="002F1288">
        <w:rPr>
          <w:lang w:val="en-GB"/>
        </w:rPr>
        <w:t>formation, modification and implement</w:t>
      </w:r>
      <w:r w:rsidR="00EA37A2" w:rsidRPr="002F1288">
        <w:rPr>
          <w:lang w:val="en-GB"/>
        </w:rPr>
        <w:t>ation</w:t>
      </w:r>
      <w:r w:rsidR="00C537C2" w:rsidRPr="002F1288">
        <w:rPr>
          <w:lang w:val="en-GB"/>
        </w:rPr>
        <w:t xml:space="preserve"> of different policies </w:t>
      </w:r>
      <w:r w:rsidR="00EA37A2" w:rsidRPr="002F1288">
        <w:rPr>
          <w:lang w:val="en-GB"/>
        </w:rPr>
        <w:t xml:space="preserve">which help in regulating activities like trade, </w:t>
      </w:r>
      <w:proofErr w:type="gramStart"/>
      <w:r w:rsidR="00EA37A2" w:rsidRPr="002F1288">
        <w:rPr>
          <w:lang w:val="en-GB"/>
        </w:rPr>
        <w:t>transport</w:t>
      </w:r>
      <w:proofErr w:type="gramEnd"/>
      <w:r w:rsidR="00EA37A2" w:rsidRPr="002F1288">
        <w:rPr>
          <w:lang w:val="en-GB"/>
        </w:rPr>
        <w:t xml:space="preserve"> and other economical processes within a country. The decision of BREXIT and its implementation from 2020 January has resulted in the generation of certain modifications. The freedom associated with staying in UK and as well as EU has been restricted; UK nationals will now need visa to stay more than 90 days in EU and the same is for the EU nationals if they are to stay in UK</w:t>
      </w:r>
      <w:r w:rsidR="00EC0A6A" w:rsidRPr="002F1288">
        <w:rPr>
          <w:lang w:val="en-GB"/>
        </w:rPr>
        <w:t xml:space="preserve"> (BBC, 2020)</w:t>
      </w:r>
      <w:r w:rsidR="00EA37A2" w:rsidRPr="002F1288">
        <w:rPr>
          <w:lang w:val="en-GB"/>
        </w:rPr>
        <w:t xml:space="preserve">. </w:t>
      </w:r>
      <w:r w:rsidR="009F676A" w:rsidRPr="002F1288">
        <w:rPr>
          <w:lang w:val="en-GB"/>
        </w:rPr>
        <w:t xml:space="preserve">UK is now capable of formulating its own trade and finance related policies. This means new policy documentation is taking place and will be applied. Before BREXIT financial services trade between UK and EU depended on passporting that eased the way of </w:t>
      </w:r>
      <w:r w:rsidR="009F676A" w:rsidRPr="002F1288">
        <w:rPr>
          <w:lang w:val="en-GB"/>
        </w:rPr>
        <w:lastRenderedPageBreak/>
        <w:t>doing businesses for the banks among the EU countries</w:t>
      </w:r>
      <w:r w:rsidR="00EC0A6A" w:rsidRPr="002F1288">
        <w:rPr>
          <w:lang w:val="en-GB"/>
        </w:rPr>
        <w:t xml:space="preserve"> (</w:t>
      </w:r>
      <w:proofErr w:type="spellStart"/>
      <w:r w:rsidR="00EC0A6A" w:rsidRPr="002F1288">
        <w:rPr>
          <w:lang w:val="en-GB"/>
        </w:rPr>
        <w:t>Stojanovic</w:t>
      </w:r>
      <w:proofErr w:type="spellEnd"/>
      <w:r w:rsidR="00EC0A6A" w:rsidRPr="002F1288">
        <w:rPr>
          <w:lang w:val="en-GB"/>
        </w:rPr>
        <w:t xml:space="preserve"> and Wright, 2021)</w:t>
      </w:r>
      <w:r w:rsidR="009F676A" w:rsidRPr="002F1288">
        <w:rPr>
          <w:lang w:val="en-GB"/>
        </w:rPr>
        <w:t xml:space="preserve">. As the passporting has ended </w:t>
      </w:r>
      <w:r w:rsidR="00770380" w:rsidRPr="002F1288">
        <w:rPr>
          <w:lang w:val="en-GB"/>
        </w:rPr>
        <w:t xml:space="preserve">so HSBC's trading policies are needed to be modified and the bank can face different restriction from now onwards while dealing with EU Economic Area (EEA). </w:t>
      </w:r>
      <w:r w:rsidR="00EA5AEF" w:rsidRPr="002F1288">
        <w:rPr>
          <w:lang w:val="en-GB"/>
        </w:rPr>
        <w:t xml:space="preserve">A positive point is that UK is free to negotiate with countries like US, New </w:t>
      </w:r>
      <w:proofErr w:type="gramStart"/>
      <w:r w:rsidR="00EA5AEF" w:rsidRPr="002F1288">
        <w:rPr>
          <w:lang w:val="en-GB"/>
        </w:rPr>
        <w:t>Zealand</w:t>
      </w:r>
      <w:proofErr w:type="gramEnd"/>
      <w:r w:rsidR="00EA5AEF" w:rsidRPr="002F1288">
        <w:rPr>
          <w:lang w:val="en-GB"/>
        </w:rPr>
        <w:t xml:space="preserve"> and Australia since it no longer has to remain abided by EU policies. The changing political can turn out to be an opportunity for HSBC. </w:t>
      </w:r>
    </w:p>
    <w:p w14:paraId="32F1C18B" w14:textId="77777777" w:rsidR="00E133C8" w:rsidRPr="002F1288" w:rsidRDefault="00E133C8" w:rsidP="00337BFD">
      <w:pPr>
        <w:rPr>
          <w:lang w:val="en-GB"/>
        </w:rPr>
      </w:pPr>
      <w:r w:rsidRPr="002F1288">
        <w:rPr>
          <w:b/>
          <w:lang w:val="en-GB"/>
        </w:rPr>
        <w:t xml:space="preserve">Economic - </w:t>
      </w:r>
      <w:r w:rsidR="00EC0A6A" w:rsidRPr="002F1288">
        <w:rPr>
          <w:lang w:val="en-GB"/>
        </w:rPr>
        <w:t>Giles (2021)</w:t>
      </w:r>
      <w:r w:rsidR="00D82D6E" w:rsidRPr="002F1288">
        <w:rPr>
          <w:lang w:val="en-GB"/>
        </w:rPr>
        <w:t xml:space="preserve"> has reflected that BREXIT has to an extent negatively impacted the economic growth across UK. The formulation of new rules as well as regulations has impacted UK's relationship with Brussels. The exports from UK to EU fell by 5% in the first quarter of 2021 but the influence of BREXIT has got overshadowed due to the consequences of Covid-19 pandemic. The GDP growth rate already turned to be at 1.4% in 2019 and later in 2020 it fell by 9.9%</w:t>
      </w:r>
      <w:r w:rsidR="000F31AF" w:rsidRPr="002F1288">
        <w:rPr>
          <w:lang w:val="en-GB"/>
        </w:rPr>
        <w:t xml:space="preserve"> (Clark, 2021)</w:t>
      </w:r>
      <w:r w:rsidR="00D82D6E" w:rsidRPr="002F1288">
        <w:rPr>
          <w:lang w:val="en-GB"/>
        </w:rPr>
        <w:t xml:space="preserve">. The UK economy is recovering but the current condition is not suitable for HSBC's business dealings with customer engagement. The financial sector has been hit hard due to this negative economic growth. </w:t>
      </w:r>
    </w:p>
    <w:p w14:paraId="32F1C18C" w14:textId="77777777" w:rsidR="00BA7D46" w:rsidRPr="002F1288" w:rsidRDefault="00BA7D46" w:rsidP="00BA7D46">
      <w:pPr>
        <w:jc w:val="center"/>
        <w:rPr>
          <w:lang w:val="en-GB"/>
        </w:rPr>
      </w:pPr>
      <w:r w:rsidRPr="002F1288">
        <w:rPr>
          <w:noProof/>
          <w:lang w:val="en-US"/>
        </w:rPr>
        <w:drawing>
          <wp:inline distT="0" distB="0" distL="0" distR="0" wp14:anchorId="32F1C1D0" wp14:editId="32F1C1D1">
            <wp:extent cx="5731510" cy="3880873"/>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3880873"/>
                    </a:xfrm>
                    <a:prstGeom prst="rect">
                      <a:avLst/>
                    </a:prstGeom>
                    <a:noFill/>
                    <a:ln w="9525">
                      <a:noFill/>
                      <a:miter lim="800000"/>
                      <a:headEnd/>
                      <a:tailEnd/>
                    </a:ln>
                  </pic:spPr>
                </pic:pic>
              </a:graphicData>
            </a:graphic>
          </wp:inline>
        </w:drawing>
      </w:r>
    </w:p>
    <w:p w14:paraId="32F1C18D" w14:textId="77777777" w:rsidR="00BA7D46" w:rsidRPr="002F1288" w:rsidRDefault="00BA7D46" w:rsidP="00BA7D46">
      <w:pPr>
        <w:jc w:val="center"/>
        <w:rPr>
          <w:lang w:val="en-GB"/>
        </w:rPr>
      </w:pPr>
      <w:r w:rsidRPr="002F1288">
        <w:rPr>
          <w:lang w:val="en-GB"/>
        </w:rPr>
        <w:t>Source:</w:t>
      </w:r>
      <w:r w:rsidR="000F31AF" w:rsidRPr="002F1288">
        <w:rPr>
          <w:lang w:val="en-GB"/>
        </w:rPr>
        <w:t xml:space="preserve"> (Giles, 2021)</w:t>
      </w:r>
    </w:p>
    <w:p w14:paraId="32F1C18E" w14:textId="77777777" w:rsidR="00E133C8" w:rsidRPr="002F1288" w:rsidRDefault="00E133C8" w:rsidP="00337BFD">
      <w:pPr>
        <w:rPr>
          <w:lang w:val="en-GB"/>
        </w:rPr>
      </w:pPr>
      <w:r w:rsidRPr="002F1288">
        <w:rPr>
          <w:b/>
          <w:lang w:val="en-GB"/>
        </w:rPr>
        <w:t xml:space="preserve">Social - </w:t>
      </w:r>
      <w:r w:rsidR="003B70E7" w:rsidRPr="002F1288">
        <w:rPr>
          <w:lang w:val="en-GB"/>
        </w:rPr>
        <w:t xml:space="preserve">Considering the current situation after BREXIT and Covid-19 pandemic great changes have been noticed among people across UK. Poor economic growth and employment </w:t>
      </w:r>
      <w:r w:rsidR="003B70E7" w:rsidRPr="002F1288">
        <w:rPr>
          <w:lang w:val="en-GB"/>
        </w:rPr>
        <w:lastRenderedPageBreak/>
        <w:t xml:space="preserve">uncertainties have compelled customers to value quality, </w:t>
      </w:r>
      <w:proofErr w:type="gramStart"/>
      <w:r w:rsidR="003B70E7" w:rsidRPr="002F1288">
        <w:rPr>
          <w:lang w:val="en-GB"/>
        </w:rPr>
        <w:t>essentiality</w:t>
      </w:r>
      <w:proofErr w:type="gramEnd"/>
      <w:r w:rsidR="003B70E7" w:rsidRPr="002F1288">
        <w:rPr>
          <w:lang w:val="en-GB"/>
        </w:rPr>
        <w:t xml:space="preserve"> and affordability. Online shopping and availing of other online s</w:t>
      </w:r>
      <w:r w:rsidR="00857882" w:rsidRPr="002F1288">
        <w:rPr>
          <w:lang w:val="en-GB"/>
        </w:rPr>
        <w:t xml:space="preserve">ervices can be observed among UK population. It is high time for HSBC to come up better financial plans to meet the essential needs of the customers and emphasise more on complete digitisation. </w:t>
      </w:r>
    </w:p>
    <w:p w14:paraId="32F1C18F" w14:textId="77777777" w:rsidR="00E133C8" w:rsidRPr="002F1288" w:rsidRDefault="00E133C8" w:rsidP="00337BFD">
      <w:pPr>
        <w:rPr>
          <w:lang w:val="en-GB"/>
        </w:rPr>
      </w:pPr>
      <w:r w:rsidRPr="002F1288">
        <w:rPr>
          <w:b/>
          <w:lang w:val="en-GB"/>
        </w:rPr>
        <w:t>Technological -</w:t>
      </w:r>
      <w:r w:rsidR="00857882" w:rsidRPr="002F1288">
        <w:rPr>
          <w:b/>
          <w:lang w:val="en-GB"/>
        </w:rPr>
        <w:t xml:space="preserve"> </w:t>
      </w:r>
      <w:r w:rsidR="00857882" w:rsidRPr="002F1288">
        <w:rPr>
          <w:lang w:val="en-GB"/>
        </w:rPr>
        <w:t>The technological infrastructure of UK is significant</w:t>
      </w:r>
      <w:r w:rsidR="004135DD" w:rsidRPr="002F1288">
        <w:rPr>
          <w:lang w:val="en-GB"/>
        </w:rPr>
        <w:t>ly</w:t>
      </w:r>
      <w:r w:rsidR="00857882" w:rsidRPr="002F1288">
        <w:rPr>
          <w:lang w:val="en-GB"/>
        </w:rPr>
        <w:t xml:space="preserve"> the most effective thereby providing </w:t>
      </w:r>
      <w:r w:rsidR="004135DD" w:rsidRPr="002F1288">
        <w:rPr>
          <w:lang w:val="en-GB"/>
        </w:rPr>
        <w:t>strong access to digitisation</w:t>
      </w:r>
      <w:r w:rsidR="000F31AF" w:rsidRPr="002F1288">
        <w:rPr>
          <w:lang w:val="en-GB"/>
        </w:rPr>
        <w:t xml:space="preserve"> (Great.gov.uk, 2021)</w:t>
      </w:r>
      <w:r w:rsidR="004135DD" w:rsidRPr="002F1288">
        <w:rPr>
          <w:lang w:val="en-GB"/>
        </w:rPr>
        <w:t xml:space="preserve">. This is a great opportunity for HSBC to adapt advanced technologies </w:t>
      </w:r>
      <w:r w:rsidR="002323EC" w:rsidRPr="002F1288">
        <w:rPr>
          <w:lang w:val="en-GB"/>
        </w:rPr>
        <w:t xml:space="preserve">and meet the current online service requirements of the customers. </w:t>
      </w:r>
    </w:p>
    <w:p w14:paraId="32F1C190" w14:textId="77777777" w:rsidR="00E133C8" w:rsidRPr="002F1288" w:rsidRDefault="00E133C8" w:rsidP="00337BFD">
      <w:pPr>
        <w:rPr>
          <w:lang w:val="en-GB"/>
        </w:rPr>
      </w:pPr>
      <w:r w:rsidRPr="002F1288">
        <w:rPr>
          <w:b/>
          <w:lang w:val="en-GB"/>
        </w:rPr>
        <w:t xml:space="preserve">Legal - </w:t>
      </w:r>
      <w:r w:rsidR="002323EC" w:rsidRPr="002F1288">
        <w:rPr>
          <w:lang w:val="en-GB"/>
        </w:rPr>
        <w:t>HSBC is primarily regulated by Financial Conduct Authority and Prudential Regulation Authority, the two bodies responsible for governing the services and business operations of banks operating across UK</w:t>
      </w:r>
      <w:r w:rsidR="000F31AF" w:rsidRPr="002F1288">
        <w:rPr>
          <w:lang w:val="en-GB"/>
        </w:rPr>
        <w:t xml:space="preserve"> (HSBC UK, 2021a)</w:t>
      </w:r>
      <w:r w:rsidR="002323EC" w:rsidRPr="002F1288">
        <w:rPr>
          <w:lang w:val="en-GB"/>
        </w:rPr>
        <w:t xml:space="preserve">. The bank is found to be maintaining significant transparencies with </w:t>
      </w:r>
      <w:proofErr w:type="gramStart"/>
      <w:r w:rsidR="002323EC" w:rsidRPr="002F1288">
        <w:rPr>
          <w:lang w:val="en-GB"/>
        </w:rPr>
        <w:t>all of</w:t>
      </w:r>
      <w:proofErr w:type="gramEnd"/>
      <w:r w:rsidR="002323EC" w:rsidRPr="002F1288">
        <w:rPr>
          <w:lang w:val="en-GB"/>
        </w:rPr>
        <w:t xml:space="preserve"> its stakeholders. </w:t>
      </w:r>
    </w:p>
    <w:p w14:paraId="32F1C191" w14:textId="77777777" w:rsidR="00E133C8" w:rsidRPr="002F1288" w:rsidRDefault="00E133C8" w:rsidP="00337BFD">
      <w:pPr>
        <w:rPr>
          <w:lang w:val="en-GB"/>
        </w:rPr>
      </w:pPr>
      <w:r w:rsidRPr="002F1288">
        <w:rPr>
          <w:b/>
          <w:lang w:val="en-GB"/>
        </w:rPr>
        <w:t xml:space="preserve">Environmental - </w:t>
      </w:r>
      <w:r w:rsidR="005F1BA4" w:rsidRPr="002F1288">
        <w:rPr>
          <w:lang w:val="en-GB"/>
        </w:rPr>
        <w:t xml:space="preserve">A step taken by the bank towards becoming environment friendly is digitisation. </w:t>
      </w:r>
      <w:r w:rsidR="00112772" w:rsidRPr="002F1288">
        <w:rPr>
          <w:lang w:val="en-GB"/>
        </w:rPr>
        <w:t>HSBC is emphasising on AI (Artificial Intelligence), IoT (Internet of Things)</w:t>
      </w:r>
      <w:r w:rsidR="00C51DAD" w:rsidRPr="002F1288">
        <w:rPr>
          <w:lang w:val="en-GB"/>
        </w:rPr>
        <w:t xml:space="preserve"> and automation</w:t>
      </w:r>
      <w:r w:rsidR="000F31AF" w:rsidRPr="002F1288">
        <w:rPr>
          <w:lang w:val="en-GB"/>
        </w:rPr>
        <w:t xml:space="preserve"> (HSBC UK, 2018)</w:t>
      </w:r>
      <w:r w:rsidR="00C51DAD" w:rsidRPr="002F1288">
        <w:rPr>
          <w:lang w:val="en-GB"/>
        </w:rPr>
        <w:t xml:space="preserve">. This will help in reducing the use of paper which in turn is a contribution towards smart use of resources. </w:t>
      </w:r>
    </w:p>
    <w:p w14:paraId="32F1C192" w14:textId="77777777" w:rsidR="002370A1" w:rsidRPr="002F1288" w:rsidRDefault="002370A1" w:rsidP="00337BFD">
      <w:pPr>
        <w:rPr>
          <w:b/>
          <w:lang w:val="en-GB"/>
        </w:rPr>
      </w:pPr>
      <w:r w:rsidRPr="002F1288">
        <w:rPr>
          <w:b/>
          <w:lang w:val="en-GB"/>
        </w:rPr>
        <w:t>SERVQUAL Analysis of HSBC:</w:t>
      </w:r>
    </w:p>
    <w:p w14:paraId="32F1C193" w14:textId="77777777" w:rsidR="002370A1" w:rsidRPr="002F1288" w:rsidRDefault="0064450C" w:rsidP="00337BFD">
      <w:pPr>
        <w:rPr>
          <w:lang w:val="en-GB"/>
        </w:rPr>
      </w:pPr>
      <w:r w:rsidRPr="002F1288">
        <w:rPr>
          <w:b/>
          <w:lang w:val="en-GB"/>
        </w:rPr>
        <w:t xml:space="preserve">Reliability - </w:t>
      </w:r>
      <w:r w:rsidR="00BC2953" w:rsidRPr="002F1288">
        <w:rPr>
          <w:lang w:val="en-GB"/>
        </w:rPr>
        <w:t>HSBC maintains various arrangements for looking after wide range of customer needs. For example, the bank provides detailed assistance and support in case of bereavement, the organisation contributes equally towards increasing awareness among customers regarding the best banking decisions, also HSBC offers banking app which helps the customers to keep track of their monetary transactions and maintain the records</w:t>
      </w:r>
      <w:r w:rsidR="000F31AF" w:rsidRPr="002F1288">
        <w:rPr>
          <w:lang w:val="en-GB"/>
        </w:rPr>
        <w:t xml:space="preserve"> (HSBC UK, 2021b)</w:t>
      </w:r>
      <w:r w:rsidR="00BC2953" w:rsidRPr="002F1288">
        <w:rPr>
          <w:lang w:val="en-GB"/>
        </w:rPr>
        <w:t xml:space="preserve">. </w:t>
      </w:r>
    </w:p>
    <w:p w14:paraId="32F1C194" w14:textId="77777777" w:rsidR="0064450C" w:rsidRPr="002F1288" w:rsidRDefault="0064450C" w:rsidP="00337BFD">
      <w:pPr>
        <w:rPr>
          <w:lang w:val="en-GB"/>
        </w:rPr>
      </w:pPr>
      <w:r w:rsidRPr="002F1288">
        <w:rPr>
          <w:b/>
          <w:lang w:val="en-GB"/>
        </w:rPr>
        <w:t>Assurance -</w:t>
      </w:r>
      <w:r w:rsidR="00BC2953" w:rsidRPr="002F1288">
        <w:rPr>
          <w:b/>
          <w:lang w:val="en-GB"/>
        </w:rPr>
        <w:t xml:space="preserve"> </w:t>
      </w:r>
      <w:r w:rsidR="00BC2953" w:rsidRPr="002F1288">
        <w:rPr>
          <w:lang w:val="en-GB"/>
        </w:rPr>
        <w:t xml:space="preserve">HSBC maintains trained specialists </w:t>
      </w:r>
      <w:r w:rsidR="00382056" w:rsidRPr="002F1288">
        <w:rPr>
          <w:lang w:val="en-GB"/>
        </w:rPr>
        <w:t xml:space="preserve">for helping customers to access bereavement and other life event services, the specialists are there to guide the customers in properly sorting out their finances by considering the needs and current situation. </w:t>
      </w:r>
    </w:p>
    <w:p w14:paraId="32F1C195" w14:textId="77777777" w:rsidR="0064450C" w:rsidRPr="002F1288" w:rsidRDefault="0064450C" w:rsidP="00337BFD">
      <w:pPr>
        <w:rPr>
          <w:lang w:val="en-GB"/>
        </w:rPr>
      </w:pPr>
      <w:r w:rsidRPr="002F1288">
        <w:rPr>
          <w:b/>
          <w:lang w:val="en-GB"/>
        </w:rPr>
        <w:t>Tangibles -</w:t>
      </w:r>
      <w:r w:rsidR="00382056" w:rsidRPr="002F1288">
        <w:rPr>
          <w:b/>
          <w:lang w:val="en-GB"/>
        </w:rPr>
        <w:t xml:space="preserve"> </w:t>
      </w:r>
      <w:r w:rsidR="00382056" w:rsidRPr="002F1288">
        <w:rPr>
          <w:lang w:val="en-GB"/>
        </w:rPr>
        <w:t xml:space="preserve">The tangible resources which are effectively meeting the needs of the customers include the bank's mobile banking app, trained specialists, financial fitness enhancement tools and assessments, </w:t>
      </w:r>
      <w:proofErr w:type="gramStart"/>
      <w:r w:rsidR="00382056" w:rsidRPr="002F1288">
        <w:rPr>
          <w:lang w:val="en-GB"/>
        </w:rPr>
        <w:t>cards</w:t>
      </w:r>
      <w:proofErr w:type="gramEnd"/>
      <w:r w:rsidR="00382056" w:rsidRPr="002F1288">
        <w:rPr>
          <w:lang w:val="en-GB"/>
        </w:rPr>
        <w:t xml:space="preserve"> and other banking services.  </w:t>
      </w:r>
    </w:p>
    <w:p w14:paraId="32F1C196" w14:textId="77777777" w:rsidR="0064450C" w:rsidRPr="002F1288" w:rsidRDefault="0064450C" w:rsidP="00337BFD">
      <w:pPr>
        <w:rPr>
          <w:lang w:val="en-GB"/>
        </w:rPr>
      </w:pPr>
      <w:r w:rsidRPr="002F1288">
        <w:rPr>
          <w:b/>
          <w:lang w:val="en-GB"/>
        </w:rPr>
        <w:lastRenderedPageBreak/>
        <w:t>Empathy -</w:t>
      </w:r>
      <w:r w:rsidR="00382056" w:rsidRPr="002F1288">
        <w:rPr>
          <w:b/>
          <w:lang w:val="en-GB"/>
        </w:rPr>
        <w:t xml:space="preserve"> </w:t>
      </w:r>
      <w:r w:rsidR="00382056" w:rsidRPr="002F1288">
        <w:rPr>
          <w:lang w:val="en-GB"/>
        </w:rPr>
        <w:t xml:space="preserve">The bank staffs are there to listen to the needs and problems of the customers and help them customise their financial plan by guiding them through the entire banking process. The specialists are available around the clock offering </w:t>
      </w:r>
      <w:proofErr w:type="gramStart"/>
      <w:r w:rsidR="00382056" w:rsidRPr="002F1288">
        <w:rPr>
          <w:lang w:val="en-GB"/>
        </w:rPr>
        <w:t>advices</w:t>
      </w:r>
      <w:proofErr w:type="gramEnd"/>
      <w:r w:rsidR="00382056" w:rsidRPr="002F1288">
        <w:rPr>
          <w:lang w:val="en-GB"/>
        </w:rPr>
        <w:t>, assistances, guidance and emotional support as well during the life events</w:t>
      </w:r>
      <w:r w:rsidR="000F31AF" w:rsidRPr="002F1288">
        <w:rPr>
          <w:lang w:val="en-GB"/>
        </w:rPr>
        <w:t xml:space="preserve"> (HSBC UK, 2021b)</w:t>
      </w:r>
      <w:r w:rsidR="00382056" w:rsidRPr="002F1288">
        <w:rPr>
          <w:lang w:val="en-GB"/>
        </w:rPr>
        <w:t xml:space="preserve">. </w:t>
      </w:r>
    </w:p>
    <w:p w14:paraId="32F1C197" w14:textId="77777777" w:rsidR="0064450C" w:rsidRPr="002F1288" w:rsidRDefault="0064450C" w:rsidP="00337BFD">
      <w:pPr>
        <w:rPr>
          <w:lang w:val="en-GB"/>
        </w:rPr>
      </w:pPr>
      <w:r w:rsidRPr="002F1288">
        <w:rPr>
          <w:b/>
          <w:lang w:val="en-GB"/>
        </w:rPr>
        <w:t>Responsiveness -</w:t>
      </w:r>
      <w:r w:rsidR="0034096D" w:rsidRPr="002F1288">
        <w:rPr>
          <w:b/>
          <w:lang w:val="en-GB"/>
        </w:rPr>
        <w:t xml:space="preserve"> </w:t>
      </w:r>
      <w:r w:rsidR="0034096D" w:rsidRPr="002F1288">
        <w:rPr>
          <w:lang w:val="en-GB"/>
        </w:rPr>
        <w:t xml:space="preserve">The bank maintains a separate page for clarifying the ways they offer help and consider the needs of the customers. </w:t>
      </w:r>
      <w:r w:rsidR="000515D3" w:rsidRPr="002F1288">
        <w:rPr>
          <w:lang w:val="en-GB"/>
        </w:rPr>
        <w:t xml:space="preserve">The chat services and the bank contacts are always there to look after the requirements of the people. HSBC is also greatly focusing on digitisation by considering automation, AI and IoT for reaching large bases of customers. </w:t>
      </w:r>
    </w:p>
    <w:p w14:paraId="32F1C198" w14:textId="77777777" w:rsidR="00F83F3A" w:rsidRPr="002F1288" w:rsidRDefault="00F83F3A" w:rsidP="00337BFD">
      <w:pPr>
        <w:rPr>
          <w:lang w:val="en-GB"/>
        </w:rPr>
      </w:pPr>
      <w:r w:rsidRPr="002F1288">
        <w:rPr>
          <w:lang w:val="en-GB"/>
        </w:rPr>
        <w:t xml:space="preserve">The PESTLE analysis highlighted many opportunities and threats for HSBC which they </w:t>
      </w:r>
      <w:proofErr w:type="gramStart"/>
      <w:r w:rsidRPr="002F1288">
        <w:rPr>
          <w:lang w:val="en-GB"/>
        </w:rPr>
        <w:t>are in need of</w:t>
      </w:r>
      <w:proofErr w:type="gramEnd"/>
      <w:r w:rsidRPr="002F1288">
        <w:rPr>
          <w:lang w:val="en-GB"/>
        </w:rPr>
        <w:t xml:space="preserve"> concentrating upon so that they can satisfy the changing needs of the customers. The decision of moving towards digitisation is a positive step taken by the company driven the external as well as internal factors. The service quality gap analysis reflected negligible gap is existing between the service provided by the bank and the expectations of the customers. However, challenges for HSBC are emerging because of the combined impacts of BREXIT and Covid-19 pandemic on UK's economy. </w:t>
      </w:r>
    </w:p>
    <w:p w14:paraId="32F1C199" w14:textId="77777777" w:rsidR="00A82700" w:rsidRPr="002F1288" w:rsidRDefault="00BB280A" w:rsidP="00BB280A">
      <w:pPr>
        <w:pStyle w:val="Heading1"/>
        <w:rPr>
          <w:lang w:val="en-GB"/>
        </w:rPr>
      </w:pPr>
      <w:bookmarkStart w:id="9" w:name="_Toc80716944"/>
      <w:r w:rsidRPr="002F1288">
        <w:rPr>
          <w:lang w:val="en-GB"/>
        </w:rPr>
        <w:t>Conclusion</w:t>
      </w:r>
      <w:bookmarkEnd w:id="9"/>
      <w:r w:rsidRPr="002F1288">
        <w:rPr>
          <w:lang w:val="en-GB"/>
        </w:rPr>
        <w:t xml:space="preserve"> </w:t>
      </w:r>
    </w:p>
    <w:p w14:paraId="32F1C19A" w14:textId="77777777" w:rsidR="00A67F31" w:rsidRPr="002F1288" w:rsidRDefault="00A67F31" w:rsidP="00A67F31">
      <w:pPr>
        <w:rPr>
          <w:rFonts w:cs="Times New Roman"/>
          <w:szCs w:val="24"/>
        </w:rPr>
      </w:pPr>
      <w:r w:rsidRPr="002F1288">
        <w:rPr>
          <w:rFonts w:cs="Times New Roman"/>
          <w:szCs w:val="24"/>
        </w:rPr>
        <w:t xml:space="preserve">The </w:t>
      </w:r>
      <w:proofErr w:type="gramStart"/>
      <w:r w:rsidRPr="002F1288">
        <w:rPr>
          <w:rFonts w:cs="Times New Roman"/>
          <w:szCs w:val="24"/>
        </w:rPr>
        <w:t>fast expanding</w:t>
      </w:r>
      <w:proofErr w:type="gramEnd"/>
      <w:r w:rsidRPr="002F1288">
        <w:rPr>
          <w:rFonts w:cs="Times New Roman"/>
          <w:szCs w:val="24"/>
        </w:rPr>
        <w:t xml:space="preserve"> threat posed by the COVID-19 virus, also known as a coronavirus, is affecting the global business and investor community. Because of the worldwide and linked nature of today's corporate environment, there is a severe risk of disruption of global supply chains, which can result in considerable revenue loss and have a negative influence on global economies. The global economic impact may increase depending on the degree of the virus's geographic spread. The pandemic, on the other hand, has already had a severe influence on the world </w:t>
      </w:r>
      <w:proofErr w:type="gramStart"/>
      <w:r w:rsidRPr="002F1288">
        <w:rPr>
          <w:rFonts w:cs="Times New Roman"/>
          <w:szCs w:val="24"/>
        </w:rPr>
        <w:t>economy as a whole</w:t>
      </w:r>
      <w:proofErr w:type="gramEnd"/>
      <w:r w:rsidRPr="002F1288">
        <w:rPr>
          <w:rFonts w:cs="Times New Roman"/>
          <w:szCs w:val="24"/>
        </w:rPr>
        <w:t>. During a crisis, a customer's relationship with a firm can have an instant and lasting impact on his or her sense of trust and loyalty. As millions are furloughed and retreat into seclusion, how the businesses they frequent and rely on deliver experiences and service that match their new requirements with empathy, care, and concern will be a critical barometer of their customer experience. Now is also the time for customer experience leaders to place themselves at the vanguard of long-term transformations in consumer behaviour caused by the crisis.</w:t>
      </w:r>
    </w:p>
    <w:p w14:paraId="32F1C19B" w14:textId="77777777" w:rsidR="00A67F31" w:rsidRPr="002F1288" w:rsidRDefault="00A67F31" w:rsidP="00A67F31">
      <w:pPr>
        <w:rPr>
          <w:rFonts w:cs="Times New Roman"/>
          <w:szCs w:val="24"/>
        </w:rPr>
      </w:pPr>
      <w:r w:rsidRPr="002F1288">
        <w:rPr>
          <w:rFonts w:cs="Times New Roman"/>
          <w:szCs w:val="24"/>
        </w:rPr>
        <w:t xml:space="preserve">HSBC will combine human and digital channels to provide clients with assistance more swiftly and at a lesser cost. Customers, for example, can start a conversation in the HSBC </w:t>
      </w:r>
      <w:r w:rsidRPr="002F1288">
        <w:rPr>
          <w:rFonts w:cs="Times New Roman"/>
          <w:szCs w:val="24"/>
        </w:rPr>
        <w:lastRenderedPageBreak/>
        <w:t xml:space="preserve">mobile app with an AI chatbot, which can answer simple questions promptly, while more sophisticated inquiries are sent to front-line workers. With the increasing popularity of instant messages and the desire for 24-hour banking services, conversational banking using AI chatbots enables banks to communicate with consumers more quickly and effectively. HSBC had 10 million chat discussions in personal banking in 2019 – and we intend to have 10 million chat talks every month by 2024. It appears evident that life after COVID will not be the same as it was before. COVID has caused us as a civilization to focus on new answers to old problems in order to enable us </w:t>
      </w:r>
      <w:proofErr w:type="gramStart"/>
      <w:r w:rsidRPr="002F1288">
        <w:rPr>
          <w:rFonts w:cs="Times New Roman"/>
          <w:szCs w:val="24"/>
        </w:rPr>
        <w:t>live</w:t>
      </w:r>
      <w:proofErr w:type="gramEnd"/>
      <w:r w:rsidRPr="002F1288">
        <w:rPr>
          <w:rFonts w:cs="Times New Roman"/>
          <w:szCs w:val="24"/>
        </w:rPr>
        <w:t xml:space="preserve"> our lives during the pandemic – and some of these advancements will be permanent. However, while some service industries, such as banking, will alter, the human element will remain — especially when complexity is </w:t>
      </w:r>
      <w:proofErr w:type="gramStart"/>
      <w:r w:rsidRPr="002F1288">
        <w:rPr>
          <w:rFonts w:cs="Times New Roman"/>
          <w:szCs w:val="24"/>
        </w:rPr>
        <w:t>involved</w:t>
      </w:r>
      <w:proofErr w:type="gramEnd"/>
      <w:r w:rsidRPr="002F1288">
        <w:rPr>
          <w:rFonts w:cs="Times New Roman"/>
          <w:szCs w:val="24"/>
        </w:rPr>
        <w:t xml:space="preserve"> and reassurance is required.</w:t>
      </w:r>
    </w:p>
    <w:p w14:paraId="32F1C19C" w14:textId="77777777" w:rsidR="00CE35F3" w:rsidRPr="002F1288" w:rsidRDefault="00CE35F3">
      <w:pPr>
        <w:spacing w:line="276" w:lineRule="auto"/>
        <w:jc w:val="left"/>
        <w:rPr>
          <w:lang w:val="en-GB"/>
        </w:rPr>
      </w:pPr>
      <w:r w:rsidRPr="002F1288">
        <w:rPr>
          <w:lang w:val="en-GB"/>
        </w:rPr>
        <w:br w:type="page"/>
      </w:r>
    </w:p>
    <w:p w14:paraId="32F1C19D" w14:textId="77777777" w:rsidR="00A67F31" w:rsidRPr="002F1288" w:rsidRDefault="00CE35F3" w:rsidP="00CE35F3">
      <w:pPr>
        <w:pStyle w:val="Heading1"/>
        <w:rPr>
          <w:lang w:val="en-GB"/>
        </w:rPr>
      </w:pPr>
      <w:bookmarkStart w:id="10" w:name="_Toc80716945"/>
      <w:r w:rsidRPr="002F1288">
        <w:rPr>
          <w:lang w:val="en-GB"/>
        </w:rPr>
        <w:lastRenderedPageBreak/>
        <w:t>References</w:t>
      </w:r>
      <w:bookmarkEnd w:id="10"/>
      <w:r w:rsidRPr="002F1288">
        <w:rPr>
          <w:lang w:val="en-GB"/>
        </w:rPr>
        <w:t xml:space="preserve"> </w:t>
      </w:r>
    </w:p>
    <w:p w14:paraId="32F1C19E"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BBC, (2020). </w:t>
      </w:r>
      <w:r w:rsidRPr="002F1288">
        <w:rPr>
          <w:rFonts w:cs="Times New Roman"/>
          <w:i/>
          <w:iCs/>
          <w:szCs w:val="24"/>
          <w:shd w:val="clear" w:color="auto" w:fill="FFFFFF"/>
        </w:rPr>
        <w:t>Brexit: What you need to know about the UK leaving the EU</w:t>
      </w:r>
      <w:r w:rsidRPr="002F1288">
        <w:rPr>
          <w:rFonts w:cs="Times New Roman"/>
          <w:szCs w:val="24"/>
          <w:shd w:val="clear" w:color="auto" w:fill="FFFFFF"/>
        </w:rPr>
        <w:t>. [online] BBC News. Available at: &lt;https://www.bbc.com/news/uk-politics-32810887&gt; [Accessed 24 August 2021].</w:t>
      </w:r>
    </w:p>
    <w:p w14:paraId="32F1C19F"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Clark, D., (2021). </w:t>
      </w:r>
      <w:r w:rsidRPr="002F1288">
        <w:rPr>
          <w:rFonts w:cs="Times New Roman"/>
          <w:i/>
          <w:iCs/>
          <w:szCs w:val="24"/>
          <w:shd w:val="clear" w:color="auto" w:fill="FFFFFF"/>
        </w:rPr>
        <w:t>Topic: The UK economy</w:t>
      </w:r>
      <w:r w:rsidRPr="002F1288">
        <w:rPr>
          <w:rFonts w:cs="Times New Roman"/>
          <w:szCs w:val="24"/>
          <w:shd w:val="clear" w:color="auto" w:fill="FFFFFF"/>
        </w:rPr>
        <w:t>. [online] Statista. Available at: &lt;https://www.statista.com/topics/6500/the-british-economy/#topicHeader__wrapper&gt; [Accessed 24 August 2021].</w:t>
      </w:r>
    </w:p>
    <w:p w14:paraId="32F1C1A0"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Giles, C., (2021). </w:t>
      </w:r>
      <w:r w:rsidRPr="002F1288">
        <w:rPr>
          <w:rFonts w:cs="Times New Roman"/>
          <w:i/>
          <w:iCs/>
          <w:szCs w:val="24"/>
          <w:shd w:val="clear" w:color="auto" w:fill="FFFFFF"/>
        </w:rPr>
        <w:t>Covid pandemic masks Brexit impact on UK economy</w:t>
      </w:r>
      <w:r w:rsidRPr="002F1288">
        <w:rPr>
          <w:rFonts w:cs="Times New Roman"/>
          <w:szCs w:val="24"/>
          <w:shd w:val="clear" w:color="auto" w:fill="FFFFFF"/>
        </w:rPr>
        <w:t>. [online] Ft.com. Available at: &lt;https://www.ft.com/content/fbb70741-34cc-4f54-a66b-a2e4b9445f5b&gt; [Accessed 24 August 2021].</w:t>
      </w:r>
    </w:p>
    <w:p w14:paraId="32F1C1A1"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Great.gov.uk, (2021). </w:t>
      </w:r>
      <w:r w:rsidRPr="002F1288">
        <w:rPr>
          <w:rFonts w:cs="Times New Roman"/>
          <w:i/>
          <w:iCs/>
          <w:szCs w:val="24"/>
          <w:shd w:val="clear" w:color="auto" w:fill="FFFFFF"/>
        </w:rPr>
        <w:t>UK infrastructure - great.gov.uk international</w:t>
      </w:r>
      <w:r w:rsidRPr="002F1288">
        <w:rPr>
          <w:rFonts w:cs="Times New Roman"/>
          <w:szCs w:val="24"/>
          <w:shd w:val="clear" w:color="auto" w:fill="FFFFFF"/>
        </w:rPr>
        <w:t>. [online] Great.gov.uk. Available at: &lt;https://www.great.gov.uk/international/content/about-uk/why-choose-uk/uk-infrastructure/&gt; [Accessed 24 August 2021].</w:t>
      </w:r>
    </w:p>
    <w:p w14:paraId="32F1C1A2"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HSBC UK, (2018). </w:t>
      </w:r>
      <w:r w:rsidRPr="002F1288">
        <w:rPr>
          <w:rFonts w:cs="Times New Roman"/>
          <w:i/>
          <w:iCs/>
          <w:szCs w:val="24"/>
          <w:shd w:val="clear" w:color="auto" w:fill="FFFFFF"/>
        </w:rPr>
        <w:t>Digitalisation transform business Insights Brief</w:t>
      </w:r>
      <w:r w:rsidRPr="002F1288">
        <w:rPr>
          <w:rFonts w:cs="Times New Roman"/>
          <w:szCs w:val="24"/>
          <w:shd w:val="clear" w:color="auto" w:fill="FFFFFF"/>
        </w:rPr>
        <w:t>. [online] Insights.hsbc.co.uk. Available at: &lt;https://insights.hsbc.co.uk/content/dam/hsbc/gb/wealth/pdf/digitalisation-transforms-business.pdf&gt; [Accessed 24 August 2021].</w:t>
      </w:r>
    </w:p>
    <w:p w14:paraId="32F1C1A3"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HSBC UK, (2021a). </w:t>
      </w:r>
      <w:r w:rsidRPr="002F1288">
        <w:rPr>
          <w:rFonts w:cs="Times New Roman"/>
          <w:i/>
          <w:iCs/>
          <w:szCs w:val="24"/>
          <w:shd w:val="clear" w:color="auto" w:fill="FFFFFF"/>
        </w:rPr>
        <w:t>Legal Information - HSBC UK</w:t>
      </w:r>
      <w:r w:rsidRPr="002F1288">
        <w:rPr>
          <w:rFonts w:cs="Times New Roman"/>
          <w:szCs w:val="24"/>
          <w:shd w:val="clear" w:color="auto" w:fill="FFFFFF"/>
        </w:rPr>
        <w:t>. [online] Hsbc.co.uk. Available at: &lt;https://www.hsbc.co.uk/legal/&gt; [Accessed 24 August 2021].</w:t>
      </w:r>
    </w:p>
    <w:p w14:paraId="32F1C1A4" w14:textId="77777777" w:rsidR="00A4083A" w:rsidRPr="002F1288" w:rsidRDefault="00A4083A" w:rsidP="000F299A">
      <w:pPr>
        <w:rPr>
          <w:rFonts w:cs="Times New Roman"/>
          <w:szCs w:val="24"/>
        </w:rPr>
      </w:pPr>
      <w:r w:rsidRPr="002F1288">
        <w:rPr>
          <w:rFonts w:cs="Times New Roman"/>
          <w:szCs w:val="24"/>
          <w:shd w:val="clear" w:color="auto" w:fill="FFFFFF"/>
        </w:rPr>
        <w:t>HSBC UK, (2021b). </w:t>
      </w:r>
      <w:r w:rsidRPr="002F1288">
        <w:rPr>
          <w:rFonts w:cs="Times New Roman"/>
          <w:i/>
          <w:iCs/>
          <w:szCs w:val="24"/>
          <w:shd w:val="clear" w:color="auto" w:fill="FFFFFF"/>
        </w:rPr>
        <w:t>Supporting Customer Needs</w:t>
      </w:r>
      <w:r w:rsidRPr="002F1288">
        <w:rPr>
          <w:rFonts w:cs="Times New Roman"/>
          <w:szCs w:val="24"/>
          <w:shd w:val="clear" w:color="auto" w:fill="FFFFFF"/>
        </w:rPr>
        <w:t>. [online] Hsbc.co.uk. Available at: &lt;https://www.hsbc.co.uk/help/supporting-customer-needs/&gt; [Accessed 24 August 2021].</w:t>
      </w:r>
    </w:p>
    <w:p w14:paraId="32F1C1A5"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 xml:space="preserve">Kumar, V. and </w:t>
      </w:r>
      <w:proofErr w:type="spellStart"/>
      <w:r w:rsidRPr="002F1288">
        <w:rPr>
          <w:rFonts w:cs="Times New Roman"/>
          <w:szCs w:val="24"/>
          <w:shd w:val="clear" w:color="auto" w:fill="FFFFFF"/>
        </w:rPr>
        <w:t>Reinartz</w:t>
      </w:r>
      <w:proofErr w:type="spellEnd"/>
      <w:r w:rsidRPr="002F1288">
        <w:rPr>
          <w:rFonts w:cs="Times New Roman"/>
          <w:szCs w:val="24"/>
          <w:shd w:val="clear" w:color="auto" w:fill="FFFFFF"/>
        </w:rPr>
        <w:t>, W., (2016). Creating enduring customer value. </w:t>
      </w:r>
      <w:r w:rsidRPr="002F1288">
        <w:rPr>
          <w:rFonts w:cs="Times New Roman"/>
          <w:i/>
          <w:iCs/>
          <w:szCs w:val="24"/>
          <w:shd w:val="clear" w:color="auto" w:fill="FFFFFF"/>
        </w:rPr>
        <w:t>Journal of Marketing</w:t>
      </w:r>
      <w:r w:rsidRPr="002F1288">
        <w:rPr>
          <w:rFonts w:cs="Times New Roman"/>
          <w:szCs w:val="24"/>
          <w:shd w:val="clear" w:color="auto" w:fill="FFFFFF"/>
        </w:rPr>
        <w:t>, </w:t>
      </w:r>
      <w:r w:rsidRPr="002F1288">
        <w:rPr>
          <w:rFonts w:cs="Times New Roman"/>
          <w:i/>
          <w:iCs/>
          <w:szCs w:val="24"/>
          <w:shd w:val="clear" w:color="auto" w:fill="FFFFFF"/>
        </w:rPr>
        <w:t>80</w:t>
      </w:r>
      <w:r w:rsidRPr="002F1288">
        <w:rPr>
          <w:rFonts w:cs="Times New Roman"/>
          <w:szCs w:val="24"/>
          <w:shd w:val="clear" w:color="auto" w:fill="FFFFFF"/>
        </w:rPr>
        <w:t>(6), pp.36-68.</w:t>
      </w:r>
    </w:p>
    <w:p w14:paraId="32F1C1A6" w14:textId="77777777" w:rsidR="00A4083A" w:rsidRPr="002F1288" w:rsidRDefault="00A4083A" w:rsidP="00CE35F3">
      <w:pPr>
        <w:rPr>
          <w:rFonts w:cs="Times New Roman"/>
          <w:szCs w:val="24"/>
          <w:shd w:val="clear" w:color="auto" w:fill="FFFFFF"/>
        </w:rPr>
      </w:pPr>
      <w:r w:rsidRPr="002F1288">
        <w:rPr>
          <w:rFonts w:cs="Times New Roman"/>
          <w:szCs w:val="24"/>
          <w:shd w:val="clear" w:color="auto" w:fill="FFFFFF"/>
        </w:rPr>
        <w:t xml:space="preserve">Kumar, V. and </w:t>
      </w:r>
      <w:proofErr w:type="spellStart"/>
      <w:r w:rsidRPr="002F1288">
        <w:rPr>
          <w:rFonts w:cs="Times New Roman"/>
          <w:szCs w:val="24"/>
          <w:shd w:val="clear" w:color="auto" w:fill="FFFFFF"/>
        </w:rPr>
        <w:t>Reinartz</w:t>
      </w:r>
      <w:proofErr w:type="spellEnd"/>
      <w:r w:rsidRPr="002F1288">
        <w:rPr>
          <w:rFonts w:cs="Times New Roman"/>
          <w:szCs w:val="24"/>
          <w:shd w:val="clear" w:color="auto" w:fill="FFFFFF"/>
        </w:rPr>
        <w:t>, W., (2018). </w:t>
      </w:r>
      <w:r w:rsidRPr="002F1288">
        <w:rPr>
          <w:rFonts w:cs="Times New Roman"/>
          <w:i/>
          <w:iCs/>
          <w:szCs w:val="24"/>
          <w:shd w:val="clear" w:color="auto" w:fill="FFFFFF"/>
        </w:rPr>
        <w:t>Customer relationship management</w:t>
      </w:r>
      <w:r w:rsidRPr="002F1288">
        <w:rPr>
          <w:rFonts w:cs="Times New Roman"/>
          <w:szCs w:val="24"/>
          <w:shd w:val="clear" w:color="auto" w:fill="FFFFFF"/>
        </w:rPr>
        <w:t>. Springer-Verlag GmbH Germany, part of Springer Nature 2006, 2012, 2018.</w:t>
      </w:r>
    </w:p>
    <w:p w14:paraId="32F1C1A7" w14:textId="77777777" w:rsidR="00A4083A" w:rsidRPr="002F1288" w:rsidRDefault="00A4083A" w:rsidP="00CE35F3">
      <w:pPr>
        <w:rPr>
          <w:rFonts w:cs="Times New Roman"/>
          <w:szCs w:val="24"/>
          <w:shd w:val="clear" w:color="auto" w:fill="FFFFFF"/>
        </w:rPr>
      </w:pPr>
      <w:r w:rsidRPr="002F1288">
        <w:rPr>
          <w:rFonts w:cs="Times New Roman"/>
          <w:szCs w:val="24"/>
          <w:shd w:val="clear" w:color="auto" w:fill="FFFFFF"/>
        </w:rPr>
        <w:t>Lemon, K.N. and Verhoef, P.C., (2016). Understanding customer experience throughout the customer journey. </w:t>
      </w:r>
      <w:r w:rsidRPr="002F1288">
        <w:rPr>
          <w:rFonts w:cs="Times New Roman"/>
          <w:i/>
          <w:iCs/>
          <w:szCs w:val="24"/>
          <w:shd w:val="clear" w:color="auto" w:fill="FFFFFF"/>
        </w:rPr>
        <w:t>Journal of marketing</w:t>
      </w:r>
      <w:r w:rsidRPr="002F1288">
        <w:rPr>
          <w:rFonts w:cs="Times New Roman"/>
          <w:szCs w:val="24"/>
          <w:shd w:val="clear" w:color="auto" w:fill="FFFFFF"/>
        </w:rPr>
        <w:t>, </w:t>
      </w:r>
      <w:r w:rsidRPr="002F1288">
        <w:rPr>
          <w:rFonts w:cs="Times New Roman"/>
          <w:i/>
          <w:iCs/>
          <w:szCs w:val="24"/>
          <w:shd w:val="clear" w:color="auto" w:fill="FFFFFF"/>
        </w:rPr>
        <w:t>80</w:t>
      </w:r>
      <w:r w:rsidRPr="002F1288">
        <w:rPr>
          <w:rFonts w:cs="Times New Roman"/>
          <w:szCs w:val="24"/>
          <w:shd w:val="clear" w:color="auto" w:fill="FFFFFF"/>
        </w:rPr>
        <w:t>(6), pp.69-96.</w:t>
      </w:r>
    </w:p>
    <w:p w14:paraId="32F1C1A8"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 xml:space="preserve">Mahajan, G., (2020). What is Customer Value and How Can You Create </w:t>
      </w:r>
      <w:proofErr w:type="gramStart"/>
      <w:r w:rsidRPr="002F1288">
        <w:rPr>
          <w:rFonts w:cs="Times New Roman"/>
          <w:szCs w:val="24"/>
          <w:shd w:val="clear" w:color="auto" w:fill="FFFFFF"/>
        </w:rPr>
        <w:t>It?.</w:t>
      </w:r>
      <w:proofErr w:type="gramEnd"/>
      <w:r w:rsidRPr="002F1288">
        <w:rPr>
          <w:rFonts w:cs="Times New Roman"/>
          <w:szCs w:val="24"/>
          <w:shd w:val="clear" w:color="auto" w:fill="FFFFFF"/>
        </w:rPr>
        <w:t> </w:t>
      </w:r>
      <w:r w:rsidRPr="002F1288">
        <w:rPr>
          <w:rFonts w:cs="Times New Roman"/>
          <w:i/>
          <w:iCs/>
          <w:szCs w:val="24"/>
          <w:shd w:val="clear" w:color="auto" w:fill="FFFFFF"/>
        </w:rPr>
        <w:t>Journal of Creating Value</w:t>
      </w:r>
      <w:r w:rsidRPr="002F1288">
        <w:rPr>
          <w:rFonts w:cs="Times New Roman"/>
          <w:szCs w:val="24"/>
          <w:shd w:val="clear" w:color="auto" w:fill="FFFFFF"/>
        </w:rPr>
        <w:t>, </w:t>
      </w:r>
      <w:r w:rsidRPr="002F1288">
        <w:rPr>
          <w:rFonts w:cs="Times New Roman"/>
          <w:i/>
          <w:iCs/>
          <w:szCs w:val="24"/>
          <w:shd w:val="clear" w:color="auto" w:fill="FFFFFF"/>
        </w:rPr>
        <w:t>6</w:t>
      </w:r>
      <w:r w:rsidRPr="002F1288">
        <w:rPr>
          <w:rFonts w:cs="Times New Roman"/>
          <w:szCs w:val="24"/>
          <w:shd w:val="clear" w:color="auto" w:fill="FFFFFF"/>
        </w:rPr>
        <w:t>(1), pp.119-121.</w:t>
      </w:r>
    </w:p>
    <w:p w14:paraId="32F1C1A9" w14:textId="77777777" w:rsidR="00A4083A" w:rsidRPr="002F1288" w:rsidRDefault="00A4083A" w:rsidP="00CE35F3">
      <w:pPr>
        <w:rPr>
          <w:rFonts w:cs="Times New Roman"/>
          <w:i/>
          <w:iCs/>
          <w:szCs w:val="24"/>
          <w:shd w:val="clear" w:color="auto" w:fill="FFFFFF"/>
        </w:rPr>
      </w:pPr>
      <w:proofErr w:type="spellStart"/>
      <w:r w:rsidRPr="002F1288">
        <w:rPr>
          <w:rFonts w:cs="Times New Roman"/>
          <w:szCs w:val="24"/>
          <w:shd w:val="clear" w:color="auto" w:fill="FFFFFF"/>
        </w:rPr>
        <w:lastRenderedPageBreak/>
        <w:t>Naheem</w:t>
      </w:r>
      <w:proofErr w:type="spellEnd"/>
      <w:r w:rsidRPr="002F1288">
        <w:rPr>
          <w:rFonts w:cs="Times New Roman"/>
          <w:szCs w:val="24"/>
          <w:shd w:val="clear" w:color="auto" w:fill="FFFFFF"/>
        </w:rPr>
        <w:t>, M.A., (2018). Illicit financial flows: HSBC case study. </w:t>
      </w:r>
      <w:r w:rsidRPr="002F1288">
        <w:rPr>
          <w:rFonts w:cs="Times New Roman"/>
          <w:i/>
          <w:iCs/>
          <w:szCs w:val="24"/>
          <w:shd w:val="clear" w:color="auto" w:fill="FFFFFF"/>
        </w:rPr>
        <w:t>Journal of Money Laundering Control</w:t>
      </w:r>
    </w:p>
    <w:p w14:paraId="32F1C1AA" w14:textId="77777777" w:rsidR="00A4083A" w:rsidRPr="002F1288" w:rsidRDefault="00A4083A" w:rsidP="000F299A">
      <w:pPr>
        <w:rPr>
          <w:rFonts w:cs="Times New Roman"/>
          <w:szCs w:val="24"/>
          <w:shd w:val="clear" w:color="auto" w:fill="FFFFFF"/>
        </w:rPr>
      </w:pPr>
      <w:proofErr w:type="spellStart"/>
      <w:r w:rsidRPr="002F1288">
        <w:rPr>
          <w:rFonts w:cs="Times New Roman"/>
          <w:szCs w:val="24"/>
          <w:shd w:val="clear" w:color="auto" w:fill="FFFFFF"/>
        </w:rPr>
        <w:t>Palmatier</w:t>
      </w:r>
      <w:proofErr w:type="spellEnd"/>
      <w:r w:rsidRPr="002F1288">
        <w:rPr>
          <w:rFonts w:cs="Times New Roman"/>
          <w:szCs w:val="24"/>
          <w:shd w:val="clear" w:color="auto" w:fill="FFFFFF"/>
        </w:rPr>
        <w:t>, R.W., Kumar, V. and Harmeling, C.M. eds., (2017). </w:t>
      </w:r>
      <w:r w:rsidRPr="002F1288">
        <w:rPr>
          <w:rFonts w:cs="Times New Roman"/>
          <w:i/>
          <w:iCs/>
          <w:szCs w:val="24"/>
          <w:shd w:val="clear" w:color="auto" w:fill="FFFFFF"/>
        </w:rPr>
        <w:t>Customer engagement marketing</w:t>
      </w:r>
      <w:r w:rsidRPr="002F1288">
        <w:rPr>
          <w:rFonts w:cs="Times New Roman"/>
          <w:szCs w:val="24"/>
          <w:shd w:val="clear" w:color="auto" w:fill="FFFFFF"/>
        </w:rPr>
        <w:t>. Springer.</w:t>
      </w:r>
    </w:p>
    <w:p w14:paraId="32F1C1AB" w14:textId="77777777" w:rsidR="00A4083A" w:rsidRPr="002F1288" w:rsidRDefault="00A4083A" w:rsidP="000F299A">
      <w:pPr>
        <w:rPr>
          <w:rFonts w:cs="Times New Roman"/>
          <w:szCs w:val="24"/>
          <w:shd w:val="clear" w:color="auto" w:fill="FFFFFF"/>
        </w:rPr>
      </w:pPr>
      <w:proofErr w:type="spellStart"/>
      <w:r w:rsidRPr="002F1288">
        <w:rPr>
          <w:rFonts w:cs="Times New Roman"/>
          <w:szCs w:val="24"/>
          <w:shd w:val="clear" w:color="auto" w:fill="FFFFFF"/>
        </w:rPr>
        <w:t>Perera</w:t>
      </w:r>
      <w:proofErr w:type="spellEnd"/>
      <w:r w:rsidRPr="002F1288">
        <w:rPr>
          <w:rFonts w:cs="Times New Roman"/>
          <w:szCs w:val="24"/>
          <w:shd w:val="clear" w:color="auto" w:fill="FFFFFF"/>
        </w:rPr>
        <w:t>, R., (2017). </w:t>
      </w:r>
      <w:r w:rsidRPr="002F1288">
        <w:rPr>
          <w:rFonts w:cs="Times New Roman"/>
          <w:i/>
          <w:iCs/>
          <w:szCs w:val="24"/>
          <w:shd w:val="clear" w:color="auto" w:fill="FFFFFF"/>
        </w:rPr>
        <w:t>The PESTLE analysis</w:t>
      </w:r>
      <w:r w:rsidRPr="002F1288">
        <w:rPr>
          <w:rFonts w:cs="Times New Roman"/>
          <w:szCs w:val="24"/>
          <w:shd w:val="clear" w:color="auto" w:fill="FFFFFF"/>
        </w:rPr>
        <w:t xml:space="preserve">. </w:t>
      </w:r>
      <w:proofErr w:type="spellStart"/>
      <w:r w:rsidRPr="002F1288">
        <w:rPr>
          <w:rFonts w:cs="Times New Roman"/>
          <w:szCs w:val="24"/>
          <w:shd w:val="clear" w:color="auto" w:fill="FFFFFF"/>
        </w:rPr>
        <w:t>Nerdynaut</w:t>
      </w:r>
      <w:proofErr w:type="spellEnd"/>
      <w:r w:rsidRPr="002F1288">
        <w:rPr>
          <w:rFonts w:cs="Times New Roman"/>
          <w:szCs w:val="24"/>
          <w:shd w:val="clear" w:color="auto" w:fill="FFFFFF"/>
        </w:rPr>
        <w:t>.</w:t>
      </w:r>
    </w:p>
    <w:p w14:paraId="32F1C1AC"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 xml:space="preserve">Ramya, N. and Ali, S.M., (2016). Factors affecting consumer buying </w:t>
      </w:r>
      <w:proofErr w:type="spellStart"/>
      <w:r w:rsidRPr="002F1288">
        <w:rPr>
          <w:rFonts w:cs="Times New Roman"/>
          <w:szCs w:val="24"/>
          <w:shd w:val="clear" w:color="auto" w:fill="FFFFFF"/>
        </w:rPr>
        <w:t>behavior</w:t>
      </w:r>
      <w:proofErr w:type="spellEnd"/>
      <w:r w:rsidRPr="002F1288">
        <w:rPr>
          <w:rFonts w:cs="Times New Roman"/>
          <w:szCs w:val="24"/>
          <w:shd w:val="clear" w:color="auto" w:fill="FFFFFF"/>
        </w:rPr>
        <w:t>. </w:t>
      </w:r>
      <w:r w:rsidRPr="002F1288">
        <w:rPr>
          <w:rFonts w:cs="Times New Roman"/>
          <w:i/>
          <w:iCs/>
          <w:szCs w:val="24"/>
          <w:shd w:val="clear" w:color="auto" w:fill="FFFFFF"/>
        </w:rPr>
        <w:t>International journal of applied research</w:t>
      </w:r>
      <w:r w:rsidRPr="002F1288">
        <w:rPr>
          <w:rFonts w:cs="Times New Roman"/>
          <w:szCs w:val="24"/>
          <w:shd w:val="clear" w:color="auto" w:fill="FFFFFF"/>
        </w:rPr>
        <w:t>, </w:t>
      </w:r>
      <w:r w:rsidRPr="002F1288">
        <w:rPr>
          <w:rFonts w:cs="Times New Roman"/>
          <w:i/>
          <w:iCs/>
          <w:szCs w:val="24"/>
          <w:shd w:val="clear" w:color="auto" w:fill="FFFFFF"/>
        </w:rPr>
        <w:t>2</w:t>
      </w:r>
      <w:r w:rsidRPr="002F1288">
        <w:rPr>
          <w:rFonts w:cs="Times New Roman"/>
          <w:szCs w:val="24"/>
          <w:shd w:val="clear" w:color="auto" w:fill="FFFFFF"/>
        </w:rPr>
        <w:t>(10), pp.76-80.</w:t>
      </w:r>
    </w:p>
    <w:p w14:paraId="32F1C1AD"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 xml:space="preserve">Shi, Z. and Shang, H., (2020), July. A review on quality of service and </w:t>
      </w:r>
      <w:proofErr w:type="spellStart"/>
      <w:r w:rsidRPr="002F1288">
        <w:rPr>
          <w:rFonts w:cs="Times New Roman"/>
          <w:szCs w:val="24"/>
          <w:shd w:val="clear" w:color="auto" w:fill="FFFFFF"/>
        </w:rPr>
        <w:t>servqual</w:t>
      </w:r>
      <w:proofErr w:type="spellEnd"/>
      <w:r w:rsidRPr="002F1288">
        <w:rPr>
          <w:rFonts w:cs="Times New Roman"/>
          <w:szCs w:val="24"/>
          <w:shd w:val="clear" w:color="auto" w:fill="FFFFFF"/>
        </w:rPr>
        <w:t xml:space="preserve"> model. In </w:t>
      </w:r>
      <w:r w:rsidRPr="002F1288">
        <w:rPr>
          <w:rFonts w:cs="Times New Roman"/>
          <w:i/>
          <w:iCs/>
          <w:szCs w:val="24"/>
          <w:shd w:val="clear" w:color="auto" w:fill="FFFFFF"/>
        </w:rPr>
        <w:t>International Conference on Human-Computer Interaction</w:t>
      </w:r>
      <w:r w:rsidRPr="002F1288">
        <w:rPr>
          <w:rFonts w:cs="Times New Roman"/>
          <w:szCs w:val="24"/>
          <w:shd w:val="clear" w:color="auto" w:fill="FFFFFF"/>
        </w:rPr>
        <w:t> (pp. 188-204). Springer, Cham.</w:t>
      </w:r>
    </w:p>
    <w:p w14:paraId="32F1C1AE" w14:textId="77777777" w:rsidR="00A4083A" w:rsidRPr="002F1288" w:rsidRDefault="00A4083A" w:rsidP="000F299A">
      <w:pPr>
        <w:rPr>
          <w:rFonts w:cs="Times New Roman"/>
          <w:szCs w:val="24"/>
          <w:shd w:val="clear" w:color="auto" w:fill="FFFFFF"/>
        </w:rPr>
      </w:pPr>
      <w:proofErr w:type="spellStart"/>
      <w:r w:rsidRPr="002F1288">
        <w:rPr>
          <w:rFonts w:cs="Times New Roman"/>
          <w:szCs w:val="24"/>
          <w:shd w:val="clear" w:color="auto" w:fill="FFFFFF"/>
        </w:rPr>
        <w:t>Stojanovic</w:t>
      </w:r>
      <w:proofErr w:type="spellEnd"/>
      <w:r w:rsidRPr="002F1288">
        <w:rPr>
          <w:rFonts w:cs="Times New Roman"/>
          <w:szCs w:val="24"/>
          <w:shd w:val="clear" w:color="auto" w:fill="FFFFFF"/>
        </w:rPr>
        <w:t>, A. and Wright, G., (2021). </w:t>
      </w:r>
      <w:r w:rsidRPr="002F1288">
        <w:rPr>
          <w:rFonts w:cs="Times New Roman"/>
          <w:i/>
          <w:iCs/>
          <w:szCs w:val="24"/>
          <w:shd w:val="clear" w:color="auto" w:fill="FFFFFF"/>
        </w:rPr>
        <w:t>UK–EU future relationship: financial services</w:t>
      </w:r>
      <w:r w:rsidRPr="002F1288">
        <w:rPr>
          <w:rFonts w:cs="Times New Roman"/>
          <w:szCs w:val="24"/>
          <w:shd w:val="clear" w:color="auto" w:fill="FFFFFF"/>
        </w:rPr>
        <w:t>. [online] The Institute for Government. Available at: &lt;https://www.instituteforgovernment.org.uk/explainers/future-relationship-financial-services&gt; [Accessed 24 August 2021].</w:t>
      </w:r>
    </w:p>
    <w:p w14:paraId="32F1C1AF" w14:textId="77777777" w:rsidR="00A4083A" w:rsidRPr="002F1288" w:rsidRDefault="00A4083A" w:rsidP="00CE35F3">
      <w:pPr>
        <w:rPr>
          <w:rFonts w:cs="Times New Roman"/>
          <w:szCs w:val="24"/>
          <w:shd w:val="clear" w:color="auto" w:fill="FFFFFF"/>
        </w:rPr>
      </w:pPr>
      <w:proofErr w:type="spellStart"/>
      <w:r w:rsidRPr="002F1288">
        <w:rPr>
          <w:rFonts w:cs="Times New Roman"/>
          <w:szCs w:val="24"/>
          <w:shd w:val="clear" w:color="auto" w:fill="FFFFFF"/>
        </w:rPr>
        <w:t>Taghipourian</w:t>
      </w:r>
      <w:proofErr w:type="spellEnd"/>
      <w:r w:rsidRPr="002F1288">
        <w:rPr>
          <w:rFonts w:cs="Times New Roman"/>
          <w:szCs w:val="24"/>
          <w:shd w:val="clear" w:color="auto" w:fill="FFFFFF"/>
        </w:rPr>
        <w:t xml:space="preserve">, M.J., </w:t>
      </w:r>
      <w:proofErr w:type="spellStart"/>
      <w:r w:rsidRPr="002F1288">
        <w:rPr>
          <w:rFonts w:cs="Times New Roman"/>
          <w:szCs w:val="24"/>
          <w:shd w:val="clear" w:color="auto" w:fill="FFFFFF"/>
        </w:rPr>
        <w:t>Hatami</w:t>
      </w:r>
      <w:proofErr w:type="spellEnd"/>
      <w:r w:rsidRPr="002F1288">
        <w:rPr>
          <w:rFonts w:cs="Times New Roman"/>
          <w:szCs w:val="24"/>
          <w:shd w:val="clear" w:color="auto" w:fill="FFFFFF"/>
        </w:rPr>
        <w:t xml:space="preserve">, S. and </w:t>
      </w:r>
      <w:proofErr w:type="spellStart"/>
      <w:r w:rsidRPr="002F1288">
        <w:rPr>
          <w:rFonts w:cs="Times New Roman"/>
          <w:szCs w:val="24"/>
          <w:shd w:val="clear" w:color="auto" w:fill="FFFFFF"/>
        </w:rPr>
        <w:t>Chalous</w:t>
      </w:r>
      <w:proofErr w:type="spellEnd"/>
      <w:r w:rsidRPr="002F1288">
        <w:rPr>
          <w:rFonts w:cs="Times New Roman"/>
          <w:szCs w:val="24"/>
          <w:shd w:val="clear" w:color="auto" w:fill="FFFFFF"/>
        </w:rPr>
        <w:t>, I., (2019). E-CRM on the Relationships Quality and Its Consequences: Evidence from Iranian Private Banks. </w:t>
      </w:r>
      <w:r w:rsidRPr="002F1288">
        <w:rPr>
          <w:rFonts w:cs="Times New Roman"/>
          <w:i/>
          <w:iCs/>
          <w:szCs w:val="24"/>
          <w:shd w:val="clear" w:color="auto" w:fill="FFFFFF"/>
        </w:rPr>
        <w:t>Journal of Information Engineering and Applications</w:t>
      </w:r>
      <w:r w:rsidRPr="002F1288">
        <w:rPr>
          <w:rFonts w:cs="Times New Roman"/>
          <w:szCs w:val="24"/>
          <w:shd w:val="clear" w:color="auto" w:fill="FFFFFF"/>
        </w:rPr>
        <w:t>, </w:t>
      </w:r>
      <w:r w:rsidRPr="002F1288">
        <w:rPr>
          <w:rFonts w:cs="Times New Roman"/>
          <w:i/>
          <w:iCs/>
          <w:szCs w:val="24"/>
          <w:shd w:val="clear" w:color="auto" w:fill="FFFFFF"/>
        </w:rPr>
        <w:t>9</w:t>
      </w:r>
      <w:r w:rsidRPr="002F1288">
        <w:rPr>
          <w:rFonts w:cs="Times New Roman"/>
          <w:szCs w:val="24"/>
          <w:shd w:val="clear" w:color="auto" w:fill="FFFFFF"/>
        </w:rPr>
        <w:t>(5), pp.1-</w:t>
      </w:r>
      <w:proofErr w:type="gramStart"/>
      <w:r w:rsidRPr="002F1288">
        <w:rPr>
          <w:rFonts w:cs="Times New Roman"/>
          <w:szCs w:val="24"/>
          <w:shd w:val="clear" w:color="auto" w:fill="FFFFFF"/>
        </w:rPr>
        <w:t>14..</w:t>
      </w:r>
      <w:proofErr w:type="gramEnd"/>
    </w:p>
    <w:p w14:paraId="32F1C1B0" w14:textId="77777777" w:rsidR="00A4083A" w:rsidRPr="002F1288" w:rsidRDefault="00A4083A" w:rsidP="00CE35F3">
      <w:pPr>
        <w:rPr>
          <w:rFonts w:cs="Times New Roman"/>
          <w:szCs w:val="24"/>
          <w:shd w:val="clear" w:color="auto" w:fill="FFFFFF"/>
        </w:rPr>
      </w:pPr>
      <w:proofErr w:type="spellStart"/>
      <w:r w:rsidRPr="002F1288">
        <w:rPr>
          <w:rFonts w:cs="Times New Roman"/>
          <w:szCs w:val="24"/>
          <w:shd w:val="clear" w:color="auto" w:fill="FFFFFF"/>
        </w:rPr>
        <w:t>Tikku</w:t>
      </w:r>
      <w:proofErr w:type="spellEnd"/>
      <w:r w:rsidRPr="002F1288">
        <w:rPr>
          <w:rFonts w:cs="Times New Roman"/>
          <w:szCs w:val="24"/>
          <w:shd w:val="clear" w:color="auto" w:fill="FFFFFF"/>
        </w:rPr>
        <w:t xml:space="preserve">, P. and CBSA, C., </w:t>
      </w:r>
      <w:proofErr w:type="gramStart"/>
      <w:r w:rsidRPr="002F1288">
        <w:rPr>
          <w:rFonts w:cs="Times New Roman"/>
          <w:szCs w:val="24"/>
          <w:shd w:val="clear" w:color="auto" w:fill="FFFFFF"/>
        </w:rPr>
        <w:t>CRM</w:t>
      </w:r>
      <w:proofErr w:type="gramEnd"/>
      <w:r w:rsidRPr="002F1288">
        <w:rPr>
          <w:rFonts w:cs="Times New Roman"/>
          <w:szCs w:val="24"/>
          <w:shd w:val="clear" w:color="auto" w:fill="FFFFFF"/>
        </w:rPr>
        <w:t xml:space="preserve"> and its Significance in Today’s Business Environment.</w:t>
      </w:r>
    </w:p>
    <w:p w14:paraId="32F1C1B1" w14:textId="77777777" w:rsidR="00A4083A" w:rsidRPr="002F1288" w:rsidRDefault="00A4083A" w:rsidP="00CE35F3">
      <w:pPr>
        <w:rPr>
          <w:rFonts w:cs="Times New Roman"/>
          <w:szCs w:val="24"/>
          <w:shd w:val="clear" w:color="auto" w:fill="FFFFFF"/>
        </w:rPr>
      </w:pPr>
      <w:proofErr w:type="spellStart"/>
      <w:r w:rsidRPr="002F1288">
        <w:rPr>
          <w:rFonts w:cs="Times New Roman"/>
          <w:szCs w:val="24"/>
          <w:shd w:val="clear" w:color="auto" w:fill="FFFFFF"/>
        </w:rPr>
        <w:t>Vargha</w:t>
      </w:r>
      <w:proofErr w:type="spellEnd"/>
      <w:r w:rsidRPr="002F1288">
        <w:rPr>
          <w:rFonts w:cs="Times New Roman"/>
          <w:szCs w:val="24"/>
          <w:shd w:val="clear" w:color="auto" w:fill="FFFFFF"/>
        </w:rPr>
        <w:t>, Z., (2018). Performing a strategy's world: How redesigning customers made relationship banking possible. </w:t>
      </w:r>
      <w:r w:rsidRPr="002F1288">
        <w:rPr>
          <w:rFonts w:cs="Times New Roman"/>
          <w:i/>
          <w:iCs/>
          <w:szCs w:val="24"/>
          <w:shd w:val="clear" w:color="auto" w:fill="FFFFFF"/>
        </w:rPr>
        <w:t>Long Range Planning</w:t>
      </w:r>
      <w:r w:rsidRPr="002F1288">
        <w:rPr>
          <w:rFonts w:cs="Times New Roman"/>
          <w:szCs w:val="24"/>
          <w:shd w:val="clear" w:color="auto" w:fill="FFFFFF"/>
        </w:rPr>
        <w:t>, </w:t>
      </w:r>
      <w:r w:rsidRPr="002F1288">
        <w:rPr>
          <w:rFonts w:cs="Times New Roman"/>
          <w:i/>
          <w:iCs/>
          <w:szCs w:val="24"/>
          <w:shd w:val="clear" w:color="auto" w:fill="FFFFFF"/>
        </w:rPr>
        <w:t>51</w:t>
      </w:r>
      <w:r w:rsidRPr="002F1288">
        <w:rPr>
          <w:rFonts w:cs="Times New Roman"/>
          <w:szCs w:val="24"/>
          <w:shd w:val="clear" w:color="auto" w:fill="FFFFFF"/>
        </w:rPr>
        <w:t>(3), pp.480-494.</w:t>
      </w:r>
    </w:p>
    <w:p w14:paraId="32F1C1B2" w14:textId="77777777" w:rsidR="00A4083A" w:rsidRPr="002F1288" w:rsidRDefault="00A4083A" w:rsidP="00CE35F3">
      <w:pPr>
        <w:rPr>
          <w:rFonts w:cs="Times New Roman"/>
          <w:szCs w:val="24"/>
          <w:shd w:val="clear" w:color="auto" w:fill="FFFFFF"/>
        </w:rPr>
      </w:pPr>
      <w:proofErr w:type="spellStart"/>
      <w:r w:rsidRPr="002F1288">
        <w:rPr>
          <w:rFonts w:cs="Times New Roman"/>
          <w:szCs w:val="24"/>
          <w:shd w:val="clear" w:color="auto" w:fill="FFFFFF"/>
        </w:rPr>
        <w:t>Wali</w:t>
      </w:r>
      <w:proofErr w:type="spellEnd"/>
      <w:r w:rsidRPr="002F1288">
        <w:rPr>
          <w:rFonts w:cs="Times New Roman"/>
          <w:szCs w:val="24"/>
          <w:shd w:val="clear" w:color="auto" w:fill="FFFFFF"/>
        </w:rPr>
        <w:t xml:space="preserve">, A.F., Wright, L.T. and </w:t>
      </w:r>
      <w:proofErr w:type="spellStart"/>
      <w:r w:rsidRPr="002F1288">
        <w:rPr>
          <w:rFonts w:cs="Times New Roman"/>
          <w:szCs w:val="24"/>
          <w:shd w:val="clear" w:color="auto" w:fill="FFFFFF"/>
        </w:rPr>
        <w:t>Uduma</w:t>
      </w:r>
      <w:proofErr w:type="spellEnd"/>
      <w:r w:rsidRPr="002F1288">
        <w:rPr>
          <w:rFonts w:cs="Times New Roman"/>
          <w:szCs w:val="24"/>
          <w:shd w:val="clear" w:color="auto" w:fill="FFFFFF"/>
        </w:rPr>
        <w:t>, I.A., (2015). Customer relationship management for brand commitment and brand loyalty. </w:t>
      </w:r>
      <w:r w:rsidRPr="002F1288">
        <w:rPr>
          <w:rFonts w:cs="Times New Roman"/>
          <w:i/>
          <w:iCs/>
          <w:szCs w:val="24"/>
          <w:shd w:val="clear" w:color="auto" w:fill="FFFFFF"/>
        </w:rPr>
        <w:t>British Journal of Marketing Studies</w:t>
      </w:r>
      <w:r w:rsidRPr="002F1288">
        <w:rPr>
          <w:rFonts w:cs="Times New Roman"/>
          <w:szCs w:val="24"/>
          <w:shd w:val="clear" w:color="auto" w:fill="FFFFFF"/>
        </w:rPr>
        <w:t>, </w:t>
      </w:r>
      <w:r w:rsidRPr="002F1288">
        <w:rPr>
          <w:rFonts w:cs="Times New Roman"/>
          <w:i/>
          <w:iCs/>
          <w:szCs w:val="24"/>
          <w:shd w:val="clear" w:color="auto" w:fill="FFFFFF"/>
        </w:rPr>
        <w:t>3</w:t>
      </w:r>
      <w:r w:rsidRPr="002F1288">
        <w:rPr>
          <w:rFonts w:cs="Times New Roman"/>
          <w:szCs w:val="24"/>
          <w:shd w:val="clear" w:color="auto" w:fill="FFFFFF"/>
        </w:rPr>
        <w:t>(4), pp.45-58.</w:t>
      </w:r>
    </w:p>
    <w:p w14:paraId="32F1C1B3" w14:textId="77777777" w:rsidR="00A4083A" w:rsidRPr="002F1288" w:rsidRDefault="00A4083A" w:rsidP="000F299A">
      <w:pPr>
        <w:rPr>
          <w:rFonts w:cs="Times New Roman"/>
          <w:szCs w:val="24"/>
          <w:shd w:val="clear" w:color="auto" w:fill="FFFFFF"/>
        </w:rPr>
      </w:pPr>
      <w:r w:rsidRPr="002F1288">
        <w:rPr>
          <w:rFonts w:cs="Times New Roman"/>
          <w:szCs w:val="24"/>
          <w:shd w:val="clear" w:color="auto" w:fill="FFFFFF"/>
        </w:rPr>
        <w:t>Wind, Y.J. and Hays, C.F., (2016). </w:t>
      </w:r>
      <w:r w:rsidRPr="002F1288">
        <w:rPr>
          <w:rFonts w:cs="Times New Roman"/>
          <w:i/>
          <w:iCs/>
          <w:szCs w:val="24"/>
          <w:shd w:val="clear" w:color="auto" w:fill="FFFFFF"/>
        </w:rPr>
        <w:t>Beyond advertising: Creating value through all customer touchpoints</w:t>
      </w:r>
      <w:r w:rsidRPr="002F1288">
        <w:rPr>
          <w:rFonts w:cs="Times New Roman"/>
          <w:szCs w:val="24"/>
          <w:shd w:val="clear" w:color="auto" w:fill="FFFFFF"/>
        </w:rPr>
        <w:t>. John Wiley &amp; Sons.</w:t>
      </w:r>
    </w:p>
    <w:p w14:paraId="32F1C1B4" w14:textId="77777777" w:rsidR="00A4083A" w:rsidRPr="002F1288" w:rsidRDefault="00A4083A" w:rsidP="000F299A">
      <w:pPr>
        <w:rPr>
          <w:rFonts w:cs="Times New Roman"/>
          <w:szCs w:val="24"/>
          <w:shd w:val="clear" w:color="auto" w:fill="FFFFFF"/>
        </w:rPr>
      </w:pPr>
      <w:proofErr w:type="spellStart"/>
      <w:r w:rsidRPr="002F1288">
        <w:rPr>
          <w:rFonts w:cs="Times New Roman"/>
          <w:szCs w:val="24"/>
          <w:shd w:val="clear" w:color="auto" w:fill="FFFFFF"/>
        </w:rPr>
        <w:t>Żyminkowska</w:t>
      </w:r>
      <w:proofErr w:type="spellEnd"/>
      <w:r w:rsidRPr="002F1288">
        <w:rPr>
          <w:rFonts w:cs="Times New Roman"/>
          <w:szCs w:val="24"/>
          <w:shd w:val="clear" w:color="auto" w:fill="FFFFFF"/>
        </w:rPr>
        <w:t xml:space="preserve">, K., </w:t>
      </w:r>
      <w:proofErr w:type="spellStart"/>
      <w:r w:rsidRPr="002F1288">
        <w:rPr>
          <w:rFonts w:cs="Times New Roman"/>
          <w:szCs w:val="24"/>
          <w:shd w:val="clear" w:color="auto" w:fill="FFFFFF"/>
        </w:rPr>
        <w:t>Żyminkowska</w:t>
      </w:r>
      <w:proofErr w:type="spellEnd"/>
      <w:r w:rsidRPr="002F1288">
        <w:rPr>
          <w:rFonts w:cs="Times New Roman"/>
          <w:szCs w:val="24"/>
          <w:shd w:val="clear" w:color="auto" w:fill="FFFFFF"/>
        </w:rPr>
        <w:t xml:space="preserve"> and Barlow, (2019). </w:t>
      </w:r>
      <w:r w:rsidRPr="002F1288">
        <w:rPr>
          <w:rFonts w:cs="Times New Roman"/>
          <w:i/>
          <w:iCs/>
          <w:szCs w:val="24"/>
          <w:shd w:val="clear" w:color="auto" w:fill="FFFFFF"/>
        </w:rPr>
        <w:t>Customer engagement in theory and practice</w:t>
      </w:r>
      <w:r w:rsidRPr="002F1288">
        <w:rPr>
          <w:rFonts w:cs="Times New Roman"/>
          <w:szCs w:val="24"/>
          <w:shd w:val="clear" w:color="auto" w:fill="FFFFFF"/>
        </w:rPr>
        <w:t>. Springer International Publishing.</w:t>
      </w:r>
    </w:p>
    <w:p w14:paraId="32F1C1B5" w14:textId="77777777" w:rsidR="00A4083A" w:rsidRPr="002F1288" w:rsidRDefault="00A4083A">
      <w:pPr>
        <w:spacing w:line="276" w:lineRule="auto"/>
        <w:jc w:val="left"/>
        <w:rPr>
          <w:lang w:val="en-GB"/>
        </w:rPr>
      </w:pPr>
      <w:r w:rsidRPr="002F1288">
        <w:rPr>
          <w:lang w:val="en-GB"/>
        </w:rPr>
        <w:br w:type="page"/>
      </w:r>
    </w:p>
    <w:p w14:paraId="32F1C1B6" w14:textId="77777777" w:rsidR="00CE35F3" w:rsidRPr="002F1288" w:rsidRDefault="00A4083A" w:rsidP="00A4083A">
      <w:pPr>
        <w:pStyle w:val="Heading1"/>
        <w:rPr>
          <w:lang w:val="en-GB"/>
        </w:rPr>
      </w:pPr>
      <w:bookmarkStart w:id="11" w:name="_Toc80716946"/>
      <w:r w:rsidRPr="002F1288">
        <w:rPr>
          <w:lang w:val="en-GB"/>
        </w:rPr>
        <w:lastRenderedPageBreak/>
        <w:t>Appendix</w:t>
      </w:r>
      <w:bookmarkEnd w:id="11"/>
    </w:p>
    <w:p w14:paraId="32F1C1B7" w14:textId="77777777" w:rsidR="00E0520D" w:rsidRPr="002F1288" w:rsidRDefault="00E0520D" w:rsidP="00E0520D">
      <w:r w:rsidRPr="002F1288">
        <w:t>Slide 1</w:t>
      </w:r>
    </w:p>
    <w:p w14:paraId="32F1C1B8" w14:textId="77777777" w:rsidR="00E0520D" w:rsidRPr="002F1288" w:rsidRDefault="00E0520D" w:rsidP="00E0520D"/>
    <w:p w14:paraId="32F1C1B9" w14:textId="77777777" w:rsidR="00E0520D" w:rsidRPr="002F1288" w:rsidRDefault="00E0520D" w:rsidP="00E0520D">
      <w:pPr>
        <w:jc w:val="center"/>
      </w:pPr>
      <w:r w:rsidRPr="002F1288">
        <w:object w:dxaOrig="9602" w:dyaOrig="5390" w14:anchorId="32F1C1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691861274" r:id="rId9"/>
        </w:object>
      </w:r>
    </w:p>
    <w:p w14:paraId="32F1C1BA" w14:textId="77777777" w:rsidR="00E0520D" w:rsidRPr="002F1288" w:rsidRDefault="00E0520D" w:rsidP="00E0520D">
      <w:pPr>
        <w:jc w:val="center"/>
      </w:pPr>
    </w:p>
    <w:p w14:paraId="32F1C1BB" w14:textId="77777777" w:rsidR="00E0520D" w:rsidRPr="002F1288" w:rsidRDefault="00E0520D" w:rsidP="00E0520D">
      <w:pPr>
        <w:jc w:val="left"/>
      </w:pPr>
    </w:p>
    <w:p w14:paraId="32F1C1BC" w14:textId="77777777" w:rsidR="00E0520D" w:rsidRPr="002F1288" w:rsidRDefault="00E0520D" w:rsidP="00E0520D">
      <w:pPr>
        <w:spacing w:line="276" w:lineRule="auto"/>
        <w:jc w:val="left"/>
      </w:pPr>
      <w:r w:rsidRPr="002F1288">
        <w:br w:type="page"/>
      </w:r>
    </w:p>
    <w:p w14:paraId="32F1C1BD" w14:textId="77777777" w:rsidR="00E0520D" w:rsidRPr="002F1288" w:rsidRDefault="00E0520D" w:rsidP="00E0520D">
      <w:pPr>
        <w:jc w:val="left"/>
      </w:pPr>
      <w:r w:rsidRPr="002F1288">
        <w:lastRenderedPageBreak/>
        <w:t>Slide 2</w:t>
      </w:r>
    </w:p>
    <w:p w14:paraId="32F1C1BE" w14:textId="77777777" w:rsidR="00E0520D" w:rsidRPr="002F1288" w:rsidRDefault="00E0520D" w:rsidP="00E0520D">
      <w:pPr>
        <w:jc w:val="left"/>
      </w:pPr>
    </w:p>
    <w:p w14:paraId="32F1C1BF" w14:textId="77777777" w:rsidR="00E0520D" w:rsidRPr="002F1288" w:rsidRDefault="00E0520D" w:rsidP="00E0520D">
      <w:pPr>
        <w:jc w:val="center"/>
      </w:pPr>
      <w:r w:rsidRPr="002F1288">
        <w:object w:dxaOrig="9602" w:dyaOrig="5390" w14:anchorId="32F1C1D3">
          <v:shape id="_x0000_i1026" type="#_x0000_t75" style="width:5in;height:20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691861275" r:id="rId11"/>
        </w:object>
      </w:r>
    </w:p>
    <w:p w14:paraId="32F1C1C0" w14:textId="77777777" w:rsidR="00E0520D" w:rsidRPr="002F1288" w:rsidRDefault="00E0520D" w:rsidP="00E0520D">
      <w:pPr>
        <w:jc w:val="center"/>
      </w:pPr>
    </w:p>
    <w:p w14:paraId="32F1C1C1" w14:textId="77777777" w:rsidR="00E0520D" w:rsidRPr="002F1288" w:rsidRDefault="00E0520D" w:rsidP="00E0520D">
      <w:pPr>
        <w:jc w:val="left"/>
      </w:pPr>
    </w:p>
    <w:p w14:paraId="32F1C1C2" w14:textId="77777777" w:rsidR="00E0520D" w:rsidRPr="002F1288" w:rsidRDefault="00E0520D" w:rsidP="00E0520D">
      <w:pPr>
        <w:spacing w:line="276" w:lineRule="auto"/>
        <w:jc w:val="left"/>
      </w:pPr>
      <w:r w:rsidRPr="002F1288">
        <w:br w:type="page"/>
      </w:r>
    </w:p>
    <w:p w14:paraId="32F1C1C3" w14:textId="77777777" w:rsidR="00E0520D" w:rsidRPr="002F1288" w:rsidRDefault="00E0520D" w:rsidP="00E0520D">
      <w:pPr>
        <w:jc w:val="left"/>
      </w:pPr>
      <w:r w:rsidRPr="002F1288">
        <w:lastRenderedPageBreak/>
        <w:t>Slide 3</w:t>
      </w:r>
    </w:p>
    <w:p w14:paraId="32F1C1C4" w14:textId="77777777" w:rsidR="00E0520D" w:rsidRPr="002F1288" w:rsidRDefault="00E0520D" w:rsidP="00E0520D">
      <w:pPr>
        <w:jc w:val="left"/>
      </w:pPr>
    </w:p>
    <w:p w14:paraId="32F1C1C5" w14:textId="77777777" w:rsidR="00E0520D" w:rsidRPr="002F1288" w:rsidRDefault="00E0520D" w:rsidP="00E0520D">
      <w:pPr>
        <w:jc w:val="center"/>
      </w:pPr>
      <w:r w:rsidRPr="002F1288">
        <w:object w:dxaOrig="9602" w:dyaOrig="5390" w14:anchorId="32F1C1D4">
          <v:shape id="_x0000_i1027" type="#_x0000_t75" style="width:5in;height:20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691861276" r:id="rId13"/>
        </w:object>
      </w:r>
    </w:p>
    <w:p w14:paraId="32F1C1C6" w14:textId="77777777" w:rsidR="00E0520D" w:rsidRPr="002F1288" w:rsidRDefault="00E0520D" w:rsidP="00E0520D">
      <w:pPr>
        <w:jc w:val="center"/>
      </w:pPr>
    </w:p>
    <w:p w14:paraId="32F1C1C7" w14:textId="77777777" w:rsidR="00E0520D" w:rsidRPr="002F1288" w:rsidRDefault="00E0520D" w:rsidP="00E0520D">
      <w:pPr>
        <w:jc w:val="left"/>
      </w:pPr>
    </w:p>
    <w:p w14:paraId="32F1C1C8" w14:textId="77777777" w:rsidR="00E0520D" w:rsidRPr="002F1288" w:rsidRDefault="00E0520D" w:rsidP="00E0520D">
      <w:pPr>
        <w:spacing w:line="276" w:lineRule="auto"/>
        <w:jc w:val="left"/>
      </w:pPr>
      <w:r w:rsidRPr="002F1288">
        <w:br w:type="page"/>
      </w:r>
    </w:p>
    <w:p w14:paraId="32F1C1C9" w14:textId="77777777" w:rsidR="00E0520D" w:rsidRPr="002F1288" w:rsidRDefault="00E0520D" w:rsidP="00E0520D">
      <w:pPr>
        <w:jc w:val="left"/>
      </w:pPr>
      <w:r w:rsidRPr="002F1288">
        <w:lastRenderedPageBreak/>
        <w:t>Slide 4</w:t>
      </w:r>
    </w:p>
    <w:p w14:paraId="32F1C1CA" w14:textId="77777777" w:rsidR="00E0520D" w:rsidRPr="002F1288" w:rsidRDefault="00E0520D" w:rsidP="00E0520D">
      <w:pPr>
        <w:jc w:val="left"/>
      </w:pPr>
    </w:p>
    <w:p w14:paraId="32F1C1CB" w14:textId="77777777" w:rsidR="00E0520D" w:rsidRPr="002F1288" w:rsidRDefault="00E0520D" w:rsidP="00E0520D">
      <w:pPr>
        <w:jc w:val="center"/>
      </w:pPr>
      <w:r w:rsidRPr="002F1288">
        <w:object w:dxaOrig="9602" w:dyaOrig="5390" w14:anchorId="32F1C1D5">
          <v:shape id="_x0000_i1028" type="#_x0000_t75" style="width:5in;height:20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691861277" r:id="rId15"/>
        </w:object>
      </w:r>
    </w:p>
    <w:p w14:paraId="32F1C1CC" w14:textId="77777777" w:rsidR="00E0520D" w:rsidRPr="002F1288" w:rsidRDefault="00E0520D" w:rsidP="00E0520D">
      <w:pPr>
        <w:jc w:val="center"/>
      </w:pPr>
    </w:p>
    <w:p w14:paraId="32F1C1CD" w14:textId="77777777" w:rsidR="00E0520D" w:rsidRPr="002F1288" w:rsidRDefault="00E0520D" w:rsidP="00E0520D">
      <w:pPr>
        <w:jc w:val="left"/>
      </w:pPr>
    </w:p>
    <w:p w14:paraId="32F1C1CE" w14:textId="77777777" w:rsidR="00E0520D" w:rsidRPr="002F1288" w:rsidRDefault="00E0520D" w:rsidP="00E0520D">
      <w:pPr>
        <w:jc w:val="left"/>
      </w:pPr>
    </w:p>
    <w:p w14:paraId="32F1C1CF" w14:textId="77777777" w:rsidR="00A4083A" w:rsidRPr="002F1288" w:rsidRDefault="00A4083A" w:rsidP="00CE35F3">
      <w:pPr>
        <w:rPr>
          <w:lang w:val="en-GB"/>
        </w:rPr>
      </w:pPr>
    </w:p>
    <w:sectPr w:rsidR="00A4083A" w:rsidRPr="002F1288" w:rsidSect="004F75B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1C1D8" w14:textId="77777777" w:rsidR="00060DA7" w:rsidRDefault="00060DA7" w:rsidP="00C763F1">
      <w:pPr>
        <w:spacing w:after="0" w:line="240" w:lineRule="auto"/>
      </w:pPr>
      <w:r>
        <w:separator/>
      </w:r>
    </w:p>
  </w:endnote>
  <w:endnote w:type="continuationSeparator" w:id="0">
    <w:p w14:paraId="32F1C1D9" w14:textId="77777777" w:rsidR="00060DA7" w:rsidRDefault="00060DA7" w:rsidP="00C76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230114"/>
      <w:docPartObj>
        <w:docPartGallery w:val="Page Numbers (Bottom of Page)"/>
        <w:docPartUnique/>
      </w:docPartObj>
    </w:sdtPr>
    <w:sdtEndPr/>
    <w:sdtContent>
      <w:p w14:paraId="32F1C1DA" w14:textId="77777777" w:rsidR="00C763F1" w:rsidRDefault="000C73BE">
        <w:pPr>
          <w:pStyle w:val="Footer"/>
          <w:jc w:val="right"/>
        </w:pPr>
        <w:r>
          <w:fldChar w:fldCharType="begin"/>
        </w:r>
        <w:r>
          <w:instrText xml:space="preserve"> PAGE   \* MERGEFORMAT </w:instrText>
        </w:r>
        <w:r>
          <w:fldChar w:fldCharType="separate"/>
        </w:r>
        <w:r w:rsidR="00B27336">
          <w:rPr>
            <w:noProof/>
          </w:rPr>
          <w:t>2</w:t>
        </w:r>
        <w:r>
          <w:rPr>
            <w:noProof/>
          </w:rPr>
          <w:fldChar w:fldCharType="end"/>
        </w:r>
      </w:p>
    </w:sdtContent>
  </w:sdt>
  <w:p w14:paraId="32F1C1DB" w14:textId="356C9A89" w:rsidR="00C763F1" w:rsidRDefault="00164D9D">
    <w:pPr>
      <w:pStyle w:val="Footer"/>
    </w:pPr>
    <w:r>
      <w:t>Filipka Filipova 1921533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C1D6" w14:textId="77777777" w:rsidR="00060DA7" w:rsidRDefault="00060DA7" w:rsidP="00C763F1">
      <w:pPr>
        <w:spacing w:after="0" w:line="240" w:lineRule="auto"/>
      </w:pPr>
      <w:r>
        <w:separator/>
      </w:r>
    </w:p>
  </w:footnote>
  <w:footnote w:type="continuationSeparator" w:id="0">
    <w:p w14:paraId="32F1C1D7" w14:textId="77777777" w:rsidR="00060DA7" w:rsidRDefault="00060DA7" w:rsidP="00C76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A7ADB" w14:textId="7E8AB9B6" w:rsidR="00AC7AE8" w:rsidRDefault="00AC7AE8">
    <w:pPr>
      <w:pStyle w:val="Header"/>
    </w:pPr>
    <w:r>
      <w:t>Filipka Filipova 1921533</w:t>
    </w:r>
  </w:p>
  <w:p w14:paraId="4D863270" w14:textId="77777777" w:rsidR="00AC7AE8" w:rsidRDefault="00AC7A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1190"/>
    <w:rsid w:val="000515D3"/>
    <w:rsid w:val="00060DA7"/>
    <w:rsid w:val="000617FE"/>
    <w:rsid w:val="00091C09"/>
    <w:rsid w:val="000A62F2"/>
    <w:rsid w:val="000B5B8E"/>
    <w:rsid w:val="000C73BE"/>
    <w:rsid w:val="000F299A"/>
    <w:rsid w:val="000F31AF"/>
    <w:rsid w:val="0010758C"/>
    <w:rsid w:val="00112772"/>
    <w:rsid w:val="00160883"/>
    <w:rsid w:val="001634DA"/>
    <w:rsid w:val="00164D9D"/>
    <w:rsid w:val="00171DC5"/>
    <w:rsid w:val="001C5AE7"/>
    <w:rsid w:val="001D2BA9"/>
    <w:rsid w:val="002323EC"/>
    <w:rsid w:val="002341D8"/>
    <w:rsid w:val="002370A1"/>
    <w:rsid w:val="002800D5"/>
    <w:rsid w:val="00297932"/>
    <w:rsid w:val="002B1B97"/>
    <w:rsid w:val="002C0B72"/>
    <w:rsid w:val="002D766D"/>
    <w:rsid w:val="002E7E4A"/>
    <w:rsid w:val="002F1288"/>
    <w:rsid w:val="0030715C"/>
    <w:rsid w:val="0031522F"/>
    <w:rsid w:val="003301EE"/>
    <w:rsid w:val="00337BFD"/>
    <w:rsid w:val="0034096D"/>
    <w:rsid w:val="00342103"/>
    <w:rsid w:val="003456F7"/>
    <w:rsid w:val="00382056"/>
    <w:rsid w:val="00385985"/>
    <w:rsid w:val="003A422D"/>
    <w:rsid w:val="003B70E7"/>
    <w:rsid w:val="003C662F"/>
    <w:rsid w:val="003D278F"/>
    <w:rsid w:val="003E62A1"/>
    <w:rsid w:val="003F2711"/>
    <w:rsid w:val="004135DD"/>
    <w:rsid w:val="00442A32"/>
    <w:rsid w:val="00443652"/>
    <w:rsid w:val="00451578"/>
    <w:rsid w:val="0047088E"/>
    <w:rsid w:val="00496B10"/>
    <w:rsid w:val="004A7C2B"/>
    <w:rsid w:val="004B285C"/>
    <w:rsid w:val="004B2F02"/>
    <w:rsid w:val="004B7EAE"/>
    <w:rsid w:val="004E2F41"/>
    <w:rsid w:val="004F75BE"/>
    <w:rsid w:val="0052456C"/>
    <w:rsid w:val="005568FA"/>
    <w:rsid w:val="00566850"/>
    <w:rsid w:val="00582EE1"/>
    <w:rsid w:val="005B7015"/>
    <w:rsid w:val="005F1BA4"/>
    <w:rsid w:val="00616266"/>
    <w:rsid w:val="00616DA3"/>
    <w:rsid w:val="00633A9E"/>
    <w:rsid w:val="0064450C"/>
    <w:rsid w:val="006530EE"/>
    <w:rsid w:val="0066234F"/>
    <w:rsid w:val="006E0319"/>
    <w:rsid w:val="006E1190"/>
    <w:rsid w:val="006F53AA"/>
    <w:rsid w:val="006F655C"/>
    <w:rsid w:val="00703A10"/>
    <w:rsid w:val="0071758C"/>
    <w:rsid w:val="00770380"/>
    <w:rsid w:val="007C08A9"/>
    <w:rsid w:val="008460ED"/>
    <w:rsid w:val="00857882"/>
    <w:rsid w:val="008756BB"/>
    <w:rsid w:val="009130AF"/>
    <w:rsid w:val="00922284"/>
    <w:rsid w:val="009518A7"/>
    <w:rsid w:val="009804B6"/>
    <w:rsid w:val="009A41CF"/>
    <w:rsid w:val="009D11BA"/>
    <w:rsid w:val="009E50C3"/>
    <w:rsid w:val="009F676A"/>
    <w:rsid w:val="00A320AE"/>
    <w:rsid w:val="00A4083A"/>
    <w:rsid w:val="00A51D88"/>
    <w:rsid w:val="00A67F31"/>
    <w:rsid w:val="00A82700"/>
    <w:rsid w:val="00AC7AE8"/>
    <w:rsid w:val="00AD3927"/>
    <w:rsid w:val="00AE29AF"/>
    <w:rsid w:val="00AF6402"/>
    <w:rsid w:val="00B27336"/>
    <w:rsid w:val="00BA7D46"/>
    <w:rsid w:val="00BB280A"/>
    <w:rsid w:val="00BB719E"/>
    <w:rsid w:val="00BC2953"/>
    <w:rsid w:val="00BE66D3"/>
    <w:rsid w:val="00BF5020"/>
    <w:rsid w:val="00C228D8"/>
    <w:rsid w:val="00C25799"/>
    <w:rsid w:val="00C5112A"/>
    <w:rsid w:val="00C51DAD"/>
    <w:rsid w:val="00C537C2"/>
    <w:rsid w:val="00C763F1"/>
    <w:rsid w:val="00C97F54"/>
    <w:rsid w:val="00CD31A2"/>
    <w:rsid w:val="00CE35F3"/>
    <w:rsid w:val="00D1492D"/>
    <w:rsid w:val="00D42F10"/>
    <w:rsid w:val="00D82D6E"/>
    <w:rsid w:val="00D96BB6"/>
    <w:rsid w:val="00DE03CF"/>
    <w:rsid w:val="00DE53C1"/>
    <w:rsid w:val="00DF4124"/>
    <w:rsid w:val="00E01012"/>
    <w:rsid w:val="00E03680"/>
    <w:rsid w:val="00E0520D"/>
    <w:rsid w:val="00E133C8"/>
    <w:rsid w:val="00E2098F"/>
    <w:rsid w:val="00E56D45"/>
    <w:rsid w:val="00EA37A2"/>
    <w:rsid w:val="00EA5AEF"/>
    <w:rsid w:val="00EC0A6A"/>
    <w:rsid w:val="00EC76CD"/>
    <w:rsid w:val="00EE0A40"/>
    <w:rsid w:val="00F62CF8"/>
    <w:rsid w:val="00F66B41"/>
    <w:rsid w:val="00F775C3"/>
    <w:rsid w:val="00F83F3A"/>
    <w:rsid w:val="00F91FFD"/>
    <w:rsid w:val="00FA2539"/>
    <w:rsid w:val="00FB375D"/>
    <w:rsid w:val="00FB5262"/>
    <w:rsid w:val="00FD3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2F1C149"/>
  <w15:docId w15:val="{F5F8B16E-DA42-40B7-8645-CA64D7F7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70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758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82E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33A9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58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82EE1"/>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633A9E"/>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BA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D46"/>
    <w:rPr>
      <w:rFonts w:ascii="Tahoma" w:hAnsi="Tahoma" w:cs="Tahoma"/>
      <w:sz w:val="16"/>
      <w:szCs w:val="16"/>
    </w:rPr>
  </w:style>
  <w:style w:type="paragraph" w:styleId="TOCHeading">
    <w:name w:val="TOC Heading"/>
    <w:basedOn w:val="Heading1"/>
    <w:next w:val="Normal"/>
    <w:uiPriority w:val="39"/>
    <w:semiHidden/>
    <w:unhideWhenUsed/>
    <w:qFormat/>
    <w:rsid w:val="00C97F5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97F54"/>
    <w:pPr>
      <w:spacing w:after="100"/>
    </w:pPr>
  </w:style>
  <w:style w:type="paragraph" w:styleId="TOC2">
    <w:name w:val="toc 2"/>
    <w:basedOn w:val="Normal"/>
    <w:next w:val="Normal"/>
    <w:autoRedefine/>
    <w:uiPriority w:val="39"/>
    <w:unhideWhenUsed/>
    <w:rsid w:val="00C97F54"/>
    <w:pPr>
      <w:spacing w:after="100"/>
      <w:ind w:left="240"/>
    </w:pPr>
  </w:style>
  <w:style w:type="character" w:styleId="Hyperlink">
    <w:name w:val="Hyperlink"/>
    <w:basedOn w:val="DefaultParagraphFont"/>
    <w:uiPriority w:val="99"/>
    <w:unhideWhenUsed/>
    <w:rsid w:val="00C97F54"/>
    <w:rPr>
      <w:color w:val="0000FF" w:themeColor="hyperlink"/>
      <w:u w:val="single"/>
    </w:rPr>
  </w:style>
  <w:style w:type="paragraph" w:customStyle="1" w:styleId="Default">
    <w:name w:val="Default"/>
    <w:rsid w:val="00091C09"/>
    <w:pPr>
      <w:autoSpaceDE w:val="0"/>
      <w:autoSpaceDN w:val="0"/>
      <w:adjustRightInd w:val="0"/>
      <w:spacing w:after="0" w:line="240" w:lineRule="auto"/>
    </w:pPr>
    <w:rPr>
      <w:rFonts w:ascii="Arial" w:hAnsi="Arial" w:cs="Arial"/>
      <w:color w:val="000000"/>
      <w:sz w:val="24"/>
      <w:szCs w:val="24"/>
      <w:lang w:val="en-US"/>
    </w:rPr>
  </w:style>
  <w:style w:type="paragraph" w:styleId="Header">
    <w:name w:val="header"/>
    <w:basedOn w:val="Normal"/>
    <w:link w:val="HeaderChar"/>
    <w:uiPriority w:val="99"/>
    <w:unhideWhenUsed/>
    <w:rsid w:val="00C76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F1"/>
    <w:rPr>
      <w:rFonts w:ascii="Times New Roman" w:hAnsi="Times New Roman"/>
      <w:sz w:val="24"/>
    </w:rPr>
  </w:style>
  <w:style w:type="paragraph" w:styleId="Footer">
    <w:name w:val="footer"/>
    <w:basedOn w:val="Normal"/>
    <w:link w:val="FooterChar"/>
    <w:uiPriority w:val="99"/>
    <w:unhideWhenUsed/>
    <w:rsid w:val="00C76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3F1"/>
    <w:rPr>
      <w:rFonts w:ascii="Times New Roman" w:hAnsi="Times New Roman"/>
      <w:sz w:val="24"/>
    </w:rPr>
  </w:style>
  <w:style w:type="paragraph" w:styleId="NoSpacing">
    <w:name w:val="No Spacing"/>
    <w:link w:val="NoSpacingChar"/>
    <w:uiPriority w:val="1"/>
    <w:qFormat/>
    <w:rsid w:val="00E036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68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2.sld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PowerPoint_Slide1.sldx"/><Relationship Id="rId5" Type="http://schemas.openxmlformats.org/officeDocument/2006/relationships/footnotes" Target="footnotes.xml"/><Relationship Id="rId15" Type="http://schemas.openxmlformats.org/officeDocument/2006/relationships/package" Target="embeddings/Microsoft_PowerPoint_Slide3.sldx"/><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92712CC0-31F7-4581-A868-214DF1E7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3927</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Lyubomir Semerdzhiev</cp:lastModifiedBy>
  <cp:revision>44</cp:revision>
  <dcterms:created xsi:type="dcterms:W3CDTF">2021-08-27T07:31:00Z</dcterms:created>
  <dcterms:modified xsi:type="dcterms:W3CDTF">2021-08-30T19:40:00Z</dcterms:modified>
</cp:coreProperties>
</file>