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EF2814" w:rsidRDefault="00C31D85" w:rsidP="00126B52">
      <w:pPr>
        <w:spacing w:after="0"/>
        <w:ind w:left="426"/>
        <w:rPr>
          <w:rFonts w:cs="Arial"/>
          <w:lang w:val="en-GB"/>
        </w:rPr>
      </w:pPr>
      <w:r w:rsidRPr="00EF2814">
        <w:rPr>
          <w:noProof/>
          <w:lang w:val="en-GB" w:eastAsia="en-GB"/>
        </w:rPr>
        <w:drawing>
          <wp:anchor distT="0" distB="0" distL="114300" distR="114300" simplePos="0" relativeHeight="251659264" behindDoc="1" locked="0" layoutInCell="1" allowOverlap="1" wp14:anchorId="309E58E3" wp14:editId="0DFB4E3D">
            <wp:simplePos x="0" y="0"/>
            <wp:positionH relativeFrom="margin">
              <wp:align>center</wp:align>
            </wp:positionH>
            <wp:positionV relativeFrom="paragraph">
              <wp:posOffset>7620</wp:posOffset>
            </wp:positionV>
            <wp:extent cx="3291840" cy="1052830"/>
            <wp:effectExtent l="0" t="0" r="0" b="0"/>
            <wp:wrapTight wrapText="bothSides">
              <wp:wrapPolygon edited="0">
                <wp:start x="875" y="3127"/>
                <wp:lineTo x="875" y="11334"/>
                <wp:lineTo x="1875" y="16415"/>
                <wp:lineTo x="2500" y="17978"/>
                <wp:lineTo x="7375" y="17978"/>
                <wp:lineTo x="13375" y="17197"/>
                <wp:lineTo x="15000" y="16415"/>
                <wp:lineTo x="17375" y="12897"/>
                <wp:lineTo x="17250" y="10162"/>
                <wp:lineTo x="21375" y="8598"/>
                <wp:lineTo x="21375" y="5081"/>
                <wp:lineTo x="19375" y="3127"/>
                <wp:lineTo x="875" y="312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3291840" cy="10528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A253CFB" w14:textId="2DFFF591" w:rsidR="00ED1049" w:rsidRPr="00EF2814" w:rsidRDefault="00ED1049" w:rsidP="00126B52">
      <w:pPr>
        <w:spacing w:after="0"/>
        <w:ind w:left="426"/>
        <w:rPr>
          <w:rFonts w:cs="Arial"/>
          <w:szCs w:val="24"/>
          <w:lang w:val="en-GB"/>
        </w:rPr>
      </w:pPr>
    </w:p>
    <w:p w14:paraId="41A133E3" w14:textId="77777777" w:rsidR="00ED1049" w:rsidRPr="00EF2814" w:rsidRDefault="00ED1049" w:rsidP="00126B52">
      <w:pPr>
        <w:spacing w:after="0"/>
        <w:ind w:left="426"/>
        <w:rPr>
          <w:rFonts w:cs="Arial"/>
          <w:szCs w:val="24"/>
          <w:lang w:val="en-GB"/>
        </w:rPr>
      </w:pPr>
    </w:p>
    <w:p w14:paraId="605068F9" w14:textId="77777777" w:rsidR="00ED1049" w:rsidRPr="00EF2814" w:rsidRDefault="00ED1049" w:rsidP="00126B52">
      <w:pPr>
        <w:spacing w:after="0"/>
        <w:ind w:left="426"/>
        <w:rPr>
          <w:rFonts w:cs="Arial"/>
          <w:szCs w:val="24"/>
          <w:lang w:val="en-GB"/>
        </w:rPr>
      </w:pPr>
    </w:p>
    <w:p w14:paraId="543861DF" w14:textId="77777777" w:rsidR="00ED1049" w:rsidRPr="00EF2814" w:rsidRDefault="00ED1049" w:rsidP="00126B52">
      <w:pPr>
        <w:spacing w:after="0"/>
        <w:rPr>
          <w:rFonts w:cs="Arial"/>
          <w:lang w:val="en-GB"/>
        </w:rPr>
      </w:pPr>
    </w:p>
    <w:p w14:paraId="1B9C9B98" w14:textId="7FBFC112" w:rsidR="00C31D85" w:rsidRPr="00EF2814" w:rsidRDefault="005C2540" w:rsidP="005C2540">
      <w:pPr>
        <w:tabs>
          <w:tab w:val="left" w:pos="3732"/>
        </w:tabs>
        <w:spacing w:after="0"/>
        <w:rPr>
          <w:rFonts w:ascii="Aptos" w:hAnsi="Aptos"/>
          <w:b/>
          <w:bCs/>
          <w:sz w:val="36"/>
          <w:szCs w:val="36"/>
          <w:lang w:val="en-GB"/>
        </w:rPr>
      </w:pPr>
      <w:r>
        <w:rPr>
          <w:rFonts w:ascii="Aptos" w:hAnsi="Aptos"/>
          <w:b/>
          <w:bCs/>
          <w:sz w:val="36"/>
          <w:szCs w:val="36"/>
          <w:lang w:val="en-GB"/>
        </w:rPr>
        <w:tab/>
      </w:r>
    </w:p>
    <w:p w14:paraId="4DDD8929" w14:textId="77777777" w:rsidR="005E31A6" w:rsidRPr="00EF2814" w:rsidRDefault="005E31A6" w:rsidP="000702A0">
      <w:pPr>
        <w:spacing w:before="240" w:after="0"/>
        <w:jc w:val="center"/>
        <w:rPr>
          <w:rFonts w:eastAsia="Times New Roman" w:cs="Arial"/>
          <w:b/>
          <w:bCs/>
          <w:sz w:val="28"/>
          <w:szCs w:val="28"/>
          <w:highlight w:val="white"/>
          <w:lang w:val="en-GB"/>
        </w:rPr>
      </w:pPr>
      <w:r w:rsidRPr="00EF2814">
        <w:rPr>
          <w:rFonts w:eastAsia="Times New Roman" w:cs="Arial"/>
          <w:b/>
          <w:bCs/>
          <w:sz w:val="28"/>
          <w:szCs w:val="28"/>
          <w:highlight w:val="white"/>
          <w:lang w:val="en-GB"/>
        </w:rPr>
        <w:t xml:space="preserve">Module Code: </w:t>
      </w:r>
      <w:r w:rsidRPr="00EF2814">
        <w:rPr>
          <w:rFonts w:eastAsia="Times New Roman" w:cs="Arial"/>
          <w:bCs/>
          <w:sz w:val="28"/>
          <w:szCs w:val="28"/>
          <w:highlight w:val="white"/>
          <w:lang w:val="en-GB"/>
        </w:rPr>
        <w:t>BMHP6020</w:t>
      </w:r>
    </w:p>
    <w:p w14:paraId="46E3D185" w14:textId="77777777" w:rsidR="005E31A6" w:rsidRPr="00EF2814" w:rsidRDefault="005E31A6" w:rsidP="000702A0">
      <w:pPr>
        <w:spacing w:before="240" w:after="0"/>
        <w:jc w:val="center"/>
        <w:rPr>
          <w:rFonts w:eastAsia="Times New Roman" w:cs="Arial"/>
          <w:bCs/>
          <w:sz w:val="28"/>
          <w:szCs w:val="28"/>
          <w:highlight w:val="white"/>
          <w:lang w:val="en-GB"/>
        </w:rPr>
      </w:pPr>
      <w:r w:rsidRPr="00EF2814">
        <w:rPr>
          <w:rFonts w:eastAsia="Times New Roman" w:cs="Arial"/>
          <w:b/>
          <w:bCs/>
          <w:sz w:val="28"/>
          <w:szCs w:val="28"/>
          <w:highlight w:val="white"/>
          <w:lang w:val="en-GB"/>
        </w:rPr>
        <w:t>Module Title:</w:t>
      </w:r>
      <w:r w:rsidRPr="00EF2814">
        <w:rPr>
          <w:rFonts w:eastAsia="Times New Roman" w:cs="Arial"/>
          <w:bCs/>
          <w:sz w:val="28"/>
          <w:szCs w:val="28"/>
          <w:highlight w:val="white"/>
          <w:lang w:val="en-GB"/>
        </w:rPr>
        <w:t xml:space="preserve"> Independent Project</w:t>
      </w:r>
    </w:p>
    <w:p w14:paraId="2CE9BD2D" w14:textId="77777777" w:rsidR="005E31A6" w:rsidRPr="00EF2814" w:rsidRDefault="005E31A6" w:rsidP="000702A0">
      <w:pPr>
        <w:spacing w:before="240" w:after="0"/>
        <w:jc w:val="center"/>
        <w:rPr>
          <w:rFonts w:eastAsia="Times New Roman" w:cs="Arial"/>
          <w:b/>
          <w:bCs/>
          <w:sz w:val="28"/>
          <w:szCs w:val="28"/>
          <w:highlight w:val="white"/>
          <w:lang w:val="en-GB"/>
        </w:rPr>
      </w:pPr>
    </w:p>
    <w:p w14:paraId="2C589395" w14:textId="3E038191" w:rsidR="005E31A6" w:rsidRPr="00EF2814" w:rsidRDefault="005E31A6" w:rsidP="000702A0">
      <w:pPr>
        <w:spacing w:before="240" w:after="0"/>
        <w:jc w:val="center"/>
        <w:rPr>
          <w:rFonts w:eastAsia="Times New Roman" w:cs="Arial"/>
          <w:bCs/>
          <w:sz w:val="28"/>
          <w:szCs w:val="28"/>
          <w:highlight w:val="white"/>
          <w:lang w:val="en-GB"/>
        </w:rPr>
      </w:pPr>
      <w:r w:rsidRPr="00EF2814">
        <w:rPr>
          <w:rFonts w:eastAsia="Times New Roman" w:cs="Arial"/>
          <w:b/>
          <w:bCs/>
          <w:sz w:val="28"/>
          <w:szCs w:val="28"/>
          <w:highlight w:val="white"/>
          <w:lang w:val="en-GB"/>
        </w:rPr>
        <w:t xml:space="preserve">Assignment Title: </w:t>
      </w:r>
      <w:r w:rsidRPr="00EF2814">
        <w:rPr>
          <w:rFonts w:eastAsia="Times New Roman" w:cs="Arial"/>
          <w:bCs/>
          <w:sz w:val="28"/>
          <w:szCs w:val="28"/>
          <w:highlight w:val="white"/>
          <w:lang w:val="en-GB"/>
        </w:rPr>
        <w:t>Component 1: Portfolio (including 3 elements)</w:t>
      </w:r>
      <w:r w:rsidR="00BA25BC">
        <w:rPr>
          <w:rFonts w:eastAsia="Times New Roman" w:cs="Arial"/>
          <w:bCs/>
          <w:sz w:val="28"/>
          <w:szCs w:val="28"/>
          <w:highlight w:val="white"/>
          <w:lang w:val="en-GB"/>
        </w:rPr>
        <w:t xml:space="preserve"> – </w:t>
      </w:r>
      <w:r w:rsidR="00BA25BC" w:rsidRPr="00BA25BC">
        <w:rPr>
          <w:rFonts w:eastAsia="Times New Roman" w:cs="Arial"/>
          <w:b/>
          <w:sz w:val="28"/>
          <w:szCs w:val="28"/>
          <w:highlight w:val="white"/>
          <w:lang w:val="en-GB"/>
        </w:rPr>
        <w:t xml:space="preserve">Chapter </w:t>
      </w:r>
      <w:r w:rsidR="00791033">
        <w:rPr>
          <w:rFonts w:eastAsia="Times New Roman" w:cs="Arial"/>
          <w:b/>
          <w:sz w:val="28"/>
          <w:szCs w:val="28"/>
          <w:highlight w:val="white"/>
          <w:lang w:val="en-GB"/>
        </w:rPr>
        <w:t>3</w:t>
      </w:r>
    </w:p>
    <w:p w14:paraId="5D228B13" w14:textId="77777777" w:rsidR="005E31A6" w:rsidRPr="00EF2814" w:rsidRDefault="005E31A6" w:rsidP="000702A0">
      <w:pPr>
        <w:pBdr>
          <w:bottom w:val="single" w:sz="4" w:space="1" w:color="auto"/>
        </w:pBdr>
        <w:spacing w:before="240" w:after="0"/>
        <w:jc w:val="center"/>
        <w:rPr>
          <w:rFonts w:eastAsia="Times New Roman" w:cs="Arial"/>
          <w:b/>
          <w:bCs/>
          <w:sz w:val="28"/>
          <w:szCs w:val="28"/>
          <w:highlight w:val="white"/>
          <w:lang w:val="en-GB"/>
        </w:rPr>
      </w:pPr>
      <w:r w:rsidRPr="00EF2814">
        <w:rPr>
          <w:rFonts w:eastAsia="Times New Roman" w:cs="Arial"/>
          <w:b/>
          <w:bCs/>
          <w:sz w:val="28"/>
          <w:szCs w:val="28"/>
          <w:highlight w:val="white"/>
          <w:lang w:val="en-GB"/>
        </w:rPr>
        <w:t>Research Title: Examining the Effect of COVID-19 Emergency Clinical Training on Staff Competency Levels within the UK Health Care Industry</w:t>
      </w:r>
    </w:p>
    <w:p w14:paraId="113E50D7" w14:textId="77777777" w:rsidR="005E31A6" w:rsidRPr="00EF2814" w:rsidRDefault="005E31A6" w:rsidP="000702A0">
      <w:pPr>
        <w:spacing w:before="240" w:after="0"/>
        <w:jc w:val="center"/>
        <w:rPr>
          <w:rFonts w:eastAsia="Times New Roman" w:cs="Arial"/>
          <w:b/>
          <w:bCs/>
          <w:sz w:val="28"/>
          <w:szCs w:val="28"/>
          <w:highlight w:val="white"/>
          <w:lang w:val="en-GB"/>
        </w:rPr>
      </w:pPr>
    </w:p>
    <w:p w14:paraId="1EB00207" w14:textId="77777777" w:rsidR="005E31A6" w:rsidRPr="00EF2814" w:rsidRDefault="005E31A6" w:rsidP="000702A0">
      <w:pPr>
        <w:spacing w:before="240" w:after="0"/>
        <w:jc w:val="center"/>
        <w:rPr>
          <w:rFonts w:eastAsia="Times New Roman" w:cs="Arial"/>
          <w:bCs/>
          <w:sz w:val="28"/>
          <w:szCs w:val="28"/>
          <w:highlight w:val="white"/>
          <w:lang w:val="en-GB"/>
        </w:rPr>
      </w:pPr>
      <w:r w:rsidRPr="00EF2814">
        <w:rPr>
          <w:rFonts w:eastAsia="Times New Roman" w:cs="Arial"/>
          <w:b/>
          <w:bCs/>
          <w:sz w:val="28"/>
          <w:szCs w:val="28"/>
          <w:highlight w:val="white"/>
          <w:lang w:val="en-GB"/>
        </w:rPr>
        <w:t xml:space="preserve">Student Name: </w:t>
      </w:r>
      <w:r w:rsidRPr="00EF2814">
        <w:rPr>
          <w:rFonts w:eastAsia="Times New Roman" w:cs="Arial"/>
          <w:bCs/>
          <w:sz w:val="28"/>
          <w:szCs w:val="28"/>
          <w:lang w:val="en-GB"/>
        </w:rPr>
        <w:t>Jacqueline Lawrence</w:t>
      </w:r>
    </w:p>
    <w:p w14:paraId="614A89AD" w14:textId="77777777" w:rsidR="005E31A6" w:rsidRDefault="005E31A6" w:rsidP="000702A0">
      <w:pPr>
        <w:spacing w:before="240" w:after="0"/>
        <w:jc w:val="center"/>
        <w:rPr>
          <w:rFonts w:eastAsia="Times New Roman" w:cs="Arial"/>
          <w:b/>
          <w:bCs/>
          <w:sz w:val="28"/>
          <w:szCs w:val="28"/>
          <w:highlight w:val="white"/>
          <w:lang w:val="en-GB"/>
        </w:rPr>
      </w:pPr>
      <w:r w:rsidRPr="00EF2814">
        <w:rPr>
          <w:rFonts w:eastAsia="Times New Roman" w:cs="Arial"/>
          <w:b/>
          <w:bCs/>
          <w:sz w:val="28"/>
          <w:szCs w:val="28"/>
          <w:highlight w:val="white"/>
          <w:lang w:val="en-GB"/>
        </w:rPr>
        <w:t>Student ID:</w:t>
      </w:r>
    </w:p>
    <w:p w14:paraId="302EA72B" w14:textId="08CFDA5E" w:rsidR="004A1D43" w:rsidRDefault="004A1D43">
      <w:pPr>
        <w:spacing w:line="240" w:lineRule="auto"/>
        <w:jc w:val="left"/>
        <w:rPr>
          <w:rFonts w:eastAsia="Times New Roman" w:cs="Arial"/>
          <w:b/>
          <w:bCs/>
          <w:sz w:val="28"/>
          <w:szCs w:val="28"/>
          <w:highlight w:val="white"/>
          <w:lang w:val="en-GB"/>
        </w:rPr>
      </w:pPr>
      <w:r>
        <w:rPr>
          <w:rFonts w:eastAsia="Times New Roman" w:cs="Arial"/>
          <w:b/>
          <w:bCs/>
          <w:sz w:val="28"/>
          <w:szCs w:val="28"/>
          <w:highlight w:val="white"/>
          <w:lang w:val="en-GB"/>
        </w:rPr>
        <w:br w:type="page"/>
      </w:r>
    </w:p>
    <w:sdt>
      <w:sdtPr>
        <w:rPr>
          <w:rFonts w:ascii="Arial" w:eastAsiaTheme="minorHAnsi" w:hAnsi="Arial" w:cstheme="minorBidi"/>
          <w:color w:val="auto"/>
          <w:sz w:val="22"/>
          <w:szCs w:val="22"/>
        </w:rPr>
        <w:id w:val="566693659"/>
        <w:docPartObj>
          <w:docPartGallery w:val="Table of Contents"/>
          <w:docPartUnique/>
        </w:docPartObj>
      </w:sdtPr>
      <w:sdtEndPr>
        <w:rPr>
          <w:b/>
          <w:bCs/>
          <w:noProof/>
        </w:rPr>
      </w:sdtEndPr>
      <w:sdtContent>
        <w:p w14:paraId="00AD95FF" w14:textId="71136A58" w:rsidR="004A1D43" w:rsidRPr="004A1D43" w:rsidRDefault="004A1D43" w:rsidP="004A1D43">
          <w:pPr>
            <w:pStyle w:val="TOCHeading"/>
            <w:spacing w:before="0" w:line="360" w:lineRule="auto"/>
            <w:jc w:val="center"/>
            <w:rPr>
              <w:rFonts w:ascii="Arial" w:hAnsi="Arial" w:cs="Arial"/>
              <w:b/>
              <w:bCs/>
              <w:color w:val="auto"/>
              <w:szCs w:val="28"/>
            </w:rPr>
          </w:pPr>
          <w:r w:rsidRPr="004A1D43">
            <w:rPr>
              <w:rFonts w:ascii="Arial" w:hAnsi="Arial" w:cs="Arial"/>
              <w:b/>
              <w:bCs/>
              <w:color w:val="auto"/>
              <w:szCs w:val="28"/>
            </w:rPr>
            <w:t>Table of Contents</w:t>
          </w:r>
        </w:p>
        <w:p w14:paraId="758CE59A" w14:textId="7A3D2947" w:rsidR="003C15B2" w:rsidRDefault="004A1D43">
          <w:pPr>
            <w:pStyle w:val="TOC1"/>
            <w:tabs>
              <w:tab w:val="right" w:leader="dot" w:pos="10934"/>
            </w:tabs>
            <w:rPr>
              <w:rFonts w:asciiTheme="minorHAnsi" w:eastAsiaTheme="minorEastAsia" w:hAnsiTheme="minorHAnsi"/>
              <w:noProof/>
              <w:kern w:val="2"/>
              <w:sz w:val="24"/>
              <w:szCs w:val="24"/>
              <w:lang w:val="en-IN" w:eastAsia="en-IN"/>
              <w14:ligatures w14:val="standardContextual"/>
            </w:rPr>
          </w:pPr>
          <w:r w:rsidRPr="004A1D43">
            <w:rPr>
              <w:rFonts w:cs="Arial"/>
              <w:sz w:val="24"/>
              <w:szCs w:val="24"/>
            </w:rPr>
            <w:fldChar w:fldCharType="begin"/>
          </w:r>
          <w:r w:rsidRPr="004A1D43">
            <w:rPr>
              <w:rFonts w:cs="Arial"/>
              <w:sz w:val="24"/>
              <w:szCs w:val="24"/>
            </w:rPr>
            <w:instrText xml:space="preserve"> TOC \o "1-3" \h \z \u </w:instrText>
          </w:r>
          <w:r w:rsidRPr="004A1D43">
            <w:rPr>
              <w:rFonts w:cs="Arial"/>
              <w:sz w:val="24"/>
              <w:szCs w:val="24"/>
            </w:rPr>
            <w:fldChar w:fldCharType="separate"/>
          </w:r>
          <w:hyperlink w:anchor="_Toc222236217" w:history="1">
            <w:r w:rsidR="003C15B2" w:rsidRPr="0086551F">
              <w:rPr>
                <w:rStyle w:val="Hyperlink"/>
                <w:rFonts w:cs="Arial"/>
                <w:noProof/>
                <w:lang w:val="en-GB"/>
              </w:rPr>
              <w:t>Element 3 - Dissertation document</w:t>
            </w:r>
            <w:r w:rsidR="003C15B2">
              <w:rPr>
                <w:noProof/>
                <w:webHidden/>
              </w:rPr>
              <w:tab/>
            </w:r>
            <w:r w:rsidR="003C15B2">
              <w:rPr>
                <w:noProof/>
                <w:webHidden/>
              </w:rPr>
              <w:fldChar w:fldCharType="begin"/>
            </w:r>
            <w:r w:rsidR="003C15B2">
              <w:rPr>
                <w:noProof/>
                <w:webHidden/>
              </w:rPr>
              <w:instrText xml:space="preserve"> PAGEREF _Toc222236217 \h </w:instrText>
            </w:r>
            <w:r w:rsidR="003C15B2">
              <w:rPr>
                <w:noProof/>
                <w:webHidden/>
              </w:rPr>
            </w:r>
            <w:r w:rsidR="003C15B2">
              <w:rPr>
                <w:noProof/>
                <w:webHidden/>
              </w:rPr>
              <w:fldChar w:fldCharType="separate"/>
            </w:r>
            <w:r w:rsidR="003C15B2">
              <w:rPr>
                <w:noProof/>
                <w:webHidden/>
              </w:rPr>
              <w:t>3</w:t>
            </w:r>
            <w:r w:rsidR="003C15B2">
              <w:rPr>
                <w:noProof/>
                <w:webHidden/>
              </w:rPr>
              <w:fldChar w:fldCharType="end"/>
            </w:r>
          </w:hyperlink>
        </w:p>
        <w:p w14:paraId="39513E55" w14:textId="2E3405BA" w:rsidR="003C15B2" w:rsidRDefault="003C15B2">
          <w:pPr>
            <w:pStyle w:val="TOC1"/>
            <w:tabs>
              <w:tab w:val="right" w:leader="dot" w:pos="10934"/>
            </w:tabs>
            <w:rPr>
              <w:rFonts w:asciiTheme="minorHAnsi" w:eastAsiaTheme="minorEastAsia" w:hAnsiTheme="minorHAnsi"/>
              <w:noProof/>
              <w:kern w:val="2"/>
              <w:sz w:val="24"/>
              <w:szCs w:val="24"/>
              <w:lang w:val="en-IN" w:eastAsia="en-IN"/>
              <w14:ligatures w14:val="standardContextual"/>
            </w:rPr>
          </w:pPr>
          <w:hyperlink w:anchor="_Toc222236218" w:history="1">
            <w:r w:rsidRPr="0086551F">
              <w:rPr>
                <w:rStyle w:val="Hyperlink"/>
                <w:noProof/>
                <w:lang w:val="en-GB"/>
              </w:rPr>
              <w:t>Chapter 3 – Methods and Search Strategy</w:t>
            </w:r>
            <w:r>
              <w:rPr>
                <w:noProof/>
                <w:webHidden/>
              </w:rPr>
              <w:tab/>
            </w:r>
            <w:r>
              <w:rPr>
                <w:noProof/>
                <w:webHidden/>
              </w:rPr>
              <w:fldChar w:fldCharType="begin"/>
            </w:r>
            <w:r>
              <w:rPr>
                <w:noProof/>
                <w:webHidden/>
              </w:rPr>
              <w:instrText xml:space="preserve"> PAGEREF _Toc222236218 \h </w:instrText>
            </w:r>
            <w:r>
              <w:rPr>
                <w:noProof/>
                <w:webHidden/>
              </w:rPr>
            </w:r>
            <w:r>
              <w:rPr>
                <w:noProof/>
                <w:webHidden/>
              </w:rPr>
              <w:fldChar w:fldCharType="separate"/>
            </w:r>
            <w:r>
              <w:rPr>
                <w:noProof/>
                <w:webHidden/>
              </w:rPr>
              <w:t>6</w:t>
            </w:r>
            <w:r>
              <w:rPr>
                <w:noProof/>
                <w:webHidden/>
              </w:rPr>
              <w:fldChar w:fldCharType="end"/>
            </w:r>
          </w:hyperlink>
        </w:p>
        <w:p w14:paraId="7CD11752" w14:textId="6AA7F530" w:rsidR="003C15B2" w:rsidRDefault="003C15B2">
          <w:pPr>
            <w:pStyle w:val="TOC2"/>
            <w:tabs>
              <w:tab w:val="right" w:leader="dot" w:pos="10934"/>
            </w:tabs>
            <w:rPr>
              <w:rFonts w:asciiTheme="minorHAnsi" w:eastAsiaTheme="minorEastAsia" w:hAnsiTheme="minorHAnsi"/>
              <w:noProof/>
              <w:kern w:val="2"/>
              <w:sz w:val="24"/>
              <w:szCs w:val="24"/>
              <w:lang w:val="en-IN" w:eastAsia="en-IN"/>
              <w14:ligatures w14:val="standardContextual"/>
            </w:rPr>
          </w:pPr>
          <w:hyperlink w:anchor="_Toc222236219" w:history="1">
            <w:r w:rsidRPr="0086551F">
              <w:rPr>
                <w:rStyle w:val="Hyperlink"/>
                <w:noProof/>
                <w:lang w:val="en-GB"/>
              </w:rPr>
              <w:t>3.1 Introduction</w:t>
            </w:r>
            <w:r>
              <w:rPr>
                <w:noProof/>
                <w:webHidden/>
              </w:rPr>
              <w:tab/>
            </w:r>
            <w:r>
              <w:rPr>
                <w:noProof/>
                <w:webHidden/>
              </w:rPr>
              <w:fldChar w:fldCharType="begin"/>
            </w:r>
            <w:r>
              <w:rPr>
                <w:noProof/>
                <w:webHidden/>
              </w:rPr>
              <w:instrText xml:space="preserve"> PAGEREF _Toc222236219 \h </w:instrText>
            </w:r>
            <w:r>
              <w:rPr>
                <w:noProof/>
                <w:webHidden/>
              </w:rPr>
            </w:r>
            <w:r>
              <w:rPr>
                <w:noProof/>
                <w:webHidden/>
              </w:rPr>
              <w:fldChar w:fldCharType="separate"/>
            </w:r>
            <w:r>
              <w:rPr>
                <w:noProof/>
                <w:webHidden/>
              </w:rPr>
              <w:t>6</w:t>
            </w:r>
            <w:r>
              <w:rPr>
                <w:noProof/>
                <w:webHidden/>
              </w:rPr>
              <w:fldChar w:fldCharType="end"/>
            </w:r>
          </w:hyperlink>
        </w:p>
        <w:p w14:paraId="7C7899D3" w14:textId="79B26D0C" w:rsidR="003C15B2" w:rsidRDefault="003C15B2">
          <w:pPr>
            <w:pStyle w:val="TOC2"/>
            <w:tabs>
              <w:tab w:val="right" w:leader="dot" w:pos="10934"/>
            </w:tabs>
            <w:rPr>
              <w:rFonts w:asciiTheme="minorHAnsi" w:eastAsiaTheme="minorEastAsia" w:hAnsiTheme="minorHAnsi"/>
              <w:noProof/>
              <w:kern w:val="2"/>
              <w:sz w:val="24"/>
              <w:szCs w:val="24"/>
              <w:lang w:val="en-IN" w:eastAsia="en-IN"/>
              <w14:ligatures w14:val="standardContextual"/>
            </w:rPr>
          </w:pPr>
          <w:hyperlink w:anchor="_Toc222236220" w:history="1">
            <w:r w:rsidRPr="0086551F">
              <w:rPr>
                <w:rStyle w:val="Hyperlink"/>
                <w:noProof/>
                <w:lang w:val="en-GB"/>
              </w:rPr>
              <w:t>3.2 Search Strategy</w:t>
            </w:r>
            <w:r>
              <w:rPr>
                <w:noProof/>
                <w:webHidden/>
              </w:rPr>
              <w:tab/>
            </w:r>
            <w:r>
              <w:rPr>
                <w:noProof/>
                <w:webHidden/>
              </w:rPr>
              <w:fldChar w:fldCharType="begin"/>
            </w:r>
            <w:r>
              <w:rPr>
                <w:noProof/>
                <w:webHidden/>
              </w:rPr>
              <w:instrText xml:space="preserve"> PAGEREF _Toc222236220 \h </w:instrText>
            </w:r>
            <w:r>
              <w:rPr>
                <w:noProof/>
                <w:webHidden/>
              </w:rPr>
            </w:r>
            <w:r>
              <w:rPr>
                <w:noProof/>
                <w:webHidden/>
              </w:rPr>
              <w:fldChar w:fldCharType="separate"/>
            </w:r>
            <w:r>
              <w:rPr>
                <w:noProof/>
                <w:webHidden/>
              </w:rPr>
              <w:t>6</w:t>
            </w:r>
            <w:r>
              <w:rPr>
                <w:noProof/>
                <w:webHidden/>
              </w:rPr>
              <w:fldChar w:fldCharType="end"/>
            </w:r>
          </w:hyperlink>
        </w:p>
        <w:p w14:paraId="39B2295E" w14:textId="3D49AC67" w:rsidR="003C15B2" w:rsidRDefault="003C15B2">
          <w:pPr>
            <w:pStyle w:val="TOC2"/>
            <w:tabs>
              <w:tab w:val="right" w:leader="dot" w:pos="10934"/>
            </w:tabs>
            <w:rPr>
              <w:rFonts w:asciiTheme="minorHAnsi" w:eastAsiaTheme="minorEastAsia" w:hAnsiTheme="minorHAnsi"/>
              <w:noProof/>
              <w:kern w:val="2"/>
              <w:sz w:val="24"/>
              <w:szCs w:val="24"/>
              <w:lang w:val="en-IN" w:eastAsia="en-IN"/>
              <w14:ligatures w14:val="standardContextual"/>
            </w:rPr>
          </w:pPr>
          <w:hyperlink w:anchor="_Toc222236221" w:history="1">
            <w:r w:rsidRPr="0086551F">
              <w:rPr>
                <w:rStyle w:val="Hyperlink"/>
                <w:noProof/>
                <w:lang w:val="en-GB"/>
              </w:rPr>
              <w:t>3.3 Searching for Information</w:t>
            </w:r>
            <w:r>
              <w:rPr>
                <w:noProof/>
                <w:webHidden/>
              </w:rPr>
              <w:tab/>
            </w:r>
            <w:r>
              <w:rPr>
                <w:noProof/>
                <w:webHidden/>
              </w:rPr>
              <w:fldChar w:fldCharType="begin"/>
            </w:r>
            <w:r>
              <w:rPr>
                <w:noProof/>
                <w:webHidden/>
              </w:rPr>
              <w:instrText xml:space="preserve"> PAGEREF _Toc222236221 \h </w:instrText>
            </w:r>
            <w:r>
              <w:rPr>
                <w:noProof/>
                <w:webHidden/>
              </w:rPr>
            </w:r>
            <w:r>
              <w:rPr>
                <w:noProof/>
                <w:webHidden/>
              </w:rPr>
              <w:fldChar w:fldCharType="separate"/>
            </w:r>
            <w:r>
              <w:rPr>
                <w:noProof/>
                <w:webHidden/>
              </w:rPr>
              <w:t>8</w:t>
            </w:r>
            <w:r>
              <w:rPr>
                <w:noProof/>
                <w:webHidden/>
              </w:rPr>
              <w:fldChar w:fldCharType="end"/>
            </w:r>
          </w:hyperlink>
        </w:p>
        <w:p w14:paraId="02E9BC6A" w14:textId="7AC88C05" w:rsidR="003C15B2" w:rsidRDefault="003C15B2">
          <w:pPr>
            <w:pStyle w:val="TOC2"/>
            <w:tabs>
              <w:tab w:val="right" w:leader="dot" w:pos="10934"/>
            </w:tabs>
            <w:rPr>
              <w:rFonts w:asciiTheme="minorHAnsi" w:eastAsiaTheme="minorEastAsia" w:hAnsiTheme="minorHAnsi"/>
              <w:noProof/>
              <w:kern w:val="2"/>
              <w:sz w:val="24"/>
              <w:szCs w:val="24"/>
              <w:lang w:val="en-IN" w:eastAsia="en-IN"/>
              <w14:ligatures w14:val="standardContextual"/>
            </w:rPr>
          </w:pPr>
          <w:hyperlink w:anchor="_Toc222236222" w:history="1">
            <w:r w:rsidRPr="0086551F">
              <w:rPr>
                <w:rStyle w:val="Hyperlink"/>
                <w:noProof/>
                <w:lang w:val="en-GB"/>
              </w:rPr>
              <w:t>3.4 Research Validation</w:t>
            </w:r>
            <w:r>
              <w:rPr>
                <w:noProof/>
                <w:webHidden/>
              </w:rPr>
              <w:tab/>
            </w:r>
            <w:r>
              <w:rPr>
                <w:noProof/>
                <w:webHidden/>
              </w:rPr>
              <w:fldChar w:fldCharType="begin"/>
            </w:r>
            <w:r>
              <w:rPr>
                <w:noProof/>
                <w:webHidden/>
              </w:rPr>
              <w:instrText xml:space="preserve"> PAGEREF _Toc222236222 \h </w:instrText>
            </w:r>
            <w:r>
              <w:rPr>
                <w:noProof/>
                <w:webHidden/>
              </w:rPr>
            </w:r>
            <w:r>
              <w:rPr>
                <w:noProof/>
                <w:webHidden/>
              </w:rPr>
              <w:fldChar w:fldCharType="separate"/>
            </w:r>
            <w:r>
              <w:rPr>
                <w:noProof/>
                <w:webHidden/>
              </w:rPr>
              <w:t>9</w:t>
            </w:r>
            <w:r>
              <w:rPr>
                <w:noProof/>
                <w:webHidden/>
              </w:rPr>
              <w:fldChar w:fldCharType="end"/>
            </w:r>
          </w:hyperlink>
        </w:p>
        <w:p w14:paraId="5BEDEA00" w14:textId="648F1B4A" w:rsidR="003C15B2" w:rsidRDefault="003C15B2">
          <w:pPr>
            <w:pStyle w:val="TOC2"/>
            <w:tabs>
              <w:tab w:val="right" w:leader="dot" w:pos="10934"/>
            </w:tabs>
            <w:rPr>
              <w:rFonts w:asciiTheme="minorHAnsi" w:eastAsiaTheme="minorEastAsia" w:hAnsiTheme="minorHAnsi"/>
              <w:noProof/>
              <w:kern w:val="2"/>
              <w:sz w:val="24"/>
              <w:szCs w:val="24"/>
              <w:lang w:val="en-IN" w:eastAsia="en-IN"/>
              <w14:ligatures w14:val="standardContextual"/>
            </w:rPr>
          </w:pPr>
          <w:hyperlink w:anchor="_Toc222236223" w:history="1">
            <w:r w:rsidRPr="0086551F">
              <w:rPr>
                <w:rStyle w:val="Hyperlink"/>
                <w:noProof/>
                <w:lang w:val="en-GB"/>
              </w:rPr>
              <w:t>3.5 Inclusion and Exclusion Criteria</w:t>
            </w:r>
            <w:r>
              <w:rPr>
                <w:noProof/>
                <w:webHidden/>
              </w:rPr>
              <w:tab/>
            </w:r>
            <w:r>
              <w:rPr>
                <w:noProof/>
                <w:webHidden/>
              </w:rPr>
              <w:fldChar w:fldCharType="begin"/>
            </w:r>
            <w:r>
              <w:rPr>
                <w:noProof/>
                <w:webHidden/>
              </w:rPr>
              <w:instrText xml:space="preserve"> PAGEREF _Toc222236223 \h </w:instrText>
            </w:r>
            <w:r>
              <w:rPr>
                <w:noProof/>
                <w:webHidden/>
              </w:rPr>
            </w:r>
            <w:r>
              <w:rPr>
                <w:noProof/>
                <w:webHidden/>
              </w:rPr>
              <w:fldChar w:fldCharType="separate"/>
            </w:r>
            <w:r>
              <w:rPr>
                <w:noProof/>
                <w:webHidden/>
              </w:rPr>
              <w:t>11</w:t>
            </w:r>
            <w:r>
              <w:rPr>
                <w:noProof/>
                <w:webHidden/>
              </w:rPr>
              <w:fldChar w:fldCharType="end"/>
            </w:r>
          </w:hyperlink>
        </w:p>
        <w:p w14:paraId="5136E462" w14:textId="41B76304" w:rsidR="003C15B2" w:rsidRDefault="003C15B2">
          <w:pPr>
            <w:pStyle w:val="TOC2"/>
            <w:tabs>
              <w:tab w:val="right" w:leader="dot" w:pos="10934"/>
            </w:tabs>
            <w:rPr>
              <w:rFonts w:asciiTheme="minorHAnsi" w:eastAsiaTheme="minorEastAsia" w:hAnsiTheme="minorHAnsi"/>
              <w:noProof/>
              <w:kern w:val="2"/>
              <w:sz w:val="24"/>
              <w:szCs w:val="24"/>
              <w:lang w:val="en-IN" w:eastAsia="en-IN"/>
              <w14:ligatures w14:val="standardContextual"/>
            </w:rPr>
          </w:pPr>
          <w:hyperlink w:anchor="_Toc222236224" w:history="1">
            <w:r w:rsidRPr="0086551F">
              <w:rPr>
                <w:rStyle w:val="Hyperlink"/>
                <w:noProof/>
                <w:lang w:val="en-GB"/>
              </w:rPr>
              <w:t>3.6 Analysing Research</w:t>
            </w:r>
            <w:r>
              <w:rPr>
                <w:noProof/>
                <w:webHidden/>
              </w:rPr>
              <w:tab/>
            </w:r>
            <w:r>
              <w:rPr>
                <w:noProof/>
                <w:webHidden/>
              </w:rPr>
              <w:fldChar w:fldCharType="begin"/>
            </w:r>
            <w:r>
              <w:rPr>
                <w:noProof/>
                <w:webHidden/>
              </w:rPr>
              <w:instrText xml:space="preserve"> PAGEREF _Toc222236224 \h </w:instrText>
            </w:r>
            <w:r>
              <w:rPr>
                <w:noProof/>
                <w:webHidden/>
              </w:rPr>
            </w:r>
            <w:r>
              <w:rPr>
                <w:noProof/>
                <w:webHidden/>
              </w:rPr>
              <w:fldChar w:fldCharType="separate"/>
            </w:r>
            <w:r>
              <w:rPr>
                <w:noProof/>
                <w:webHidden/>
              </w:rPr>
              <w:t>12</w:t>
            </w:r>
            <w:r>
              <w:rPr>
                <w:noProof/>
                <w:webHidden/>
              </w:rPr>
              <w:fldChar w:fldCharType="end"/>
            </w:r>
          </w:hyperlink>
        </w:p>
        <w:p w14:paraId="41E4610A" w14:textId="47ECD33F" w:rsidR="003C15B2" w:rsidRDefault="003C15B2">
          <w:pPr>
            <w:pStyle w:val="TOC2"/>
            <w:tabs>
              <w:tab w:val="right" w:leader="dot" w:pos="10934"/>
            </w:tabs>
            <w:rPr>
              <w:rFonts w:asciiTheme="minorHAnsi" w:eastAsiaTheme="minorEastAsia" w:hAnsiTheme="minorHAnsi"/>
              <w:noProof/>
              <w:kern w:val="2"/>
              <w:sz w:val="24"/>
              <w:szCs w:val="24"/>
              <w:lang w:val="en-IN" w:eastAsia="en-IN"/>
              <w14:ligatures w14:val="standardContextual"/>
            </w:rPr>
          </w:pPr>
          <w:hyperlink w:anchor="_Toc222236225" w:history="1">
            <w:r w:rsidRPr="0086551F">
              <w:rPr>
                <w:rStyle w:val="Hyperlink"/>
                <w:noProof/>
                <w:lang w:val="en-GB"/>
              </w:rPr>
              <w:t>3.7 Ethical Considerations</w:t>
            </w:r>
            <w:r>
              <w:rPr>
                <w:noProof/>
                <w:webHidden/>
              </w:rPr>
              <w:tab/>
            </w:r>
            <w:r>
              <w:rPr>
                <w:noProof/>
                <w:webHidden/>
              </w:rPr>
              <w:fldChar w:fldCharType="begin"/>
            </w:r>
            <w:r>
              <w:rPr>
                <w:noProof/>
                <w:webHidden/>
              </w:rPr>
              <w:instrText xml:space="preserve"> PAGEREF _Toc222236225 \h </w:instrText>
            </w:r>
            <w:r>
              <w:rPr>
                <w:noProof/>
                <w:webHidden/>
              </w:rPr>
            </w:r>
            <w:r>
              <w:rPr>
                <w:noProof/>
                <w:webHidden/>
              </w:rPr>
              <w:fldChar w:fldCharType="separate"/>
            </w:r>
            <w:r>
              <w:rPr>
                <w:noProof/>
                <w:webHidden/>
              </w:rPr>
              <w:t>13</w:t>
            </w:r>
            <w:r>
              <w:rPr>
                <w:noProof/>
                <w:webHidden/>
              </w:rPr>
              <w:fldChar w:fldCharType="end"/>
            </w:r>
          </w:hyperlink>
        </w:p>
        <w:p w14:paraId="716B8383" w14:textId="7E834369" w:rsidR="003C15B2" w:rsidRDefault="003C15B2">
          <w:pPr>
            <w:pStyle w:val="TOC2"/>
            <w:tabs>
              <w:tab w:val="right" w:leader="dot" w:pos="10934"/>
            </w:tabs>
            <w:rPr>
              <w:rFonts w:asciiTheme="minorHAnsi" w:eastAsiaTheme="minorEastAsia" w:hAnsiTheme="minorHAnsi"/>
              <w:noProof/>
              <w:kern w:val="2"/>
              <w:sz w:val="24"/>
              <w:szCs w:val="24"/>
              <w:lang w:val="en-IN" w:eastAsia="en-IN"/>
              <w14:ligatures w14:val="standardContextual"/>
            </w:rPr>
          </w:pPr>
          <w:hyperlink w:anchor="_Toc222236226" w:history="1">
            <w:r w:rsidRPr="0086551F">
              <w:rPr>
                <w:rStyle w:val="Hyperlink"/>
                <w:noProof/>
                <w:lang w:val="en-GB"/>
              </w:rPr>
              <w:t>3.8 Chapter Conclusion</w:t>
            </w:r>
            <w:r>
              <w:rPr>
                <w:noProof/>
                <w:webHidden/>
              </w:rPr>
              <w:tab/>
            </w:r>
            <w:r>
              <w:rPr>
                <w:noProof/>
                <w:webHidden/>
              </w:rPr>
              <w:fldChar w:fldCharType="begin"/>
            </w:r>
            <w:r>
              <w:rPr>
                <w:noProof/>
                <w:webHidden/>
              </w:rPr>
              <w:instrText xml:space="preserve"> PAGEREF _Toc222236226 \h </w:instrText>
            </w:r>
            <w:r>
              <w:rPr>
                <w:noProof/>
                <w:webHidden/>
              </w:rPr>
            </w:r>
            <w:r>
              <w:rPr>
                <w:noProof/>
                <w:webHidden/>
              </w:rPr>
              <w:fldChar w:fldCharType="separate"/>
            </w:r>
            <w:r>
              <w:rPr>
                <w:noProof/>
                <w:webHidden/>
              </w:rPr>
              <w:t>14</w:t>
            </w:r>
            <w:r>
              <w:rPr>
                <w:noProof/>
                <w:webHidden/>
              </w:rPr>
              <w:fldChar w:fldCharType="end"/>
            </w:r>
          </w:hyperlink>
        </w:p>
        <w:p w14:paraId="44A13259" w14:textId="749CBC32" w:rsidR="003C15B2" w:rsidRDefault="003C15B2">
          <w:pPr>
            <w:pStyle w:val="TOC1"/>
            <w:tabs>
              <w:tab w:val="right" w:leader="dot" w:pos="10934"/>
            </w:tabs>
            <w:rPr>
              <w:rFonts w:asciiTheme="minorHAnsi" w:eastAsiaTheme="minorEastAsia" w:hAnsiTheme="minorHAnsi"/>
              <w:noProof/>
              <w:kern w:val="2"/>
              <w:sz w:val="24"/>
              <w:szCs w:val="24"/>
              <w:lang w:val="en-IN" w:eastAsia="en-IN"/>
              <w14:ligatures w14:val="standardContextual"/>
            </w:rPr>
          </w:pPr>
          <w:hyperlink w:anchor="_Toc222236227" w:history="1">
            <w:r w:rsidRPr="0086551F">
              <w:rPr>
                <w:rStyle w:val="Hyperlink"/>
                <w:noProof/>
                <w:lang w:val="en-GB"/>
              </w:rPr>
              <w:t>References</w:t>
            </w:r>
            <w:r>
              <w:rPr>
                <w:noProof/>
                <w:webHidden/>
              </w:rPr>
              <w:tab/>
            </w:r>
            <w:r>
              <w:rPr>
                <w:noProof/>
                <w:webHidden/>
              </w:rPr>
              <w:fldChar w:fldCharType="begin"/>
            </w:r>
            <w:r>
              <w:rPr>
                <w:noProof/>
                <w:webHidden/>
              </w:rPr>
              <w:instrText xml:space="preserve"> PAGEREF _Toc222236227 \h </w:instrText>
            </w:r>
            <w:r>
              <w:rPr>
                <w:noProof/>
                <w:webHidden/>
              </w:rPr>
            </w:r>
            <w:r>
              <w:rPr>
                <w:noProof/>
                <w:webHidden/>
              </w:rPr>
              <w:fldChar w:fldCharType="separate"/>
            </w:r>
            <w:r>
              <w:rPr>
                <w:noProof/>
                <w:webHidden/>
              </w:rPr>
              <w:t>15</w:t>
            </w:r>
            <w:r>
              <w:rPr>
                <w:noProof/>
                <w:webHidden/>
              </w:rPr>
              <w:fldChar w:fldCharType="end"/>
            </w:r>
          </w:hyperlink>
        </w:p>
        <w:p w14:paraId="1E60050C" w14:textId="7715609D" w:rsidR="004A1D43" w:rsidRDefault="004A1D43" w:rsidP="004A1D43">
          <w:r w:rsidRPr="004A1D43">
            <w:rPr>
              <w:rFonts w:cs="Arial"/>
              <w:b/>
              <w:bCs/>
              <w:noProof/>
              <w:sz w:val="24"/>
              <w:szCs w:val="24"/>
            </w:rPr>
            <w:fldChar w:fldCharType="end"/>
          </w:r>
        </w:p>
      </w:sdtContent>
    </w:sdt>
    <w:p w14:paraId="28F8EF0A" w14:textId="77777777" w:rsidR="004A1D43" w:rsidRPr="004A1D43" w:rsidRDefault="004A1D43" w:rsidP="004A1D43">
      <w:pPr>
        <w:spacing w:before="240" w:after="0"/>
        <w:rPr>
          <w:rFonts w:eastAsia="Times New Roman" w:cs="Arial"/>
          <w:sz w:val="28"/>
          <w:szCs w:val="28"/>
          <w:highlight w:val="white"/>
          <w:lang w:val="en-GB"/>
        </w:rPr>
      </w:pPr>
    </w:p>
    <w:p w14:paraId="0390A877" w14:textId="77777777" w:rsidR="005E31A6" w:rsidRPr="00EF2814" w:rsidRDefault="005E31A6" w:rsidP="000702A0">
      <w:pPr>
        <w:spacing w:before="240" w:after="0"/>
        <w:jc w:val="center"/>
        <w:rPr>
          <w:rFonts w:eastAsia="Times New Roman" w:cs="Arial"/>
          <w:b/>
          <w:bCs/>
          <w:sz w:val="28"/>
          <w:szCs w:val="28"/>
          <w:highlight w:val="white"/>
          <w:lang w:val="en-GB"/>
        </w:rPr>
      </w:pPr>
    </w:p>
    <w:p w14:paraId="3AD37523" w14:textId="77777777" w:rsidR="00BC594A" w:rsidRPr="00EF2814" w:rsidRDefault="00BC594A">
      <w:pPr>
        <w:rPr>
          <w:rFonts w:ascii="Aptos" w:hAnsi="Aptos"/>
          <w:b/>
          <w:bCs/>
          <w:lang w:val="en-GB"/>
        </w:rPr>
      </w:pPr>
      <w:r w:rsidRPr="00EF2814">
        <w:rPr>
          <w:rFonts w:ascii="Aptos" w:hAnsi="Aptos"/>
          <w:b/>
          <w:bCs/>
          <w:lang w:val="en-GB"/>
        </w:rPr>
        <w:br w:type="page"/>
      </w:r>
    </w:p>
    <w:p w14:paraId="7E10DC44" w14:textId="0E94DBC5" w:rsidR="00C31D85" w:rsidRPr="005C2540" w:rsidRDefault="00C31D85" w:rsidP="005C2540">
      <w:pPr>
        <w:pStyle w:val="TOCHeading"/>
        <w:spacing w:line="360" w:lineRule="auto"/>
        <w:rPr>
          <w:rFonts w:ascii="Arial" w:hAnsi="Arial" w:cs="Arial"/>
          <w:b/>
          <w:color w:val="000000" w:themeColor="text1"/>
          <w:szCs w:val="22"/>
          <w:lang w:val="en-GB"/>
        </w:rPr>
        <w:sectPr w:rsidR="00C31D85" w:rsidRPr="005C2540" w:rsidSect="005C2540">
          <w:headerReference w:type="default" r:id="rId12"/>
          <w:footerReference w:type="default" r:id="rId13"/>
          <w:headerReference w:type="first" r:id="rId14"/>
          <w:pgSz w:w="12240" w:h="15840" w:code="1"/>
          <w:pgMar w:top="720" w:right="576" w:bottom="720" w:left="720" w:header="432" w:footer="288" w:gutter="0"/>
          <w:cols w:space="720"/>
          <w:titlePg/>
          <w:docGrid w:linePitch="360"/>
        </w:sectPr>
      </w:pPr>
    </w:p>
    <w:p w14:paraId="663C4288" w14:textId="754D5649" w:rsidR="00126B52" w:rsidRPr="00EF2814" w:rsidRDefault="00126B52" w:rsidP="00AD2E14">
      <w:pPr>
        <w:pStyle w:val="Heading1"/>
        <w:spacing w:line="360" w:lineRule="auto"/>
        <w:rPr>
          <w:rFonts w:cs="Arial"/>
          <w:lang w:val="en-GB"/>
        </w:rPr>
      </w:pPr>
      <w:bookmarkStart w:id="0" w:name="_Toc222234337"/>
      <w:bookmarkStart w:id="1" w:name="_Toc222236217"/>
      <w:r w:rsidRPr="00EF2814">
        <w:rPr>
          <w:rFonts w:cs="Arial"/>
          <w:lang w:val="en-GB"/>
        </w:rPr>
        <w:lastRenderedPageBreak/>
        <w:t>Element 3</w:t>
      </w:r>
      <w:r w:rsidR="004905BD" w:rsidRPr="00EF2814">
        <w:rPr>
          <w:rFonts w:cs="Arial"/>
          <w:lang w:val="en-GB"/>
        </w:rPr>
        <w:t xml:space="preserve"> -</w:t>
      </w:r>
      <w:r w:rsidRPr="00EF2814">
        <w:rPr>
          <w:rFonts w:cs="Arial"/>
          <w:lang w:val="en-GB"/>
        </w:rPr>
        <w:t xml:space="preserve"> Dissertation document</w:t>
      </w:r>
      <w:bookmarkEnd w:id="0"/>
      <w:bookmarkEnd w:id="1"/>
      <w:r w:rsidRPr="00EF2814">
        <w:rPr>
          <w:rFonts w:cs="Arial"/>
          <w:lang w:val="en-GB"/>
        </w:rPr>
        <w:t xml:space="preserve"> </w:t>
      </w:r>
    </w:p>
    <w:p w14:paraId="60BF38DF" w14:textId="77777777" w:rsidR="008918D9" w:rsidRPr="00EF2814" w:rsidRDefault="008918D9" w:rsidP="008918D9">
      <w:pPr>
        <w:jc w:val="center"/>
        <w:rPr>
          <w:rFonts w:eastAsia="Times New Roman" w:cs="Arial"/>
          <w:b/>
          <w:bCs/>
          <w:sz w:val="28"/>
          <w:szCs w:val="28"/>
          <w:lang w:val="en-GB"/>
        </w:rPr>
      </w:pPr>
      <w:r w:rsidRPr="00EF2814">
        <w:rPr>
          <w:rFonts w:eastAsia="Times New Roman" w:cs="Arial"/>
          <w:b/>
          <w:bCs/>
          <w:sz w:val="28"/>
          <w:szCs w:val="28"/>
          <w:lang w:val="en-GB"/>
        </w:rPr>
        <w:t>Declaration</w:t>
      </w:r>
    </w:p>
    <w:p w14:paraId="22F5BD99" w14:textId="77777777" w:rsidR="008918D9" w:rsidRPr="00EF2814" w:rsidRDefault="008918D9" w:rsidP="008918D9">
      <w:pPr>
        <w:spacing w:before="200"/>
        <w:rPr>
          <w:rFonts w:eastAsia="Times New Roman" w:cs="Arial"/>
          <w:lang w:val="en-GB"/>
        </w:rPr>
      </w:pPr>
      <w:r w:rsidRPr="00EF2814">
        <w:rPr>
          <w:rFonts w:eastAsia="Times New Roman" w:cs="Arial"/>
          <w:lang w:val="en-GB"/>
        </w:rPr>
        <w:t>I hereby declare that this dissertation is an outcome of my own independent work, by investigating an emerging research topic, which creates the depth of research. Further, all sources used in this research project are explicitly referenced, and the bibliography is provided at the end of the project.</w:t>
      </w:r>
    </w:p>
    <w:p w14:paraId="4877505A" w14:textId="77777777" w:rsidR="008918D9" w:rsidRPr="00EF2814" w:rsidRDefault="008918D9" w:rsidP="008918D9">
      <w:pPr>
        <w:spacing w:before="200"/>
        <w:rPr>
          <w:rFonts w:eastAsia="Times New Roman" w:cs="Arial"/>
          <w:lang w:val="en-GB"/>
        </w:rPr>
      </w:pPr>
      <w:r w:rsidRPr="00EF2814">
        <w:rPr>
          <w:rFonts w:eastAsia="Times New Roman" w:cs="Arial"/>
          <w:lang w:val="en-GB"/>
        </w:rPr>
        <w:t>—------------------------                                                                                        —--------------------</w:t>
      </w:r>
    </w:p>
    <w:p w14:paraId="53DA5005" w14:textId="24526842" w:rsidR="000702A0" w:rsidRPr="00EF2814" w:rsidRDefault="008918D9" w:rsidP="008918D9">
      <w:pPr>
        <w:rPr>
          <w:b/>
          <w:color w:val="000000" w:themeColor="text1"/>
          <w:spacing w:val="10"/>
          <w:sz w:val="28"/>
          <w:lang w:val="en-GB"/>
        </w:rPr>
      </w:pPr>
      <w:r w:rsidRPr="00EF2814">
        <w:rPr>
          <w:rFonts w:eastAsia="Times New Roman" w:cs="Arial"/>
          <w:lang w:val="en-GB"/>
        </w:rPr>
        <w:t>Signature of the student                                                                                              Date</w:t>
      </w:r>
      <w:r w:rsidR="000702A0" w:rsidRPr="00EF2814">
        <w:rPr>
          <w:lang w:val="en-GB"/>
        </w:rPr>
        <w:br w:type="page"/>
      </w:r>
    </w:p>
    <w:p w14:paraId="76BA4E22" w14:textId="6D4D91AB" w:rsidR="00D667E3" w:rsidRPr="00EF2814" w:rsidRDefault="00D667E3" w:rsidP="005B1B4C">
      <w:pPr>
        <w:jc w:val="center"/>
        <w:rPr>
          <w:b/>
          <w:bCs/>
          <w:sz w:val="28"/>
          <w:szCs w:val="28"/>
          <w:lang w:val="en-GB"/>
        </w:rPr>
      </w:pPr>
      <w:r w:rsidRPr="00EF2814">
        <w:rPr>
          <w:b/>
          <w:bCs/>
          <w:sz w:val="28"/>
          <w:szCs w:val="28"/>
          <w:lang w:val="en-GB"/>
        </w:rPr>
        <w:lastRenderedPageBreak/>
        <w:t>Acknowledgements</w:t>
      </w:r>
    </w:p>
    <w:p w14:paraId="64545F91" w14:textId="77777777" w:rsidR="00D667E3" w:rsidRPr="00EF2814" w:rsidRDefault="00D667E3" w:rsidP="000702A0">
      <w:pPr>
        <w:spacing w:before="240" w:after="0"/>
        <w:rPr>
          <w:rFonts w:cs="Arial"/>
          <w:lang w:val="en-GB"/>
        </w:rPr>
      </w:pPr>
      <w:r w:rsidRPr="00EF2814">
        <w:rPr>
          <w:rFonts w:cs="Arial"/>
          <w:lang w:val="en-GB"/>
        </w:rPr>
        <w:t>I would like to thank my academic supervisor for their support throughout this entire research project, and I would like to take a moment to thank them for that. I would also like to thank the University of Wales Trinity Saint David for their support throughout this project, particularly regarding the academic databases that have been necessary for the literature aspect of this research. I would like to thank the tutors and students for their support and helpful discussions that have aided me in my understanding of research methods and thematic analysis. Their support helped me complete this dissertation successfully.</w:t>
      </w:r>
    </w:p>
    <w:p w14:paraId="13E32933" w14:textId="77777777" w:rsidR="00D667E3" w:rsidRPr="00EF2814" w:rsidRDefault="00D667E3" w:rsidP="000702A0">
      <w:pPr>
        <w:spacing w:before="240" w:after="0"/>
        <w:rPr>
          <w:rFonts w:cs="Arial"/>
          <w:lang w:val="en-GB"/>
        </w:rPr>
      </w:pPr>
      <w:r w:rsidRPr="00EF2814">
        <w:rPr>
          <w:rFonts w:cs="Arial"/>
          <w:lang w:val="en-GB"/>
        </w:rPr>
        <w:t>Sincerely yours,</w:t>
      </w:r>
    </w:p>
    <w:p w14:paraId="0CB0561C" w14:textId="77777777" w:rsidR="00D667E3" w:rsidRPr="00EF2814" w:rsidRDefault="00D667E3" w:rsidP="000702A0">
      <w:pPr>
        <w:spacing w:before="240" w:after="0"/>
        <w:rPr>
          <w:rFonts w:cs="Arial"/>
          <w:lang w:val="en-GB"/>
        </w:rPr>
      </w:pPr>
      <w:r w:rsidRPr="00EF2814">
        <w:rPr>
          <w:rFonts w:cs="Arial"/>
          <w:lang w:val="en-GB"/>
        </w:rPr>
        <w:t>[Name]</w:t>
      </w:r>
    </w:p>
    <w:p w14:paraId="31606A6E" w14:textId="77777777" w:rsidR="00D667E3" w:rsidRPr="00EF2814" w:rsidRDefault="00D667E3" w:rsidP="00AD2E14">
      <w:pPr>
        <w:spacing w:after="0"/>
        <w:rPr>
          <w:b/>
          <w:color w:val="000000" w:themeColor="text1"/>
          <w:spacing w:val="10"/>
          <w:sz w:val="28"/>
          <w:lang w:val="en-GB"/>
        </w:rPr>
      </w:pPr>
      <w:r w:rsidRPr="00EF2814">
        <w:rPr>
          <w:lang w:val="en-GB"/>
        </w:rPr>
        <w:br w:type="page"/>
      </w:r>
    </w:p>
    <w:p w14:paraId="3FB72370" w14:textId="24E99E08" w:rsidR="00D667E3" w:rsidRPr="00EF2814" w:rsidRDefault="00D667E3" w:rsidP="004A6850">
      <w:pPr>
        <w:jc w:val="center"/>
        <w:rPr>
          <w:b/>
          <w:bCs/>
          <w:sz w:val="28"/>
          <w:szCs w:val="28"/>
          <w:lang w:val="en-GB"/>
        </w:rPr>
      </w:pPr>
      <w:bookmarkStart w:id="2" w:name="_Toc222234338"/>
      <w:r w:rsidRPr="00EF2814">
        <w:rPr>
          <w:b/>
          <w:bCs/>
          <w:sz w:val="28"/>
          <w:szCs w:val="28"/>
          <w:lang w:val="en-GB"/>
        </w:rPr>
        <w:lastRenderedPageBreak/>
        <w:t>Abstract</w:t>
      </w:r>
      <w:bookmarkEnd w:id="2"/>
    </w:p>
    <w:p w14:paraId="13330FD7" w14:textId="77777777" w:rsidR="00190189" w:rsidRPr="00EF2814" w:rsidRDefault="00190189" w:rsidP="00190189">
      <w:pPr>
        <w:spacing w:before="240" w:after="0"/>
        <w:rPr>
          <w:rFonts w:cs="Arial"/>
          <w:lang w:val="en-GB"/>
        </w:rPr>
      </w:pPr>
      <w:r w:rsidRPr="00EF2814">
        <w:rPr>
          <w:lang w:val="en-GB"/>
        </w:rPr>
        <w:t>A secondary research design has been considered for the study that aimed at gathering information from published literature and NHS reports. The recurring patterns and themes are developed based on thematic analysis. This approach provides an opportunity to investigate the effectiveness of training, flexibility of workforce, delivery limitations and support systems. Through a critical review of the literature, the study gives an insight into evidence-based research concerning the aspects of strengths and limitations of the emergency training. Besides, evidence-based suggestions on future practice, policy and workforce development for healthcare emergencies are established.</w:t>
      </w:r>
    </w:p>
    <w:p w14:paraId="2E462F99" w14:textId="77777777" w:rsidR="00AD772C" w:rsidRPr="00EF2814" w:rsidRDefault="00AD772C" w:rsidP="00AD2E14">
      <w:pPr>
        <w:spacing w:after="0"/>
        <w:rPr>
          <w:rFonts w:eastAsia="Times New Roman" w:cs="Arial"/>
          <w:b/>
          <w:bCs/>
          <w:sz w:val="28"/>
          <w:szCs w:val="28"/>
          <w:highlight w:val="white"/>
          <w:lang w:val="en-GB"/>
        </w:rPr>
      </w:pPr>
      <w:r w:rsidRPr="00EF2814">
        <w:rPr>
          <w:rFonts w:eastAsia="Times New Roman" w:cs="Arial"/>
          <w:b/>
          <w:bCs/>
          <w:sz w:val="28"/>
          <w:szCs w:val="28"/>
          <w:highlight w:val="white"/>
          <w:lang w:val="en-GB"/>
        </w:rPr>
        <w:br w:type="page"/>
      </w:r>
    </w:p>
    <w:p w14:paraId="32F70727" w14:textId="2218D8E9" w:rsidR="00126B52" w:rsidRPr="00EF2814" w:rsidRDefault="00126B52" w:rsidP="00AD2E14">
      <w:pPr>
        <w:spacing w:after="0"/>
        <w:jc w:val="center"/>
        <w:rPr>
          <w:rFonts w:eastAsia="Times New Roman" w:cs="Arial"/>
          <w:b/>
          <w:bCs/>
          <w:i/>
          <w:sz w:val="28"/>
          <w:szCs w:val="28"/>
          <w:highlight w:val="white"/>
          <w:lang w:val="en-GB"/>
        </w:rPr>
      </w:pPr>
      <w:r w:rsidRPr="00EF2814">
        <w:rPr>
          <w:rFonts w:eastAsia="Times New Roman" w:cs="Arial"/>
          <w:b/>
          <w:bCs/>
          <w:i/>
          <w:sz w:val="28"/>
          <w:szCs w:val="28"/>
          <w:highlight w:val="white"/>
          <w:lang w:val="en-GB"/>
        </w:rPr>
        <w:lastRenderedPageBreak/>
        <w:t>Title: Examining the Effect of COVID-19 Emergency Clinical Training on Staff Competency Levels wit</w:t>
      </w:r>
      <w:r w:rsidR="009C6120" w:rsidRPr="00EF2814">
        <w:rPr>
          <w:rFonts w:eastAsia="Times New Roman" w:cs="Arial"/>
          <w:b/>
          <w:bCs/>
          <w:i/>
          <w:sz w:val="28"/>
          <w:szCs w:val="28"/>
          <w:highlight w:val="white"/>
          <w:lang w:val="en-GB"/>
        </w:rPr>
        <w:t>hin the UK Health Care Industry</w:t>
      </w:r>
    </w:p>
    <w:p w14:paraId="6975F777" w14:textId="77777777" w:rsidR="005578F0" w:rsidRPr="00EF2814" w:rsidRDefault="005578F0" w:rsidP="00AD2E14">
      <w:pPr>
        <w:spacing w:after="0"/>
        <w:rPr>
          <w:lang w:val="en-GB"/>
        </w:rPr>
      </w:pPr>
    </w:p>
    <w:p w14:paraId="7895CE6C" w14:textId="77777777" w:rsidR="00791033" w:rsidRPr="00EF2814" w:rsidRDefault="00791033" w:rsidP="00791033">
      <w:pPr>
        <w:pStyle w:val="Heading1"/>
        <w:spacing w:before="240" w:line="360" w:lineRule="auto"/>
        <w:rPr>
          <w:rFonts w:cs="Arial"/>
          <w:lang w:val="en-GB"/>
        </w:rPr>
      </w:pPr>
      <w:bookmarkStart w:id="3" w:name="_Toc222234352"/>
      <w:bookmarkStart w:id="4" w:name="_Toc222236218"/>
      <w:r w:rsidRPr="00EF2814">
        <w:rPr>
          <w:lang w:val="en-GB"/>
        </w:rPr>
        <w:t>Chapter 3 – Methods and Search Strategy</w:t>
      </w:r>
      <w:bookmarkEnd w:id="3"/>
      <w:bookmarkEnd w:id="4"/>
    </w:p>
    <w:p w14:paraId="261D019E" w14:textId="77777777" w:rsidR="00791033" w:rsidRPr="00EF2814" w:rsidRDefault="00791033" w:rsidP="00791033">
      <w:pPr>
        <w:pStyle w:val="Heading2"/>
        <w:rPr>
          <w:lang w:val="en-GB"/>
        </w:rPr>
      </w:pPr>
      <w:bookmarkStart w:id="5" w:name="_Toc222234353"/>
      <w:bookmarkStart w:id="6" w:name="_Toc222236219"/>
      <w:r w:rsidRPr="00EF2814">
        <w:rPr>
          <w:lang w:val="en-GB"/>
        </w:rPr>
        <w:t>3.1 Introduction</w:t>
      </w:r>
      <w:bookmarkEnd w:id="5"/>
      <w:bookmarkEnd w:id="6"/>
    </w:p>
    <w:p w14:paraId="41D3D1F5" w14:textId="77777777" w:rsidR="00791033" w:rsidRPr="00EF2814" w:rsidRDefault="00791033" w:rsidP="00791033">
      <w:pPr>
        <w:spacing w:before="240" w:after="0"/>
        <w:rPr>
          <w:rFonts w:cs="Arial"/>
          <w:b/>
          <w:bCs/>
          <w:sz w:val="24"/>
          <w:szCs w:val="24"/>
          <w:lang w:val="en-GB"/>
        </w:rPr>
      </w:pPr>
      <w:r w:rsidRPr="00EF2814">
        <w:rPr>
          <w:rFonts w:cs="Arial"/>
          <w:b/>
          <w:bCs/>
          <w:sz w:val="24"/>
          <w:szCs w:val="24"/>
          <w:lang w:val="en-GB"/>
        </w:rPr>
        <w:t>Purpose of the Chapter</w:t>
      </w:r>
    </w:p>
    <w:p w14:paraId="762A6962" w14:textId="77777777" w:rsidR="00791033" w:rsidRPr="00EF2814" w:rsidRDefault="00791033" w:rsidP="00791033">
      <w:pPr>
        <w:spacing w:before="240" w:after="0"/>
        <w:rPr>
          <w:rFonts w:cs="Arial"/>
          <w:lang w:val="en-GB"/>
        </w:rPr>
      </w:pPr>
      <w:r w:rsidRPr="00EF2814">
        <w:rPr>
          <w:rFonts w:cs="Arial"/>
          <w:lang w:val="en-GB"/>
        </w:rPr>
        <w:t>In this chapter, there is an explanation of how the research was carried out using the desk-based study approach, i.e., using secondary literature sources. It is a more detailed version of the academic methodology poster that the author created, justifying the whole process.</w:t>
      </w:r>
    </w:p>
    <w:p w14:paraId="5419DC72" w14:textId="77777777" w:rsidR="00791033" w:rsidRPr="00EF2814" w:rsidRDefault="00791033" w:rsidP="00791033">
      <w:pPr>
        <w:spacing w:before="240" w:after="0"/>
        <w:rPr>
          <w:rFonts w:cs="Arial"/>
          <w:b/>
          <w:bCs/>
          <w:sz w:val="24"/>
          <w:szCs w:val="24"/>
          <w:lang w:val="en-GB"/>
        </w:rPr>
      </w:pPr>
      <w:r w:rsidRPr="00EF2814">
        <w:rPr>
          <w:rFonts w:cs="Arial"/>
          <w:b/>
          <w:bCs/>
          <w:sz w:val="24"/>
          <w:szCs w:val="24"/>
          <w:lang w:val="en-GB"/>
        </w:rPr>
        <w:t>Connection to the Dissertation</w:t>
      </w:r>
    </w:p>
    <w:p w14:paraId="7F2AE763" w14:textId="77777777" w:rsidR="00791033" w:rsidRPr="00EF2814" w:rsidRDefault="00791033" w:rsidP="00791033">
      <w:pPr>
        <w:spacing w:before="240" w:after="0"/>
        <w:rPr>
          <w:rFonts w:cs="Arial"/>
          <w:lang w:val="en-GB"/>
        </w:rPr>
      </w:pPr>
      <w:r w:rsidRPr="00EF2814">
        <w:rPr>
          <w:rFonts w:cs="Arial"/>
          <w:lang w:val="en-GB"/>
        </w:rPr>
        <w:t>The research methods discussed in this chapter are crucial in identifying and selecting relevant literature for analysis; these research methods have a direct impact on the thematic analysis presented in Chapter 4 of this research work.</w:t>
      </w:r>
    </w:p>
    <w:p w14:paraId="2BFBC956" w14:textId="77777777" w:rsidR="00791033" w:rsidRPr="00EF2814" w:rsidRDefault="00791033" w:rsidP="00791033">
      <w:pPr>
        <w:pStyle w:val="Heading2"/>
        <w:rPr>
          <w:lang w:val="en-GB"/>
        </w:rPr>
      </w:pPr>
      <w:bookmarkStart w:id="7" w:name="_9vhio0fe8iue" w:colFirst="0" w:colLast="0"/>
      <w:bookmarkStart w:id="8" w:name="_Toc222234354"/>
      <w:bookmarkStart w:id="9" w:name="_Toc222236220"/>
      <w:bookmarkEnd w:id="7"/>
      <w:r w:rsidRPr="00EF2814">
        <w:rPr>
          <w:lang w:val="en-GB"/>
        </w:rPr>
        <w:t>3.2 Search Strategy</w:t>
      </w:r>
      <w:bookmarkEnd w:id="8"/>
      <w:bookmarkEnd w:id="9"/>
    </w:p>
    <w:p w14:paraId="7567B232" w14:textId="77777777" w:rsidR="00791033" w:rsidRPr="00EF2814" w:rsidRDefault="00791033" w:rsidP="00791033">
      <w:pPr>
        <w:spacing w:before="240" w:after="0"/>
        <w:rPr>
          <w:rFonts w:cs="Arial"/>
          <w:b/>
          <w:bCs/>
          <w:sz w:val="24"/>
          <w:szCs w:val="24"/>
          <w:lang w:val="en-GB"/>
        </w:rPr>
      </w:pPr>
      <w:r w:rsidRPr="00EF2814">
        <w:rPr>
          <w:rFonts w:cs="Arial"/>
          <w:b/>
          <w:bCs/>
          <w:sz w:val="24"/>
          <w:szCs w:val="24"/>
          <w:lang w:val="en-GB"/>
        </w:rPr>
        <w:t>Developing Keywords</w:t>
      </w:r>
    </w:p>
    <w:p w14:paraId="262C0CB8" w14:textId="77777777" w:rsidR="00791033" w:rsidRPr="00EF2814" w:rsidRDefault="00791033" w:rsidP="00791033">
      <w:pPr>
        <w:numPr>
          <w:ilvl w:val="0"/>
          <w:numId w:val="18"/>
        </w:numPr>
        <w:spacing w:before="240" w:after="0"/>
        <w:rPr>
          <w:rFonts w:cs="Arial"/>
          <w:lang w:val="en-GB"/>
        </w:rPr>
      </w:pPr>
      <w:r w:rsidRPr="00EF2814">
        <w:rPr>
          <w:rFonts w:cs="Arial"/>
          <w:lang w:val="en-GB"/>
        </w:rPr>
        <w:t>COVID-19</w:t>
      </w:r>
    </w:p>
    <w:p w14:paraId="02F0BFB2" w14:textId="77777777" w:rsidR="00791033" w:rsidRPr="00EF2814" w:rsidRDefault="00791033" w:rsidP="00791033">
      <w:pPr>
        <w:numPr>
          <w:ilvl w:val="0"/>
          <w:numId w:val="18"/>
        </w:numPr>
        <w:spacing w:before="240" w:after="0"/>
        <w:rPr>
          <w:rFonts w:cs="Arial"/>
          <w:lang w:val="en-GB"/>
        </w:rPr>
      </w:pPr>
      <w:r w:rsidRPr="00EF2814">
        <w:rPr>
          <w:rFonts w:cs="Arial"/>
          <w:lang w:val="en-GB"/>
        </w:rPr>
        <w:t>Pandemic</w:t>
      </w:r>
    </w:p>
    <w:p w14:paraId="68F6C2C3" w14:textId="77777777" w:rsidR="00791033" w:rsidRPr="00EF2814" w:rsidRDefault="00791033" w:rsidP="00791033">
      <w:pPr>
        <w:numPr>
          <w:ilvl w:val="0"/>
          <w:numId w:val="18"/>
        </w:numPr>
        <w:spacing w:before="240" w:after="0"/>
        <w:rPr>
          <w:rFonts w:cs="Arial"/>
          <w:lang w:val="en-GB"/>
        </w:rPr>
      </w:pPr>
      <w:r w:rsidRPr="00EF2814">
        <w:rPr>
          <w:rFonts w:cs="Arial"/>
          <w:lang w:val="en-GB"/>
        </w:rPr>
        <w:t>Emergency</w:t>
      </w:r>
    </w:p>
    <w:p w14:paraId="5D9AAE66" w14:textId="77777777" w:rsidR="00791033" w:rsidRPr="00EF2814" w:rsidRDefault="00791033" w:rsidP="00791033">
      <w:pPr>
        <w:numPr>
          <w:ilvl w:val="0"/>
          <w:numId w:val="18"/>
        </w:numPr>
        <w:spacing w:before="240" w:after="0"/>
        <w:rPr>
          <w:rFonts w:cs="Arial"/>
          <w:lang w:val="en-GB"/>
        </w:rPr>
      </w:pPr>
      <w:r w:rsidRPr="00EF2814">
        <w:rPr>
          <w:rFonts w:cs="Arial"/>
          <w:lang w:val="en-GB"/>
        </w:rPr>
        <w:t>Training</w:t>
      </w:r>
    </w:p>
    <w:p w14:paraId="12215DB1" w14:textId="77777777" w:rsidR="00791033" w:rsidRPr="00EF2814" w:rsidRDefault="00791033" w:rsidP="00791033">
      <w:pPr>
        <w:numPr>
          <w:ilvl w:val="0"/>
          <w:numId w:val="18"/>
        </w:numPr>
        <w:spacing w:before="240" w:after="0"/>
        <w:rPr>
          <w:rFonts w:cs="Arial"/>
          <w:lang w:val="en-GB"/>
        </w:rPr>
      </w:pPr>
      <w:r w:rsidRPr="00EF2814">
        <w:rPr>
          <w:rFonts w:cs="Arial"/>
          <w:lang w:val="en-GB"/>
        </w:rPr>
        <w:t>Clinical</w:t>
      </w:r>
    </w:p>
    <w:p w14:paraId="25141297" w14:textId="77777777" w:rsidR="00791033" w:rsidRPr="00EF2814" w:rsidRDefault="00791033" w:rsidP="00791033">
      <w:pPr>
        <w:numPr>
          <w:ilvl w:val="0"/>
          <w:numId w:val="18"/>
        </w:numPr>
        <w:spacing w:before="240" w:after="0"/>
        <w:rPr>
          <w:rFonts w:cs="Arial"/>
          <w:lang w:val="en-GB"/>
        </w:rPr>
      </w:pPr>
      <w:r w:rsidRPr="00EF2814">
        <w:rPr>
          <w:rFonts w:cs="Arial"/>
          <w:lang w:val="en-GB"/>
        </w:rPr>
        <w:t>Healthcare</w:t>
      </w:r>
    </w:p>
    <w:p w14:paraId="0E19E2AE" w14:textId="77777777" w:rsidR="00791033" w:rsidRPr="00EF2814" w:rsidRDefault="00791033" w:rsidP="00791033">
      <w:pPr>
        <w:numPr>
          <w:ilvl w:val="0"/>
          <w:numId w:val="18"/>
        </w:numPr>
        <w:spacing w:before="240" w:after="0"/>
        <w:rPr>
          <w:rFonts w:cs="Arial"/>
          <w:lang w:val="en-GB"/>
        </w:rPr>
      </w:pPr>
      <w:r w:rsidRPr="00EF2814">
        <w:rPr>
          <w:rFonts w:cs="Arial"/>
          <w:lang w:val="en-GB"/>
        </w:rPr>
        <w:t>Workforce</w:t>
      </w:r>
    </w:p>
    <w:p w14:paraId="1219ED0E" w14:textId="77777777" w:rsidR="00791033" w:rsidRPr="00EF2814" w:rsidRDefault="00791033" w:rsidP="00791033">
      <w:pPr>
        <w:numPr>
          <w:ilvl w:val="0"/>
          <w:numId w:val="18"/>
        </w:numPr>
        <w:spacing w:before="240" w:after="0"/>
        <w:rPr>
          <w:rFonts w:cs="Arial"/>
          <w:lang w:val="en-GB"/>
        </w:rPr>
      </w:pPr>
      <w:r w:rsidRPr="00EF2814">
        <w:rPr>
          <w:rFonts w:cs="Arial"/>
          <w:lang w:val="en-GB"/>
        </w:rPr>
        <w:t>Staff</w:t>
      </w:r>
    </w:p>
    <w:p w14:paraId="07A7DC46" w14:textId="77777777" w:rsidR="00791033" w:rsidRPr="00EF2814" w:rsidRDefault="00791033" w:rsidP="00791033">
      <w:pPr>
        <w:numPr>
          <w:ilvl w:val="0"/>
          <w:numId w:val="18"/>
        </w:numPr>
        <w:spacing w:before="240" w:after="0"/>
        <w:rPr>
          <w:rFonts w:cs="Arial"/>
          <w:lang w:val="en-GB"/>
        </w:rPr>
      </w:pPr>
      <w:r w:rsidRPr="00EF2814">
        <w:rPr>
          <w:rFonts w:cs="Arial"/>
          <w:lang w:val="en-GB"/>
        </w:rPr>
        <w:lastRenderedPageBreak/>
        <w:t>Competency</w:t>
      </w:r>
    </w:p>
    <w:p w14:paraId="4DBA2705" w14:textId="77777777" w:rsidR="00791033" w:rsidRPr="00EF2814" w:rsidRDefault="00791033" w:rsidP="00791033">
      <w:pPr>
        <w:numPr>
          <w:ilvl w:val="0"/>
          <w:numId w:val="18"/>
        </w:numPr>
        <w:spacing w:before="240" w:after="0"/>
        <w:rPr>
          <w:rFonts w:cs="Arial"/>
          <w:lang w:val="en-GB"/>
        </w:rPr>
      </w:pPr>
      <w:r w:rsidRPr="00EF2814">
        <w:rPr>
          <w:rFonts w:cs="Arial"/>
          <w:lang w:val="en-GB"/>
        </w:rPr>
        <w:t>Skills</w:t>
      </w:r>
    </w:p>
    <w:p w14:paraId="7977D07E" w14:textId="77777777" w:rsidR="00791033" w:rsidRPr="00EF2814" w:rsidRDefault="00791033" w:rsidP="00791033">
      <w:pPr>
        <w:numPr>
          <w:ilvl w:val="0"/>
          <w:numId w:val="18"/>
        </w:numPr>
        <w:spacing w:before="240" w:after="0"/>
        <w:rPr>
          <w:rFonts w:cs="Arial"/>
          <w:lang w:val="en-GB"/>
        </w:rPr>
      </w:pPr>
      <w:r w:rsidRPr="00EF2814">
        <w:rPr>
          <w:rFonts w:cs="Arial"/>
          <w:lang w:val="en-GB"/>
        </w:rPr>
        <w:t>NHS</w:t>
      </w:r>
    </w:p>
    <w:p w14:paraId="04865E46" w14:textId="77777777" w:rsidR="00791033" w:rsidRPr="00EF2814" w:rsidRDefault="00791033" w:rsidP="00791033">
      <w:pPr>
        <w:numPr>
          <w:ilvl w:val="0"/>
          <w:numId w:val="18"/>
        </w:numPr>
        <w:spacing w:before="240" w:after="0"/>
        <w:rPr>
          <w:rFonts w:cs="Arial"/>
          <w:lang w:val="en-GB"/>
        </w:rPr>
      </w:pPr>
      <w:r w:rsidRPr="00EF2814">
        <w:rPr>
          <w:rFonts w:cs="Arial"/>
          <w:lang w:val="en-GB"/>
        </w:rPr>
        <w:t>Redeployment</w:t>
      </w:r>
    </w:p>
    <w:p w14:paraId="31DB5782" w14:textId="77777777" w:rsidR="00791033" w:rsidRPr="00EF2814" w:rsidRDefault="00791033" w:rsidP="00791033">
      <w:pPr>
        <w:numPr>
          <w:ilvl w:val="0"/>
          <w:numId w:val="18"/>
        </w:numPr>
        <w:spacing w:before="240" w:after="0"/>
        <w:rPr>
          <w:rFonts w:cs="Arial"/>
          <w:lang w:val="en-GB"/>
        </w:rPr>
      </w:pPr>
      <w:r w:rsidRPr="00EF2814">
        <w:rPr>
          <w:rFonts w:cs="Arial"/>
          <w:lang w:val="en-GB"/>
        </w:rPr>
        <w:t>Preparedness</w:t>
      </w:r>
    </w:p>
    <w:p w14:paraId="46B8D2EB" w14:textId="77777777" w:rsidR="00791033" w:rsidRPr="00EF2814" w:rsidRDefault="00791033" w:rsidP="00791033">
      <w:pPr>
        <w:numPr>
          <w:ilvl w:val="0"/>
          <w:numId w:val="18"/>
        </w:numPr>
        <w:spacing w:before="240" w:after="0"/>
        <w:rPr>
          <w:rFonts w:cs="Arial"/>
          <w:lang w:val="en-GB"/>
        </w:rPr>
      </w:pPr>
      <w:r w:rsidRPr="00EF2814">
        <w:rPr>
          <w:rFonts w:cs="Arial"/>
          <w:lang w:val="en-GB"/>
        </w:rPr>
        <w:t>Capacity</w:t>
      </w:r>
    </w:p>
    <w:p w14:paraId="3B806028" w14:textId="77777777" w:rsidR="00791033" w:rsidRPr="00EF2814" w:rsidRDefault="00791033" w:rsidP="00791033">
      <w:pPr>
        <w:numPr>
          <w:ilvl w:val="0"/>
          <w:numId w:val="18"/>
        </w:numPr>
        <w:spacing w:before="240" w:after="0"/>
        <w:rPr>
          <w:rFonts w:cs="Arial"/>
          <w:lang w:val="en-GB"/>
        </w:rPr>
      </w:pPr>
      <w:r w:rsidRPr="00EF2814">
        <w:rPr>
          <w:rFonts w:cs="Arial"/>
          <w:lang w:val="en-GB"/>
        </w:rPr>
        <w:t>Resilience</w:t>
      </w:r>
    </w:p>
    <w:p w14:paraId="46F5AFC1" w14:textId="77777777" w:rsidR="00791033" w:rsidRPr="00EF2814" w:rsidRDefault="00791033" w:rsidP="00791033">
      <w:pPr>
        <w:spacing w:before="240" w:after="0"/>
        <w:rPr>
          <w:rFonts w:cs="Arial"/>
          <w:b/>
          <w:bCs/>
          <w:i/>
          <w:iCs/>
          <w:lang w:val="en-GB"/>
        </w:rPr>
      </w:pPr>
      <w:r w:rsidRPr="00EF2814">
        <w:rPr>
          <w:rFonts w:cs="Arial"/>
          <w:b/>
          <w:bCs/>
          <w:i/>
          <w:iCs/>
          <w:lang w:val="en-GB"/>
        </w:rPr>
        <w:t>Technical and professional synonyms</w:t>
      </w:r>
    </w:p>
    <w:p w14:paraId="5A64550E" w14:textId="77777777" w:rsidR="00791033" w:rsidRPr="00EF2814" w:rsidRDefault="00791033" w:rsidP="00791033">
      <w:pPr>
        <w:spacing w:before="240" w:after="0"/>
        <w:jc w:val="center"/>
        <w:rPr>
          <w:rFonts w:cs="Arial"/>
          <w:b/>
          <w:bCs/>
          <w:lang w:val="en-GB"/>
        </w:rPr>
      </w:pPr>
      <w:r w:rsidRPr="00EF2814">
        <w:rPr>
          <w:rFonts w:cs="Arial"/>
          <w:b/>
          <w:bCs/>
          <w:noProof/>
          <w:lang w:val="en-GB" w:eastAsia="en-GB"/>
        </w:rPr>
        <w:drawing>
          <wp:inline distT="114300" distB="114300" distL="114300" distR="114300" wp14:anchorId="45309033" wp14:editId="7318BEC7">
            <wp:extent cx="5379720" cy="2583180"/>
            <wp:effectExtent l="19050" t="19050" r="11430" b="2667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5425958" cy="2605382"/>
                    </a:xfrm>
                    <a:prstGeom prst="rect">
                      <a:avLst/>
                    </a:prstGeom>
                    <a:ln>
                      <a:solidFill>
                        <a:schemeClr val="tx1"/>
                      </a:solidFill>
                    </a:ln>
                  </pic:spPr>
                </pic:pic>
              </a:graphicData>
            </a:graphic>
          </wp:inline>
        </w:drawing>
      </w:r>
    </w:p>
    <w:p w14:paraId="561FE109" w14:textId="77777777" w:rsidR="00791033" w:rsidRPr="00EF2814" w:rsidRDefault="00791033" w:rsidP="00791033">
      <w:pPr>
        <w:spacing w:before="240" w:after="0"/>
        <w:jc w:val="center"/>
        <w:rPr>
          <w:rFonts w:cs="Arial"/>
          <w:b/>
          <w:bCs/>
          <w:lang w:val="en-GB"/>
        </w:rPr>
      </w:pPr>
      <w:r w:rsidRPr="00EF2814">
        <w:rPr>
          <w:rFonts w:cs="Arial"/>
          <w:b/>
          <w:bCs/>
          <w:lang w:val="en-GB"/>
        </w:rPr>
        <w:t>Figure 3.1: Technical and professional synonyms</w:t>
      </w:r>
    </w:p>
    <w:p w14:paraId="20090624" w14:textId="77777777" w:rsidR="00791033" w:rsidRPr="00EF2814" w:rsidRDefault="00791033" w:rsidP="00791033">
      <w:pPr>
        <w:spacing w:before="240" w:after="0"/>
        <w:jc w:val="center"/>
        <w:rPr>
          <w:rFonts w:cs="Arial"/>
          <w:b/>
          <w:bCs/>
          <w:lang w:val="en-GB"/>
        </w:rPr>
      </w:pPr>
      <w:r w:rsidRPr="00EF2814">
        <w:rPr>
          <w:rFonts w:cs="Arial"/>
          <w:lang w:val="en-GB"/>
        </w:rPr>
        <w:t>(Source: Author)</w:t>
      </w:r>
    </w:p>
    <w:p w14:paraId="56FF38C9" w14:textId="77777777" w:rsidR="00CB3CBF" w:rsidRDefault="00CB3CBF" w:rsidP="00791033">
      <w:pPr>
        <w:spacing w:before="240" w:after="0"/>
        <w:rPr>
          <w:rFonts w:cs="Arial"/>
          <w:b/>
          <w:bCs/>
          <w:lang w:val="en-GB"/>
        </w:rPr>
      </w:pPr>
    </w:p>
    <w:p w14:paraId="5FECDBB8" w14:textId="77777777" w:rsidR="00CB3CBF" w:rsidRDefault="00CB3CBF" w:rsidP="00791033">
      <w:pPr>
        <w:spacing w:before="240" w:after="0"/>
        <w:rPr>
          <w:rFonts w:cs="Arial"/>
          <w:b/>
          <w:bCs/>
          <w:lang w:val="en-GB"/>
        </w:rPr>
      </w:pPr>
    </w:p>
    <w:p w14:paraId="0D850EBD" w14:textId="77777777" w:rsidR="00CB3CBF" w:rsidRDefault="00CB3CBF" w:rsidP="00791033">
      <w:pPr>
        <w:spacing w:before="240" w:after="0"/>
        <w:rPr>
          <w:rFonts w:cs="Arial"/>
          <w:b/>
          <w:bCs/>
          <w:lang w:val="en-GB"/>
        </w:rPr>
      </w:pPr>
    </w:p>
    <w:p w14:paraId="5D20C010" w14:textId="77777777" w:rsidR="00CB3CBF" w:rsidRDefault="00CB3CBF" w:rsidP="00791033">
      <w:pPr>
        <w:spacing w:before="240" w:after="0"/>
        <w:rPr>
          <w:rFonts w:cs="Arial"/>
          <w:b/>
          <w:bCs/>
          <w:lang w:val="en-GB"/>
        </w:rPr>
      </w:pPr>
    </w:p>
    <w:p w14:paraId="153D4DD3" w14:textId="44932C8C" w:rsidR="00791033" w:rsidRPr="00EF2814" w:rsidRDefault="00791033" w:rsidP="00791033">
      <w:pPr>
        <w:spacing w:before="240" w:after="0"/>
        <w:rPr>
          <w:rFonts w:cs="Arial"/>
          <w:lang w:val="en-GB"/>
        </w:rPr>
      </w:pPr>
      <w:r w:rsidRPr="00EF2814">
        <w:rPr>
          <w:rFonts w:cs="Arial"/>
          <w:b/>
          <w:bCs/>
          <w:lang w:val="en-GB"/>
        </w:rPr>
        <w:lastRenderedPageBreak/>
        <w:t>Boolean Operators</w:t>
      </w:r>
    </w:p>
    <w:tbl>
      <w:tblPr>
        <w:tblW w:w="973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50"/>
        <w:gridCol w:w="4677"/>
        <w:gridCol w:w="3512"/>
      </w:tblGrid>
      <w:tr w:rsidR="00791033" w:rsidRPr="00EF2814" w14:paraId="0A75653D" w14:textId="77777777" w:rsidTr="00C94237">
        <w:trPr>
          <w:jc w:val="center"/>
        </w:trPr>
        <w:tc>
          <w:tcPr>
            <w:tcW w:w="1550" w:type="dxa"/>
            <w:tcMar>
              <w:top w:w="100" w:type="dxa"/>
              <w:left w:w="100" w:type="dxa"/>
              <w:bottom w:w="100" w:type="dxa"/>
              <w:right w:w="100" w:type="dxa"/>
            </w:tcMar>
          </w:tcPr>
          <w:p w14:paraId="6BDF5AB6" w14:textId="77777777" w:rsidR="00791033" w:rsidRPr="00EF2814" w:rsidRDefault="00791033" w:rsidP="00C94237">
            <w:pPr>
              <w:widowControl w:val="0"/>
              <w:pBdr>
                <w:top w:val="nil"/>
                <w:left w:val="nil"/>
                <w:bottom w:val="nil"/>
                <w:right w:val="nil"/>
                <w:between w:val="nil"/>
              </w:pBdr>
              <w:spacing w:before="240" w:after="0"/>
              <w:jc w:val="center"/>
              <w:rPr>
                <w:rFonts w:cs="Arial"/>
                <w:b/>
                <w:bCs/>
                <w:lang w:val="en-GB"/>
              </w:rPr>
            </w:pPr>
            <w:r w:rsidRPr="00EF2814">
              <w:rPr>
                <w:rFonts w:cs="Arial"/>
                <w:b/>
                <w:bCs/>
                <w:lang w:val="en-GB"/>
              </w:rPr>
              <w:t>Boolean Operator</w:t>
            </w:r>
          </w:p>
        </w:tc>
        <w:tc>
          <w:tcPr>
            <w:tcW w:w="4677" w:type="dxa"/>
            <w:tcMar>
              <w:top w:w="100" w:type="dxa"/>
              <w:left w:w="100" w:type="dxa"/>
              <w:bottom w:w="100" w:type="dxa"/>
              <w:right w:w="100" w:type="dxa"/>
            </w:tcMar>
          </w:tcPr>
          <w:p w14:paraId="72A7E7C2" w14:textId="77777777" w:rsidR="00791033" w:rsidRPr="00EF2814" w:rsidRDefault="00791033" w:rsidP="00C94237">
            <w:pPr>
              <w:widowControl w:val="0"/>
              <w:pBdr>
                <w:top w:val="nil"/>
                <w:left w:val="nil"/>
                <w:bottom w:val="nil"/>
                <w:right w:val="nil"/>
                <w:between w:val="nil"/>
              </w:pBdr>
              <w:spacing w:before="240" w:after="0"/>
              <w:jc w:val="center"/>
              <w:rPr>
                <w:rFonts w:cs="Arial"/>
                <w:b/>
                <w:bCs/>
                <w:lang w:val="en-GB"/>
              </w:rPr>
            </w:pPr>
            <w:r w:rsidRPr="00EF2814">
              <w:rPr>
                <w:rFonts w:cs="Arial"/>
                <w:b/>
                <w:bCs/>
                <w:lang w:val="en-GB"/>
              </w:rPr>
              <w:t>Purpose in Search Strategy</w:t>
            </w:r>
          </w:p>
        </w:tc>
        <w:tc>
          <w:tcPr>
            <w:tcW w:w="3512" w:type="dxa"/>
            <w:tcMar>
              <w:top w:w="100" w:type="dxa"/>
              <w:left w:w="100" w:type="dxa"/>
              <w:bottom w:w="100" w:type="dxa"/>
              <w:right w:w="100" w:type="dxa"/>
            </w:tcMar>
          </w:tcPr>
          <w:p w14:paraId="2E72F031" w14:textId="77777777" w:rsidR="00791033" w:rsidRPr="00EF2814" w:rsidRDefault="00791033" w:rsidP="00C94237">
            <w:pPr>
              <w:widowControl w:val="0"/>
              <w:pBdr>
                <w:top w:val="nil"/>
                <w:left w:val="nil"/>
                <w:bottom w:val="nil"/>
                <w:right w:val="nil"/>
                <w:between w:val="nil"/>
              </w:pBdr>
              <w:spacing w:before="240" w:after="0"/>
              <w:jc w:val="center"/>
              <w:rPr>
                <w:rFonts w:cs="Arial"/>
                <w:b/>
                <w:bCs/>
                <w:lang w:val="en-GB"/>
              </w:rPr>
            </w:pPr>
            <w:r w:rsidRPr="00EF2814">
              <w:rPr>
                <w:rFonts w:cs="Arial"/>
                <w:b/>
                <w:bCs/>
                <w:lang w:val="en-GB"/>
              </w:rPr>
              <w:t>Example Application</w:t>
            </w:r>
          </w:p>
        </w:tc>
      </w:tr>
      <w:tr w:rsidR="00791033" w:rsidRPr="00EF2814" w14:paraId="091A634E" w14:textId="77777777" w:rsidTr="00C94237">
        <w:trPr>
          <w:jc w:val="center"/>
        </w:trPr>
        <w:tc>
          <w:tcPr>
            <w:tcW w:w="1550" w:type="dxa"/>
            <w:tcMar>
              <w:top w:w="100" w:type="dxa"/>
              <w:left w:w="100" w:type="dxa"/>
              <w:bottom w:w="100" w:type="dxa"/>
              <w:right w:w="100" w:type="dxa"/>
            </w:tcMar>
          </w:tcPr>
          <w:p w14:paraId="54B99C0B" w14:textId="77777777" w:rsidR="00791033" w:rsidRPr="00EF2814" w:rsidRDefault="00791033" w:rsidP="00C94237">
            <w:pPr>
              <w:widowControl w:val="0"/>
              <w:pBdr>
                <w:top w:val="nil"/>
                <w:left w:val="nil"/>
                <w:bottom w:val="nil"/>
                <w:right w:val="nil"/>
                <w:between w:val="nil"/>
              </w:pBdr>
              <w:spacing w:before="240" w:after="0"/>
              <w:jc w:val="center"/>
              <w:rPr>
                <w:rFonts w:cs="Arial"/>
                <w:b/>
                <w:bCs/>
                <w:lang w:val="en-GB"/>
              </w:rPr>
            </w:pPr>
            <w:r w:rsidRPr="00EF2814">
              <w:rPr>
                <w:rFonts w:cs="Arial"/>
                <w:b/>
                <w:bCs/>
                <w:lang w:val="en-GB"/>
              </w:rPr>
              <w:t>AND</w:t>
            </w:r>
          </w:p>
        </w:tc>
        <w:tc>
          <w:tcPr>
            <w:tcW w:w="4677" w:type="dxa"/>
            <w:tcMar>
              <w:top w:w="100" w:type="dxa"/>
              <w:left w:w="100" w:type="dxa"/>
              <w:bottom w:w="100" w:type="dxa"/>
              <w:right w:w="100" w:type="dxa"/>
            </w:tcMar>
          </w:tcPr>
          <w:p w14:paraId="6FA42564" w14:textId="77777777" w:rsidR="00791033" w:rsidRPr="00EF2814" w:rsidRDefault="00791033" w:rsidP="00C94237">
            <w:pPr>
              <w:spacing w:before="240" w:after="0"/>
              <w:jc w:val="center"/>
              <w:rPr>
                <w:rFonts w:cs="Arial"/>
                <w:lang w:val="en-GB"/>
              </w:rPr>
            </w:pPr>
            <w:r w:rsidRPr="00EF2814">
              <w:rPr>
                <w:rFonts w:cs="Arial"/>
                <w:lang w:val="en-GB"/>
              </w:rPr>
              <w:t>Used to merge key concepts and narrow search outcomes to highly relevant studies.</w:t>
            </w:r>
          </w:p>
        </w:tc>
        <w:tc>
          <w:tcPr>
            <w:tcW w:w="3512" w:type="dxa"/>
            <w:tcMar>
              <w:top w:w="100" w:type="dxa"/>
              <w:left w:w="100" w:type="dxa"/>
              <w:bottom w:w="100" w:type="dxa"/>
              <w:right w:w="100" w:type="dxa"/>
            </w:tcMar>
          </w:tcPr>
          <w:p w14:paraId="073B4D8A" w14:textId="77777777" w:rsidR="00791033" w:rsidRPr="00EF2814" w:rsidRDefault="00791033" w:rsidP="00C94237">
            <w:pPr>
              <w:spacing w:before="240" w:after="0"/>
              <w:jc w:val="center"/>
              <w:rPr>
                <w:rFonts w:cs="Arial"/>
                <w:lang w:val="en-GB"/>
              </w:rPr>
            </w:pPr>
            <w:r w:rsidRPr="00EF2814">
              <w:rPr>
                <w:rFonts w:cs="Arial"/>
                <w:lang w:val="en-GB"/>
              </w:rPr>
              <w:t>COVID-19 AND emergency clinical training</w:t>
            </w:r>
          </w:p>
        </w:tc>
      </w:tr>
      <w:tr w:rsidR="00791033" w:rsidRPr="00EF2814" w14:paraId="25AAB893" w14:textId="77777777" w:rsidTr="00C94237">
        <w:trPr>
          <w:jc w:val="center"/>
        </w:trPr>
        <w:tc>
          <w:tcPr>
            <w:tcW w:w="1550" w:type="dxa"/>
            <w:tcMar>
              <w:top w:w="100" w:type="dxa"/>
              <w:left w:w="100" w:type="dxa"/>
              <w:bottom w:w="100" w:type="dxa"/>
              <w:right w:w="100" w:type="dxa"/>
            </w:tcMar>
          </w:tcPr>
          <w:p w14:paraId="54605557" w14:textId="77777777" w:rsidR="00791033" w:rsidRPr="00EF2814" w:rsidRDefault="00791033" w:rsidP="00C94237">
            <w:pPr>
              <w:widowControl w:val="0"/>
              <w:pBdr>
                <w:top w:val="nil"/>
                <w:left w:val="nil"/>
                <w:bottom w:val="nil"/>
                <w:right w:val="nil"/>
                <w:between w:val="nil"/>
              </w:pBdr>
              <w:spacing w:before="240" w:after="0"/>
              <w:jc w:val="center"/>
              <w:rPr>
                <w:rFonts w:cs="Arial"/>
                <w:b/>
                <w:bCs/>
                <w:lang w:val="en-GB"/>
              </w:rPr>
            </w:pPr>
            <w:r w:rsidRPr="00EF2814">
              <w:rPr>
                <w:rFonts w:cs="Arial"/>
                <w:b/>
                <w:bCs/>
                <w:lang w:val="en-GB"/>
              </w:rPr>
              <w:t>OR</w:t>
            </w:r>
          </w:p>
        </w:tc>
        <w:tc>
          <w:tcPr>
            <w:tcW w:w="4677" w:type="dxa"/>
            <w:tcMar>
              <w:top w:w="100" w:type="dxa"/>
              <w:left w:w="100" w:type="dxa"/>
              <w:bottom w:w="100" w:type="dxa"/>
              <w:right w:w="100" w:type="dxa"/>
            </w:tcMar>
          </w:tcPr>
          <w:p w14:paraId="0EB6D8AE" w14:textId="77777777" w:rsidR="00791033" w:rsidRPr="00EF2814" w:rsidRDefault="00791033" w:rsidP="00C94237">
            <w:pPr>
              <w:spacing w:before="240" w:after="0"/>
              <w:jc w:val="center"/>
              <w:rPr>
                <w:rFonts w:cs="Arial"/>
                <w:lang w:val="en-GB"/>
              </w:rPr>
            </w:pPr>
            <w:r w:rsidRPr="00EF2814">
              <w:rPr>
                <w:rFonts w:cs="Arial"/>
                <w:lang w:val="en-GB"/>
              </w:rPr>
              <w:t>Used to expand searches by including alternative or synonymous terms.</w:t>
            </w:r>
          </w:p>
        </w:tc>
        <w:tc>
          <w:tcPr>
            <w:tcW w:w="3512" w:type="dxa"/>
            <w:tcMar>
              <w:top w:w="100" w:type="dxa"/>
              <w:left w:w="100" w:type="dxa"/>
              <w:bottom w:w="100" w:type="dxa"/>
              <w:right w:w="100" w:type="dxa"/>
            </w:tcMar>
          </w:tcPr>
          <w:p w14:paraId="17A3382C" w14:textId="77777777" w:rsidR="00791033" w:rsidRPr="00EF2814" w:rsidRDefault="00791033" w:rsidP="00C94237">
            <w:pPr>
              <w:spacing w:before="240" w:after="0"/>
              <w:jc w:val="center"/>
              <w:rPr>
                <w:rFonts w:cs="Arial"/>
                <w:lang w:val="en-GB"/>
              </w:rPr>
            </w:pPr>
            <w:r w:rsidRPr="00EF2814">
              <w:rPr>
                <w:rFonts w:cs="Arial"/>
                <w:lang w:val="en-GB"/>
              </w:rPr>
              <w:t>Competency OR clinical skills</w:t>
            </w:r>
          </w:p>
          <w:p w14:paraId="6BAEA2DC" w14:textId="77777777" w:rsidR="00791033" w:rsidRPr="00EF2814" w:rsidRDefault="00791033" w:rsidP="00C94237">
            <w:pPr>
              <w:spacing w:before="240" w:after="0"/>
              <w:jc w:val="center"/>
              <w:rPr>
                <w:rFonts w:cs="Arial"/>
                <w:lang w:val="en-GB"/>
              </w:rPr>
            </w:pPr>
          </w:p>
        </w:tc>
      </w:tr>
      <w:tr w:rsidR="00791033" w:rsidRPr="00EF2814" w14:paraId="21AE7A67" w14:textId="77777777" w:rsidTr="00C94237">
        <w:trPr>
          <w:jc w:val="center"/>
        </w:trPr>
        <w:tc>
          <w:tcPr>
            <w:tcW w:w="1550" w:type="dxa"/>
            <w:tcMar>
              <w:top w:w="100" w:type="dxa"/>
              <w:left w:w="100" w:type="dxa"/>
              <w:bottom w:w="100" w:type="dxa"/>
              <w:right w:w="100" w:type="dxa"/>
            </w:tcMar>
          </w:tcPr>
          <w:p w14:paraId="2177B38D" w14:textId="77777777" w:rsidR="00791033" w:rsidRPr="00EF2814" w:rsidRDefault="00791033" w:rsidP="00C94237">
            <w:pPr>
              <w:widowControl w:val="0"/>
              <w:pBdr>
                <w:top w:val="nil"/>
                <w:left w:val="nil"/>
                <w:bottom w:val="nil"/>
                <w:right w:val="nil"/>
                <w:between w:val="nil"/>
              </w:pBdr>
              <w:spacing w:before="240" w:after="0"/>
              <w:jc w:val="center"/>
              <w:rPr>
                <w:rFonts w:cs="Arial"/>
                <w:b/>
                <w:bCs/>
                <w:lang w:val="en-GB"/>
              </w:rPr>
            </w:pPr>
            <w:r w:rsidRPr="00EF2814">
              <w:rPr>
                <w:rFonts w:cs="Arial"/>
                <w:b/>
                <w:bCs/>
                <w:lang w:val="en-GB"/>
              </w:rPr>
              <w:t>NOT</w:t>
            </w:r>
          </w:p>
        </w:tc>
        <w:tc>
          <w:tcPr>
            <w:tcW w:w="4677" w:type="dxa"/>
            <w:tcMar>
              <w:top w:w="100" w:type="dxa"/>
              <w:left w:w="100" w:type="dxa"/>
              <w:bottom w:w="100" w:type="dxa"/>
              <w:right w:w="100" w:type="dxa"/>
            </w:tcMar>
          </w:tcPr>
          <w:p w14:paraId="082FDB07" w14:textId="77777777" w:rsidR="00791033" w:rsidRPr="00EF2814" w:rsidRDefault="00791033" w:rsidP="00C94237">
            <w:pPr>
              <w:spacing w:before="240" w:after="0"/>
              <w:jc w:val="center"/>
              <w:rPr>
                <w:rFonts w:cs="Arial"/>
                <w:lang w:val="en-GB"/>
              </w:rPr>
            </w:pPr>
            <w:r w:rsidRPr="00EF2814">
              <w:rPr>
                <w:rFonts w:cs="Arial"/>
                <w:lang w:val="en-GB"/>
              </w:rPr>
              <w:t>Excludes irrelevant subjects. Refines search focus.</w:t>
            </w:r>
          </w:p>
        </w:tc>
        <w:tc>
          <w:tcPr>
            <w:tcW w:w="3512" w:type="dxa"/>
            <w:tcMar>
              <w:top w:w="100" w:type="dxa"/>
              <w:left w:w="100" w:type="dxa"/>
              <w:bottom w:w="100" w:type="dxa"/>
              <w:right w:w="100" w:type="dxa"/>
            </w:tcMar>
          </w:tcPr>
          <w:p w14:paraId="2EF254DD" w14:textId="77777777" w:rsidR="00791033" w:rsidRPr="00EF2814" w:rsidRDefault="00791033" w:rsidP="00C94237">
            <w:pPr>
              <w:spacing w:before="240" w:after="0"/>
              <w:jc w:val="center"/>
              <w:rPr>
                <w:rFonts w:cs="Arial"/>
                <w:lang w:val="en-GB"/>
              </w:rPr>
            </w:pPr>
            <w:r w:rsidRPr="00EF2814">
              <w:rPr>
                <w:rFonts w:cs="Arial"/>
                <w:lang w:val="en-GB"/>
              </w:rPr>
              <w:t>Training NOT student</w:t>
            </w:r>
          </w:p>
        </w:tc>
      </w:tr>
    </w:tbl>
    <w:p w14:paraId="6D041E83" w14:textId="77777777" w:rsidR="00791033" w:rsidRPr="00EF2814" w:rsidRDefault="00791033" w:rsidP="00791033">
      <w:pPr>
        <w:spacing w:before="240" w:after="0"/>
        <w:rPr>
          <w:rFonts w:cs="Arial"/>
          <w:b/>
          <w:bCs/>
          <w:lang w:val="en-GB"/>
        </w:rPr>
      </w:pPr>
      <w:r w:rsidRPr="00EF2814">
        <w:rPr>
          <w:rFonts w:cs="Arial"/>
          <w:b/>
          <w:bCs/>
          <w:lang w:val="en-GB"/>
        </w:rPr>
        <w:t>Structured Search Plan</w:t>
      </w:r>
    </w:p>
    <w:p w14:paraId="52137390" w14:textId="77777777" w:rsidR="00791033" w:rsidRPr="00EF2814" w:rsidRDefault="00791033" w:rsidP="00791033">
      <w:pPr>
        <w:spacing w:before="240" w:after="0"/>
        <w:rPr>
          <w:rFonts w:cs="Arial"/>
          <w:lang w:val="en-GB"/>
        </w:rPr>
      </w:pPr>
      <w:r w:rsidRPr="00EF2814">
        <w:rPr>
          <w:rFonts w:cs="Arial"/>
          <w:lang w:val="en-GB"/>
        </w:rPr>
        <w:t>A search strategy was developed for a structured search comprising concepts, keywords and Boolean search operators (Munasinghe and Ranasinghe, 2023). A search log was used for recording the search strategy to improve transparency and replicability for identifying potential secondary literature.</w:t>
      </w:r>
    </w:p>
    <w:p w14:paraId="4F452B69" w14:textId="77777777" w:rsidR="00791033" w:rsidRPr="00EF2814" w:rsidRDefault="00791033" w:rsidP="00791033">
      <w:pPr>
        <w:pStyle w:val="Heading2"/>
        <w:rPr>
          <w:lang w:val="en-GB"/>
        </w:rPr>
      </w:pPr>
      <w:bookmarkStart w:id="10" w:name="_uyex4toz6bsz" w:colFirst="0" w:colLast="0"/>
      <w:bookmarkStart w:id="11" w:name="_Toc222234355"/>
      <w:bookmarkStart w:id="12" w:name="_Toc222236221"/>
      <w:bookmarkEnd w:id="10"/>
      <w:r w:rsidRPr="00EF2814">
        <w:rPr>
          <w:lang w:val="en-GB"/>
        </w:rPr>
        <w:t>3.3 Searching for Information</w:t>
      </w:r>
      <w:bookmarkEnd w:id="11"/>
      <w:bookmarkEnd w:id="12"/>
      <w:r w:rsidRPr="00EF2814">
        <w:rPr>
          <w:lang w:val="en-GB"/>
        </w:rPr>
        <w:t xml:space="preserve"> </w:t>
      </w:r>
    </w:p>
    <w:p w14:paraId="2B9F3BA7" w14:textId="77777777" w:rsidR="00791033" w:rsidRPr="00EF2814" w:rsidRDefault="00791033" w:rsidP="00791033">
      <w:pPr>
        <w:spacing w:before="240" w:after="0"/>
        <w:rPr>
          <w:rFonts w:cs="Arial"/>
          <w:b/>
          <w:bCs/>
          <w:lang w:val="en-GB"/>
        </w:rPr>
      </w:pPr>
      <w:r w:rsidRPr="00EF2814">
        <w:rPr>
          <w:rFonts w:cs="Arial"/>
          <w:b/>
          <w:bCs/>
          <w:lang w:val="en-GB"/>
        </w:rPr>
        <w:t>Databases and Platforms</w:t>
      </w:r>
    </w:p>
    <w:p w14:paraId="16C04DB6" w14:textId="77777777" w:rsidR="00791033" w:rsidRPr="00EF2814" w:rsidRDefault="00791033" w:rsidP="00791033">
      <w:pPr>
        <w:spacing w:before="240" w:after="0"/>
        <w:rPr>
          <w:rFonts w:cs="Arial"/>
          <w:b/>
          <w:bCs/>
          <w:lang w:val="en-GB"/>
        </w:rPr>
      </w:pPr>
      <w:r w:rsidRPr="00EF2814">
        <w:rPr>
          <w:rFonts w:cs="Arial"/>
          <w:lang w:val="en-GB"/>
        </w:rPr>
        <w:t xml:space="preserve">Sources were obtained from the use of Google Scholar, PubMed, and the UWTSD library online (Pisano </w:t>
      </w:r>
      <w:r w:rsidRPr="00EF2814">
        <w:rPr>
          <w:rFonts w:cs="Arial"/>
          <w:i/>
          <w:iCs/>
          <w:lang w:val="en-GB"/>
        </w:rPr>
        <w:t>et al.</w:t>
      </w:r>
      <w:r w:rsidRPr="00EF2814">
        <w:rPr>
          <w:rFonts w:cs="Arial"/>
          <w:lang w:val="en-GB"/>
        </w:rPr>
        <w:t>, 2023). These websites were selected for the most relevant reasons that included the availability of peer-reviewed journals, UK healthcare research articles, and reliable policy documents.</w:t>
      </w:r>
    </w:p>
    <w:p w14:paraId="6A720300" w14:textId="77777777" w:rsidR="00791033" w:rsidRPr="00EF2814" w:rsidRDefault="00791033" w:rsidP="00791033">
      <w:pPr>
        <w:spacing w:before="240" w:after="0"/>
        <w:rPr>
          <w:rFonts w:cs="Arial"/>
          <w:b/>
          <w:bCs/>
          <w:lang w:val="en-GB"/>
        </w:rPr>
      </w:pPr>
      <w:r w:rsidRPr="00EF2814">
        <w:rPr>
          <w:rFonts w:cs="Arial"/>
          <w:b/>
          <w:bCs/>
          <w:lang w:val="en-GB"/>
        </w:rPr>
        <w:t>Using Filters</w:t>
      </w:r>
    </w:p>
    <w:p w14:paraId="32EA0692" w14:textId="77777777" w:rsidR="00791033" w:rsidRPr="00EF2814" w:rsidRDefault="00791033" w:rsidP="00791033">
      <w:pPr>
        <w:spacing w:before="240" w:after="0"/>
        <w:rPr>
          <w:rFonts w:cs="Arial"/>
          <w:b/>
          <w:bCs/>
          <w:lang w:val="en-GB"/>
        </w:rPr>
      </w:pPr>
      <w:r w:rsidRPr="00EF2814">
        <w:rPr>
          <w:rFonts w:cs="Arial"/>
          <w:lang w:val="en-GB"/>
        </w:rPr>
        <w:t>Various filters have been applied in refining the literature, and they included publication dates within the last ten years, as well as UK-oriented research and peer-reviewed articles.</w:t>
      </w:r>
    </w:p>
    <w:p w14:paraId="570AD446" w14:textId="77777777" w:rsidR="00791033" w:rsidRPr="00EF2814" w:rsidRDefault="00791033" w:rsidP="00791033">
      <w:pPr>
        <w:spacing w:before="240" w:after="0"/>
        <w:rPr>
          <w:rFonts w:cs="Arial"/>
          <w:b/>
          <w:bCs/>
          <w:lang w:val="en-GB"/>
        </w:rPr>
      </w:pPr>
      <w:r w:rsidRPr="00EF2814">
        <w:rPr>
          <w:rFonts w:cs="Arial"/>
          <w:b/>
          <w:bCs/>
          <w:lang w:val="en-GB"/>
        </w:rPr>
        <w:lastRenderedPageBreak/>
        <w:t>Search Process</w:t>
      </w:r>
    </w:p>
    <w:p w14:paraId="557E54F9" w14:textId="77777777" w:rsidR="00791033" w:rsidRPr="00EF2814" w:rsidRDefault="00791033" w:rsidP="00791033">
      <w:pPr>
        <w:spacing w:before="240" w:after="0"/>
        <w:rPr>
          <w:rFonts w:cs="Arial"/>
          <w:lang w:val="en-GB"/>
        </w:rPr>
      </w:pPr>
      <w:r w:rsidRPr="00EF2814">
        <w:rPr>
          <w:rFonts w:cs="Arial"/>
          <w:lang w:val="en-GB"/>
        </w:rPr>
        <w:t xml:space="preserve">Refinement of search processes was facilitated through the alteration of keywords, the use of alternative synonyms, and the adjustment of Boolean search combinations (Badami </w:t>
      </w:r>
      <w:r w:rsidRPr="00EF2814">
        <w:rPr>
          <w:rFonts w:cs="Arial"/>
          <w:i/>
          <w:iCs/>
          <w:lang w:val="en-GB"/>
        </w:rPr>
        <w:t>et al.,</w:t>
      </w:r>
      <w:r w:rsidRPr="00EF2814">
        <w:rPr>
          <w:rFonts w:cs="Arial"/>
          <w:lang w:val="en-GB"/>
        </w:rPr>
        <w:t xml:space="preserve"> 2023). Furthermore, a table was used for tracking sources, which helped record search processes and databases used, as well as findings of significance. </w:t>
      </w:r>
      <w:r w:rsidRPr="00EF2814">
        <w:rPr>
          <w:rFonts w:eastAsia="Times New Roman" w:cs="Arial"/>
          <w:b/>
          <w:bCs/>
          <w:i/>
          <w:iCs/>
          <w:color w:val="222222"/>
          <w:sz w:val="24"/>
          <w:szCs w:val="24"/>
          <w:lang w:val="en-GB"/>
        </w:rPr>
        <w:t>[Referred to Appendix 1]</w:t>
      </w:r>
    </w:p>
    <w:p w14:paraId="6A8EC299" w14:textId="77777777" w:rsidR="00791033" w:rsidRPr="00EF2814" w:rsidRDefault="00791033" w:rsidP="00791033">
      <w:pPr>
        <w:pStyle w:val="Heading2"/>
        <w:rPr>
          <w:lang w:val="en-GB"/>
        </w:rPr>
      </w:pPr>
      <w:bookmarkStart w:id="13" w:name="_coow644vn3dj" w:colFirst="0" w:colLast="0"/>
      <w:bookmarkStart w:id="14" w:name="_Toc222234356"/>
      <w:bookmarkStart w:id="15" w:name="_Toc222236222"/>
      <w:bookmarkEnd w:id="13"/>
      <w:r w:rsidRPr="00EF2814">
        <w:rPr>
          <w:lang w:val="en-GB"/>
        </w:rPr>
        <w:t>3.4 Research Validation</w:t>
      </w:r>
      <w:bookmarkEnd w:id="14"/>
      <w:bookmarkEnd w:id="15"/>
      <w:r w:rsidRPr="00EF2814">
        <w:rPr>
          <w:lang w:val="en-GB"/>
        </w:rPr>
        <w:t xml:space="preserve"> </w:t>
      </w:r>
    </w:p>
    <w:p w14:paraId="01CC683D" w14:textId="77777777" w:rsidR="00791033" w:rsidRPr="00EF2814" w:rsidRDefault="00791033" w:rsidP="00791033">
      <w:pPr>
        <w:spacing w:before="240" w:after="0"/>
        <w:rPr>
          <w:rFonts w:cs="Arial"/>
          <w:b/>
          <w:bCs/>
          <w:lang w:val="en-GB"/>
        </w:rPr>
      </w:pPr>
      <w:r w:rsidRPr="00EF2814">
        <w:rPr>
          <w:rFonts w:cs="Arial"/>
          <w:b/>
          <w:bCs/>
          <w:lang w:val="en-GB"/>
        </w:rPr>
        <w:t>Skimming Techniques</w:t>
      </w:r>
    </w:p>
    <w:p w14:paraId="19C79AEB" w14:textId="77777777" w:rsidR="00791033" w:rsidRPr="00EF2814" w:rsidRDefault="00791033" w:rsidP="00791033">
      <w:pPr>
        <w:spacing w:before="240" w:after="0"/>
        <w:rPr>
          <w:rFonts w:cs="Arial"/>
          <w:b/>
          <w:bCs/>
          <w:lang w:val="en-GB"/>
        </w:rPr>
      </w:pPr>
      <w:r w:rsidRPr="00EF2814">
        <w:rPr>
          <w:rFonts w:cs="Arial"/>
          <w:lang w:val="en-GB"/>
        </w:rPr>
        <w:t>Skimming techniques were employed to assess the relevance of articles by title, abstract, introduction, and conclusion to make an early exclusion of unsuitable sources while including literature that was compatible with the research aim.</w:t>
      </w:r>
    </w:p>
    <w:p w14:paraId="198EEA0A" w14:textId="77777777" w:rsidR="00791033" w:rsidRPr="00EF2814" w:rsidRDefault="00791033" w:rsidP="00791033">
      <w:pPr>
        <w:spacing w:before="240" w:after="0"/>
        <w:rPr>
          <w:rFonts w:cs="Arial"/>
          <w:lang w:val="en-GB"/>
        </w:rPr>
      </w:pPr>
      <w:r w:rsidRPr="00EF2814">
        <w:rPr>
          <w:rFonts w:cs="Arial"/>
          <w:b/>
          <w:bCs/>
          <w:lang w:val="en-GB"/>
        </w:rPr>
        <w:t>CRAAP Test Application</w:t>
      </w:r>
    </w:p>
    <w:tbl>
      <w:tblPr>
        <w:tblW w:w="9598"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598"/>
      </w:tblGrid>
      <w:tr w:rsidR="00791033" w:rsidRPr="00EF2814" w14:paraId="36CE6D4F" w14:textId="77777777" w:rsidTr="00C94237">
        <w:trPr>
          <w:trHeight w:val="1130"/>
          <w:jc w:val="center"/>
        </w:trPr>
        <w:tc>
          <w:tcPr>
            <w:tcW w:w="9598" w:type="dxa"/>
            <w:tcMar>
              <w:top w:w="100" w:type="dxa"/>
              <w:left w:w="100" w:type="dxa"/>
              <w:bottom w:w="100" w:type="dxa"/>
              <w:right w:w="100" w:type="dxa"/>
            </w:tcMar>
          </w:tcPr>
          <w:p w14:paraId="1AB542C0" w14:textId="77777777" w:rsidR="00791033" w:rsidRPr="00EF2814" w:rsidRDefault="00791033" w:rsidP="00F06995">
            <w:pPr>
              <w:widowControl w:val="0"/>
              <w:spacing w:after="0"/>
              <w:rPr>
                <w:rFonts w:cs="Arial"/>
                <w:lang w:val="en-GB"/>
              </w:rPr>
            </w:pPr>
            <w:r w:rsidRPr="00EF2814">
              <w:rPr>
                <w:rFonts w:cs="Arial"/>
                <w:b/>
                <w:bCs/>
                <w:lang w:val="en-GB"/>
              </w:rPr>
              <w:t xml:space="preserve">1. </w:t>
            </w:r>
            <w:r w:rsidRPr="00EF2814">
              <w:rPr>
                <w:rFonts w:cs="Arial"/>
                <w:lang w:val="en-GB"/>
              </w:rPr>
              <w:t xml:space="preserve">Goniewicz, M., </w:t>
            </w:r>
            <w:proofErr w:type="spellStart"/>
            <w:r w:rsidRPr="00EF2814">
              <w:rPr>
                <w:rFonts w:cs="Arial"/>
                <w:lang w:val="en-GB"/>
              </w:rPr>
              <w:t>Włoszczak-Szubzda</w:t>
            </w:r>
            <w:proofErr w:type="spellEnd"/>
            <w:r w:rsidRPr="00EF2814">
              <w:rPr>
                <w:rFonts w:cs="Arial"/>
                <w:lang w:val="en-GB"/>
              </w:rPr>
              <w:t>, A., Al-</w:t>
            </w:r>
            <w:proofErr w:type="spellStart"/>
            <w:r w:rsidRPr="00EF2814">
              <w:rPr>
                <w:rFonts w:cs="Arial"/>
                <w:lang w:val="en-GB"/>
              </w:rPr>
              <w:t>Wathinani</w:t>
            </w:r>
            <w:proofErr w:type="spellEnd"/>
            <w:r w:rsidRPr="00EF2814">
              <w:rPr>
                <w:rFonts w:cs="Arial"/>
                <w:lang w:val="en-GB"/>
              </w:rPr>
              <w:t xml:space="preserve">, A.M. and Goniewicz, K. (2023) ‘Resilience in Emergency Medicine during COVID-19: Evaluating Staff Expectations and Preparedness’, </w:t>
            </w:r>
            <w:r w:rsidRPr="00EF2814">
              <w:rPr>
                <w:rFonts w:cs="Arial"/>
                <w:i/>
                <w:iCs/>
                <w:lang w:val="en-GB"/>
              </w:rPr>
              <w:t>Journal of Personalized Medicine</w:t>
            </w:r>
            <w:r w:rsidRPr="00EF2814">
              <w:rPr>
                <w:rFonts w:cs="Arial"/>
                <w:lang w:val="en-GB"/>
              </w:rPr>
              <w:t>, 13(11), pp. 15-45. Available at: https://doi.org/10.3390/jpm13111545.</w:t>
            </w:r>
          </w:p>
        </w:tc>
      </w:tr>
      <w:tr w:rsidR="00791033" w:rsidRPr="00EF2814" w14:paraId="5B8A2A0D" w14:textId="77777777" w:rsidTr="00C94237">
        <w:trPr>
          <w:trHeight w:val="382"/>
          <w:jc w:val="center"/>
        </w:trPr>
        <w:tc>
          <w:tcPr>
            <w:tcW w:w="9598" w:type="dxa"/>
            <w:tcMar>
              <w:top w:w="100" w:type="dxa"/>
              <w:left w:w="100" w:type="dxa"/>
              <w:bottom w:w="100" w:type="dxa"/>
              <w:right w:w="100" w:type="dxa"/>
            </w:tcMar>
          </w:tcPr>
          <w:p w14:paraId="284433F6" w14:textId="77777777" w:rsidR="00791033" w:rsidRPr="00EF2814" w:rsidRDefault="00791033" w:rsidP="00F06995">
            <w:pPr>
              <w:spacing w:after="0"/>
              <w:rPr>
                <w:rFonts w:cs="Arial"/>
                <w:lang w:val="en-GB"/>
              </w:rPr>
            </w:pPr>
            <w:r w:rsidRPr="00EF2814">
              <w:rPr>
                <w:rFonts w:cs="Arial"/>
                <w:b/>
                <w:bCs/>
                <w:lang w:val="en-GB"/>
              </w:rPr>
              <w:t>Currency:</w:t>
            </w:r>
            <w:r w:rsidRPr="00EF2814">
              <w:rPr>
                <w:rFonts w:cs="Arial"/>
                <w:lang w:val="en-GB"/>
              </w:rPr>
              <w:t xml:space="preserve"> Recently published in the post-pandemic era.</w:t>
            </w:r>
          </w:p>
        </w:tc>
      </w:tr>
      <w:tr w:rsidR="00791033" w:rsidRPr="00EF2814" w14:paraId="57DA40E6" w14:textId="77777777" w:rsidTr="00C94237">
        <w:trPr>
          <w:trHeight w:val="382"/>
          <w:jc w:val="center"/>
        </w:trPr>
        <w:tc>
          <w:tcPr>
            <w:tcW w:w="9598" w:type="dxa"/>
            <w:tcMar>
              <w:top w:w="100" w:type="dxa"/>
              <w:left w:w="100" w:type="dxa"/>
              <w:bottom w:w="100" w:type="dxa"/>
              <w:right w:w="100" w:type="dxa"/>
            </w:tcMar>
          </w:tcPr>
          <w:p w14:paraId="5E7C0BB6" w14:textId="77777777" w:rsidR="00791033" w:rsidRPr="00EF2814" w:rsidRDefault="00791033" w:rsidP="00F06995">
            <w:pPr>
              <w:spacing w:after="0"/>
              <w:rPr>
                <w:rFonts w:cs="Arial"/>
                <w:lang w:val="en-GB"/>
              </w:rPr>
            </w:pPr>
            <w:r w:rsidRPr="00EF2814">
              <w:rPr>
                <w:rFonts w:cs="Arial"/>
                <w:b/>
                <w:bCs/>
                <w:lang w:val="en-GB"/>
              </w:rPr>
              <w:t>Relevance:</w:t>
            </w:r>
            <w:r w:rsidRPr="00EF2814">
              <w:rPr>
                <w:rFonts w:cs="Arial"/>
                <w:lang w:val="en-GB"/>
              </w:rPr>
              <w:t xml:space="preserve"> Resilience and preparedness in emergency medicine.</w:t>
            </w:r>
          </w:p>
        </w:tc>
      </w:tr>
      <w:tr w:rsidR="00791033" w:rsidRPr="00EF2814" w14:paraId="5D561CB5" w14:textId="77777777" w:rsidTr="00C94237">
        <w:trPr>
          <w:trHeight w:val="450"/>
          <w:jc w:val="center"/>
        </w:trPr>
        <w:tc>
          <w:tcPr>
            <w:tcW w:w="9598" w:type="dxa"/>
            <w:tcMar>
              <w:top w:w="100" w:type="dxa"/>
              <w:left w:w="100" w:type="dxa"/>
              <w:bottom w:w="100" w:type="dxa"/>
              <w:right w:w="100" w:type="dxa"/>
            </w:tcMar>
          </w:tcPr>
          <w:p w14:paraId="6AF89417" w14:textId="77777777" w:rsidR="00791033" w:rsidRPr="00EF2814" w:rsidRDefault="00791033" w:rsidP="00F06995">
            <w:pPr>
              <w:spacing w:after="0"/>
              <w:rPr>
                <w:rFonts w:cs="Arial"/>
                <w:lang w:val="en-GB"/>
              </w:rPr>
            </w:pPr>
            <w:r w:rsidRPr="00EF2814">
              <w:rPr>
                <w:rFonts w:cs="Arial"/>
                <w:b/>
                <w:bCs/>
                <w:lang w:val="en-GB"/>
              </w:rPr>
              <w:t xml:space="preserve">Authors: </w:t>
            </w:r>
            <w:r w:rsidRPr="00EF2814">
              <w:rPr>
                <w:rFonts w:cs="Arial"/>
                <w:lang w:val="en-GB"/>
              </w:rPr>
              <w:t>Well-established international researchers.</w:t>
            </w:r>
          </w:p>
        </w:tc>
      </w:tr>
      <w:tr w:rsidR="00791033" w:rsidRPr="00EF2814" w14:paraId="279F019E" w14:textId="77777777" w:rsidTr="00C94237">
        <w:trPr>
          <w:trHeight w:val="450"/>
          <w:jc w:val="center"/>
        </w:trPr>
        <w:tc>
          <w:tcPr>
            <w:tcW w:w="9598" w:type="dxa"/>
            <w:tcMar>
              <w:top w:w="100" w:type="dxa"/>
              <w:left w:w="100" w:type="dxa"/>
              <w:bottom w:w="100" w:type="dxa"/>
              <w:right w:w="100" w:type="dxa"/>
            </w:tcMar>
          </w:tcPr>
          <w:p w14:paraId="4B982A63" w14:textId="77777777" w:rsidR="00791033" w:rsidRPr="00EF2814" w:rsidRDefault="00791033" w:rsidP="00F06995">
            <w:pPr>
              <w:spacing w:after="0"/>
              <w:rPr>
                <w:rFonts w:cs="Arial"/>
                <w:lang w:val="en-GB"/>
              </w:rPr>
            </w:pPr>
            <w:r w:rsidRPr="00EF2814">
              <w:rPr>
                <w:rFonts w:cs="Arial"/>
                <w:b/>
                <w:bCs/>
                <w:lang w:val="en-GB"/>
              </w:rPr>
              <w:t>Accuracy:</w:t>
            </w:r>
            <w:r w:rsidRPr="00EF2814">
              <w:rPr>
                <w:rFonts w:cs="Arial"/>
                <w:lang w:val="en-GB"/>
              </w:rPr>
              <w:t xml:space="preserve"> Peer-reviewed empirical study.</w:t>
            </w:r>
          </w:p>
        </w:tc>
      </w:tr>
      <w:tr w:rsidR="00791033" w:rsidRPr="00EF2814" w14:paraId="1CE0C48C" w14:textId="77777777" w:rsidTr="00C94237">
        <w:trPr>
          <w:trHeight w:val="382"/>
          <w:jc w:val="center"/>
        </w:trPr>
        <w:tc>
          <w:tcPr>
            <w:tcW w:w="9598" w:type="dxa"/>
            <w:tcMar>
              <w:top w:w="100" w:type="dxa"/>
              <w:left w:w="100" w:type="dxa"/>
              <w:bottom w:w="100" w:type="dxa"/>
              <w:right w:w="100" w:type="dxa"/>
            </w:tcMar>
          </w:tcPr>
          <w:p w14:paraId="1A0DC239" w14:textId="77777777" w:rsidR="00791033" w:rsidRPr="00EF2814" w:rsidRDefault="00791033" w:rsidP="00F06995">
            <w:pPr>
              <w:spacing w:after="0"/>
              <w:rPr>
                <w:rFonts w:cs="Arial"/>
                <w:lang w:val="en-GB"/>
              </w:rPr>
            </w:pPr>
            <w:r w:rsidRPr="00EF2814">
              <w:rPr>
                <w:rFonts w:cs="Arial"/>
                <w:b/>
                <w:bCs/>
                <w:lang w:val="en-GB"/>
              </w:rPr>
              <w:t>Purpose:</w:t>
            </w:r>
            <w:r w:rsidRPr="00EF2814">
              <w:rPr>
                <w:rFonts w:cs="Arial"/>
                <w:lang w:val="en-GB"/>
              </w:rPr>
              <w:t xml:space="preserve"> Assess the expectations and competency of the staff in view of COVID-19.</w:t>
            </w:r>
          </w:p>
        </w:tc>
      </w:tr>
    </w:tbl>
    <w:p w14:paraId="75E0FF68" w14:textId="77777777" w:rsidR="00791033" w:rsidRPr="00EF2814" w:rsidRDefault="00791033" w:rsidP="00791033">
      <w:pPr>
        <w:spacing w:before="240" w:after="0"/>
        <w:rPr>
          <w:rFonts w:cs="Arial"/>
          <w:lang w:val="en-GB"/>
        </w:rPr>
      </w:pPr>
    </w:p>
    <w:tbl>
      <w:tblPr>
        <w:tblW w:w="955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559"/>
      </w:tblGrid>
      <w:tr w:rsidR="00791033" w:rsidRPr="00EF2814" w14:paraId="19623E21" w14:textId="77777777" w:rsidTr="00C94237">
        <w:trPr>
          <w:trHeight w:val="785"/>
          <w:jc w:val="center"/>
        </w:trPr>
        <w:tc>
          <w:tcPr>
            <w:tcW w:w="9559" w:type="dxa"/>
            <w:tcMar>
              <w:top w:w="100" w:type="dxa"/>
              <w:left w:w="100" w:type="dxa"/>
              <w:bottom w:w="100" w:type="dxa"/>
              <w:right w:w="100" w:type="dxa"/>
            </w:tcMar>
          </w:tcPr>
          <w:p w14:paraId="53B31CBC" w14:textId="77777777" w:rsidR="00791033" w:rsidRPr="00EF2814" w:rsidRDefault="00791033" w:rsidP="00F06995">
            <w:pPr>
              <w:widowControl w:val="0"/>
              <w:spacing w:after="0"/>
              <w:rPr>
                <w:rFonts w:cs="Arial"/>
                <w:lang w:val="en-GB"/>
              </w:rPr>
            </w:pPr>
            <w:r w:rsidRPr="00EF2814">
              <w:rPr>
                <w:rFonts w:cs="Arial"/>
                <w:b/>
                <w:bCs/>
                <w:lang w:val="en-GB"/>
              </w:rPr>
              <w:t>2.</w:t>
            </w:r>
            <w:r w:rsidRPr="00EF2814">
              <w:rPr>
                <w:rFonts w:cs="Arial"/>
                <w:lang w:val="en-GB"/>
              </w:rPr>
              <w:t xml:space="preserve"> Pearse, C. and Scott, S. (2023) ‘A Review of Clinical Laboratory Education, Training and Progression: Historical Challenges, the Impact of COVID-19 and Future Considerations’, </w:t>
            </w:r>
            <w:r w:rsidRPr="00EF2814">
              <w:rPr>
                <w:rFonts w:cs="Arial"/>
                <w:i/>
                <w:iCs/>
                <w:lang w:val="en-GB"/>
              </w:rPr>
              <w:t>British Journal of Biomedical Science</w:t>
            </w:r>
            <w:r w:rsidRPr="00EF2814">
              <w:rPr>
                <w:rFonts w:cs="Arial"/>
                <w:lang w:val="en-GB"/>
              </w:rPr>
              <w:t>, 80. pp. 102-150. Available at: https://doi.org/10.3389/bjbs.2023.11266.</w:t>
            </w:r>
          </w:p>
        </w:tc>
      </w:tr>
      <w:tr w:rsidR="00791033" w:rsidRPr="00EF2814" w14:paraId="4610EFDC" w14:textId="77777777" w:rsidTr="00C94237">
        <w:trPr>
          <w:trHeight w:val="384"/>
          <w:jc w:val="center"/>
        </w:trPr>
        <w:tc>
          <w:tcPr>
            <w:tcW w:w="9559" w:type="dxa"/>
            <w:tcMar>
              <w:top w:w="100" w:type="dxa"/>
              <w:left w:w="100" w:type="dxa"/>
              <w:bottom w:w="100" w:type="dxa"/>
              <w:right w:w="100" w:type="dxa"/>
            </w:tcMar>
          </w:tcPr>
          <w:p w14:paraId="68F625B1" w14:textId="77777777" w:rsidR="00791033" w:rsidRPr="00EF2814" w:rsidRDefault="00791033" w:rsidP="00F06995">
            <w:pPr>
              <w:spacing w:after="0"/>
              <w:rPr>
                <w:rFonts w:cs="Arial"/>
                <w:lang w:val="en-GB"/>
              </w:rPr>
            </w:pPr>
            <w:r w:rsidRPr="00EF2814">
              <w:rPr>
                <w:rFonts w:cs="Arial"/>
                <w:b/>
                <w:bCs/>
                <w:lang w:val="en-GB"/>
              </w:rPr>
              <w:lastRenderedPageBreak/>
              <w:t>Currency:</w:t>
            </w:r>
            <w:r w:rsidRPr="00EF2814">
              <w:rPr>
                <w:rFonts w:cs="Arial"/>
                <w:lang w:val="en-GB"/>
              </w:rPr>
              <w:t xml:space="preserve"> Current COVID-19-related study.</w:t>
            </w:r>
          </w:p>
        </w:tc>
      </w:tr>
      <w:tr w:rsidR="00791033" w:rsidRPr="00EF2814" w14:paraId="1E11ED50" w14:textId="77777777" w:rsidTr="00C94237">
        <w:trPr>
          <w:trHeight w:val="367"/>
          <w:jc w:val="center"/>
        </w:trPr>
        <w:tc>
          <w:tcPr>
            <w:tcW w:w="9559" w:type="dxa"/>
            <w:tcMar>
              <w:top w:w="100" w:type="dxa"/>
              <w:left w:w="100" w:type="dxa"/>
              <w:bottom w:w="100" w:type="dxa"/>
              <w:right w:w="100" w:type="dxa"/>
            </w:tcMar>
          </w:tcPr>
          <w:p w14:paraId="12CEAEBB" w14:textId="77777777" w:rsidR="00791033" w:rsidRPr="00EF2814" w:rsidRDefault="00791033" w:rsidP="00F06995">
            <w:pPr>
              <w:spacing w:after="0"/>
              <w:rPr>
                <w:rFonts w:cs="Arial"/>
                <w:lang w:val="en-GB"/>
              </w:rPr>
            </w:pPr>
            <w:r w:rsidRPr="00EF2814">
              <w:rPr>
                <w:rFonts w:cs="Arial"/>
                <w:b/>
                <w:bCs/>
                <w:lang w:val="en-GB"/>
              </w:rPr>
              <w:t>Relevance:</w:t>
            </w:r>
            <w:r w:rsidRPr="00EF2814">
              <w:rPr>
                <w:rFonts w:cs="Arial"/>
                <w:lang w:val="en-GB"/>
              </w:rPr>
              <w:t xml:space="preserve"> Clinical education and training effects.</w:t>
            </w:r>
          </w:p>
        </w:tc>
      </w:tr>
      <w:tr w:rsidR="00791033" w:rsidRPr="00EF2814" w14:paraId="4C4D7660" w14:textId="77777777" w:rsidTr="00C94237">
        <w:trPr>
          <w:trHeight w:val="384"/>
          <w:jc w:val="center"/>
        </w:trPr>
        <w:tc>
          <w:tcPr>
            <w:tcW w:w="9559" w:type="dxa"/>
            <w:tcMar>
              <w:top w:w="100" w:type="dxa"/>
              <w:left w:w="100" w:type="dxa"/>
              <w:bottom w:w="100" w:type="dxa"/>
              <w:right w:w="100" w:type="dxa"/>
            </w:tcMar>
          </w:tcPr>
          <w:p w14:paraId="30C9E470" w14:textId="77777777" w:rsidR="00791033" w:rsidRPr="00EF2814" w:rsidRDefault="00791033" w:rsidP="00F06995">
            <w:pPr>
              <w:spacing w:after="0"/>
              <w:rPr>
                <w:rFonts w:cs="Arial"/>
                <w:lang w:val="en-GB"/>
              </w:rPr>
            </w:pPr>
            <w:r w:rsidRPr="00EF2814">
              <w:rPr>
                <w:rFonts w:cs="Arial"/>
                <w:b/>
                <w:bCs/>
                <w:lang w:val="en-GB"/>
              </w:rPr>
              <w:t xml:space="preserve">Authority: </w:t>
            </w:r>
            <w:r w:rsidRPr="00EF2814">
              <w:rPr>
                <w:rFonts w:cs="Arial"/>
                <w:lang w:val="en-GB"/>
              </w:rPr>
              <w:t>UK biomedical science professionals.</w:t>
            </w:r>
          </w:p>
        </w:tc>
      </w:tr>
      <w:tr w:rsidR="00791033" w:rsidRPr="00EF2814" w14:paraId="24547417" w14:textId="77777777" w:rsidTr="00C94237">
        <w:trPr>
          <w:trHeight w:val="384"/>
          <w:jc w:val="center"/>
        </w:trPr>
        <w:tc>
          <w:tcPr>
            <w:tcW w:w="9559" w:type="dxa"/>
            <w:tcMar>
              <w:top w:w="100" w:type="dxa"/>
              <w:left w:w="100" w:type="dxa"/>
              <w:bottom w:w="100" w:type="dxa"/>
              <w:right w:w="100" w:type="dxa"/>
            </w:tcMar>
          </w:tcPr>
          <w:p w14:paraId="52C32AF9" w14:textId="77777777" w:rsidR="00791033" w:rsidRPr="00EF2814" w:rsidRDefault="00791033" w:rsidP="00F06995">
            <w:pPr>
              <w:spacing w:after="0"/>
              <w:rPr>
                <w:rFonts w:cs="Arial"/>
                <w:lang w:val="en-GB"/>
              </w:rPr>
            </w:pPr>
            <w:r w:rsidRPr="00EF2814">
              <w:rPr>
                <w:rFonts w:cs="Arial"/>
                <w:b/>
                <w:bCs/>
                <w:lang w:val="en-GB"/>
              </w:rPr>
              <w:t>Accuracy:</w:t>
            </w:r>
            <w:r w:rsidRPr="00EF2814">
              <w:rPr>
                <w:rFonts w:cs="Arial"/>
                <w:lang w:val="en-GB"/>
              </w:rPr>
              <w:t xml:space="preserve"> Peer-reviewed narrative review.</w:t>
            </w:r>
          </w:p>
        </w:tc>
      </w:tr>
      <w:tr w:rsidR="00791033" w:rsidRPr="00EF2814" w14:paraId="4560B52D" w14:textId="77777777" w:rsidTr="00C94237">
        <w:trPr>
          <w:trHeight w:val="384"/>
          <w:jc w:val="center"/>
        </w:trPr>
        <w:tc>
          <w:tcPr>
            <w:tcW w:w="9559" w:type="dxa"/>
            <w:tcMar>
              <w:top w:w="100" w:type="dxa"/>
              <w:left w:w="100" w:type="dxa"/>
              <w:bottom w:w="100" w:type="dxa"/>
              <w:right w:w="100" w:type="dxa"/>
            </w:tcMar>
          </w:tcPr>
          <w:p w14:paraId="56F663D5" w14:textId="77777777" w:rsidR="00791033" w:rsidRPr="00EF2814" w:rsidRDefault="00791033" w:rsidP="00F06995">
            <w:pPr>
              <w:spacing w:after="0"/>
              <w:rPr>
                <w:rFonts w:cs="Arial"/>
                <w:lang w:val="en-GB"/>
              </w:rPr>
            </w:pPr>
            <w:r w:rsidRPr="00EF2814">
              <w:rPr>
                <w:rFonts w:cs="Arial"/>
                <w:b/>
                <w:bCs/>
                <w:lang w:val="en-GB"/>
              </w:rPr>
              <w:t xml:space="preserve">Purpose: </w:t>
            </w:r>
            <w:r w:rsidRPr="00EF2814">
              <w:rPr>
                <w:rFonts w:cs="Arial"/>
                <w:lang w:val="en-GB"/>
              </w:rPr>
              <w:t>Discuss training challenges and future workforce development.</w:t>
            </w:r>
          </w:p>
        </w:tc>
      </w:tr>
    </w:tbl>
    <w:p w14:paraId="2A134E2D" w14:textId="77777777" w:rsidR="00791033" w:rsidRPr="00EF2814" w:rsidRDefault="00791033" w:rsidP="00791033">
      <w:pPr>
        <w:spacing w:before="240" w:after="0"/>
        <w:rPr>
          <w:rFonts w:cs="Arial"/>
          <w:lang w:val="en-GB"/>
        </w:rPr>
      </w:pPr>
    </w:p>
    <w:tbl>
      <w:tblPr>
        <w:tblW w:w="9591"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591"/>
      </w:tblGrid>
      <w:tr w:rsidR="00791033" w:rsidRPr="00EF2814" w14:paraId="503F35A2" w14:textId="77777777" w:rsidTr="00C94237">
        <w:trPr>
          <w:trHeight w:val="1555"/>
          <w:jc w:val="center"/>
        </w:trPr>
        <w:tc>
          <w:tcPr>
            <w:tcW w:w="9591" w:type="dxa"/>
            <w:tcMar>
              <w:top w:w="100" w:type="dxa"/>
              <w:left w:w="100" w:type="dxa"/>
              <w:bottom w:w="100" w:type="dxa"/>
              <w:right w:w="100" w:type="dxa"/>
            </w:tcMar>
          </w:tcPr>
          <w:p w14:paraId="41AACB1F" w14:textId="77777777" w:rsidR="00791033" w:rsidRPr="00EF2814" w:rsidRDefault="00791033" w:rsidP="00F06995">
            <w:pPr>
              <w:widowControl w:val="0"/>
              <w:spacing w:after="0"/>
              <w:rPr>
                <w:rFonts w:cs="Arial"/>
                <w:lang w:val="en-GB"/>
              </w:rPr>
            </w:pPr>
            <w:r w:rsidRPr="00EF2814">
              <w:rPr>
                <w:rFonts w:cs="Arial"/>
                <w:b/>
                <w:bCs/>
                <w:lang w:val="en-GB"/>
              </w:rPr>
              <w:t>3.</w:t>
            </w:r>
            <w:r w:rsidRPr="00EF2814">
              <w:rPr>
                <w:rFonts w:cs="Arial"/>
                <w:lang w:val="en-GB"/>
              </w:rPr>
              <w:t xml:space="preserve"> Faulkner-Gurstein, R., Wyatt, D., Cowan, H., Hare, N., Harris, C. and Wolfe, C. (2022) ‘The organization and impacts of clinical research delivery workforce redeployment during the COVID-19 pandemic: a qualitative case study of one research-intensive acute hospital trust’, </w:t>
            </w:r>
            <w:r w:rsidRPr="00EF2814">
              <w:rPr>
                <w:rFonts w:cs="Arial"/>
                <w:i/>
                <w:iCs/>
                <w:lang w:val="en-GB"/>
              </w:rPr>
              <w:t>Health Research Policy and Systems</w:t>
            </w:r>
            <w:r w:rsidRPr="00EF2814">
              <w:rPr>
                <w:rFonts w:cs="Arial"/>
                <w:lang w:val="en-GB"/>
              </w:rPr>
              <w:t>, 20(1). pp. 60-70. Available at: https://doi.org/10.1186/s12961-022-00876-5.</w:t>
            </w:r>
          </w:p>
        </w:tc>
      </w:tr>
      <w:tr w:rsidR="00791033" w:rsidRPr="00EF2814" w14:paraId="32A6C3A5" w14:textId="77777777" w:rsidTr="00C94237">
        <w:trPr>
          <w:trHeight w:val="392"/>
          <w:jc w:val="center"/>
        </w:trPr>
        <w:tc>
          <w:tcPr>
            <w:tcW w:w="9591" w:type="dxa"/>
            <w:tcMar>
              <w:top w:w="100" w:type="dxa"/>
              <w:left w:w="100" w:type="dxa"/>
              <w:bottom w:w="100" w:type="dxa"/>
              <w:right w:w="100" w:type="dxa"/>
            </w:tcMar>
          </w:tcPr>
          <w:p w14:paraId="23F96BBC" w14:textId="77777777" w:rsidR="00791033" w:rsidRPr="00EF2814" w:rsidRDefault="00791033" w:rsidP="00F06995">
            <w:pPr>
              <w:spacing w:after="0"/>
              <w:rPr>
                <w:rFonts w:cs="Arial"/>
                <w:lang w:val="en-GB"/>
              </w:rPr>
            </w:pPr>
            <w:r w:rsidRPr="00EF2814">
              <w:rPr>
                <w:rFonts w:cs="Arial"/>
                <w:b/>
                <w:bCs/>
                <w:lang w:val="en-GB"/>
              </w:rPr>
              <w:t>Currency:</w:t>
            </w:r>
            <w:r w:rsidRPr="00EF2814">
              <w:rPr>
                <w:rFonts w:cs="Arial"/>
                <w:lang w:val="en-GB"/>
              </w:rPr>
              <w:t xml:space="preserve"> Published during the later phase of the pandemic.</w:t>
            </w:r>
          </w:p>
        </w:tc>
      </w:tr>
      <w:tr w:rsidR="00791033" w:rsidRPr="00EF2814" w14:paraId="6933673A" w14:textId="77777777" w:rsidTr="00C94237">
        <w:trPr>
          <w:trHeight w:val="374"/>
          <w:jc w:val="center"/>
        </w:trPr>
        <w:tc>
          <w:tcPr>
            <w:tcW w:w="9591" w:type="dxa"/>
            <w:tcMar>
              <w:top w:w="100" w:type="dxa"/>
              <w:left w:w="100" w:type="dxa"/>
              <w:bottom w:w="100" w:type="dxa"/>
              <w:right w:w="100" w:type="dxa"/>
            </w:tcMar>
          </w:tcPr>
          <w:p w14:paraId="42AC5B32" w14:textId="77777777" w:rsidR="00791033" w:rsidRPr="00EF2814" w:rsidRDefault="00791033" w:rsidP="00F06995">
            <w:pPr>
              <w:spacing w:after="0"/>
              <w:rPr>
                <w:rFonts w:cs="Arial"/>
                <w:lang w:val="en-GB"/>
              </w:rPr>
            </w:pPr>
            <w:r w:rsidRPr="00EF2814">
              <w:rPr>
                <w:rFonts w:cs="Arial"/>
                <w:b/>
                <w:bCs/>
                <w:lang w:val="en-GB"/>
              </w:rPr>
              <w:t>Relevance:</w:t>
            </w:r>
            <w:r w:rsidRPr="00EF2814">
              <w:rPr>
                <w:rFonts w:cs="Arial"/>
                <w:lang w:val="en-GB"/>
              </w:rPr>
              <w:t xml:space="preserve"> workforce redeployment and competency implications.</w:t>
            </w:r>
          </w:p>
        </w:tc>
      </w:tr>
      <w:tr w:rsidR="00791033" w:rsidRPr="00EF2814" w14:paraId="0BCE6756" w14:textId="77777777" w:rsidTr="00C94237">
        <w:trPr>
          <w:trHeight w:val="392"/>
          <w:jc w:val="center"/>
        </w:trPr>
        <w:tc>
          <w:tcPr>
            <w:tcW w:w="9591" w:type="dxa"/>
            <w:tcMar>
              <w:top w:w="100" w:type="dxa"/>
              <w:left w:w="100" w:type="dxa"/>
              <w:bottom w:w="100" w:type="dxa"/>
              <w:right w:w="100" w:type="dxa"/>
            </w:tcMar>
          </w:tcPr>
          <w:p w14:paraId="740C02A5" w14:textId="77777777" w:rsidR="00791033" w:rsidRPr="00EF2814" w:rsidRDefault="00791033" w:rsidP="00F06995">
            <w:pPr>
              <w:spacing w:after="0"/>
              <w:rPr>
                <w:rFonts w:cs="Arial"/>
                <w:lang w:val="en-GB"/>
              </w:rPr>
            </w:pPr>
            <w:r w:rsidRPr="00EF2814">
              <w:rPr>
                <w:rFonts w:cs="Arial"/>
                <w:b/>
                <w:bCs/>
                <w:lang w:val="en-GB"/>
              </w:rPr>
              <w:t>Authority:</w:t>
            </w:r>
            <w:r w:rsidRPr="00EF2814">
              <w:rPr>
                <w:rFonts w:cs="Arial"/>
                <w:lang w:val="en-GB"/>
              </w:rPr>
              <w:t xml:space="preserve"> UK healthcare researchers.</w:t>
            </w:r>
          </w:p>
        </w:tc>
      </w:tr>
      <w:tr w:rsidR="00791033" w:rsidRPr="00EF2814" w14:paraId="3E3F539F" w14:textId="77777777" w:rsidTr="00C94237">
        <w:trPr>
          <w:trHeight w:val="392"/>
          <w:jc w:val="center"/>
        </w:trPr>
        <w:tc>
          <w:tcPr>
            <w:tcW w:w="9591" w:type="dxa"/>
            <w:tcMar>
              <w:top w:w="100" w:type="dxa"/>
              <w:left w:w="100" w:type="dxa"/>
              <w:bottom w:w="100" w:type="dxa"/>
              <w:right w:w="100" w:type="dxa"/>
            </w:tcMar>
          </w:tcPr>
          <w:p w14:paraId="085EF73B" w14:textId="77777777" w:rsidR="00791033" w:rsidRPr="00EF2814" w:rsidRDefault="00791033" w:rsidP="00F06995">
            <w:pPr>
              <w:spacing w:after="0"/>
              <w:rPr>
                <w:rFonts w:cs="Arial"/>
                <w:lang w:val="en-GB"/>
              </w:rPr>
            </w:pPr>
            <w:r w:rsidRPr="00EF2814">
              <w:rPr>
                <w:rFonts w:cs="Arial"/>
                <w:b/>
                <w:bCs/>
                <w:lang w:val="en-GB"/>
              </w:rPr>
              <w:t>Accuracy:</w:t>
            </w:r>
            <w:r w:rsidRPr="00EF2814">
              <w:rPr>
                <w:rFonts w:cs="Arial"/>
                <w:lang w:val="en-GB"/>
              </w:rPr>
              <w:t xml:space="preserve"> A qualitative case study.</w:t>
            </w:r>
          </w:p>
        </w:tc>
      </w:tr>
      <w:tr w:rsidR="00791033" w:rsidRPr="00EF2814" w14:paraId="764C27CE" w14:textId="77777777" w:rsidTr="00C94237">
        <w:trPr>
          <w:trHeight w:val="392"/>
          <w:jc w:val="center"/>
        </w:trPr>
        <w:tc>
          <w:tcPr>
            <w:tcW w:w="9591" w:type="dxa"/>
            <w:tcMar>
              <w:top w:w="100" w:type="dxa"/>
              <w:left w:w="100" w:type="dxa"/>
              <w:bottom w:w="100" w:type="dxa"/>
              <w:right w:w="100" w:type="dxa"/>
            </w:tcMar>
          </w:tcPr>
          <w:p w14:paraId="1E77D5A7" w14:textId="77777777" w:rsidR="00791033" w:rsidRPr="00EF2814" w:rsidRDefault="00791033" w:rsidP="00F06995">
            <w:pPr>
              <w:spacing w:after="0"/>
              <w:rPr>
                <w:rFonts w:cs="Arial"/>
                <w:lang w:val="en-GB"/>
              </w:rPr>
            </w:pPr>
            <w:r w:rsidRPr="00EF2814">
              <w:rPr>
                <w:rFonts w:cs="Arial"/>
                <w:b/>
                <w:bCs/>
                <w:lang w:val="en-GB"/>
              </w:rPr>
              <w:t xml:space="preserve">Purpose: </w:t>
            </w:r>
            <w:r w:rsidRPr="00EF2814">
              <w:rPr>
                <w:rFonts w:cs="Arial"/>
                <w:lang w:val="en-GB"/>
              </w:rPr>
              <w:t>Analyse the impact of redeployment on organisations.</w:t>
            </w:r>
          </w:p>
        </w:tc>
      </w:tr>
    </w:tbl>
    <w:p w14:paraId="629FF641" w14:textId="77777777" w:rsidR="00791033" w:rsidRPr="00EF2814" w:rsidRDefault="00791033" w:rsidP="00791033">
      <w:pPr>
        <w:spacing w:before="240" w:after="0"/>
        <w:rPr>
          <w:rFonts w:cs="Arial"/>
          <w:lang w:val="en-GB"/>
        </w:rPr>
      </w:pPr>
    </w:p>
    <w:tbl>
      <w:tblPr>
        <w:tblW w:w="977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775"/>
      </w:tblGrid>
      <w:tr w:rsidR="00791033" w:rsidRPr="00EF2814" w14:paraId="63C17D76" w14:textId="77777777" w:rsidTr="00C94237">
        <w:trPr>
          <w:trHeight w:val="1440"/>
          <w:jc w:val="center"/>
        </w:trPr>
        <w:tc>
          <w:tcPr>
            <w:tcW w:w="9775" w:type="dxa"/>
            <w:tcMar>
              <w:top w:w="100" w:type="dxa"/>
              <w:left w:w="100" w:type="dxa"/>
              <w:bottom w:w="100" w:type="dxa"/>
              <w:right w:w="100" w:type="dxa"/>
            </w:tcMar>
          </w:tcPr>
          <w:p w14:paraId="2DB71586" w14:textId="77777777" w:rsidR="00791033" w:rsidRPr="00EF2814" w:rsidRDefault="00791033" w:rsidP="00F06995">
            <w:pPr>
              <w:widowControl w:val="0"/>
              <w:spacing w:after="0"/>
              <w:rPr>
                <w:rFonts w:cs="Arial"/>
                <w:lang w:val="en-GB"/>
              </w:rPr>
            </w:pPr>
            <w:r w:rsidRPr="00EF2814">
              <w:rPr>
                <w:rFonts w:cs="Arial"/>
                <w:b/>
                <w:bCs/>
                <w:lang w:val="en-GB"/>
              </w:rPr>
              <w:t>4.</w:t>
            </w:r>
            <w:r w:rsidRPr="00EF2814">
              <w:rPr>
                <w:rFonts w:cs="Arial"/>
                <w:lang w:val="en-GB"/>
              </w:rPr>
              <w:t xml:space="preserve"> Boutros, P., Kassem, N., Nieder, J., Jaramillo, C., von Petersdorff, J., Walsh, F.J., </w:t>
            </w:r>
            <w:proofErr w:type="spellStart"/>
            <w:r w:rsidRPr="00EF2814">
              <w:rPr>
                <w:rFonts w:cs="Arial"/>
                <w:lang w:val="en-GB"/>
              </w:rPr>
              <w:t>Bärnighausen</w:t>
            </w:r>
            <w:proofErr w:type="spellEnd"/>
            <w:r w:rsidRPr="00EF2814">
              <w:rPr>
                <w:rFonts w:cs="Arial"/>
                <w:lang w:val="en-GB"/>
              </w:rPr>
              <w:t xml:space="preserve">, T. and </w:t>
            </w:r>
            <w:proofErr w:type="spellStart"/>
            <w:r w:rsidRPr="00EF2814">
              <w:rPr>
                <w:rFonts w:cs="Arial"/>
                <w:lang w:val="en-GB"/>
              </w:rPr>
              <w:t>Barteit</w:t>
            </w:r>
            <w:proofErr w:type="spellEnd"/>
            <w:r w:rsidRPr="00EF2814">
              <w:rPr>
                <w:rFonts w:cs="Arial"/>
                <w:lang w:val="en-GB"/>
              </w:rPr>
              <w:t xml:space="preserve">, S. (2023) ‘Education and Training Adaptations for Health Workers during the COVID-19 Pandemic: A Scoping Review of Lessons Learned and Innovations’, </w:t>
            </w:r>
            <w:r w:rsidRPr="00EF2814">
              <w:rPr>
                <w:rFonts w:cs="Arial"/>
                <w:i/>
                <w:iCs/>
                <w:lang w:val="en-GB"/>
              </w:rPr>
              <w:t>Healthcare</w:t>
            </w:r>
            <w:r w:rsidRPr="00EF2814">
              <w:rPr>
                <w:rFonts w:cs="Arial"/>
                <w:lang w:val="en-GB"/>
              </w:rPr>
              <w:t>, 11(21), pp. 50-55. Available at: https://doi.org/10.3390/healthcare11212902.</w:t>
            </w:r>
          </w:p>
        </w:tc>
      </w:tr>
      <w:tr w:rsidR="00791033" w:rsidRPr="00EF2814" w14:paraId="6CB4BDA6" w14:textId="77777777" w:rsidTr="00C94237">
        <w:trPr>
          <w:trHeight w:val="403"/>
          <w:jc w:val="center"/>
        </w:trPr>
        <w:tc>
          <w:tcPr>
            <w:tcW w:w="9775" w:type="dxa"/>
            <w:tcMar>
              <w:top w:w="100" w:type="dxa"/>
              <w:left w:w="100" w:type="dxa"/>
              <w:bottom w:w="100" w:type="dxa"/>
              <w:right w:w="100" w:type="dxa"/>
            </w:tcMar>
          </w:tcPr>
          <w:p w14:paraId="10F6F229" w14:textId="77777777" w:rsidR="00791033" w:rsidRPr="00EF2814" w:rsidRDefault="00791033" w:rsidP="00F06995">
            <w:pPr>
              <w:spacing w:after="0"/>
              <w:rPr>
                <w:rFonts w:cs="Arial"/>
                <w:lang w:val="en-GB"/>
              </w:rPr>
            </w:pPr>
            <w:r w:rsidRPr="00EF2814">
              <w:rPr>
                <w:rFonts w:cs="Arial"/>
                <w:b/>
                <w:bCs/>
                <w:lang w:val="en-GB"/>
              </w:rPr>
              <w:t>Currency:</w:t>
            </w:r>
            <w:r w:rsidRPr="00EF2814">
              <w:rPr>
                <w:rFonts w:cs="Arial"/>
                <w:lang w:val="en-GB"/>
              </w:rPr>
              <w:t xml:space="preserve"> An update of the COVID-19 situation around the world to date.</w:t>
            </w:r>
          </w:p>
        </w:tc>
      </w:tr>
      <w:tr w:rsidR="00791033" w:rsidRPr="00EF2814" w14:paraId="5FCE3D6D" w14:textId="77777777" w:rsidTr="00C94237">
        <w:trPr>
          <w:trHeight w:val="359"/>
          <w:jc w:val="center"/>
        </w:trPr>
        <w:tc>
          <w:tcPr>
            <w:tcW w:w="9775" w:type="dxa"/>
            <w:tcMar>
              <w:top w:w="100" w:type="dxa"/>
              <w:left w:w="100" w:type="dxa"/>
              <w:bottom w:w="100" w:type="dxa"/>
              <w:right w:w="100" w:type="dxa"/>
            </w:tcMar>
          </w:tcPr>
          <w:p w14:paraId="6CDC7054" w14:textId="77777777" w:rsidR="00791033" w:rsidRPr="00EF2814" w:rsidRDefault="00791033" w:rsidP="00F06995">
            <w:pPr>
              <w:spacing w:after="0"/>
              <w:rPr>
                <w:rFonts w:cs="Arial"/>
                <w:lang w:val="en-GB"/>
              </w:rPr>
            </w:pPr>
            <w:r w:rsidRPr="00EF2814">
              <w:rPr>
                <w:rFonts w:cs="Arial"/>
                <w:b/>
                <w:bCs/>
                <w:lang w:val="en-GB"/>
              </w:rPr>
              <w:t xml:space="preserve">Relevance: </w:t>
            </w:r>
            <w:r w:rsidRPr="00EF2814">
              <w:rPr>
                <w:rFonts w:cs="Arial"/>
                <w:lang w:val="en-GB"/>
              </w:rPr>
              <w:t>Training adaptations for health workers.</w:t>
            </w:r>
          </w:p>
        </w:tc>
      </w:tr>
      <w:tr w:rsidR="00791033" w:rsidRPr="00EF2814" w14:paraId="4A2F80C5" w14:textId="77777777" w:rsidTr="00C94237">
        <w:trPr>
          <w:trHeight w:val="187"/>
          <w:jc w:val="center"/>
        </w:trPr>
        <w:tc>
          <w:tcPr>
            <w:tcW w:w="9775" w:type="dxa"/>
            <w:tcMar>
              <w:top w:w="100" w:type="dxa"/>
              <w:left w:w="100" w:type="dxa"/>
              <w:bottom w:w="100" w:type="dxa"/>
              <w:right w:w="100" w:type="dxa"/>
            </w:tcMar>
          </w:tcPr>
          <w:p w14:paraId="061762A1" w14:textId="77777777" w:rsidR="00791033" w:rsidRPr="00EF2814" w:rsidRDefault="00791033" w:rsidP="00F06995">
            <w:pPr>
              <w:spacing w:after="0"/>
              <w:rPr>
                <w:rFonts w:cs="Arial"/>
                <w:lang w:val="en-GB"/>
              </w:rPr>
            </w:pPr>
            <w:r w:rsidRPr="00EF2814">
              <w:rPr>
                <w:rFonts w:cs="Arial"/>
                <w:b/>
                <w:bCs/>
                <w:lang w:val="en-GB"/>
              </w:rPr>
              <w:lastRenderedPageBreak/>
              <w:t xml:space="preserve">Authority: </w:t>
            </w:r>
            <w:r w:rsidRPr="00EF2814">
              <w:rPr>
                <w:rFonts w:cs="Arial"/>
                <w:lang w:val="en-GB"/>
              </w:rPr>
              <w:t>Multidisciplinary international authors.</w:t>
            </w:r>
          </w:p>
        </w:tc>
      </w:tr>
      <w:tr w:rsidR="00791033" w:rsidRPr="00EF2814" w14:paraId="1694115E" w14:textId="77777777" w:rsidTr="00C94237">
        <w:trPr>
          <w:trHeight w:val="327"/>
          <w:jc w:val="center"/>
        </w:trPr>
        <w:tc>
          <w:tcPr>
            <w:tcW w:w="9775" w:type="dxa"/>
            <w:tcMar>
              <w:top w:w="100" w:type="dxa"/>
              <w:left w:w="100" w:type="dxa"/>
              <w:bottom w:w="100" w:type="dxa"/>
              <w:right w:w="100" w:type="dxa"/>
            </w:tcMar>
          </w:tcPr>
          <w:p w14:paraId="1B6BEDF2" w14:textId="77777777" w:rsidR="00791033" w:rsidRPr="00EF2814" w:rsidRDefault="00791033" w:rsidP="00F06995">
            <w:pPr>
              <w:spacing w:after="0"/>
              <w:rPr>
                <w:rFonts w:cs="Arial"/>
                <w:lang w:val="en-GB"/>
              </w:rPr>
            </w:pPr>
            <w:r w:rsidRPr="00EF2814">
              <w:rPr>
                <w:rFonts w:cs="Arial"/>
                <w:b/>
                <w:bCs/>
                <w:lang w:val="en-GB"/>
              </w:rPr>
              <w:t xml:space="preserve">Accuracy: </w:t>
            </w:r>
            <w:r w:rsidRPr="00EF2814">
              <w:rPr>
                <w:rFonts w:cs="Arial"/>
                <w:lang w:val="en-GB"/>
              </w:rPr>
              <w:t>Scoping review of scholarly peer-reviewed articles.</w:t>
            </w:r>
          </w:p>
        </w:tc>
      </w:tr>
      <w:tr w:rsidR="00791033" w:rsidRPr="00EF2814" w14:paraId="285E9FF8" w14:textId="77777777" w:rsidTr="00C94237">
        <w:trPr>
          <w:trHeight w:val="283"/>
          <w:jc w:val="center"/>
        </w:trPr>
        <w:tc>
          <w:tcPr>
            <w:tcW w:w="9775" w:type="dxa"/>
            <w:tcMar>
              <w:top w:w="100" w:type="dxa"/>
              <w:left w:w="100" w:type="dxa"/>
              <w:bottom w:w="100" w:type="dxa"/>
              <w:right w:w="100" w:type="dxa"/>
            </w:tcMar>
          </w:tcPr>
          <w:p w14:paraId="496AFC52" w14:textId="77777777" w:rsidR="00791033" w:rsidRPr="00EF2814" w:rsidRDefault="00791033" w:rsidP="00F06995">
            <w:pPr>
              <w:spacing w:after="0"/>
              <w:rPr>
                <w:rFonts w:cs="Arial"/>
                <w:lang w:val="en-GB"/>
              </w:rPr>
            </w:pPr>
            <w:r w:rsidRPr="00EF2814">
              <w:rPr>
                <w:rFonts w:cs="Arial"/>
                <w:b/>
                <w:bCs/>
                <w:lang w:val="en-GB"/>
              </w:rPr>
              <w:t>Purpose:</w:t>
            </w:r>
            <w:r w:rsidRPr="00EF2814">
              <w:rPr>
                <w:rFonts w:cs="Arial"/>
                <w:lang w:val="en-GB"/>
              </w:rPr>
              <w:t xml:space="preserve"> Identify innovations and lessons for emergency training.</w:t>
            </w:r>
          </w:p>
        </w:tc>
      </w:tr>
    </w:tbl>
    <w:p w14:paraId="512BC030" w14:textId="77777777" w:rsidR="00791033" w:rsidRPr="00EF2814" w:rsidRDefault="00791033" w:rsidP="00791033">
      <w:pPr>
        <w:spacing w:before="240" w:after="0"/>
        <w:rPr>
          <w:rFonts w:cs="Arial"/>
          <w:lang w:val="en-GB"/>
        </w:rPr>
      </w:pPr>
    </w:p>
    <w:tbl>
      <w:tblPr>
        <w:tblW w:w="9763"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763"/>
      </w:tblGrid>
      <w:tr w:rsidR="00791033" w:rsidRPr="00EF2814" w14:paraId="35A1F75E" w14:textId="77777777" w:rsidTr="00C94237">
        <w:trPr>
          <w:trHeight w:val="1015"/>
          <w:jc w:val="center"/>
        </w:trPr>
        <w:tc>
          <w:tcPr>
            <w:tcW w:w="9763" w:type="dxa"/>
            <w:tcMar>
              <w:top w:w="100" w:type="dxa"/>
              <w:left w:w="100" w:type="dxa"/>
              <w:bottom w:w="100" w:type="dxa"/>
              <w:right w:w="100" w:type="dxa"/>
            </w:tcMar>
          </w:tcPr>
          <w:p w14:paraId="1678DC23" w14:textId="77777777" w:rsidR="00791033" w:rsidRPr="00EF2814" w:rsidRDefault="00791033" w:rsidP="00F06995">
            <w:pPr>
              <w:widowControl w:val="0"/>
              <w:spacing w:after="0"/>
              <w:rPr>
                <w:rFonts w:cs="Arial"/>
                <w:lang w:val="en-GB"/>
              </w:rPr>
            </w:pPr>
            <w:r w:rsidRPr="00EF2814">
              <w:rPr>
                <w:rFonts w:cs="Arial"/>
                <w:b/>
                <w:bCs/>
                <w:lang w:val="en-GB"/>
              </w:rPr>
              <w:t xml:space="preserve">5. </w:t>
            </w:r>
            <w:r w:rsidRPr="00EF2814">
              <w:rPr>
                <w:rFonts w:cs="Arial"/>
                <w:lang w:val="en-GB"/>
              </w:rPr>
              <w:t>Martin, P., Tian, E., Kumar, S. and Lizarondo, L. (2022) ‘A rapid review of the impact of COVID</w:t>
            </w:r>
            <w:r w:rsidRPr="00EF2814">
              <w:rPr>
                <w:rFonts w:ascii="Cambria Math" w:hAnsi="Cambria Math" w:cs="Cambria Math"/>
                <w:lang w:val="en-GB"/>
              </w:rPr>
              <w:t>‐</w:t>
            </w:r>
            <w:r w:rsidRPr="00EF2814">
              <w:rPr>
                <w:rFonts w:cs="Arial"/>
                <w:lang w:val="en-GB"/>
              </w:rPr>
              <w:t>19 on clinical supervision practices of healthcare workers and students in healthcare settings’, Journal of Advanced Nursing, 78(11), pp. 3531–3539. Available at: https://doi.org/10.1111/jan.15360.</w:t>
            </w:r>
          </w:p>
        </w:tc>
      </w:tr>
      <w:tr w:rsidR="00791033" w:rsidRPr="00EF2814" w14:paraId="6AF0299B" w14:textId="77777777" w:rsidTr="00C94237">
        <w:trPr>
          <w:trHeight w:val="323"/>
          <w:jc w:val="center"/>
        </w:trPr>
        <w:tc>
          <w:tcPr>
            <w:tcW w:w="9763" w:type="dxa"/>
            <w:tcMar>
              <w:top w:w="100" w:type="dxa"/>
              <w:left w:w="100" w:type="dxa"/>
              <w:bottom w:w="100" w:type="dxa"/>
              <w:right w:w="100" w:type="dxa"/>
            </w:tcMar>
          </w:tcPr>
          <w:p w14:paraId="219BA405" w14:textId="77777777" w:rsidR="00791033" w:rsidRPr="00EF2814" w:rsidRDefault="00791033" w:rsidP="00F06995">
            <w:pPr>
              <w:spacing w:after="0"/>
              <w:rPr>
                <w:rFonts w:cs="Arial"/>
                <w:lang w:val="en-GB"/>
              </w:rPr>
            </w:pPr>
            <w:r w:rsidRPr="00EF2814">
              <w:rPr>
                <w:rFonts w:cs="Arial"/>
                <w:b/>
                <w:bCs/>
                <w:lang w:val="en-GB"/>
              </w:rPr>
              <w:t xml:space="preserve">Currency: </w:t>
            </w:r>
            <w:r w:rsidRPr="00EF2814">
              <w:rPr>
                <w:rFonts w:cs="Arial"/>
                <w:lang w:val="en-GB"/>
              </w:rPr>
              <w:t>Pandemic-era publication.</w:t>
            </w:r>
          </w:p>
        </w:tc>
      </w:tr>
      <w:tr w:rsidR="00791033" w:rsidRPr="00EF2814" w14:paraId="339B17AF" w14:textId="77777777" w:rsidTr="00C94237">
        <w:trPr>
          <w:trHeight w:val="338"/>
          <w:jc w:val="center"/>
        </w:trPr>
        <w:tc>
          <w:tcPr>
            <w:tcW w:w="9763" w:type="dxa"/>
            <w:tcMar>
              <w:top w:w="100" w:type="dxa"/>
              <w:left w:w="100" w:type="dxa"/>
              <w:bottom w:w="100" w:type="dxa"/>
              <w:right w:w="100" w:type="dxa"/>
            </w:tcMar>
          </w:tcPr>
          <w:p w14:paraId="1A791EB0" w14:textId="77777777" w:rsidR="00791033" w:rsidRPr="00EF2814" w:rsidRDefault="00791033" w:rsidP="00F06995">
            <w:pPr>
              <w:spacing w:after="0"/>
              <w:rPr>
                <w:rFonts w:cs="Arial"/>
                <w:lang w:val="en-GB"/>
              </w:rPr>
            </w:pPr>
            <w:r w:rsidRPr="00EF2814">
              <w:rPr>
                <w:rFonts w:cs="Arial"/>
                <w:b/>
                <w:bCs/>
                <w:lang w:val="en-GB"/>
              </w:rPr>
              <w:t>Relevance</w:t>
            </w:r>
            <w:r w:rsidRPr="00EF2814">
              <w:rPr>
                <w:rFonts w:cs="Arial"/>
                <w:lang w:val="en-GB"/>
              </w:rPr>
              <w:t xml:space="preserve"> to clinical supervision and competence support.</w:t>
            </w:r>
          </w:p>
        </w:tc>
      </w:tr>
      <w:tr w:rsidR="00791033" w:rsidRPr="00EF2814" w14:paraId="73DABEED" w14:textId="77777777" w:rsidTr="00C94237">
        <w:trPr>
          <w:trHeight w:val="338"/>
          <w:jc w:val="center"/>
        </w:trPr>
        <w:tc>
          <w:tcPr>
            <w:tcW w:w="9763" w:type="dxa"/>
            <w:tcMar>
              <w:top w:w="100" w:type="dxa"/>
              <w:left w:w="100" w:type="dxa"/>
              <w:bottom w:w="100" w:type="dxa"/>
              <w:right w:w="100" w:type="dxa"/>
            </w:tcMar>
          </w:tcPr>
          <w:p w14:paraId="5FE874EE" w14:textId="77777777" w:rsidR="00791033" w:rsidRPr="00EF2814" w:rsidRDefault="00791033" w:rsidP="00F06995">
            <w:pPr>
              <w:spacing w:after="0"/>
              <w:rPr>
                <w:rFonts w:cs="Arial"/>
                <w:lang w:val="en-GB"/>
              </w:rPr>
            </w:pPr>
            <w:r w:rsidRPr="00EF2814">
              <w:rPr>
                <w:rFonts w:cs="Arial"/>
                <w:b/>
                <w:bCs/>
                <w:lang w:val="en-GB"/>
              </w:rPr>
              <w:t xml:space="preserve">Authority: </w:t>
            </w:r>
            <w:r w:rsidRPr="00EF2814">
              <w:rPr>
                <w:rFonts w:cs="Arial"/>
                <w:lang w:val="en-GB"/>
              </w:rPr>
              <w:t>Person: Researchers in nursing and health manpower.</w:t>
            </w:r>
          </w:p>
        </w:tc>
      </w:tr>
      <w:tr w:rsidR="00791033" w:rsidRPr="00EF2814" w14:paraId="6447754F" w14:textId="77777777" w:rsidTr="00C94237">
        <w:trPr>
          <w:trHeight w:val="338"/>
          <w:jc w:val="center"/>
        </w:trPr>
        <w:tc>
          <w:tcPr>
            <w:tcW w:w="9763" w:type="dxa"/>
            <w:tcMar>
              <w:top w:w="100" w:type="dxa"/>
              <w:left w:w="100" w:type="dxa"/>
              <w:bottom w:w="100" w:type="dxa"/>
              <w:right w:w="100" w:type="dxa"/>
            </w:tcMar>
          </w:tcPr>
          <w:p w14:paraId="29DB7C97" w14:textId="77777777" w:rsidR="00791033" w:rsidRPr="00EF2814" w:rsidRDefault="00791033" w:rsidP="00F06995">
            <w:pPr>
              <w:spacing w:after="0"/>
              <w:rPr>
                <w:rFonts w:cs="Arial"/>
                <w:lang w:val="en-GB"/>
              </w:rPr>
            </w:pPr>
            <w:r w:rsidRPr="00EF2814">
              <w:rPr>
                <w:rFonts w:cs="Arial"/>
                <w:b/>
                <w:bCs/>
                <w:lang w:val="en-GB"/>
              </w:rPr>
              <w:t xml:space="preserve">Accuracy: </w:t>
            </w:r>
            <w:r w:rsidRPr="00EF2814">
              <w:rPr>
                <w:rFonts w:cs="Arial"/>
                <w:lang w:val="en-GB"/>
              </w:rPr>
              <w:t>Rapid review methodology.</w:t>
            </w:r>
          </w:p>
        </w:tc>
      </w:tr>
      <w:tr w:rsidR="00791033" w:rsidRPr="00EF2814" w14:paraId="696CC1FF" w14:textId="77777777" w:rsidTr="00C94237">
        <w:trPr>
          <w:trHeight w:val="338"/>
          <w:jc w:val="center"/>
        </w:trPr>
        <w:tc>
          <w:tcPr>
            <w:tcW w:w="9763" w:type="dxa"/>
            <w:tcMar>
              <w:top w:w="100" w:type="dxa"/>
              <w:left w:w="100" w:type="dxa"/>
              <w:bottom w:w="100" w:type="dxa"/>
              <w:right w:w="100" w:type="dxa"/>
            </w:tcMar>
          </w:tcPr>
          <w:p w14:paraId="246C4A57" w14:textId="77777777" w:rsidR="00791033" w:rsidRPr="00EF2814" w:rsidRDefault="00791033" w:rsidP="00F06995">
            <w:pPr>
              <w:spacing w:after="0"/>
              <w:rPr>
                <w:rFonts w:cs="Arial"/>
                <w:lang w:val="en-GB"/>
              </w:rPr>
            </w:pPr>
            <w:r w:rsidRPr="00EF2814">
              <w:rPr>
                <w:rFonts w:cs="Arial"/>
                <w:b/>
                <w:bCs/>
                <w:lang w:val="en-GB"/>
              </w:rPr>
              <w:t xml:space="preserve">Purpose: </w:t>
            </w:r>
            <w:r w:rsidRPr="00EF2814">
              <w:rPr>
                <w:rFonts w:cs="Arial"/>
                <w:lang w:val="en-GB"/>
              </w:rPr>
              <w:t>Assess changes in supervision impacting workforce capability.</w:t>
            </w:r>
          </w:p>
        </w:tc>
      </w:tr>
    </w:tbl>
    <w:p w14:paraId="0C5B3E0A" w14:textId="77777777" w:rsidR="00791033" w:rsidRPr="00EF2814" w:rsidRDefault="00791033" w:rsidP="00791033">
      <w:pPr>
        <w:spacing w:before="240" w:after="0"/>
        <w:rPr>
          <w:rFonts w:cs="Arial"/>
          <w:b/>
          <w:bCs/>
          <w:lang w:val="en-GB"/>
        </w:rPr>
      </w:pPr>
      <w:r w:rsidRPr="00EF2814">
        <w:rPr>
          <w:rFonts w:cs="Arial"/>
          <w:b/>
          <w:bCs/>
          <w:lang w:val="en-GB"/>
        </w:rPr>
        <w:t>Decision-Making</w:t>
      </w:r>
    </w:p>
    <w:p w14:paraId="2367B66A" w14:textId="77777777" w:rsidR="00791033" w:rsidRPr="00EF2814" w:rsidRDefault="00791033" w:rsidP="00791033">
      <w:pPr>
        <w:spacing w:before="240" w:after="0"/>
        <w:rPr>
          <w:rFonts w:cs="Arial"/>
          <w:b/>
          <w:bCs/>
          <w:lang w:val="en-GB"/>
        </w:rPr>
      </w:pPr>
      <w:r w:rsidRPr="00EF2814">
        <w:rPr>
          <w:rFonts w:cs="Arial"/>
          <w:lang w:val="en-GB"/>
        </w:rPr>
        <w:t xml:space="preserve">Sources included in this review were those that were peer-reviewed and focused on the UK, published within a decade (Ellis </w:t>
      </w:r>
      <w:r w:rsidRPr="00EF2814">
        <w:rPr>
          <w:rFonts w:cs="Arial"/>
          <w:i/>
          <w:iCs/>
          <w:lang w:val="en-GB"/>
        </w:rPr>
        <w:t>et al.</w:t>
      </w:r>
      <w:r w:rsidRPr="00EF2814">
        <w:rPr>
          <w:rFonts w:cs="Arial"/>
          <w:lang w:val="en-GB"/>
        </w:rPr>
        <w:t>, 2023). Relevance was confirmed by assessing alignment with COVID-19 emergency training and healthcare staff competency outcomes.</w:t>
      </w:r>
    </w:p>
    <w:p w14:paraId="5CCDBD7F" w14:textId="77777777" w:rsidR="00791033" w:rsidRPr="00EF2814" w:rsidRDefault="00791033" w:rsidP="00791033">
      <w:pPr>
        <w:pStyle w:val="Heading2"/>
        <w:rPr>
          <w:lang w:val="en-GB"/>
        </w:rPr>
      </w:pPr>
      <w:bookmarkStart w:id="16" w:name="_f6gntp848ifd" w:colFirst="0" w:colLast="0"/>
      <w:bookmarkStart w:id="17" w:name="_Toc222234357"/>
      <w:bookmarkStart w:id="18" w:name="_Toc222236223"/>
      <w:bookmarkEnd w:id="16"/>
      <w:r w:rsidRPr="00EF2814">
        <w:rPr>
          <w:lang w:val="en-GB"/>
        </w:rPr>
        <w:t>3.5 Inclusion and Exclusion Criteria</w:t>
      </w:r>
      <w:bookmarkEnd w:id="17"/>
      <w:bookmarkEnd w:id="18"/>
    </w:p>
    <w:p w14:paraId="5BEBABCB" w14:textId="77777777" w:rsidR="00791033" w:rsidRPr="00EF2814" w:rsidRDefault="00791033" w:rsidP="00791033">
      <w:pPr>
        <w:spacing w:before="240" w:after="0"/>
        <w:rPr>
          <w:rFonts w:cs="Arial"/>
          <w:b/>
          <w:bCs/>
          <w:lang w:val="en-GB"/>
        </w:rPr>
      </w:pPr>
      <w:r w:rsidRPr="00EF2814">
        <w:rPr>
          <w:rFonts w:cs="Arial"/>
          <w:b/>
          <w:bCs/>
          <w:lang w:val="en-GB"/>
        </w:rPr>
        <w:t>Inclusion Criteria</w:t>
      </w:r>
    </w:p>
    <w:p w14:paraId="7B2A71D8" w14:textId="77777777" w:rsidR="00791033" w:rsidRPr="00EF2814" w:rsidRDefault="00791033" w:rsidP="00791033">
      <w:pPr>
        <w:spacing w:before="240" w:after="0"/>
        <w:rPr>
          <w:rFonts w:cs="Arial"/>
          <w:lang w:val="en-GB"/>
        </w:rPr>
      </w:pPr>
      <w:r w:rsidRPr="00EF2814">
        <w:rPr>
          <w:rFonts w:cs="Arial"/>
          <w:lang w:val="en-GB"/>
        </w:rPr>
        <w:t>Research data included relevant peer-reviewed journal articles and some of the most authoritative reports issued within the last decade. Only those UK-based studies focusing on COVID-19 emergency clinical training, healthcare workforce development, and staff competency were selected, on the condition that full texts would be accessible online.</w:t>
      </w:r>
    </w:p>
    <w:p w14:paraId="4229BCB1" w14:textId="77777777" w:rsidR="00CB3CBF" w:rsidRDefault="00CB3CBF" w:rsidP="00791033">
      <w:pPr>
        <w:spacing w:before="240" w:after="0"/>
        <w:rPr>
          <w:rFonts w:cs="Arial"/>
          <w:b/>
          <w:bCs/>
          <w:lang w:val="en-GB"/>
        </w:rPr>
      </w:pPr>
    </w:p>
    <w:p w14:paraId="265E6946" w14:textId="4C751169" w:rsidR="00791033" w:rsidRPr="00EF2814" w:rsidRDefault="00791033" w:rsidP="00791033">
      <w:pPr>
        <w:spacing w:before="240" w:after="0"/>
        <w:rPr>
          <w:rFonts w:cs="Arial"/>
          <w:b/>
          <w:bCs/>
          <w:lang w:val="en-GB"/>
        </w:rPr>
      </w:pPr>
      <w:r w:rsidRPr="00EF2814">
        <w:rPr>
          <w:rFonts w:cs="Arial"/>
          <w:b/>
          <w:bCs/>
          <w:lang w:val="en-GB"/>
        </w:rPr>
        <w:lastRenderedPageBreak/>
        <w:t>Exclusion Criteria</w:t>
      </w:r>
    </w:p>
    <w:p w14:paraId="0EF97B5F" w14:textId="77777777" w:rsidR="00791033" w:rsidRPr="00EF2814" w:rsidRDefault="00791033" w:rsidP="00791033">
      <w:pPr>
        <w:spacing w:before="240" w:after="0"/>
        <w:rPr>
          <w:rFonts w:cs="Arial"/>
          <w:lang w:val="en-GB"/>
        </w:rPr>
      </w:pPr>
      <w:r w:rsidRPr="00EF2814">
        <w:rPr>
          <w:rFonts w:cs="Arial"/>
          <w:lang w:val="en-GB"/>
        </w:rPr>
        <w:t xml:space="preserve">The search tapped into peer-reviewed journal articles and authoritative reports published within the last decade (Hanusch and </w:t>
      </w:r>
      <w:proofErr w:type="spellStart"/>
      <w:r w:rsidRPr="00EF2814">
        <w:rPr>
          <w:rFonts w:cs="Arial"/>
          <w:lang w:val="en-GB"/>
        </w:rPr>
        <w:t>Löhmann</w:t>
      </w:r>
      <w:proofErr w:type="spellEnd"/>
      <w:r w:rsidRPr="00EF2814">
        <w:rPr>
          <w:rFonts w:cs="Arial"/>
          <w:lang w:val="en-GB"/>
        </w:rPr>
        <w:t>, 2022). Articles from the UK that focused on COVID-19 emergency clinical training and developing the healthcare workforce/staff competency were selected, provided that full texts were available online.</w:t>
      </w:r>
    </w:p>
    <w:p w14:paraId="13FEB64B" w14:textId="77777777" w:rsidR="00791033" w:rsidRPr="00EF2814" w:rsidRDefault="00791033" w:rsidP="00791033">
      <w:pPr>
        <w:spacing w:before="240" w:after="0"/>
        <w:rPr>
          <w:rFonts w:cs="Arial"/>
          <w:b/>
          <w:bCs/>
          <w:lang w:val="en-GB"/>
        </w:rPr>
      </w:pPr>
      <w:r w:rsidRPr="00EF2814">
        <w:rPr>
          <w:rFonts w:cs="Arial"/>
          <w:b/>
          <w:bCs/>
          <w:lang w:val="en-GB"/>
        </w:rPr>
        <w:t>Justification</w:t>
      </w:r>
    </w:p>
    <w:p w14:paraId="2DA4195D" w14:textId="77777777" w:rsidR="00791033" w:rsidRPr="00EF2814" w:rsidRDefault="00791033" w:rsidP="00791033">
      <w:pPr>
        <w:spacing w:before="240" w:after="0"/>
        <w:rPr>
          <w:rFonts w:cs="Arial"/>
          <w:lang w:val="en-GB"/>
        </w:rPr>
      </w:pPr>
      <w:r w:rsidRPr="00EF2814">
        <w:rPr>
          <w:rFonts w:cs="Arial"/>
          <w:lang w:val="en-GB"/>
        </w:rPr>
        <w:t>The sources excluded were opinion blogs, non-academic publications, and studies published over a decade ago. Literature conducted outside the UK, articles not written in English, and sources lacking relevance to emergency training or staff competency were also excluded.</w:t>
      </w:r>
    </w:p>
    <w:p w14:paraId="0B6DCE85" w14:textId="77777777" w:rsidR="00791033" w:rsidRPr="00EF2814" w:rsidRDefault="00791033" w:rsidP="00791033">
      <w:pPr>
        <w:pStyle w:val="Heading2"/>
        <w:rPr>
          <w:lang w:val="en-GB"/>
        </w:rPr>
      </w:pPr>
      <w:bookmarkStart w:id="19" w:name="_owsbf2y7ru51" w:colFirst="0" w:colLast="0"/>
      <w:bookmarkStart w:id="20" w:name="_Toc222234358"/>
      <w:bookmarkStart w:id="21" w:name="_Toc222236224"/>
      <w:bookmarkEnd w:id="19"/>
      <w:r w:rsidRPr="00EF2814">
        <w:rPr>
          <w:lang w:val="en-GB"/>
        </w:rPr>
        <w:t>3.6 Analysing Research</w:t>
      </w:r>
      <w:bookmarkEnd w:id="20"/>
      <w:bookmarkEnd w:id="21"/>
      <w:r w:rsidRPr="00EF2814">
        <w:rPr>
          <w:lang w:val="en-GB"/>
        </w:rPr>
        <w:t xml:space="preserve"> </w:t>
      </w:r>
    </w:p>
    <w:p w14:paraId="0E986D9B" w14:textId="77777777" w:rsidR="00791033" w:rsidRPr="00EF2814" w:rsidRDefault="00791033" w:rsidP="00791033">
      <w:pPr>
        <w:spacing w:before="240" w:after="0"/>
        <w:rPr>
          <w:rFonts w:cs="Arial"/>
          <w:b/>
          <w:bCs/>
          <w:lang w:val="en-GB"/>
        </w:rPr>
      </w:pPr>
      <w:r w:rsidRPr="00EF2814">
        <w:rPr>
          <w:rFonts w:cs="Arial"/>
          <w:b/>
          <w:bCs/>
          <w:lang w:val="en-GB"/>
        </w:rPr>
        <w:t>Thematic Coding Approach</w:t>
      </w:r>
    </w:p>
    <w:tbl>
      <w:tblPr>
        <w:tblW w:w="9739" w:type="dxa"/>
        <w:tblInd w:w="-108" w:type="dxa"/>
        <w:tblBorders>
          <w:top w:val="nil"/>
          <w:left w:val="nil"/>
          <w:bottom w:val="nil"/>
          <w:right w:val="nil"/>
          <w:insideH w:val="nil"/>
          <w:insideV w:val="nil"/>
        </w:tblBorders>
        <w:tblLayout w:type="fixed"/>
        <w:tblLook w:val="0600" w:firstRow="0" w:lastRow="0" w:firstColumn="0" w:lastColumn="0" w:noHBand="1" w:noVBand="1"/>
      </w:tblPr>
      <w:tblGrid>
        <w:gridCol w:w="3786"/>
        <w:gridCol w:w="3402"/>
        <w:gridCol w:w="2551"/>
      </w:tblGrid>
      <w:tr w:rsidR="00791033" w:rsidRPr="00EF2814" w14:paraId="446E5E3F" w14:textId="77777777" w:rsidTr="00F06995">
        <w:trPr>
          <w:trHeight w:val="570"/>
        </w:trPr>
        <w:tc>
          <w:tcPr>
            <w:tcW w:w="37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8B18A03" w14:textId="77777777" w:rsidR="00791033" w:rsidRPr="00EF2814" w:rsidRDefault="00791033" w:rsidP="00F06995">
            <w:pPr>
              <w:spacing w:before="240" w:after="0"/>
              <w:rPr>
                <w:rFonts w:cs="Arial"/>
                <w:b/>
                <w:bCs/>
                <w:lang w:val="en-GB"/>
              </w:rPr>
            </w:pPr>
            <w:r w:rsidRPr="00EF2814">
              <w:rPr>
                <w:rFonts w:cs="Arial"/>
                <w:b/>
                <w:bCs/>
                <w:lang w:val="en-GB"/>
              </w:rPr>
              <w:t>Article Focus</w:t>
            </w:r>
          </w:p>
        </w:tc>
        <w:tc>
          <w:tcPr>
            <w:tcW w:w="3402"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1E083922" w14:textId="77777777" w:rsidR="00791033" w:rsidRPr="00EF2814" w:rsidRDefault="00791033" w:rsidP="00F06995">
            <w:pPr>
              <w:spacing w:before="240" w:after="0"/>
              <w:rPr>
                <w:rFonts w:cs="Arial"/>
                <w:b/>
                <w:bCs/>
                <w:lang w:val="en-GB"/>
              </w:rPr>
            </w:pPr>
            <w:r w:rsidRPr="00EF2814">
              <w:rPr>
                <w:rFonts w:cs="Arial"/>
                <w:b/>
                <w:bCs/>
                <w:lang w:val="en-GB"/>
              </w:rPr>
              <w:t>Repeated Keywords</w:t>
            </w:r>
          </w:p>
        </w:tc>
        <w:tc>
          <w:tcPr>
            <w:tcW w:w="2551"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3C848EFD" w14:textId="77777777" w:rsidR="00791033" w:rsidRPr="00EF2814" w:rsidRDefault="00791033" w:rsidP="00F06995">
            <w:pPr>
              <w:spacing w:before="240" w:after="0"/>
              <w:rPr>
                <w:rFonts w:cs="Arial"/>
                <w:b/>
                <w:bCs/>
                <w:lang w:val="en-GB"/>
              </w:rPr>
            </w:pPr>
            <w:r w:rsidRPr="00EF2814">
              <w:rPr>
                <w:rFonts w:cs="Arial"/>
                <w:b/>
                <w:bCs/>
                <w:lang w:val="en-GB"/>
              </w:rPr>
              <w:t>Initial Codes</w:t>
            </w:r>
          </w:p>
        </w:tc>
      </w:tr>
      <w:tr w:rsidR="00791033" w:rsidRPr="00EF2814" w14:paraId="0A3A4E97" w14:textId="77777777" w:rsidTr="00F06995">
        <w:trPr>
          <w:trHeight w:val="570"/>
        </w:trPr>
        <w:tc>
          <w:tcPr>
            <w:tcW w:w="37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92264A9" w14:textId="77777777" w:rsidR="00791033" w:rsidRPr="00EF2814" w:rsidRDefault="00791033" w:rsidP="00F06995">
            <w:pPr>
              <w:spacing w:before="240" w:after="0"/>
              <w:rPr>
                <w:rFonts w:cs="Arial"/>
                <w:lang w:val="en-GB"/>
              </w:rPr>
            </w:pPr>
            <w:r w:rsidRPr="00EF2814">
              <w:rPr>
                <w:rFonts w:cs="Arial"/>
                <w:lang w:val="en-GB"/>
              </w:rPr>
              <w:t>Emergency training delivery</w:t>
            </w:r>
          </w:p>
        </w:tc>
        <w:tc>
          <w:tcPr>
            <w:tcW w:w="3402"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177C9611" w14:textId="77777777" w:rsidR="00791033" w:rsidRPr="00EF2814" w:rsidRDefault="00791033" w:rsidP="00F06995">
            <w:pPr>
              <w:spacing w:before="240" w:after="0"/>
              <w:rPr>
                <w:rFonts w:cs="Arial"/>
                <w:lang w:val="en-GB"/>
              </w:rPr>
            </w:pPr>
            <w:r w:rsidRPr="00EF2814">
              <w:rPr>
                <w:rFonts w:cs="Arial"/>
                <w:lang w:val="en-GB"/>
              </w:rPr>
              <w:t>Rapid training, crisis response</w:t>
            </w:r>
          </w:p>
        </w:tc>
        <w:tc>
          <w:tcPr>
            <w:tcW w:w="2551"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2195C885" w14:textId="77777777" w:rsidR="00791033" w:rsidRPr="00EF2814" w:rsidRDefault="00791033" w:rsidP="00F06995">
            <w:pPr>
              <w:spacing w:before="240" w:after="0"/>
              <w:rPr>
                <w:rFonts w:cs="Arial"/>
                <w:lang w:val="en-GB"/>
              </w:rPr>
            </w:pPr>
            <w:r w:rsidRPr="00EF2814">
              <w:rPr>
                <w:rFonts w:cs="Arial"/>
                <w:lang w:val="en-GB"/>
              </w:rPr>
              <w:t>Accelerated training</w:t>
            </w:r>
          </w:p>
        </w:tc>
      </w:tr>
      <w:tr w:rsidR="00791033" w:rsidRPr="00EF2814" w14:paraId="3CB3F1FD" w14:textId="77777777" w:rsidTr="00F06995">
        <w:trPr>
          <w:trHeight w:val="570"/>
        </w:trPr>
        <w:tc>
          <w:tcPr>
            <w:tcW w:w="37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9E5BA23" w14:textId="77777777" w:rsidR="00791033" w:rsidRPr="00EF2814" w:rsidRDefault="00791033" w:rsidP="00F06995">
            <w:pPr>
              <w:spacing w:before="240" w:after="0"/>
              <w:rPr>
                <w:rFonts w:cs="Arial"/>
                <w:lang w:val="en-GB"/>
              </w:rPr>
            </w:pPr>
            <w:r w:rsidRPr="00EF2814">
              <w:rPr>
                <w:rFonts w:cs="Arial"/>
                <w:lang w:val="en-GB"/>
              </w:rPr>
              <w:t>Workforce redeployment</w:t>
            </w:r>
          </w:p>
        </w:tc>
        <w:tc>
          <w:tcPr>
            <w:tcW w:w="3402"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7D22D542" w14:textId="77777777" w:rsidR="00791033" w:rsidRPr="00EF2814" w:rsidRDefault="00791033" w:rsidP="00F06995">
            <w:pPr>
              <w:spacing w:before="240" w:after="0"/>
              <w:rPr>
                <w:rFonts w:cs="Arial"/>
                <w:lang w:val="en-GB"/>
              </w:rPr>
            </w:pPr>
            <w:r w:rsidRPr="00EF2814">
              <w:rPr>
                <w:rFonts w:cs="Arial"/>
                <w:lang w:val="en-GB"/>
              </w:rPr>
              <w:t>Role change, flexibility</w:t>
            </w:r>
          </w:p>
        </w:tc>
        <w:tc>
          <w:tcPr>
            <w:tcW w:w="2551"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3C5C519E" w14:textId="77777777" w:rsidR="00791033" w:rsidRPr="00EF2814" w:rsidRDefault="00791033" w:rsidP="00F06995">
            <w:pPr>
              <w:spacing w:before="240" w:after="0"/>
              <w:rPr>
                <w:rFonts w:cs="Arial"/>
                <w:lang w:val="en-GB"/>
              </w:rPr>
            </w:pPr>
            <w:r w:rsidRPr="00EF2814">
              <w:rPr>
                <w:rFonts w:cs="Arial"/>
                <w:lang w:val="en-GB"/>
              </w:rPr>
              <w:t>Role adaptation</w:t>
            </w:r>
          </w:p>
        </w:tc>
      </w:tr>
      <w:tr w:rsidR="00791033" w:rsidRPr="00EF2814" w14:paraId="2DCA026E" w14:textId="77777777" w:rsidTr="00F06995">
        <w:trPr>
          <w:trHeight w:val="570"/>
        </w:trPr>
        <w:tc>
          <w:tcPr>
            <w:tcW w:w="37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E575DB6" w14:textId="77777777" w:rsidR="00791033" w:rsidRPr="00EF2814" w:rsidRDefault="00791033" w:rsidP="00F06995">
            <w:pPr>
              <w:spacing w:before="240" w:after="0"/>
              <w:rPr>
                <w:rFonts w:cs="Arial"/>
                <w:lang w:val="en-GB"/>
              </w:rPr>
            </w:pPr>
            <w:r w:rsidRPr="00EF2814">
              <w:rPr>
                <w:rFonts w:cs="Arial"/>
                <w:lang w:val="en-GB"/>
              </w:rPr>
              <w:t>Competency outcomes</w:t>
            </w:r>
          </w:p>
        </w:tc>
        <w:tc>
          <w:tcPr>
            <w:tcW w:w="3402"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58B2F10C" w14:textId="77777777" w:rsidR="00791033" w:rsidRPr="00EF2814" w:rsidRDefault="00791033" w:rsidP="00F06995">
            <w:pPr>
              <w:spacing w:before="240" w:after="0"/>
              <w:rPr>
                <w:rFonts w:cs="Arial"/>
                <w:lang w:val="en-GB"/>
              </w:rPr>
            </w:pPr>
            <w:r w:rsidRPr="00EF2814">
              <w:rPr>
                <w:rFonts w:cs="Arial"/>
                <w:lang w:val="en-GB"/>
              </w:rPr>
              <w:t>Skills, confidence</w:t>
            </w:r>
          </w:p>
        </w:tc>
        <w:tc>
          <w:tcPr>
            <w:tcW w:w="2551"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63D642B5" w14:textId="77777777" w:rsidR="00791033" w:rsidRPr="00EF2814" w:rsidRDefault="00791033" w:rsidP="00F06995">
            <w:pPr>
              <w:spacing w:before="240" w:after="0"/>
              <w:rPr>
                <w:rFonts w:cs="Arial"/>
                <w:lang w:val="en-GB"/>
              </w:rPr>
            </w:pPr>
            <w:r w:rsidRPr="00EF2814">
              <w:rPr>
                <w:rFonts w:cs="Arial"/>
                <w:lang w:val="en-GB"/>
              </w:rPr>
              <w:t>Competency development</w:t>
            </w:r>
          </w:p>
        </w:tc>
      </w:tr>
    </w:tbl>
    <w:p w14:paraId="39CC0649" w14:textId="77777777" w:rsidR="00791033" w:rsidRPr="00EF2814" w:rsidRDefault="00791033" w:rsidP="00791033">
      <w:pPr>
        <w:spacing w:before="240" w:after="0"/>
        <w:rPr>
          <w:rFonts w:cs="Arial"/>
          <w:b/>
          <w:bCs/>
          <w:lang w:val="en-GB"/>
        </w:rPr>
      </w:pPr>
    </w:p>
    <w:p w14:paraId="6319ED91" w14:textId="77777777" w:rsidR="00791033" w:rsidRPr="00EF2814" w:rsidRDefault="00791033" w:rsidP="00791033">
      <w:pPr>
        <w:spacing w:before="240" w:after="0"/>
        <w:rPr>
          <w:rFonts w:cs="Arial"/>
          <w:lang w:val="en-GB"/>
        </w:rPr>
      </w:pPr>
      <w:r w:rsidRPr="00EF2814">
        <w:rPr>
          <w:rFonts w:cs="Arial"/>
          <w:lang w:val="en-GB"/>
        </w:rPr>
        <w:t xml:space="preserve">Thematic coding was done through a close review of every selected article to identify repeated keywords, ideas, and issues regarding emergency clinical training and competency of staff (Khazaei </w:t>
      </w:r>
      <w:r w:rsidRPr="00EF2814">
        <w:rPr>
          <w:rFonts w:cs="Arial"/>
          <w:i/>
          <w:iCs/>
          <w:lang w:val="en-GB"/>
        </w:rPr>
        <w:t>et al.</w:t>
      </w:r>
      <w:r w:rsidRPr="00EF2814">
        <w:rPr>
          <w:rFonts w:cs="Arial"/>
          <w:lang w:val="en-GB"/>
        </w:rPr>
        <w:t>, 2024). Such repetitions were labelled as initial codes to support systematic qualitative analysis.</w:t>
      </w:r>
    </w:p>
    <w:p w14:paraId="74BBC5B7" w14:textId="77777777" w:rsidR="00791033" w:rsidRPr="00EF2814" w:rsidRDefault="00791033" w:rsidP="00791033">
      <w:pPr>
        <w:spacing w:before="240" w:after="0"/>
        <w:rPr>
          <w:rFonts w:cs="Arial"/>
          <w:b/>
          <w:bCs/>
          <w:lang w:val="en-GB"/>
        </w:rPr>
      </w:pPr>
      <w:r w:rsidRPr="00EF2814">
        <w:rPr>
          <w:rFonts w:cs="Arial"/>
          <w:b/>
          <w:bCs/>
          <w:lang w:val="en-GB"/>
        </w:rPr>
        <w:t>Developing Themes</w:t>
      </w:r>
    </w:p>
    <w:tbl>
      <w:tblPr>
        <w:tblW w:w="9739" w:type="dxa"/>
        <w:tblInd w:w="-108" w:type="dxa"/>
        <w:tblBorders>
          <w:top w:val="nil"/>
          <w:left w:val="nil"/>
          <w:bottom w:val="nil"/>
          <w:right w:val="nil"/>
          <w:insideH w:val="nil"/>
          <w:insideV w:val="nil"/>
        </w:tblBorders>
        <w:tblLayout w:type="fixed"/>
        <w:tblLook w:val="0600" w:firstRow="0" w:lastRow="0" w:firstColumn="0" w:lastColumn="0" w:noHBand="1" w:noVBand="1"/>
      </w:tblPr>
      <w:tblGrid>
        <w:gridCol w:w="2938"/>
        <w:gridCol w:w="3568"/>
        <w:gridCol w:w="3233"/>
      </w:tblGrid>
      <w:tr w:rsidR="00791033" w:rsidRPr="00EF2814" w14:paraId="12934332" w14:textId="77777777" w:rsidTr="00F06995">
        <w:trPr>
          <w:trHeight w:val="514"/>
        </w:trPr>
        <w:tc>
          <w:tcPr>
            <w:tcW w:w="293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29CE8DA" w14:textId="77777777" w:rsidR="00791033" w:rsidRPr="00EF2814" w:rsidRDefault="00791033" w:rsidP="00F06995">
            <w:pPr>
              <w:spacing w:before="240" w:after="0"/>
              <w:rPr>
                <w:rFonts w:cs="Arial"/>
                <w:b/>
                <w:bCs/>
                <w:lang w:val="en-GB"/>
              </w:rPr>
            </w:pPr>
            <w:r w:rsidRPr="00EF2814">
              <w:rPr>
                <w:rFonts w:cs="Arial"/>
                <w:b/>
                <w:bCs/>
                <w:lang w:val="en-GB"/>
              </w:rPr>
              <w:lastRenderedPageBreak/>
              <w:t>Obtain from Qualitative</w:t>
            </w:r>
          </w:p>
          <w:p w14:paraId="389DD846" w14:textId="77777777" w:rsidR="00791033" w:rsidRPr="00EF2814" w:rsidRDefault="00791033" w:rsidP="00F06995">
            <w:pPr>
              <w:spacing w:before="240" w:after="0"/>
              <w:rPr>
                <w:rFonts w:cs="Arial"/>
                <w:b/>
                <w:bCs/>
                <w:lang w:val="en-GB"/>
              </w:rPr>
            </w:pPr>
            <w:r w:rsidRPr="00EF2814">
              <w:rPr>
                <w:rFonts w:cs="Arial"/>
                <w:b/>
                <w:bCs/>
                <w:lang w:val="en-GB"/>
              </w:rPr>
              <w:t>Data</w:t>
            </w:r>
          </w:p>
        </w:tc>
        <w:tc>
          <w:tcPr>
            <w:tcW w:w="3568"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1A7ED08C" w14:textId="77777777" w:rsidR="00791033" w:rsidRPr="00EF2814" w:rsidRDefault="00791033" w:rsidP="00F06995">
            <w:pPr>
              <w:spacing w:before="240" w:after="0"/>
              <w:rPr>
                <w:rFonts w:cs="Arial"/>
                <w:b/>
                <w:bCs/>
                <w:lang w:val="en-GB"/>
              </w:rPr>
            </w:pPr>
            <w:r w:rsidRPr="00EF2814">
              <w:rPr>
                <w:rFonts w:cs="Arial"/>
                <w:b/>
                <w:bCs/>
                <w:lang w:val="en-GB"/>
              </w:rPr>
              <w:t>Developing Codes</w:t>
            </w:r>
          </w:p>
        </w:tc>
        <w:tc>
          <w:tcPr>
            <w:tcW w:w="3233"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0E13398B" w14:textId="77777777" w:rsidR="00791033" w:rsidRPr="00EF2814" w:rsidRDefault="00791033" w:rsidP="00F06995">
            <w:pPr>
              <w:spacing w:before="240" w:after="0"/>
              <w:rPr>
                <w:rFonts w:cs="Arial"/>
                <w:b/>
                <w:bCs/>
                <w:lang w:val="en-GB"/>
              </w:rPr>
            </w:pPr>
            <w:r w:rsidRPr="00EF2814">
              <w:rPr>
                <w:rFonts w:cs="Arial"/>
                <w:b/>
                <w:bCs/>
                <w:lang w:val="en-GB"/>
              </w:rPr>
              <w:t>Generating Themes</w:t>
            </w:r>
          </w:p>
        </w:tc>
      </w:tr>
      <w:tr w:rsidR="00791033" w:rsidRPr="00EF2814" w14:paraId="21D7189D" w14:textId="77777777" w:rsidTr="00F06995">
        <w:trPr>
          <w:trHeight w:val="514"/>
        </w:trPr>
        <w:tc>
          <w:tcPr>
            <w:tcW w:w="293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6858365" w14:textId="77777777" w:rsidR="00791033" w:rsidRPr="00EF2814" w:rsidRDefault="00791033" w:rsidP="00F06995">
            <w:pPr>
              <w:spacing w:before="240" w:after="0"/>
              <w:rPr>
                <w:rFonts w:cs="Arial"/>
                <w:lang w:val="en-GB"/>
              </w:rPr>
            </w:pPr>
            <w:r w:rsidRPr="00EF2814">
              <w:rPr>
                <w:rFonts w:cs="Arial"/>
                <w:lang w:val="en-GB"/>
              </w:rPr>
              <w:t>Rapid training models</w:t>
            </w:r>
          </w:p>
        </w:tc>
        <w:tc>
          <w:tcPr>
            <w:tcW w:w="3568"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3B0E964E" w14:textId="77777777" w:rsidR="00791033" w:rsidRPr="00EF2814" w:rsidRDefault="00791033" w:rsidP="00F06995">
            <w:pPr>
              <w:spacing w:before="240" w:after="0"/>
              <w:rPr>
                <w:rFonts w:cs="Arial"/>
                <w:lang w:val="en-GB"/>
              </w:rPr>
            </w:pPr>
            <w:r w:rsidRPr="00EF2814">
              <w:rPr>
                <w:rFonts w:cs="Arial"/>
                <w:lang w:val="en-GB"/>
              </w:rPr>
              <w:t>Accelerated training</w:t>
            </w:r>
          </w:p>
        </w:tc>
        <w:tc>
          <w:tcPr>
            <w:tcW w:w="3233"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39A8F54B" w14:textId="77777777" w:rsidR="00791033" w:rsidRPr="00EF2814" w:rsidRDefault="00791033" w:rsidP="00F06995">
            <w:pPr>
              <w:spacing w:before="240" w:after="0"/>
              <w:rPr>
                <w:rFonts w:cs="Arial"/>
                <w:lang w:val="en-GB"/>
              </w:rPr>
            </w:pPr>
            <w:r w:rsidRPr="00EF2814">
              <w:rPr>
                <w:rFonts w:cs="Arial"/>
                <w:lang w:val="en-GB"/>
              </w:rPr>
              <w:t>Emergency training effectiveness</w:t>
            </w:r>
          </w:p>
        </w:tc>
      </w:tr>
      <w:tr w:rsidR="00791033" w:rsidRPr="00EF2814" w14:paraId="17C5B63F" w14:textId="77777777" w:rsidTr="00F06995">
        <w:trPr>
          <w:trHeight w:val="514"/>
        </w:trPr>
        <w:tc>
          <w:tcPr>
            <w:tcW w:w="293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3D7F4C2" w14:textId="77777777" w:rsidR="00791033" w:rsidRPr="00EF2814" w:rsidRDefault="00791033" w:rsidP="00F06995">
            <w:pPr>
              <w:spacing w:before="240" w:after="0"/>
              <w:rPr>
                <w:rFonts w:cs="Arial"/>
                <w:lang w:val="en-GB"/>
              </w:rPr>
            </w:pPr>
            <w:r w:rsidRPr="00EF2814">
              <w:rPr>
                <w:rFonts w:cs="Arial"/>
                <w:lang w:val="en-GB"/>
              </w:rPr>
              <w:t>Redeployment experiences</w:t>
            </w:r>
          </w:p>
        </w:tc>
        <w:tc>
          <w:tcPr>
            <w:tcW w:w="3568"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1ED59962" w14:textId="77777777" w:rsidR="00791033" w:rsidRPr="00EF2814" w:rsidRDefault="00791033" w:rsidP="00F06995">
            <w:pPr>
              <w:spacing w:before="240" w:after="0"/>
              <w:rPr>
                <w:rFonts w:cs="Arial"/>
                <w:lang w:val="en-GB"/>
              </w:rPr>
            </w:pPr>
            <w:r w:rsidRPr="00EF2814">
              <w:rPr>
                <w:rFonts w:cs="Arial"/>
                <w:lang w:val="en-GB"/>
              </w:rPr>
              <w:t>Role adaptation</w:t>
            </w:r>
          </w:p>
        </w:tc>
        <w:tc>
          <w:tcPr>
            <w:tcW w:w="3233"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036A1574" w14:textId="77777777" w:rsidR="00791033" w:rsidRPr="00EF2814" w:rsidRDefault="00791033" w:rsidP="00F06995">
            <w:pPr>
              <w:spacing w:before="240" w:after="0"/>
              <w:rPr>
                <w:rFonts w:cs="Arial"/>
                <w:lang w:val="en-GB"/>
              </w:rPr>
            </w:pPr>
            <w:r w:rsidRPr="00EF2814">
              <w:rPr>
                <w:rFonts w:cs="Arial"/>
                <w:lang w:val="en-GB"/>
              </w:rPr>
              <w:t>Workforce flexibility</w:t>
            </w:r>
          </w:p>
        </w:tc>
      </w:tr>
      <w:tr w:rsidR="00791033" w:rsidRPr="00EF2814" w14:paraId="66D3C2D8" w14:textId="77777777" w:rsidTr="00F06995">
        <w:trPr>
          <w:trHeight w:val="514"/>
        </w:trPr>
        <w:tc>
          <w:tcPr>
            <w:tcW w:w="293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6ED3DB8" w14:textId="77777777" w:rsidR="00791033" w:rsidRPr="00EF2814" w:rsidRDefault="00791033" w:rsidP="00F06995">
            <w:pPr>
              <w:spacing w:before="240" w:after="0"/>
              <w:rPr>
                <w:rFonts w:cs="Arial"/>
                <w:lang w:val="en-GB"/>
              </w:rPr>
            </w:pPr>
            <w:r w:rsidRPr="00EF2814">
              <w:rPr>
                <w:rFonts w:cs="Arial"/>
                <w:lang w:val="en-GB"/>
              </w:rPr>
              <w:t>Skill and confidence changes</w:t>
            </w:r>
          </w:p>
        </w:tc>
        <w:tc>
          <w:tcPr>
            <w:tcW w:w="3568"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2665837A" w14:textId="77777777" w:rsidR="00791033" w:rsidRPr="00EF2814" w:rsidRDefault="00791033" w:rsidP="00F06995">
            <w:pPr>
              <w:spacing w:before="240" w:after="0"/>
              <w:rPr>
                <w:rFonts w:cs="Arial"/>
                <w:lang w:val="en-GB"/>
              </w:rPr>
            </w:pPr>
            <w:r w:rsidRPr="00EF2814">
              <w:rPr>
                <w:rFonts w:cs="Arial"/>
                <w:lang w:val="en-GB"/>
              </w:rPr>
              <w:t>Competency development</w:t>
            </w:r>
          </w:p>
        </w:tc>
        <w:tc>
          <w:tcPr>
            <w:tcW w:w="3233"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1F71ABAD" w14:textId="77777777" w:rsidR="00791033" w:rsidRPr="00EF2814" w:rsidRDefault="00791033" w:rsidP="00F06995">
            <w:pPr>
              <w:spacing w:before="240" w:after="0"/>
              <w:rPr>
                <w:rFonts w:cs="Arial"/>
                <w:lang w:val="en-GB"/>
              </w:rPr>
            </w:pPr>
            <w:r w:rsidRPr="00EF2814">
              <w:rPr>
                <w:rFonts w:cs="Arial"/>
                <w:lang w:val="en-GB"/>
              </w:rPr>
              <w:t>Staff preparedness</w:t>
            </w:r>
          </w:p>
        </w:tc>
      </w:tr>
    </w:tbl>
    <w:p w14:paraId="64E6BEBE" w14:textId="77777777" w:rsidR="00791033" w:rsidRPr="00EF2814" w:rsidRDefault="00791033" w:rsidP="00791033">
      <w:pPr>
        <w:spacing w:before="240" w:after="0"/>
        <w:rPr>
          <w:rFonts w:cs="Arial"/>
          <w:b/>
          <w:bCs/>
          <w:lang w:val="en-GB"/>
        </w:rPr>
      </w:pPr>
    </w:p>
    <w:p w14:paraId="03307CE8" w14:textId="77777777" w:rsidR="00791033" w:rsidRPr="00EF2814" w:rsidRDefault="00791033" w:rsidP="00791033">
      <w:pPr>
        <w:spacing w:before="240" w:after="0"/>
        <w:rPr>
          <w:rFonts w:cs="Arial"/>
          <w:lang w:val="en-GB"/>
        </w:rPr>
      </w:pPr>
      <w:r w:rsidRPr="00EF2814">
        <w:rPr>
          <w:rFonts w:cs="Arial"/>
          <w:lang w:val="en-GB"/>
        </w:rPr>
        <w:t>Closely related codes were grouped to form higher-level themes. The themes represented the shared meaning across the studies and addressed the research objectives directly and competency-focused outcomes.</w:t>
      </w:r>
    </w:p>
    <w:p w14:paraId="763489C0" w14:textId="77777777" w:rsidR="00791033" w:rsidRPr="00EF2814" w:rsidRDefault="00791033" w:rsidP="00791033">
      <w:pPr>
        <w:spacing w:before="240" w:after="0"/>
        <w:rPr>
          <w:rFonts w:cs="Arial"/>
          <w:b/>
          <w:bCs/>
          <w:lang w:val="en-GB"/>
        </w:rPr>
      </w:pPr>
      <w:r w:rsidRPr="00EF2814">
        <w:rPr>
          <w:rFonts w:cs="Arial"/>
          <w:b/>
          <w:bCs/>
          <w:lang w:val="en-GB"/>
        </w:rPr>
        <w:t>Organisation</w:t>
      </w:r>
    </w:p>
    <w:p w14:paraId="589570CE" w14:textId="77777777" w:rsidR="00791033" w:rsidRPr="00EF2814" w:rsidRDefault="00791033" w:rsidP="00791033">
      <w:pPr>
        <w:spacing w:before="240" w:after="0"/>
        <w:rPr>
          <w:rFonts w:cs="Arial"/>
          <w:lang w:val="en-GB"/>
        </w:rPr>
      </w:pPr>
      <w:r w:rsidRPr="00EF2814">
        <w:rPr>
          <w:rFonts w:cs="Arial"/>
          <w:lang w:val="en-GB"/>
        </w:rPr>
        <w:t xml:space="preserve">The development of the codes and themes was completed systematically using tables, spreadsheets, and colour coding (Rosen </w:t>
      </w:r>
      <w:r w:rsidRPr="00EF2814">
        <w:rPr>
          <w:rFonts w:cs="Arial"/>
          <w:i/>
          <w:iCs/>
          <w:lang w:val="en-GB"/>
        </w:rPr>
        <w:t>et al.</w:t>
      </w:r>
      <w:r w:rsidRPr="00EF2814">
        <w:rPr>
          <w:rFonts w:cs="Arial"/>
          <w:lang w:val="en-GB"/>
        </w:rPr>
        <w:t>, 2023). This structured approach facilitated the clear tracking of analytical decisions that support transparency and ensure that themes can easily be transferred into the Chapter 4 findings.</w:t>
      </w:r>
    </w:p>
    <w:p w14:paraId="78156886" w14:textId="77777777" w:rsidR="00791033" w:rsidRPr="00EF2814" w:rsidRDefault="00791033" w:rsidP="00791033">
      <w:pPr>
        <w:pStyle w:val="Heading2"/>
        <w:rPr>
          <w:lang w:val="en-GB"/>
        </w:rPr>
      </w:pPr>
      <w:bookmarkStart w:id="22" w:name="_d719asysohnm" w:colFirst="0" w:colLast="0"/>
      <w:bookmarkStart w:id="23" w:name="_Toc222234359"/>
      <w:bookmarkStart w:id="24" w:name="_Toc222236225"/>
      <w:bookmarkEnd w:id="22"/>
      <w:r w:rsidRPr="00EF2814">
        <w:rPr>
          <w:lang w:val="en-GB"/>
        </w:rPr>
        <w:t>3.7 Ethical Considerations</w:t>
      </w:r>
      <w:bookmarkEnd w:id="23"/>
      <w:bookmarkEnd w:id="24"/>
      <w:r w:rsidRPr="00EF2814">
        <w:rPr>
          <w:lang w:val="en-GB"/>
        </w:rPr>
        <w:t xml:space="preserve">  </w:t>
      </w:r>
    </w:p>
    <w:p w14:paraId="6857C6C7" w14:textId="77777777" w:rsidR="00791033" w:rsidRPr="00EF2814" w:rsidRDefault="00791033" w:rsidP="00791033">
      <w:pPr>
        <w:spacing w:before="240" w:after="0"/>
        <w:rPr>
          <w:rFonts w:cs="Arial"/>
          <w:b/>
          <w:bCs/>
          <w:lang w:val="en-GB"/>
        </w:rPr>
      </w:pPr>
      <w:r w:rsidRPr="00EF2814">
        <w:rPr>
          <w:rFonts w:cs="Arial"/>
          <w:b/>
          <w:bCs/>
          <w:lang w:val="en-GB"/>
        </w:rPr>
        <w:t>Secondary Research Ethics</w:t>
      </w:r>
    </w:p>
    <w:p w14:paraId="0A71A1EE" w14:textId="77777777" w:rsidR="00791033" w:rsidRPr="00EF2814" w:rsidRDefault="00791033" w:rsidP="00791033">
      <w:pPr>
        <w:spacing w:before="240" w:after="0"/>
        <w:rPr>
          <w:rFonts w:cs="Arial"/>
          <w:lang w:val="en-GB"/>
        </w:rPr>
      </w:pPr>
      <w:r w:rsidRPr="00EF2814">
        <w:rPr>
          <w:rFonts w:cs="Arial"/>
          <w:lang w:val="en-GB"/>
        </w:rPr>
        <w:t>The study is, therefore, purely based on secondary data; no fresh data collection has been carried out. Ethical use of literature available, respectful treatment in its interpretation, and norms of academic research were the aspects of ethical responsibility to which attention was given.</w:t>
      </w:r>
    </w:p>
    <w:p w14:paraId="445DCE93" w14:textId="77777777" w:rsidR="00791033" w:rsidRPr="00EF2814" w:rsidRDefault="00791033" w:rsidP="00791033">
      <w:pPr>
        <w:spacing w:before="240" w:after="0"/>
        <w:rPr>
          <w:rFonts w:cs="Arial"/>
          <w:b/>
          <w:bCs/>
          <w:lang w:val="en-GB"/>
        </w:rPr>
      </w:pPr>
      <w:r w:rsidRPr="00EF2814">
        <w:rPr>
          <w:rFonts w:cs="Arial"/>
          <w:b/>
          <w:bCs/>
          <w:lang w:val="en-GB"/>
        </w:rPr>
        <w:t>Academic Integrity</w:t>
      </w:r>
    </w:p>
    <w:p w14:paraId="5DCAB032" w14:textId="77777777" w:rsidR="00791033" w:rsidRPr="00EF2814" w:rsidRDefault="00791033" w:rsidP="00791033">
      <w:pPr>
        <w:spacing w:before="240" w:after="0"/>
        <w:rPr>
          <w:rFonts w:cs="Arial"/>
          <w:b/>
          <w:bCs/>
          <w:lang w:val="en-GB"/>
        </w:rPr>
      </w:pPr>
      <w:r w:rsidRPr="00EF2814">
        <w:rPr>
          <w:rFonts w:cs="Arial"/>
          <w:lang w:val="en-GB"/>
        </w:rPr>
        <w:lastRenderedPageBreak/>
        <w:t>This work will ensure academic integrity through proper citation of sources according to the Harvard referencing system, paraphrasing accurately without plagiarising or misrepresenting ideas, so the findings and interpretations from other authors are faithfully presented (Mattar, 2022).</w:t>
      </w:r>
    </w:p>
    <w:p w14:paraId="43D6635A" w14:textId="77777777" w:rsidR="00791033" w:rsidRPr="00EF2814" w:rsidRDefault="00791033" w:rsidP="00791033">
      <w:pPr>
        <w:spacing w:before="240" w:after="0"/>
        <w:rPr>
          <w:rFonts w:cs="Arial"/>
          <w:b/>
          <w:bCs/>
          <w:lang w:val="en-GB"/>
        </w:rPr>
      </w:pPr>
      <w:r w:rsidRPr="00EF2814">
        <w:rPr>
          <w:rFonts w:cs="Arial"/>
          <w:b/>
          <w:bCs/>
          <w:lang w:val="en-GB"/>
        </w:rPr>
        <w:t>Transparency and Credibility</w:t>
      </w:r>
    </w:p>
    <w:p w14:paraId="12AE50D6" w14:textId="77777777" w:rsidR="00791033" w:rsidRPr="00EF2814" w:rsidRDefault="00791033" w:rsidP="00791033">
      <w:pPr>
        <w:spacing w:before="240" w:after="0"/>
        <w:rPr>
          <w:rFonts w:cs="Arial"/>
          <w:b/>
          <w:bCs/>
          <w:lang w:val="en-GB"/>
        </w:rPr>
      </w:pPr>
      <w:r w:rsidRPr="00EF2814">
        <w:rPr>
          <w:rFonts w:cs="Arial"/>
          <w:lang w:val="en-GB"/>
        </w:rPr>
        <w:t>Fair selection of literature, critical comparison, and presentation of evidence ensured transparency in ways that strengthened credibility to support trustworthy analysis related to the delivery of emergency clinical training and staff competency outcomes.</w:t>
      </w:r>
    </w:p>
    <w:p w14:paraId="445FCCC0" w14:textId="77777777" w:rsidR="00791033" w:rsidRPr="00EF2814" w:rsidRDefault="00791033" w:rsidP="00791033">
      <w:pPr>
        <w:pStyle w:val="Heading2"/>
        <w:rPr>
          <w:lang w:val="en-GB"/>
        </w:rPr>
      </w:pPr>
      <w:bookmarkStart w:id="25" w:name="_bw6f68vbezsp" w:colFirst="0" w:colLast="0"/>
      <w:bookmarkStart w:id="26" w:name="_Toc222234360"/>
      <w:bookmarkStart w:id="27" w:name="_Toc222236226"/>
      <w:bookmarkEnd w:id="25"/>
      <w:r w:rsidRPr="00EF2814">
        <w:rPr>
          <w:lang w:val="en-GB"/>
        </w:rPr>
        <w:t>3.8 Chapter Conclusion</w:t>
      </w:r>
      <w:bookmarkEnd w:id="26"/>
      <w:bookmarkEnd w:id="27"/>
      <w:r w:rsidRPr="00EF2814">
        <w:rPr>
          <w:lang w:val="en-GB"/>
        </w:rPr>
        <w:t xml:space="preserve"> </w:t>
      </w:r>
    </w:p>
    <w:p w14:paraId="2A3EC5A2" w14:textId="77777777" w:rsidR="00791033" w:rsidRPr="00EF2814" w:rsidRDefault="00791033" w:rsidP="00791033">
      <w:pPr>
        <w:spacing w:before="240" w:after="0"/>
        <w:rPr>
          <w:rFonts w:cs="Arial"/>
          <w:lang w:val="en-GB"/>
        </w:rPr>
      </w:pPr>
      <w:r w:rsidRPr="00EF2814">
        <w:rPr>
          <w:rFonts w:cs="Arial"/>
          <w:lang w:val="en-GB"/>
        </w:rPr>
        <w:t>The chapter elaborated on the systematic search strategy and source selection and validation processes, the thematic coding approach adopted to identify, evaluate, and analyse credible literature relevant to COVID-19 emergency clinical training. Chapter 4 will then outline the findings of the thematic analysis, setting out results into key themes that have a direct relevance to the research question on staff competency outcomes within UK healthcare.</w:t>
      </w:r>
    </w:p>
    <w:p w14:paraId="4484C8E9" w14:textId="2542391D" w:rsidR="00126B52" w:rsidRPr="00EF2814" w:rsidRDefault="00126B52" w:rsidP="008C02E0">
      <w:pPr>
        <w:spacing w:before="240" w:after="0"/>
        <w:rPr>
          <w:rFonts w:cs="Arial"/>
          <w:lang w:val="en-GB"/>
        </w:rPr>
      </w:pPr>
    </w:p>
    <w:p w14:paraId="2126C3F1" w14:textId="3DD7D312" w:rsidR="00126B52" w:rsidRPr="00EF2814" w:rsidRDefault="00126B52" w:rsidP="008C02E0">
      <w:pPr>
        <w:spacing w:before="240" w:after="0"/>
        <w:rPr>
          <w:rFonts w:cs="Arial"/>
          <w:b/>
          <w:sz w:val="28"/>
          <w:szCs w:val="40"/>
          <w:highlight w:val="white"/>
          <w:lang w:val="en-GB"/>
        </w:rPr>
      </w:pPr>
    </w:p>
    <w:p w14:paraId="7F4648AF" w14:textId="233050C7" w:rsidR="00126B52" w:rsidRPr="00EF2814" w:rsidRDefault="00126B52" w:rsidP="008C02E0">
      <w:pPr>
        <w:spacing w:before="240" w:after="0"/>
        <w:rPr>
          <w:rFonts w:cs="Arial"/>
          <w:b/>
          <w:bCs/>
          <w:sz w:val="28"/>
          <w:szCs w:val="28"/>
          <w:lang w:val="en-GB"/>
        </w:rPr>
      </w:pPr>
      <w:r w:rsidRPr="00EF2814">
        <w:rPr>
          <w:rFonts w:cs="Arial"/>
          <w:b/>
          <w:bCs/>
          <w:sz w:val="28"/>
          <w:szCs w:val="28"/>
          <w:lang w:val="en-GB"/>
        </w:rPr>
        <w:br w:type="page"/>
      </w:r>
    </w:p>
    <w:p w14:paraId="489BBCE1" w14:textId="0AA1E120" w:rsidR="00ED1049" w:rsidRPr="00EF2814" w:rsidRDefault="00ED1049" w:rsidP="008C02E0">
      <w:pPr>
        <w:pStyle w:val="Heading1"/>
        <w:spacing w:before="240" w:line="360" w:lineRule="auto"/>
        <w:rPr>
          <w:lang w:val="en-GB"/>
        </w:rPr>
      </w:pPr>
      <w:bookmarkStart w:id="28" w:name="_Toc222234376"/>
      <w:bookmarkStart w:id="29" w:name="_Toc222236227"/>
      <w:r w:rsidRPr="00EF2814">
        <w:rPr>
          <w:lang w:val="en-GB"/>
        </w:rPr>
        <w:lastRenderedPageBreak/>
        <w:t>References</w:t>
      </w:r>
      <w:bookmarkEnd w:id="28"/>
      <w:bookmarkEnd w:id="29"/>
    </w:p>
    <w:p w14:paraId="39134292" w14:textId="77777777" w:rsidR="00B670AF" w:rsidRPr="001069CB" w:rsidRDefault="00B670AF" w:rsidP="00B670AF">
      <w:pPr>
        <w:widowControl w:val="0"/>
        <w:autoSpaceDE w:val="0"/>
        <w:autoSpaceDN w:val="0"/>
        <w:adjustRightInd w:val="0"/>
        <w:spacing w:before="240" w:after="0"/>
        <w:rPr>
          <w:rFonts w:cs="Arial"/>
        </w:rPr>
      </w:pPr>
      <w:r w:rsidRPr="001069CB">
        <w:rPr>
          <w:rFonts w:cs="Arial"/>
        </w:rPr>
        <w:t xml:space="preserve">Badami, M., Boualem </w:t>
      </w:r>
      <w:proofErr w:type="spellStart"/>
      <w:r w:rsidRPr="001069CB">
        <w:rPr>
          <w:rFonts w:cs="Arial"/>
        </w:rPr>
        <w:t>Benatallah</w:t>
      </w:r>
      <w:proofErr w:type="spellEnd"/>
      <w:r w:rsidRPr="001069CB">
        <w:rPr>
          <w:rFonts w:cs="Arial"/>
        </w:rPr>
        <w:t xml:space="preserve"> and Baez, M. (2023) ‘Adaptive search query generation and refinement in systematic literature review’, </w:t>
      </w:r>
      <w:r w:rsidRPr="001069CB">
        <w:rPr>
          <w:rFonts w:cs="Arial"/>
          <w:i/>
          <w:iCs/>
        </w:rPr>
        <w:t>Information Systems</w:t>
      </w:r>
      <w:r w:rsidRPr="001069CB">
        <w:rPr>
          <w:rFonts w:cs="Arial"/>
        </w:rPr>
        <w:t xml:space="preserve">, 117, pp. 102231–102231. Available at: </w:t>
      </w:r>
      <w:hyperlink r:id="rId16" w:history="1">
        <w:r w:rsidRPr="001069CB">
          <w:rPr>
            <w:rFonts w:cs="Arial"/>
          </w:rPr>
          <w:t>https://doi.org/10.1016/j.is.2023.102231</w:t>
        </w:r>
      </w:hyperlink>
      <w:r w:rsidRPr="001069CB">
        <w:rPr>
          <w:rFonts w:cs="Arial"/>
        </w:rPr>
        <w:t>.</w:t>
      </w:r>
    </w:p>
    <w:p w14:paraId="32EDAD9C" w14:textId="77777777" w:rsidR="00B670AF" w:rsidRDefault="00B670AF" w:rsidP="00B670AF">
      <w:pPr>
        <w:spacing w:before="240"/>
        <w:rPr>
          <w:rFonts w:cs="Arial"/>
        </w:rPr>
      </w:pPr>
      <w:r w:rsidRPr="00126B52">
        <w:rPr>
          <w:rFonts w:cs="Arial"/>
        </w:rPr>
        <w:t xml:space="preserve">Boutros, P., Kassem, N., Nieder, J., Jaramillo, C., von Petersdorff, J., Walsh, F.J., </w:t>
      </w:r>
      <w:proofErr w:type="spellStart"/>
      <w:r w:rsidRPr="00126B52">
        <w:rPr>
          <w:rFonts w:cs="Arial"/>
        </w:rPr>
        <w:t>Bärnighausen</w:t>
      </w:r>
      <w:proofErr w:type="spellEnd"/>
      <w:r w:rsidRPr="00126B52">
        <w:rPr>
          <w:rFonts w:cs="Arial"/>
        </w:rPr>
        <w:t xml:space="preserve">, T. and </w:t>
      </w:r>
      <w:proofErr w:type="spellStart"/>
      <w:r w:rsidRPr="00126B52">
        <w:rPr>
          <w:rFonts w:cs="Arial"/>
        </w:rPr>
        <w:t>Barteit</w:t>
      </w:r>
      <w:proofErr w:type="spellEnd"/>
      <w:r w:rsidRPr="00126B52">
        <w:rPr>
          <w:rFonts w:cs="Arial"/>
        </w:rPr>
        <w:t xml:space="preserve">, S. (2023) ‘Education and Training Adaptations for Health Workers during the COVID-19 Pandemic: A Scoping Review of Lessons Learned and Innovations’, </w:t>
      </w:r>
      <w:r w:rsidRPr="00126B52">
        <w:rPr>
          <w:rFonts w:cs="Arial"/>
          <w:i/>
          <w:iCs/>
        </w:rPr>
        <w:t>Healthcare</w:t>
      </w:r>
      <w:r w:rsidRPr="00126B52">
        <w:rPr>
          <w:rFonts w:cs="Arial"/>
        </w:rPr>
        <w:t xml:space="preserve">, 11(21), pp. 50-55. Available at: </w:t>
      </w:r>
      <w:hyperlink r:id="rId17" w:history="1">
        <w:r w:rsidRPr="00013D62">
          <w:rPr>
            <w:rStyle w:val="Hyperlink"/>
            <w:rFonts w:cs="Arial"/>
          </w:rPr>
          <w:t>https://doi.org/10.3390/healthcare11212902</w:t>
        </w:r>
      </w:hyperlink>
      <w:r w:rsidRPr="00126B52">
        <w:rPr>
          <w:rFonts w:cs="Arial"/>
        </w:rPr>
        <w:t>.</w:t>
      </w:r>
    </w:p>
    <w:p w14:paraId="632A19F4" w14:textId="77777777" w:rsidR="00B670AF" w:rsidRPr="001069CB" w:rsidRDefault="00B670AF" w:rsidP="00B670AF">
      <w:pPr>
        <w:widowControl w:val="0"/>
        <w:autoSpaceDE w:val="0"/>
        <w:autoSpaceDN w:val="0"/>
        <w:adjustRightInd w:val="0"/>
        <w:spacing w:before="240" w:after="0"/>
        <w:rPr>
          <w:rFonts w:cs="Arial"/>
        </w:rPr>
      </w:pPr>
      <w:r w:rsidRPr="001069CB">
        <w:rPr>
          <w:rFonts w:cs="Arial"/>
        </w:rPr>
        <w:t xml:space="preserve">Ellis, L.A., Saba, M., Long, J.C., Hilda </w:t>
      </w:r>
      <w:proofErr w:type="spellStart"/>
      <w:r w:rsidRPr="001069CB">
        <w:rPr>
          <w:rFonts w:cs="Arial"/>
        </w:rPr>
        <w:t>Bø</w:t>
      </w:r>
      <w:proofErr w:type="spellEnd"/>
      <w:r w:rsidRPr="001069CB">
        <w:rPr>
          <w:rFonts w:cs="Arial"/>
        </w:rPr>
        <w:t xml:space="preserve"> Lyng, Cecilie Haraldseid-</w:t>
      </w:r>
      <w:proofErr w:type="spellStart"/>
      <w:r w:rsidRPr="001069CB">
        <w:rPr>
          <w:rFonts w:cs="Arial"/>
        </w:rPr>
        <w:t>Driftland</w:t>
      </w:r>
      <w:proofErr w:type="spellEnd"/>
      <w:r w:rsidRPr="001069CB">
        <w:rPr>
          <w:rFonts w:cs="Arial"/>
        </w:rPr>
        <w:t xml:space="preserve">, </w:t>
      </w:r>
      <w:proofErr w:type="spellStart"/>
      <w:r w:rsidRPr="001069CB">
        <w:rPr>
          <w:rFonts w:cs="Arial"/>
        </w:rPr>
        <w:t>Churruca</w:t>
      </w:r>
      <w:proofErr w:type="spellEnd"/>
      <w:r w:rsidRPr="001069CB">
        <w:rPr>
          <w:rFonts w:cs="Arial"/>
        </w:rPr>
        <w:t>, K., Wiig, S., Austin, E., Clay</w:t>
      </w:r>
      <w:r w:rsidRPr="001069CB">
        <w:rPr>
          <w:rFonts w:ascii="Cambria Math" w:hAnsi="Cambria Math" w:cs="Cambria Math"/>
        </w:rPr>
        <w:t>‐</w:t>
      </w:r>
      <w:r w:rsidRPr="001069CB">
        <w:rPr>
          <w:rFonts w:cs="Arial"/>
        </w:rPr>
        <w:t xml:space="preserve">Williams, R., Carrigan, A. and Braithwaite, J. (2023) ‘The rise of resilient healthcare research during COVID-19: scoping review of empirical research’, </w:t>
      </w:r>
      <w:r w:rsidRPr="001069CB">
        <w:rPr>
          <w:rFonts w:cs="Arial"/>
          <w:i/>
          <w:iCs/>
        </w:rPr>
        <w:t>BMC Health Services Research</w:t>
      </w:r>
      <w:r w:rsidRPr="001069CB">
        <w:rPr>
          <w:rFonts w:cs="Arial"/>
        </w:rPr>
        <w:t xml:space="preserve">, 23(1). Available at: </w:t>
      </w:r>
      <w:hyperlink r:id="rId18" w:history="1">
        <w:r w:rsidRPr="001069CB">
          <w:rPr>
            <w:rFonts w:cs="Arial"/>
          </w:rPr>
          <w:t>https://doi.org/10.1186/s12913-023-09839-0</w:t>
        </w:r>
      </w:hyperlink>
      <w:r w:rsidRPr="001069CB">
        <w:rPr>
          <w:rFonts w:cs="Arial"/>
        </w:rPr>
        <w:t>.</w:t>
      </w:r>
    </w:p>
    <w:p w14:paraId="61328F23" w14:textId="77777777" w:rsidR="00B670AF" w:rsidRDefault="00B670AF" w:rsidP="00B670AF">
      <w:pPr>
        <w:spacing w:before="240"/>
        <w:rPr>
          <w:rFonts w:cs="Arial"/>
        </w:rPr>
      </w:pPr>
      <w:r w:rsidRPr="00126B52">
        <w:rPr>
          <w:rFonts w:cs="Arial"/>
        </w:rPr>
        <w:t xml:space="preserve">Faulkner-Gurstein, R., Wyatt, D., Cowan, H., Hare, N., Harris, C. and Wolfe, C. (2022) ‘The organization and impacts of clinical research delivery workforce redeployment during the COVID-19 pandemic: a qualitative case study of one research-intensive acute hospital trust’, </w:t>
      </w:r>
      <w:r w:rsidRPr="00126B52">
        <w:rPr>
          <w:rFonts w:cs="Arial"/>
          <w:i/>
          <w:iCs/>
        </w:rPr>
        <w:t>Health Research Policy and Systems</w:t>
      </w:r>
      <w:r w:rsidRPr="00126B52">
        <w:rPr>
          <w:rFonts w:cs="Arial"/>
        </w:rPr>
        <w:t xml:space="preserve">, 20(1). pp. 60-70. Available at: </w:t>
      </w:r>
      <w:hyperlink r:id="rId19" w:history="1">
        <w:r w:rsidRPr="00013D62">
          <w:rPr>
            <w:rStyle w:val="Hyperlink"/>
            <w:rFonts w:cs="Arial"/>
          </w:rPr>
          <w:t>https://doi.org/10.1186/s12961-022-00876-5</w:t>
        </w:r>
      </w:hyperlink>
      <w:r w:rsidRPr="00126B52">
        <w:rPr>
          <w:rFonts w:cs="Arial"/>
        </w:rPr>
        <w:t>.</w:t>
      </w:r>
    </w:p>
    <w:p w14:paraId="6BAA2853" w14:textId="77777777" w:rsidR="00B670AF" w:rsidRDefault="00B670AF" w:rsidP="00B670AF">
      <w:pPr>
        <w:spacing w:before="240"/>
        <w:rPr>
          <w:rFonts w:cs="Arial"/>
        </w:rPr>
      </w:pPr>
      <w:r w:rsidRPr="00126B52">
        <w:rPr>
          <w:rFonts w:cs="Arial"/>
        </w:rPr>
        <w:t xml:space="preserve">Goniewicz, M., </w:t>
      </w:r>
      <w:proofErr w:type="spellStart"/>
      <w:r w:rsidRPr="00126B52">
        <w:rPr>
          <w:rFonts w:cs="Arial"/>
        </w:rPr>
        <w:t>Włoszczak-Szubzda</w:t>
      </w:r>
      <w:proofErr w:type="spellEnd"/>
      <w:r w:rsidRPr="00126B52">
        <w:rPr>
          <w:rFonts w:cs="Arial"/>
        </w:rPr>
        <w:t>, A., Al-</w:t>
      </w:r>
      <w:proofErr w:type="spellStart"/>
      <w:r w:rsidRPr="00126B52">
        <w:rPr>
          <w:rFonts w:cs="Arial"/>
        </w:rPr>
        <w:t>Wathinani</w:t>
      </w:r>
      <w:proofErr w:type="spellEnd"/>
      <w:r w:rsidRPr="00126B52">
        <w:rPr>
          <w:rFonts w:cs="Arial"/>
        </w:rPr>
        <w:t xml:space="preserve">, A.M. and Goniewicz, K. (2023) ‘Resilience in Emergency Medicine during COVID-19: Evaluating Staff Expectations and Preparedness’, </w:t>
      </w:r>
      <w:r w:rsidRPr="00126B52">
        <w:rPr>
          <w:rFonts w:cs="Arial"/>
          <w:i/>
          <w:iCs/>
        </w:rPr>
        <w:t>Journal of Personalized Medicine</w:t>
      </w:r>
      <w:r w:rsidRPr="00126B52">
        <w:rPr>
          <w:rFonts w:cs="Arial"/>
        </w:rPr>
        <w:t xml:space="preserve">, 13(11), pp. 15-45. Available at: </w:t>
      </w:r>
      <w:hyperlink r:id="rId20" w:history="1">
        <w:r w:rsidRPr="00013D62">
          <w:rPr>
            <w:rStyle w:val="Hyperlink"/>
            <w:rFonts w:cs="Arial"/>
          </w:rPr>
          <w:t>https://doi.org/10.3390/jpm13111545</w:t>
        </w:r>
      </w:hyperlink>
      <w:r w:rsidRPr="00126B52">
        <w:rPr>
          <w:rFonts w:cs="Arial"/>
        </w:rPr>
        <w:t>.</w:t>
      </w:r>
    </w:p>
    <w:p w14:paraId="79D9E698" w14:textId="77777777" w:rsidR="00B670AF" w:rsidRPr="001069CB" w:rsidRDefault="00B670AF" w:rsidP="00B670AF">
      <w:pPr>
        <w:widowControl w:val="0"/>
        <w:autoSpaceDE w:val="0"/>
        <w:autoSpaceDN w:val="0"/>
        <w:adjustRightInd w:val="0"/>
        <w:spacing w:before="240" w:after="0"/>
        <w:rPr>
          <w:rFonts w:cs="Arial"/>
        </w:rPr>
      </w:pPr>
      <w:r w:rsidRPr="001069CB">
        <w:rPr>
          <w:rFonts w:cs="Arial"/>
        </w:rPr>
        <w:t xml:space="preserve">Hanusch, F. and </w:t>
      </w:r>
      <w:proofErr w:type="spellStart"/>
      <w:r w:rsidRPr="001069CB">
        <w:rPr>
          <w:rFonts w:cs="Arial"/>
        </w:rPr>
        <w:t>Löhmann</w:t>
      </w:r>
      <w:proofErr w:type="spellEnd"/>
      <w:r w:rsidRPr="001069CB">
        <w:rPr>
          <w:rFonts w:cs="Arial"/>
        </w:rPr>
        <w:t xml:space="preserve">, K. (2022) ‘Dimensions of Peripherality in Journalism: A Typology for Studying New Actors in the Journalistic Field’, </w:t>
      </w:r>
      <w:r w:rsidRPr="001069CB">
        <w:rPr>
          <w:rFonts w:cs="Arial"/>
          <w:i/>
          <w:iCs/>
        </w:rPr>
        <w:t>Digital Journalism</w:t>
      </w:r>
      <w:r w:rsidRPr="001069CB">
        <w:rPr>
          <w:rFonts w:cs="Arial"/>
        </w:rPr>
        <w:t xml:space="preserve">, pp. 1–19. Available at: </w:t>
      </w:r>
      <w:hyperlink r:id="rId21" w:history="1">
        <w:r w:rsidRPr="001069CB">
          <w:rPr>
            <w:rFonts w:cs="Arial"/>
          </w:rPr>
          <w:t>https://doi.org/10.1080/21670811.2022.2148549</w:t>
        </w:r>
      </w:hyperlink>
      <w:r w:rsidRPr="001069CB">
        <w:rPr>
          <w:rFonts w:cs="Arial"/>
        </w:rPr>
        <w:t>.</w:t>
      </w:r>
    </w:p>
    <w:p w14:paraId="37704B88" w14:textId="77777777" w:rsidR="00B670AF" w:rsidRPr="001069CB" w:rsidRDefault="00B670AF" w:rsidP="00B670AF">
      <w:pPr>
        <w:widowControl w:val="0"/>
        <w:autoSpaceDE w:val="0"/>
        <w:autoSpaceDN w:val="0"/>
        <w:adjustRightInd w:val="0"/>
        <w:spacing w:before="240" w:after="0"/>
        <w:rPr>
          <w:rFonts w:cs="Arial"/>
        </w:rPr>
      </w:pPr>
      <w:r w:rsidRPr="001069CB">
        <w:rPr>
          <w:rFonts w:cs="Arial"/>
        </w:rPr>
        <w:t xml:space="preserve">Khazaei, A., Torabi, M., </w:t>
      </w:r>
      <w:proofErr w:type="spellStart"/>
      <w:r w:rsidRPr="001069CB">
        <w:rPr>
          <w:rFonts w:cs="Arial"/>
        </w:rPr>
        <w:t>Shayganihonar</w:t>
      </w:r>
      <w:proofErr w:type="spellEnd"/>
      <w:r w:rsidRPr="001069CB">
        <w:rPr>
          <w:rFonts w:cs="Arial"/>
        </w:rPr>
        <w:t xml:space="preserve">, M. and Bayat, A.R. (2024) ‘Exploring the challenges of emergency medical service providers in the initial phase of the COVID-19 pandemic: a qualitative content analysis’, </w:t>
      </w:r>
      <w:r w:rsidRPr="001069CB">
        <w:rPr>
          <w:rFonts w:cs="Arial"/>
          <w:i/>
          <w:iCs/>
        </w:rPr>
        <w:t>BMC Emergency Medicine</w:t>
      </w:r>
      <w:r w:rsidRPr="001069CB">
        <w:rPr>
          <w:rFonts w:cs="Arial"/>
        </w:rPr>
        <w:t xml:space="preserve">, 24(1). Available at: </w:t>
      </w:r>
      <w:hyperlink r:id="rId22" w:history="1">
        <w:r w:rsidRPr="001069CB">
          <w:rPr>
            <w:rFonts w:cs="Arial"/>
          </w:rPr>
          <w:t>https://doi.org/10.1186/s12873-024-01079-7</w:t>
        </w:r>
      </w:hyperlink>
      <w:r w:rsidRPr="001069CB">
        <w:rPr>
          <w:rFonts w:cs="Arial"/>
        </w:rPr>
        <w:t>.</w:t>
      </w:r>
    </w:p>
    <w:p w14:paraId="6A0E730D" w14:textId="77777777" w:rsidR="00B670AF" w:rsidRDefault="00B670AF" w:rsidP="00B670AF">
      <w:pPr>
        <w:spacing w:before="240"/>
        <w:rPr>
          <w:rFonts w:cs="Arial"/>
        </w:rPr>
      </w:pPr>
      <w:r w:rsidRPr="00126B52">
        <w:rPr>
          <w:rFonts w:cs="Arial"/>
        </w:rPr>
        <w:lastRenderedPageBreak/>
        <w:t>Martin, P., Tian, E., Kumar, S. and Lizarondo, L. (2022) ‘A rapid review of the impact of COVID</w:t>
      </w:r>
      <w:r w:rsidRPr="00126B52">
        <w:rPr>
          <w:rFonts w:ascii="Cambria Math" w:hAnsi="Cambria Math" w:cs="Cambria Math"/>
        </w:rPr>
        <w:t>‐</w:t>
      </w:r>
      <w:r w:rsidRPr="00126B52">
        <w:rPr>
          <w:rFonts w:cs="Arial"/>
        </w:rPr>
        <w:t xml:space="preserve">19 on clinical supervision practices of healthcare workers and students in healthcare settings’, Journal of Advanced Nursing, 78(11), pp. 3531–3539. Available at: </w:t>
      </w:r>
      <w:hyperlink r:id="rId23" w:history="1">
        <w:r w:rsidRPr="00013D62">
          <w:rPr>
            <w:rStyle w:val="Hyperlink"/>
            <w:rFonts w:cs="Arial"/>
          </w:rPr>
          <w:t>https://doi.org/10.1111/jan.15360</w:t>
        </w:r>
      </w:hyperlink>
      <w:r w:rsidRPr="00126B52">
        <w:rPr>
          <w:rFonts w:cs="Arial"/>
        </w:rPr>
        <w:t>.</w:t>
      </w:r>
    </w:p>
    <w:p w14:paraId="4760A0F9" w14:textId="77777777" w:rsidR="00B670AF" w:rsidRPr="00B670AF" w:rsidRDefault="00B670AF" w:rsidP="00B670AF">
      <w:pPr>
        <w:widowControl w:val="0"/>
        <w:autoSpaceDE w:val="0"/>
        <w:autoSpaceDN w:val="0"/>
        <w:adjustRightInd w:val="0"/>
        <w:spacing w:before="240" w:after="0"/>
        <w:rPr>
          <w:rFonts w:cs="Arial"/>
        </w:rPr>
      </w:pPr>
      <w:r w:rsidRPr="001069CB">
        <w:rPr>
          <w:rFonts w:cs="Arial"/>
        </w:rPr>
        <w:t xml:space="preserve">Mattar, M.Y. (2022) ‘Combating Academic Corruption and Enhancing Academic Integrity through International Accreditation Standards: The Model of Qatar University’, </w:t>
      </w:r>
      <w:r w:rsidRPr="001069CB">
        <w:rPr>
          <w:rFonts w:cs="Arial"/>
          <w:i/>
          <w:iCs/>
        </w:rPr>
        <w:t>Journal of Academic Ethics</w:t>
      </w:r>
      <w:r w:rsidRPr="001069CB">
        <w:rPr>
          <w:rFonts w:cs="Arial"/>
        </w:rPr>
        <w:t xml:space="preserve">, 20. Available at: </w:t>
      </w:r>
      <w:hyperlink r:id="rId24" w:history="1">
        <w:r w:rsidRPr="001069CB">
          <w:rPr>
            <w:rFonts w:cs="Arial"/>
          </w:rPr>
          <w:t>https://doi.org/10.1007/s10805-021-09392-7</w:t>
        </w:r>
      </w:hyperlink>
      <w:r w:rsidRPr="001069CB">
        <w:rPr>
          <w:rFonts w:cs="Arial"/>
        </w:rPr>
        <w:t>.</w:t>
      </w:r>
    </w:p>
    <w:p w14:paraId="610C55D5" w14:textId="77777777" w:rsidR="00B670AF" w:rsidRPr="001069CB" w:rsidRDefault="00B670AF" w:rsidP="00B670AF">
      <w:pPr>
        <w:widowControl w:val="0"/>
        <w:autoSpaceDE w:val="0"/>
        <w:autoSpaceDN w:val="0"/>
        <w:adjustRightInd w:val="0"/>
        <w:spacing w:before="240" w:after="0"/>
        <w:rPr>
          <w:rFonts w:cs="Arial"/>
        </w:rPr>
      </w:pPr>
      <w:r w:rsidRPr="001069CB">
        <w:rPr>
          <w:rFonts w:cs="Arial"/>
        </w:rPr>
        <w:t xml:space="preserve">Munasinghe, D. and Ranasinghe, S. (2023) ‘How to conduct a literature review effectively using effective searching techniques’, </w:t>
      </w:r>
      <w:r w:rsidRPr="001069CB">
        <w:rPr>
          <w:rFonts w:cs="Arial"/>
          <w:i/>
          <w:iCs/>
        </w:rPr>
        <w:t xml:space="preserve">The Sri Lankan Journal of </w:t>
      </w:r>
      <w:proofErr w:type="spellStart"/>
      <w:r w:rsidRPr="001069CB">
        <w:rPr>
          <w:rFonts w:cs="Arial"/>
          <w:i/>
          <w:iCs/>
        </w:rPr>
        <w:t>Orthopaedic</w:t>
      </w:r>
      <w:proofErr w:type="spellEnd"/>
      <w:r w:rsidRPr="001069CB">
        <w:rPr>
          <w:rFonts w:cs="Arial"/>
          <w:i/>
          <w:iCs/>
        </w:rPr>
        <w:t xml:space="preserve"> Surgery</w:t>
      </w:r>
      <w:r w:rsidRPr="001069CB">
        <w:rPr>
          <w:rFonts w:cs="Arial"/>
        </w:rPr>
        <w:t xml:space="preserve">, 9(1), pp. 34–39. Available at: </w:t>
      </w:r>
      <w:hyperlink r:id="rId25" w:history="1">
        <w:r w:rsidRPr="001069CB">
          <w:rPr>
            <w:rFonts w:cs="Arial"/>
          </w:rPr>
          <w:t>https://doi.org/10.4038/tsljos.v9i1.23</w:t>
        </w:r>
      </w:hyperlink>
      <w:r w:rsidRPr="001069CB">
        <w:rPr>
          <w:rFonts w:cs="Arial"/>
        </w:rPr>
        <w:t>.</w:t>
      </w:r>
    </w:p>
    <w:p w14:paraId="3145C35E" w14:textId="77777777" w:rsidR="00B670AF" w:rsidRDefault="00B670AF" w:rsidP="00B670AF">
      <w:pPr>
        <w:spacing w:before="240"/>
        <w:rPr>
          <w:rFonts w:cs="Arial"/>
        </w:rPr>
      </w:pPr>
      <w:r w:rsidRPr="00126B52">
        <w:rPr>
          <w:rFonts w:cs="Arial"/>
        </w:rPr>
        <w:t xml:space="preserve">Pearse, C. and Scott, S. (2023) ‘A Review of Clinical Laboratory Education, Training and Progression: Historical Challenges, the Impact of COVID-19 and Future Considerations’, </w:t>
      </w:r>
      <w:r w:rsidRPr="00126B52">
        <w:rPr>
          <w:rFonts w:cs="Arial"/>
          <w:i/>
          <w:iCs/>
        </w:rPr>
        <w:t>British Journal of Biomedical Science</w:t>
      </w:r>
      <w:r w:rsidRPr="00126B52">
        <w:rPr>
          <w:rFonts w:cs="Arial"/>
        </w:rPr>
        <w:t xml:space="preserve">, 80. pp. 102-150. Available at: </w:t>
      </w:r>
      <w:hyperlink r:id="rId26" w:history="1">
        <w:r w:rsidRPr="00013D62">
          <w:rPr>
            <w:rStyle w:val="Hyperlink"/>
            <w:rFonts w:cs="Arial"/>
          </w:rPr>
          <w:t>https://doi.org/10.3389/bjbs.2023.11266</w:t>
        </w:r>
      </w:hyperlink>
      <w:r w:rsidRPr="00126B52">
        <w:rPr>
          <w:rFonts w:cs="Arial"/>
        </w:rPr>
        <w:t>.</w:t>
      </w:r>
    </w:p>
    <w:p w14:paraId="5C64B1B5" w14:textId="77777777" w:rsidR="00B670AF" w:rsidRPr="001069CB" w:rsidRDefault="00B670AF" w:rsidP="00B670AF">
      <w:pPr>
        <w:widowControl w:val="0"/>
        <w:autoSpaceDE w:val="0"/>
        <w:autoSpaceDN w:val="0"/>
        <w:adjustRightInd w:val="0"/>
        <w:spacing w:before="240" w:after="0"/>
        <w:rPr>
          <w:rFonts w:cs="Arial"/>
        </w:rPr>
      </w:pPr>
      <w:r w:rsidRPr="001069CB">
        <w:rPr>
          <w:rFonts w:cs="Arial"/>
        </w:rPr>
        <w:t xml:space="preserve">Pisano, M., </w:t>
      </w:r>
      <w:proofErr w:type="spellStart"/>
      <w:r w:rsidRPr="001069CB">
        <w:rPr>
          <w:rFonts w:cs="Arial"/>
        </w:rPr>
        <w:t>Bramanti</w:t>
      </w:r>
      <w:proofErr w:type="spellEnd"/>
      <w:r w:rsidRPr="001069CB">
        <w:rPr>
          <w:rFonts w:cs="Arial"/>
        </w:rPr>
        <w:t xml:space="preserve">, A., Menditti, D., Sangiovanni, G., Santoro, R. and Amato, A. (2023) ‘Modern Approaches to Providing Telematics Oral Health Services in Pediatric Dentistry: A Narrative Review’, </w:t>
      </w:r>
      <w:r w:rsidRPr="001069CB">
        <w:rPr>
          <w:rFonts w:cs="Arial"/>
          <w:i/>
          <w:iCs/>
        </w:rPr>
        <w:t>Applied Sciences</w:t>
      </w:r>
      <w:r w:rsidRPr="001069CB">
        <w:rPr>
          <w:rFonts w:cs="Arial"/>
        </w:rPr>
        <w:t xml:space="preserve">, 13(14), p. 8331. Available at: </w:t>
      </w:r>
      <w:hyperlink r:id="rId27" w:history="1">
        <w:r w:rsidRPr="001069CB">
          <w:rPr>
            <w:rFonts w:cs="Arial"/>
          </w:rPr>
          <w:t>https://doi.org/10.3390/app13148331</w:t>
        </w:r>
      </w:hyperlink>
      <w:r w:rsidRPr="001069CB">
        <w:rPr>
          <w:rFonts w:cs="Arial"/>
        </w:rPr>
        <w:t>.</w:t>
      </w:r>
    </w:p>
    <w:p w14:paraId="1E024E50" w14:textId="77777777" w:rsidR="00B670AF" w:rsidRPr="001069CB" w:rsidRDefault="00B670AF" w:rsidP="00B670AF">
      <w:pPr>
        <w:widowControl w:val="0"/>
        <w:autoSpaceDE w:val="0"/>
        <w:autoSpaceDN w:val="0"/>
        <w:adjustRightInd w:val="0"/>
        <w:spacing w:before="240" w:after="0"/>
        <w:rPr>
          <w:rFonts w:cs="Arial"/>
        </w:rPr>
      </w:pPr>
      <w:r w:rsidRPr="001069CB">
        <w:rPr>
          <w:rFonts w:cs="Arial"/>
        </w:rPr>
        <w:t xml:space="preserve">Rosen, R.K., Gainey, M., Sabiha Nasrin, </w:t>
      </w:r>
      <w:proofErr w:type="spellStart"/>
      <w:r w:rsidRPr="001069CB">
        <w:rPr>
          <w:rFonts w:cs="Arial"/>
        </w:rPr>
        <w:t>Garbern</w:t>
      </w:r>
      <w:proofErr w:type="spellEnd"/>
      <w:r w:rsidRPr="001069CB">
        <w:rPr>
          <w:rFonts w:cs="Arial"/>
        </w:rPr>
        <w:t xml:space="preserve">, S.C., </w:t>
      </w:r>
      <w:proofErr w:type="spellStart"/>
      <w:r w:rsidRPr="001069CB">
        <w:rPr>
          <w:rFonts w:cs="Arial"/>
        </w:rPr>
        <w:t>Lantini</w:t>
      </w:r>
      <w:proofErr w:type="spellEnd"/>
      <w:r w:rsidRPr="001069CB">
        <w:rPr>
          <w:rFonts w:cs="Arial"/>
        </w:rPr>
        <w:t xml:space="preserve">, R., Nour </w:t>
      </w:r>
      <w:proofErr w:type="spellStart"/>
      <w:r w:rsidRPr="001069CB">
        <w:rPr>
          <w:rFonts w:cs="Arial"/>
        </w:rPr>
        <w:t>Elshabassi</w:t>
      </w:r>
      <w:proofErr w:type="spellEnd"/>
      <w:r w:rsidRPr="001069CB">
        <w:rPr>
          <w:rFonts w:cs="Arial"/>
        </w:rPr>
        <w:t xml:space="preserve">, Sultana, S., Tahmida Hasnin, Alam, N.H., Nelson, E.J. and Levine, A.C. (2023) ‘Use of Framework Matrix and Thematic Coding Methods in Qualitative Analysis for mHealth: The </w:t>
      </w:r>
      <w:proofErr w:type="spellStart"/>
      <w:r w:rsidRPr="001069CB">
        <w:rPr>
          <w:rFonts w:cs="Arial"/>
        </w:rPr>
        <w:t>FluidCalc</w:t>
      </w:r>
      <w:proofErr w:type="spellEnd"/>
      <w:r w:rsidRPr="001069CB">
        <w:rPr>
          <w:rFonts w:cs="Arial"/>
        </w:rPr>
        <w:t xml:space="preserve"> app’, </w:t>
      </w:r>
      <w:r w:rsidRPr="001069CB">
        <w:rPr>
          <w:rFonts w:cs="Arial"/>
          <w:i/>
          <w:iCs/>
        </w:rPr>
        <w:t>International journal of qualitative methods</w:t>
      </w:r>
      <w:r w:rsidRPr="001069CB">
        <w:rPr>
          <w:rFonts w:cs="Arial"/>
        </w:rPr>
        <w:t xml:space="preserve">, 22. Available at: </w:t>
      </w:r>
      <w:hyperlink r:id="rId28" w:history="1">
        <w:r w:rsidRPr="001069CB">
          <w:rPr>
            <w:rFonts w:cs="Arial"/>
          </w:rPr>
          <w:t>https://doi.org/10.1177/16094069231184123</w:t>
        </w:r>
      </w:hyperlink>
      <w:r w:rsidRPr="001069CB">
        <w:rPr>
          <w:rFonts w:cs="Arial"/>
        </w:rPr>
        <w:t>.</w:t>
      </w:r>
    </w:p>
    <w:p w14:paraId="28D9C0BF" w14:textId="77777777" w:rsidR="005F7D75" w:rsidRPr="00EF2814" w:rsidRDefault="005F7D75" w:rsidP="00AD2E14">
      <w:pPr>
        <w:spacing w:after="0"/>
        <w:rPr>
          <w:noProof/>
          <w:lang w:val="en-GB"/>
        </w:rPr>
      </w:pPr>
    </w:p>
    <w:p w14:paraId="5407F508" w14:textId="77777777" w:rsidR="005F7D75" w:rsidRPr="00EF2814" w:rsidRDefault="005F7D75" w:rsidP="00AD2E14">
      <w:pPr>
        <w:spacing w:after="0"/>
        <w:rPr>
          <w:noProof/>
          <w:lang w:val="en-GB"/>
        </w:rPr>
      </w:pPr>
    </w:p>
    <w:p w14:paraId="2A4EA882" w14:textId="77777777" w:rsidR="005F7D75" w:rsidRPr="00EF2814" w:rsidRDefault="005F7D75" w:rsidP="00AD2E14">
      <w:pPr>
        <w:spacing w:after="0"/>
        <w:rPr>
          <w:noProof/>
          <w:lang w:val="en-GB"/>
        </w:rPr>
      </w:pPr>
    </w:p>
    <w:p w14:paraId="03F0D60E" w14:textId="09E1D8B5" w:rsidR="00582081" w:rsidRPr="00EF2814" w:rsidRDefault="00582081" w:rsidP="00AD2E14">
      <w:pPr>
        <w:spacing w:after="0"/>
        <w:rPr>
          <w:rFonts w:ascii="Aptos" w:hAnsi="Aptos" w:cs="Arial"/>
          <w:sz w:val="28"/>
          <w:szCs w:val="28"/>
          <w:lang w:val="en-GB"/>
        </w:rPr>
      </w:pPr>
    </w:p>
    <w:sectPr w:rsidR="00582081" w:rsidRPr="00EF2814" w:rsidSect="001E544F">
      <w:pgSz w:w="12240" w:h="15840" w:code="1"/>
      <w:pgMar w:top="1440" w:right="1440" w:bottom="1440" w:left="144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5F38C9" w14:textId="77777777" w:rsidR="00407099" w:rsidRDefault="00407099" w:rsidP="00D210FA">
      <w:pPr>
        <w:spacing w:after="0"/>
      </w:pPr>
      <w:r>
        <w:separator/>
      </w:r>
    </w:p>
  </w:endnote>
  <w:endnote w:type="continuationSeparator" w:id="0">
    <w:p w14:paraId="67A64EBA" w14:textId="77777777" w:rsidR="00407099" w:rsidRDefault="00407099"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7604137"/>
      <w:docPartObj>
        <w:docPartGallery w:val="Page Numbers (Bottom of Page)"/>
        <w:docPartUnique/>
      </w:docPartObj>
    </w:sdtPr>
    <w:sdtEndPr>
      <w:rPr>
        <w:rFonts w:cs="Arial"/>
      </w:rPr>
    </w:sdtEndPr>
    <w:sdtContent>
      <w:sdt>
        <w:sdtPr>
          <w:rPr>
            <w:rFonts w:cs="Arial"/>
          </w:rPr>
          <w:id w:val="178861391"/>
          <w:docPartObj>
            <w:docPartGallery w:val="Page Numbers (Top of Page)"/>
            <w:docPartUnique/>
          </w:docPartObj>
        </w:sdtPr>
        <w:sdtContent>
          <w:p w14:paraId="012D7AE9" w14:textId="1125D79F" w:rsidR="009F715E" w:rsidRPr="00F77FF9" w:rsidRDefault="009F715E">
            <w:pPr>
              <w:pStyle w:val="Footer"/>
              <w:jc w:val="right"/>
              <w:rPr>
                <w:rFonts w:cs="Arial"/>
              </w:rPr>
            </w:pPr>
            <w:r w:rsidRPr="00F77FF9">
              <w:rPr>
                <w:rFonts w:cs="Arial"/>
              </w:rPr>
              <w:t xml:space="preserve">Page </w:t>
            </w:r>
            <w:r w:rsidRPr="00F77FF9">
              <w:rPr>
                <w:rFonts w:cs="Arial"/>
                <w:b/>
                <w:bCs/>
              </w:rPr>
              <w:fldChar w:fldCharType="begin"/>
            </w:r>
            <w:r w:rsidRPr="00F77FF9">
              <w:rPr>
                <w:rFonts w:cs="Arial"/>
                <w:b/>
                <w:bCs/>
              </w:rPr>
              <w:instrText xml:space="preserve"> PAGE </w:instrText>
            </w:r>
            <w:r w:rsidRPr="00F77FF9">
              <w:rPr>
                <w:rFonts w:cs="Arial"/>
                <w:b/>
                <w:bCs/>
              </w:rPr>
              <w:fldChar w:fldCharType="separate"/>
            </w:r>
            <w:r w:rsidR="00C94237">
              <w:rPr>
                <w:rFonts w:cs="Arial"/>
                <w:b/>
                <w:bCs/>
                <w:noProof/>
              </w:rPr>
              <w:t>15</w:t>
            </w:r>
            <w:r w:rsidRPr="00F77FF9">
              <w:rPr>
                <w:rFonts w:cs="Arial"/>
                <w:b/>
                <w:bCs/>
              </w:rPr>
              <w:fldChar w:fldCharType="end"/>
            </w:r>
            <w:r w:rsidRPr="00F77FF9">
              <w:rPr>
                <w:rFonts w:cs="Arial"/>
              </w:rPr>
              <w:t xml:space="preserve"> of </w:t>
            </w:r>
            <w:r w:rsidRPr="00F77FF9">
              <w:rPr>
                <w:rFonts w:cs="Arial"/>
                <w:b/>
                <w:bCs/>
              </w:rPr>
              <w:fldChar w:fldCharType="begin"/>
            </w:r>
            <w:r w:rsidRPr="00F77FF9">
              <w:rPr>
                <w:rFonts w:cs="Arial"/>
                <w:b/>
                <w:bCs/>
              </w:rPr>
              <w:instrText xml:space="preserve"> NUMPAGES  </w:instrText>
            </w:r>
            <w:r w:rsidRPr="00F77FF9">
              <w:rPr>
                <w:rFonts w:cs="Arial"/>
                <w:b/>
                <w:bCs/>
              </w:rPr>
              <w:fldChar w:fldCharType="separate"/>
            </w:r>
            <w:r w:rsidR="00C94237">
              <w:rPr>
                <w:rFonts w:cs="Arial"/>
                <w:b/>
                <w:bCs/>
                <w:noProof/>
              </w:rPr>
              <w:t>16</w:t>
            </w:r>
            <w:r w:rsidRPr="00F77FF9">
              <w:rPr>
                <w:rFonts w:cs="Arial"/>
                <w:b/>
                <w:bCs/>
              </w:rPr>
              <w:fldChar w:fldCharType="end"/>
            </w:r>
          </w:p>
        </w:sdtContent>
      </w:sdt>
    </w:sdtContent>
  </w:sdt>
  <w:p w14:paraId="4059FDA3" w14:textId="77777777" w:rsidR="009F715E" w:rsidRDefault="009F71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72025E" w14:textId="77777777" w:rsidR="00407099" w:rsidRDefault="00407099" w:rsidP="00D210FA">
      <w:pPr>
        <w:spacing w:after="0"/>
      </w:pPr>
      <w:r>
        <w:separator/>
      </w:r>
    </w:p>
  </w:footnote>
  <w:footnote w:type="continuationSeparator" w:id="0">
    <w:p w14:paraId="68A11E83" w14:textId="77777777" w:rsidR="00407099" w:rsidRDefault="00407099"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9F715E" w:rsidRDefault="009F715E">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9F715E" w:rsidRDefault="009F715E">
    <w:pPr>
      <w:pStyle w:val="Header"/>
    </w:pPr>
  </w:p>
  <w:p w14:paraId="68BF0258" w14:textId="683785A9" w:rsidR="009F715E" w:rsidRDefault="009F71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166480B"/>
    <w:multiLevelType w:val="multilevel"/>
    <w:tmpl w:val="038C8B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437641D"/>
    <w:multiLevelType w:val="multilevel"/>
    <w:tmpl w:val="D26C31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AEE7C01"/>
    <w:multiLevelType w:val="multilevel"/>
    <w:tmpl w:val="1116E9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0397EBD"/>
    <w:multiLevelType w:val="multilevel"/>
    <w:tmpl w:val="C706B5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16805841"/>
    <w:multiLevelType w:val="multilevel"/>
    <w:tmpl w:val="E7BCA7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19CD7383"/>
    <w:multiLevelType w:val="multilevel"/>
    <w:tmpl w:val="5726E7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1C5775E3"/>
    <w:multiLevelType w:val="multilevel"/>
    <w:tmpl w:val="AFE802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ABF0EB1"/>
    <w:multiLevelType w:val="multilevel"/>
    <w:tmpl w:val="83968F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5" w15:restartNumberingAfterBreak="0">
    <w:nsid w:val="3116526D"/>
    <w:multiLevelType w:val="multilevel"/>
    <w:tmpl w:val="C5B07E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7125B11"/>
    <w:multiLevelType w:val="multilevel"/>
    <w:tmpl w:val="EBBAF4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39202FE2"/>
    <w:multiLevelType w:val="multilevel"/>
    <w:tmpl w:val="417CB3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3A342CF0"/>
    <w:multiLevelType w:val="multilevel"/>
    <w:tmpl w:val="38E047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3F4150AE"/>
    <w:multiLevelType w:val="hybridMultilevel"/>
    <w:tmpl w:val="CE3460B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419952CE"/>
    <w:multiLevelType w:val="multilevel"/>
    <w:tmpl w:val="E90E42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4B873A61"/>
    <w:multiLevelType w:val="multilevel"/>
    <w:tmpl w:val="D242E6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4F442F02"/>
    <w:multiLevelType w:val="multilevel"/>
    <w:tmpl w:val="3BB863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6" w15:restartNumberingAfterBreak="0">
    <w:nsid w:val="63FE4B6D"/>
    <w:multiLevelType w:val="multilevel"/>
    <w:tmpl w:val="B5063E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65F41D07"/>
    <w:multiLevelType w:val="multilevel"/>
    <w:tmpl w:val="843C72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704556F8"/>
    <w:multiLevelType w:val="multilevel"/>
    <w:tmpl w:val="4C1410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70B51AB8"/>
    <w:multiLevelType w:val="multilevel"/>
    <w:tmpl w:val="6336AE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749E34CF"/>
    <w:multiLevelType w:val="multilevel"/>
    <w:tmpl w:val="2E1C35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A654B81"/>
    <w:multiLevelType w:val="multilevel"/>
    <w:tmpl w:val="ADECC7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15:restartNumberingAfterBreak="0">
    <w:nsid w:val="7DA04611"/>
    <w:multiLevelType w:val="multilevel"/>
    <w:tmpl w:val="9ECA4D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5"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90543415">
    <w:abstractNumId w:val="11"/>
  </w:num>
  <w:num w:numId="2" w16cid:durableId="227108334">
    <w:abstractNumId w:val="7"/>
  </w:num>
  <w:num w:numId="3" w16cid:durableId="977101742">
    <w:abstractNumId w:val="34"/>
  </w:num>
  <w:num w:numId="4" w16cid:durableId="1484348723">
    <w:abstractNumId w:val="35"/>
  </w:num>
  <w:num w:numId="5" w16cid:durableId="1697342133">
    <w:abstractNumId w:val="16"/>
  </w:num>
  <w:num w:numId="6" w16cid:durableId="1818495222">
    <w:abstractNumId w:val="14"/>
  </w:num>
  <w:num w:numId="7" w16cid:durableId="489518080">
    <w:abstractNumId w:val="25"/>
  </w:num>
  <w:num w:numId="8" w16cid:durableId="1443844326">
    <w:abstractNumId w:val="22"/>
  </w:num>
  <w:num w:numId="9" w16cid:durableId="153880710">
    <w:abstractNumId w:val="4"/>
  </w:num>
  <w:num w:numId="10" w16cid:durableId="685450250">
    <w:abstractNumId w:val="0"/>
  </w:num>
  <w:num w:numId="11" w16cid:durableId="1436368374">
    <w:abstractNumId w:val="12"/>
  </w:num>
  <w:num w:numId="12" w16cid:durableId="1595432664">
    <w:abstractNumId w:val="3"/>
  </w:num>
  <w:num w:numId="13" w16cid:durableId="82339936">
    <w:abstractNumId w:val="31"/>
  </w:num>
  <w:num w:numId="14" w16cid:durableId="601768098">
    <w:abstractNumId w:val="8"/>
  </w:num>
  <w:num w:numId="15" w16cid:durableId="706761926">
    <w:abstractNumId w:val="15"/>
  </w:num>
  <w:num w:numId="16" w16cid:durableId="958873078">
    <w:abstractNumId w:val="13"/>
  </w:num>
  <w:num w:numId="17" w16cid:durableId="354841724">
    <w:abstractNumId w:val="9"/>
  </w:num>
  <w:num w:numId="18" w16cid:durableId="1158771199">
    <w:abstractNumId w:val="23"/>
  </w:num>
  <w:num w:numId="19" w16cid:durableId="324674070">
    <w:abstractNumId w:val="10"/>
  </w:num>
  <w:num w:numId="20" w16cid:durableId="669523777">
    <w:abstractNumId w:val="30"/>
  </w:num>
  <w:num w:numId="21" w16cid:durableId="1700932242">
    <w:abstractNumId w:val="5"/>
  </w:num>
  <w:num w:numId="22" w16cid:durableId="604464446">
    <w:abstractNumId w:val="32"/>
  </w:num>
  <w:num w:numId="23" w16cid:durableId="1335105671">
    <w:abstractNumId w:val="33"/>
  </w:num>
  <w:num w:numId="24" w16cid:durableId="896015654">
    <w:abstractNumId w:val="18"/>
  </w:num>
  <w:num w:numId="25" w16cid:durableId="698434268">
    <w:abstractNumId w:val="27"/>
  </w:num>
  <w:num w:numId="26" w16cid:durableId="1009605115">
    <w:abstractNumId w:val="19"/>
  </w:num>
  <w:num w:numId="27" w16cid:durableId="2010719483">
    <w:abstractNumId w:val="29"/>
  </w:num>
  <w:num w:numId="28" w16cid:durableId="1748334458">
    <w:abstractNumId w:val="28"/>
  </w:num>
  <w:num w:numId="29" w16cid:durableId="1295715902">
    <w:abstractNumId w:val="17"/>
  </w:num>
  <w:num w:numId="30" w16cid:durableId="348993162">
    <w:abstractNumId w:val="20"/>
  </w:num>
  <w:num w:numId="31" w16cid:durableId="895510801">
    <w:abstractNumId w:val="21"/>
  </w:num>
  <w:num w:numId="32" w16cid:durableId="1489319470">
    <w:abstractNumId w:val="6"/>
  </w:num>
  <w:num w:numId="33" w16cid:durableId="477571996">
    <w:abstractNumId w:val="26"/>
  </w:num>
  <w:num w:numId="34" w16cid:durableId="2043744985">
    <w:abstractNumId w:val="1"/>
  </w:num>
  <w:num w:numId="35" w16cid:durableId="1751584403">
    <w:abstractNumId w:val="2"/>
  </w:num>
  <w:num w:numId="36" w16cid:durableId="164103612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3C19"/>
    <w:rsid w:val="00002366"/>
    <w:rsid w:val="00023293"/>
    <w:rsid w:val="000317A6"/>
    <w:rsid w:val="000355AE"/>
    <w:rsid w:val="00061977"/>
    <w:rsid w:val="00063B85"/>
    <w:rsid w:val="000702A0"/>
    <w:rsid w:val="0008782A"/>
    <w:rsid w:val="000A065A"/>
    <w:rsid w:val="000C4A3D"/>
    <w:rsid w:val="000E56ED"/>
    <w:rsid w:val="001069CB"/>
    <w:rsid w:val="00106E4C"/>
    <w:rsid w:val="00106FC5"/>
    <w:rsid w:val="00120DEC"/>
    <w:rsid w:val="00123C19"/>
    <w:rsid w:val="00124633"/>
    <w:rsid w:val="00126B52"/>
    <w:rsid w:val="00142DC1"/>
    <w:rsid w:val="001527B8"/>
    <w:rsid w:val="00154856"/>
    <w:rsid w:val="00173E41"/>
    <w:rsid w:val="0018543F"/>
    <w:rsid w:val="00186002"/>
    <w:rsid w:val="00190189"/>
    <w:rsid w:val="001A246A"/>
    <w:rsid w:val="001A2DAB"/>
    <w:rsid w:val="001A4E86"/>
    <w:rsid w:val="001B49A1"/>
    <w:rsid w:val="001C55B6"/>
    <w:rsid w:val="001D544E"/>
    <w:rsid w:val="001D6CC4"/>
    <w:rsid w:val="001E08AA"/>
    <w:rsid w:val="001E544F"/>
    <w:rsid w:val="001F75C5"/>
    <w:rsid w:val="00203113"/>
    <w:rsid w:val="00206405"/>
    <w:rsid w:val="00211CD2"/>
    <w:rsid w:val="002167F4"/>
    <w:rsid w:val="00220699"/>
    <w:rsid w:val="002341AD"/>
    <w:rsid w:val="00241566"/>
    <w:rsid w:val="002519B7"/>
    <w:rsid w:val="00253267"/>
    <w:rsid w:val="00267668"/>
    <w:rsid w:val="002823CD"/>
    <w:rsid w:val="00287787"/>
    <w:rsid w:val="00291685"/>
    <w:rsid w:val="0029329C"/>
    <w:rsid w:val="00293AF8"/>
    <w:rsid w:val="002B0A3D"/>
    <w:rsid w:val="002B1A73"/>
    <w:rsid w:val="002D1FA2"/>
    <w:rsid w:val="002D744B"/>
    <w:rsid w:val="002F26AB"/>
    <w:rsid w:val="002F2D57"/>
    <w:rsid w:val="002F6E8D"/>
    <w:rsid w:val="003007A7"/>
    <w:rsid w:val="00322850"/>
    <w:rsid w:val="003257E1"/>
    <w:rsid w:val="00325DEC"/>
    <w:rsid w:val="00342FE7"/>
    <w:rsid w:val="00346FFA"/>
    <w:rsid w:val="00371AE8"/>
    <w:rsid w:val="00385494"/>
    <w:rsid w:val="00385798"/>
    <w:rsid w:val="003A3069"/>
    <w:rsid w:val="003C15B2"/>
    <w:rsid w:val="003C20B5"/>
    <w:rsid w:val="003C50AB"/>
    <w:rsid w:val="003D5E3F"/>
    <w:rsid w:val="003E545F"/>
    <w:rsid w:val="003F03D2"/>
    <w:rsid w:val="003F1E1A"/>
    <w:rsid w:val="004045E5"/>
    <w:rsid w:val="00407099"/>
    <w:rsid w:val="00421496"/>
    <w:rsid w:val="00421C73"/>
    <w:rsid w:val="00422C27"/>
    <w:rsid w:val="00430A01"/>
    <w:rsid w:val="0044367C"/>
    <w:rsid w:val="0044412C"/>
    <w:rsid w:val="004500EA"/>
    <w:rsid w:val="00454CB3"/>
    <w:rsid w:val="004642F0"/>
    <w:rsid w:val="00471BA1"/>
    <w:rsid w:val="00476B07"/>
    <w:rsid w:val="004869D8"/>
    <w:rsid w:val="004905BD"/>
    <w:rsid w:val="00490CC9"/>
    <w:rsid w:val="00491B19"/>
    <w:rsid w:val="004A1D43"/>
    <w:rsid w:val="004A6850"/>
    <w:rsid w:val="004C4233"/>
    <w:rsid w:val="004D4B19"/>
    <w:rsid w:val="004D68CE"/>
    <w:rsid w:val="004E1EEE"/>
    <w:rsid w:val="004E48A2"/>
    <w:rsid w:val="00500564"/>
    <w:rsid w:val="0051102B"/>
    <w:rsid w:val="00516CC0"/>
    <w:rsid w:val="005259C9"/>
    <w:rsid w:val="0053102F"/>
    <w:rsid w:val="005475F0"/>
    <w:rsid w:val="005578F0"/>
    <w:rsid w:val="00582081"/>
    <w:rsid w:val="005838BC"/>
    <w:rsid w:val="00595B72"/>
    <w:rsid w:val="005B1B4C"/>
    <w:rsid w:val="005B57E1"/>
    <w:rsid w:val="005C2540"/>
    <w:rsid w:val="005E2236"/>
    <w:rsid w:val="005E31A6"/>
    <w:rsid w:val="005E61E0"/>
    <w:rsid w:val="005F0F31"/>
    <w:rsid w:val="005F18E7"/>
    <w:rsid w:val="005F7D75"/>
    <w:rsid w:val="006024ED"/>
    <w:rsid w:val="0061793F"/>
    <w:rsid w:val="0062123A"/>
    <w:rsid w:val="0064251A"/>
    <w:rsid w:val="006529DC"/>
    <w:rsid w:val="006605F8"/>
    <w:rsid w:val="006632FC"/>
    <w:rsid w:val="006652E3"/>
    <w:rsid w:val="006676A1"/>
    <w:rsid w:val="006833BD"/>
    <w:rsid w:val="00694FE6"/>
    <w:rsid w:val="006B1FC8"/>
    <w:rsid w:val="006B271B"/>
    <w:rsid w:val="006B67A0"/>
    <w:rsid w:val="006D2642"/>
    <w:rsid w:val="006E2D42"/>
    <w:rsid w:val="006F104A"/>
    <w:rsid w:val="006F283F"/>
    <w:rsid w:val="00720FEE"/>
    <w:rsid w:val="00724E15"/>
    <w:rsid w:val="00724F3A"/>
    <w:rsid w:val="00726759"/>
    <w:rsid w:val="007331C6"/>
    <w:rsid w:val="00742191"/>
    <w:rsid w:val="00745D56"/>
    <w:rsid w:val="00745EED"/>
    <w:rsid w:val="00746D97"/>
    <w:rsid w:val="00764B6F"/>
    <w:rsid w:val="00774045"/>
    <w:rsid w:val="00783D2C"/>
    <w:rsid w:val="00791033"/>
    <w:rsid w:val="007A33D2"/>
    <w:rsid w:val="007A68F7"/>
    <w:rsid w:val="007B69E2"/>
    <w:rsid w:val="007C3BFC"/>
    <w:rsid w:val="007C563F"/>
    <w:rsid w:val="007C7319"/>
    <w:rsid w:val="007D43B3"/>
    <w:rsid w:val="007F20B4"/>
    <w:rsid w:val="007F2C45"/>
    <w:rsid w:val="007F520B"/>
    <w:rsid w:val="007F525E"/>
    <w:rsid w:val="00800407"/>
    <w:rsid w:val="00802FF1"/>
    <w:rsid w:val="00820CB5"/>
    <w:rsid w:val="00825397"/>
    <w:rsid w:val="0082695D"/>
    <w:rsid w:val="0083044C"/>
    <w:rsid w:val="00835FAC"/>
    <w:rsid w:val="00840100"/>
    <w:rsid w:val="00846694"/>
    <w:rsid w:val="0085182D"/>
    <w:rsid w:val="00854F07"/>
    <w:rsid w:val="00867E5F"/>
    <w:rsid w:val="008709F5"/>
    <w:rsid w:val="00877A91"/>
    <w:rsid w:val="00884E86"/>
    <w:rsid w:val="00890534"/>
    <w:rsid w:val="00891124"/>
    <w:rsid w:val="008918D9"/>
    <w:rsid w:val="008927FF"/>
    <w:rsid w:val="008B0F18"/>
    <w:rsid w:val="008B6379"/>
    <w:rsid w:val="008B6733"/>
    <w:rsid w:val="008C02E0"/>
    <w:rsid w:val="008C1616"/>
    <w:rsid w:val="008E3921"/>
    <w:rsid w:val="008E7F30"/>
    <w:rsid w:val="008F4597"/>
    <w:rsid w:val="0090027B"/>
    <w:rsid w:val="0090119E"/>
    <w:rsid w:val="00905238"/>
    <w:rsid w:val="00931C60"/>
    <w:rsid w:val="00934A4E"/>
    <w:rsid w:val="0094702A"/>
    <w:rsid w:val="00953ADF"/>
    <w:rsid w:val="009553B1"/>
    <w:rsid w:val="00967DAB"/>
    <w:rsid w:val="0098500B"/>
    <w:rsid w:val="00990E76"/>
    <w:rsid w:val="00991A53"/>
    <w:rsid w:val="00996F4E"/>
    <w:rsid w:val="009A02B6"/>
    <w:rsid w:val="009C6120"/>
    <w:rsid w:val="009D2D31"/>
    <w:rsid w:val="009D4264"/>
    <w:rsid w:val="009E2D12"/>
    <w:rsid w:val="009E7268"/>
    <w:rsid w:val="009F715E"/>
    <w:rsid w:val="009F71FE"/>
    <w:rsid w:val="009F7FCC"/>
    <w:rsid w:val="00A02049"/>
    <w:rsid w:val="00A133ED"/>
    <w:rsid w:val="00A14513"/>
    <w:rsid w:val="00A16716"/>
    <w:rsid w:val="00A24DD5"/>
    <w:rsid w:val="00A27D8D"/>
    <w:rsid w:val="00A31F33"/>
    <w:rsid w:val="00A43101"/>
    <w:rsid w:val="00A70A62"/>
    <w:rsid w:val="00A71DA8"/>
    <w:rsid w:val="00A90A7A"/>
    <w:rsid w:val="00AA3852"/>
    <w:rsid w:val="00AB1210"/>
    <w:rsid w:val="00AB5409"/>
    <w:rsid w:val="00AB770D"/>
    <w:rsid w:val="00AD2E14"/>
    <w:rsid w:val="00AD4371"/>
    <w:rsid w:val="00AD772C"/>
    <w:rsid w:val="00AF10F2"/>
    <w:rsid w:val="00AF2088"/>
    <w:rsid w:val="00AF28B1"/>
    <w:rsid w:val="00AF5FB0"/>
    <w:rsid w:val="00AF7848"/>
    <w:rsid w:val="00B0080A"/>
    <w:rsid w:val="00B0246F"/>
    <w:rsid w:val="00B0538C"/>
    <w:rsid w:val="00B13EC9"/>
    <w:rsid w:val="00B14C71"/>
    <w:rsid w:val="00B15DE2"/>
    <w:rsid w:val="00B31F84"/>
    <w:rsid w:val="00B376E4"/>
    <w:rsid w:val="00B37AB8"/>
    <w:rsid w:val="00B418DE"/>
    <w:rsid w:val="00B47985"/>
    <w:rsid w:val="00B47FE7"/>
    <w:rsid w:val="00B56361"/>
    <w:rsid w:val="00B670AF"/>
    <w:rsid w:val="00B67824"/>
    <w:rsid w:val="00B70B38"/>
    <w:rsid w:val="00BA25BC"/>
    <w:rsid w:val="00BC594A"/>
    <w:rsid w:val="00BD4469"/>
    <w:rsid w:val="00BE0794"/>
    <w:rsid w:val="00BE0A7C"/>
    <w:rsid w:val="00BE15BA"/>
    <w:rsid w:val="00BF4C80"/>
    <w:rsid w:val="00C06416"/>
    <w:rsid w:val="00C13153"/>
    <w:rsid w:val="00C15F95"/>
    <w:rsid w:val="00C20ED0"/>
    <w:rsid w:val="00C31D85"/>
    <w:rsid w:val="00C348A8"/>
    <w:rsid w:val="00C34FA0"/>
    <w:rsid w:val="00C4426F"/>
    <w:rsid w:val="00C46111"/>
    <w:rsid w:val="00C47DCC"/>
    <w:rsid w:val="00C73CBD"/>
    <w:rsid w:val="00C80714"/>
    <w:rsid w:val="00C83332"/>
    <w:rsid w:val="00C94237"/>
    <w:rsid w:val="00C95E04"/>
    <w:rsid w:val="00CA3CC4"/>
    <w:rsid w:val="00CA46CA"/>
    <w:rsid w:val="00CB2531"/>
    <w:rsid w:val="00CB2962"/>
    <w:rsid w:val="00CB3CBF"/>
    <w:rsid w:val="00CC0A8F"/>
    <w:rsid w:val="00CC24B6"/>
    <w:rsid w:val="00CD3A64"/>
    <w:rsid w:val="00CD7D0E"/>
    <w:rsid w:val="00CE08CD"/>
    <w:rsid w:val="00D02196"/>
    <w:rsid w:val="00D05236"/>
    <w:rsid w:val="00D0664A"/>
    <w:rsid w:val="00D07937"/>
    <w:rsid w:val="00D120B1"/>
    <w:rsid w:val="00D2064C"/>
    <w:rsid w:val="00D210FA"/>
    <w:rsid w:val="00D30F1D"/>
    <w:rsid w:val="00D408D7"/>
    <w:rsid w:val="00D45258"/>
    <w:rsid w:val="00D47C9D"/>
    <w:rsid w:val="00D543E3"/>
    <w:rsid w:val="00D57231"/>
    <w:rsid w:val="00D64655"/>
    <w:rsid w:val="00D667E3"/>
    <w:rsid w:val="00D87B48"/>
    <w:rsid w:val="00D91203"/>
    <w:rsid w:val="00D94FD1"/>
    <w:rsid w:val="00DA30F0"/>
    <w:rsid w:val="00DB2A48"/>
    <w:rsid w:val="00DE0C62"/>
    <w:rsid w:val="00E02977"/>
    <w:rsid w:val="00E118CF"/>
    <w:rsid w:val="00E16A54"/>
    <w:rsid w:val="00E1782A"/>
    <w:rsid w:val="00E364C9"/>
    <w:rsid w:val="00E41692"/>
    <w:rsid w:val="00E55D74"/>
    <w:rsid w:val="00E61623"/>
    <w:rsid w:val="00E66391"/>
    <w:rsid w:val="00E81234"/>
    <w:rsid w:val="00E837CB"/>
    <w:rsid w:val="00E9037E"/>
    <w:rsid w:val="00E9692B"/>
    <w:rsid w:val="00EA120D"/>
    <w:rsid w:val="00EA49C3"/>
    <w:rsid w:val="00EB0489"/>
    <w:rsid w:val="00EB5E14"/>
    <w:rsid w:val="00EB6F36"/>
    <w:rsid w:val="00ED1049"/>
    <w:rsid w:val="00EE19D9"/>
    <w:rsid w:val="00EE1D04"/>
    <w:rsid w:val="00EF26FC"/>
    <w:rsid w:val="00EF2814"/>
    <w:rsid w:val="00F0469E"/>
    <w:rsid w:val="00F20316"/>
    <w:rsid w:val="00F26D36"/>
    <w:rsid w:val="00F37523"/>
    <w:rsid w:val="00F43A60"/>
    <w:rsid w:val="00F441B8"/>
    <w:rsid w:val="00F50168"/>
    <w:rsid w:val="00F50D34"/>
    <w:rsid w:val="00F52F83"/>
    <w:rsid w:val="00F61360"/>
    <w:rsid w:val="00F77FF9"/>
    <w:rsid w:val="00FC538A"/>
    <w:rsid w:val="00FE2B9F"/>
    <w:rsid w:val="00FE4768"/>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02E0"/>
    <w:pPr>
      <w:spacing w:line="360" w:lineRule="auto"/>
      <w:jc w:val="both"/>
    </w:pPr>
    <w:rPr>
      <w:rFonts w:ascii="Arial" w:hAnsi="Arial"/>
    </w:rPr>
  </w:style>
  <w:style w:type="paragraph" w:styleId="Heading1">
    <w:name w:val="heading 1"/>
    <w:basedOn w:val="Normal"/>
    <w:next w:val="Normal"/>
    <w:link w:val="Heading1Char"/>
    <w:uiPriority w:val="9"/>
    <w:qFormat/>
    <w:rsid w:val="008C02E0"/>
    <w:pPr>
      <w:spacing w:after="0" w:line="480" w:lineRule="auto"/>
      <w:outlineLvl w:val="0"/>
    </w:pPr>
    <w:rPr>
      <w:b/>
      <w:spacing w:val="10"/>
      <w:sz w:val="28"/>
    </w:rPr>
  </w:style>
  <w:style w:type="paragraph" w:styleId="Heading2">
    <w:name w:val="heading 2"/>
    <w:basedOn w:val="Normal"/>
    <w:next w:val="Normal"/>
    <w:link w:val="Heading2Char"/>
    <w:autoRedefine/>
    <w:uiPriority w:val="9"/>
    <w:qFormat/>
    <w:rsid w:val="001F75C5"/>
    <w:pPr>
      <w:spacing w:before="240" w:after="0"/>
      <w:outlineLvl w:val="1"/>
    </w:pPr>
    <w:rPr>
      <w:b/>
      <w:spacing w:val="10"/>
      <w:sz w:val="24"/>
    </w:rPr>
  </w:style>
  <w:style w:type="paragraph" w:styleId="Heading3">
    <w:name w:val="heading 3"/>
    <w:basedOn w:val="Normal"/>
    <w:next w:val="Normal"/>
    <w:link w:val="Heading3Char"/>
    <w:uiPriority w:val="9"/>
    <w:semiHidden/>
    <w:qFormat/>
    <w:rsid w:val="00745EE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8C02E0"/>
    <w:rPr>
      <w:rFonts w:ascii="Arial" w:hAnsi="Arial"/>
      <w:b/>
      <w:spacing w:val="10"/>
      <w:sz w:val="28"/>
    </w:rPr>
  </w:style>
  <w:style w:type="character" w:customStyle="1" w:styleId="Hashtag1">
    <w:name w:val="Hashtag1"/>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customStyle="1" w:styleId="UnresolvedMention1">
    <w:name w:val="Unresolved Mention1"/>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1F75C5"/>
    <w:rPr>
      <w:rFonts w:ascii="Arial" w:hAnsi="Arial"/>
      <w:b/>
      <w:spacing w:val="10"/>
      <w:sz w:val="24"/>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rsid w:val="00C46111"/>
    <w:pPr>
      <w:spacing w:after="0"/>
    </w:pPr>
  </w:style>
  <w:style w:type="character" w:customStyle="1" w:styleId="FooterChar">
    <w:name w:val="Footer Char"/>
    <w:basedOn w:val="DefaultParagraphFont"/>
    <w:link w:val="Footer"/>
    <w:uiPriority w:val="99"/>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styleId="NormalWeb">
    <w:name w:val="Normal (Web)"/>
    <w:basedOn w:val="Normal"/>
    <w:uiPriority w:val="99"/>
    <w:unhideWhenUsed/>
    <w:rsid w:val="00A133ED"/>
    <w:pPr>
      <w:spacing w:before="100" w:beforeAutospacing="1" w:after="100" w:afterAutospacing="1"/>
    </w:pPr>
    <w:rPr>
      <w:rFonts w:ascii="Times New Roman" w:eastAsia="Times New Roman" w:hAnsi="Times New Roman" w:cs="Times New Roman"/>
      <w:sz w:val="24"/>
      <w:szCs w:val="24"/>
      <w:lang w:val="en-IN" w:eastAsia="en-IN"/>
    </w:rPr>
  </w:style>
  <w:style w:type="character" w:styleId="Hyperlink">
    <w:name w:val="Hyperlink"/>
    <w:basedOn w:val="DefaultParagraphFont"/>
    <w:uiPriority w:val="99"/>
    <w:unhideWhenUsed/>
    <w:rsid w:val="00106E4C"/>
    <w:rPr>
      <w:color w:val="0563C1" w:themeColor="hyperlink"/>
      <w:u w:val="single"/>
    </w:rPr>
  </w:style>
  <w:style w:type="paragraph" w:styleId="TOCHeading">
    <w:name w:val="TOC Heading"/>
    <w:basedOn w:val="Heading1"/>
    <w:next w:val="Normal"/>
    <w:uiPriority w:val="39"/>
    <w:unhideWhenUsed/>
    <w:qFormat/>
    <w:rsid w:val="00BC594A"/>
    <w:pPr>
      <w:keepNext/>
      <w:keepLines/>
      <w:spacing w:before="240" w:line="259" w:lineRule="auto"/>
      <w:outlineLvl w:val="9"/>
    </w:pPr>
    <w:rPr>
      <w:rFonts w:asciiTheme="majorHAnsi" w:eastAsiaTheme="majorEastAsia" w:hAnsiTheme="majorHAnsi" w:cstheme="majorBidi"/>
      <w:b w:val="0"/>
      <w:color w:val="2F5496" w:themeColor="accent1" w:themeShade="BF"/>
      <w:spacing w:val="0"/>
      <w:szCs w:val="32"/>
    </w:rPr>
  </w:style>
  <w:style w:type="paragraph" w:styleId="TOC1">
    <w:name w:val="toc 1"/>
    <w:basedOn w:val="Normal"/>
    <w:next w:val="Normal"/>
    <w:autoRedefine/>
    <w:uiPriority w:val="39"/>
    <w:unhideWhenUsed/>
    <w:rsid w:val="00BC594A"/>
    <w:pPr>
      <w:spacing w:after="100"/>
    </w:pPr>
  </w:style>
  <w:style w:type="paragraph" w:styleId="TOC2">
    <w:name w:val="toc 2"/>
    <w:basedOn w:val="Normal"/>
    <w:next w:val="Normal"/>
    <w:autoRedefine/>
    <w:uiPriority w:val="39"/>
    <w:unhideWhenUsed/>
    <w:rsid w:val="00BC594A"/>
    <w:pPr>
      <w:spacing w:after="100"/>
      <w:ind w:left="220"/>
    </w:pPr>
  </w:style>
  <w:style w:type="character" w:customStyle="1" w:styleId="Heading3Char">
    <w:name w:val="Heading 3 Char"/>
    <w:basedOn w:val="DefaultParagraphFont"/>
    <w:link w:val="Heading3"/>
    <w:uiPriority w:val="9"/>
    <w:semiHidden/>
    <w:rsid w:val="00745EED"/>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F6E8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365956473">
      <w:bodyDiv w:val="1"/>
      <w:marLeft w:val="0"/>
      <w:marRight w:val="0"/>
      <w:marTop w:val="0"/>
      <w:marBottom w:val="0"/>
      <w:divBdr>
        <w:top w:val="none" w:sz="0" w:space="0" w:color="auto"/>
        <w:left w:val="none" w:sz="0" w:space="0" w:color="auto"/>
        <w:bottom w:val="none" w:sz="0" w:space="0" w:color="auto"/>
        <w:right w:val="none" w:sz="0" w:space="0" w:color="auto"/>
      </w:divBdr>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937786641">
      <w:bodyDiv w:val="1"/>
      <w:marLeft w:val="0"/>
      <w:marRight w:val="0"/>
      <w:marTop w:val="0"/>
      <w:marBottom w:val="0"/>
      <w:divBdr>
        <w:top w:val="none" w:sz="0" w:space="0" w:color="auto"/>
        <w:left w:val="none" w:sz="0" w:space="0" w:color="auto"/>
        <w:bottom w:val="none" w:sz="0" w:space="0" w:color="auto"/>
        <w:right w:val="none" w:sz="0" w:space="0" w:color="auto"/>
      </w:divBdr>
    </w:div>
    <w:div w:id="964120208">
      <w:bodyDiv w:val="1"/>
      <w:marLeft w:val="0"/>
      <w:marRight w:val="0"/>
      <w:marTop w:val="0"/>
      <w:marBottom w:val="0"/>
      <w:divBdr>
        <w:top w:val="none" w:sz="0" w:space="0" w:color="auto"/>
        <w:left w:val="none" w:sz="0" w:space="0" w:color="auto"/>
        <w:bottom w:val="none" w:sz="0" w:space="0" w:color="auto"/>
        <w:right w:val="none" w:sz="0" w:space="0" w:color="auto"/>
      </w:divBdr>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1583879732">
      <w:bodyDiv w:val="1"/>
      <w:marLeft w:val="0"/>
      <w:marRight w:val="0"/>
      <w:marTop w:val="0"/>
      <w:marBottom w:val="0"/>
      <w:divBdr>
        <w:top w:val="none" w:sz="0" w:space="0" w:color="auto"/>
        <w:left w:val="none" w:sz="0" w:space="0" w:color="auto"/>
        <w:bottom w:val="none" w:sz="0" w:space="0" w:color="auto"/>
        <w:right w:val="none" w:sz="0" w:space="0" w:color="auto"/>
      </w:divBdr>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doi.org/10.1186/s12913-023-09839-0" TargetMode="External"/><Relationship Id="rId26" Type="http://schemas.openxmlformats.org/officeDocument/2006/relationships/hyperlink" Target="https://doi.org/10.3389/bjbs.2023.11266" TargetMode="External"/><Relationship Id="rId3" Type="http://schemas.openxmlformats.org/officeDocument/2006/relationships/customXml" Target="../customXml/item3.xml"/><Relationship Id="rId21" Type="http://schemas.openxmlformats.org/officeDocument/2006/relationships/hyperlink" Target="https://doi.org/10.1080/21670811.2022.2148549"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s://doi.org/10.3390/healthcare11212902" TargetMode="External"/><Relationship Id="rId25" Type="http://schemas.openxmlformats.org/officeDocument/2006/relationships/hyperlink" Target="https://doi.org/10.4038/tsljos.v9i1.23" TargetMode="External"/><Relationship Id="rId2" Type="http://schemas.openxmlformats.org/officeDocument/2006/relationships/customXml" Target="../customXml/item2.xml"/><Relationship Id="rId16" Type="http://schemas.openxmlformats.org/officeDocument/2006/relationships/hyperlink" Target="https://doi.org/10.1016/j.is.2023.102231" TargetMode="External"/><Relationship Id="rId20" Type="http://schemas.openxmlformats.org/officeDocument/2006/relationships/hyperlink" Target="https://doi.org/10.3390/jpm13111545"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07/s10805-021-09392-7" TargetMode="Externa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doi.org/10.1111/jan.15360" TargetMode="External"/><Relationship Id="rId28" Type="http://schemas.openxmlformats.org/officeDocument/2006/relationships/hyperlink" Target="https://doi.org/10.1177/16094069231184123" TargetMode="External"/><Relationship Id="rId10" Type="http://schemas.openxmlformats.org/officeDocument/2006/relationships/endnotes" Target="endnotes.xml"/><Relationship Id="rId19" Type="http://schemas.openxmlformats.org/officeDocument/2006/relationships/hyperlink" Target="https://doi.org/10.1186/s12961-022-00876-5"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yperlink" Target="https://doi.org/10.1186/s12873-024-01079-7" TargetMode="External"/><Relationship Id="rId27" Type="http://schemas.openxmlformats.org/officeDocument/2006/relationships/hyperlink" Target="https://doi.org/10.3390/app13148331" TargetMode="External"/><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2.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B63F696-8ED1-4CC2-B554-2BE02733E7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16</Pages>
  <Words>2715</Words>
  <Characters>15477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2026-06-19T17:39:00Z</dcterms:created>
  <dcterms:modified xsi:type="dcterms:W3CDTF">2026-06-19T17:39:00Z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