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7269B17" w:rsidP="649B453F" w:rsidRDefault="17269B17" w14:paraId="613DA7B0" w14:textId="1B36D263">
      <w:pPr>
        <w:spacing w:before="240" w:beforeAutospacing="off" w:after="240" w:afterAutospacing="off"/>
      </w:pPr>
      <w:r w:rsidRPr="649B453F" w:rsidR="17269B17">
        <w:rPr>
          <w:rFonts w:ascii="Aptos" w:hAnsi="Aptos" w:eastAsia="Aptos" w:cs="Aptos"/>
          <w:b w:val="1"/>
          <w:bCs w:val="1"/>
          <w:noProof w:val="0"/>
          <w:sz w:val="24"/>
          <w:szCs w:val="24"/>
          <w:lang w:val="en-US"/>
        </w:rPr>
        <w:t>Journal Review: Scaffolding Athlete Learning in Preparation for Competition by Thomas et al. (2021)</w:t>
      </w:r>
    </w:p>
    <w:p w:rsidR="17269B17" w:rsidP="649B453F" w:rsidRDefault="17269B17" w14:paraId="719A6F76" w14:textId="6FCADB6E">
      <w:pPr>
        <w:spacing w:before="240" w:beforeAutospacing="off" w:after="240" w:afterAutospacing="off"/>
      </w:pPr>
      <w:r w:rsidRPr="649B453F" w:rsidR="17269B17">
        <w:rPr>
          <w:rFonts w:ascii="Aptos" w:hAnsi="Aptos" w:eastAsia="Aptos" w:cs="Aptos"/>
          <w:noProof w:val="0"/>
          <w:sz w:val="24"/>
          <w:szCs w:val="24"/>
          <w:lang w:val="en-US"/>
        </w:rPr>
        <w:t xml:space="preserve">The study </w:t>
      </w:r>
      <w:r w:rsidRPr="649B453F" w:rsidR="17269B17">
        <w:rPr>
          <w:rFonts w:ascii="Aptos" w:hAnsi="Aptos" w:eastAsia="Aptos" w:cs="Aptos"/>
          <w:i w:val="1"/>
          <w:iCs w:val="1"/>
          <w:noProof w:val="0"/>
          <w:sz w:val="24"/>
          <w:szCs w:val="24"/>
          <w:lang w:val="en-US"/>
        </w:rPr>
        <w:t>"Scaffolding Athlete Learning in Preparation for Competition"</w:t>
      </w:r>
      <w:r w:rsidRPr="649B453F" w:rsidR="17269B17">
        <w:rPr>
          <w:rFonts w:ascii="Aptos" w:hAnsi="Aptos" w:eastAsia="Aptos" w:cs="Aptos"/>
          <w:noProof w:val="0"/>
          <w:sz w:val="24"/>
          <w:szCs w:val="24"/>
          <w:lang w:val="en-US"/>
        </w:rPr>
        <w:t xml:space="preserve"> by Thomas et al. (2021) investigates the role of scaffolding in helping athletes prepare for high-performance competition. The research is based on Vygotsky’s Zone of Proximal Development (ZPD) theory, and it highlights how coaches can support athletes through customised interventions that improve their cognitive, emotional, and technical abilities before competition.</w:t>
      </w:r>
    </w:p>
    <w:p w:rsidR="17269B17" w:rsidP="649B453F" w:rsidRDefault="17269B17" w14:paraId="3AE004D8" w14:textId="64F8E733">
      <w:pPr>
        <w:spacing w:before="240" w:beforeAutospacing="off" w:after="240" w:afterAutospacing="off"/>
      </w:pPr>
      <w:r w:rsidRPr="649B453F" w:rsidR="17269B17">
        <w:rPr>
          <w:rFonts w:ascii="Aptos" w:hAnsi="Aptos" w:eastAsia="Aptos" w:cs="Aptos"/>
          <w:noProof w:val="0"/>
          <w:sz w:val="24"/>
          <w:szCs w:val="24"/>
          <w:lang w:val="en-US"/>
        </w:rPr>
        <w:t xml:space="preserve">The </w:t>
      </w:r>
      <w:r w:rsidRPr="649B453F" w:rsidR="17269B17">
        <w:rPr>
          <w:rFonts w:ascii="Aptos" w:hAnsi="Aptos" w:eastAsia="Aptos" w:cs="Aptos"/>
          <w:noProof w:val="0"/>
          <w:sz w:val="24"/>
          <w:szCs w:val="24"/>
          <w:lang w:val="en-US"/>
        </w:rPr>
        <w:t>focus</w:t>
      </w:r>
      <w:r w:rsidRPr="649B453F" w:rsidR="17269B17">
        <w:rPr>
          <w:rFonts w:ascii="Aptos" w:hAnsi="Aptos" w:eastAsia="Aptos" w:cs="Aptos"/>
          <w:noProof w:val="0"/>
          <w:sz w:val="24"/>
          <w:szCs w:val="24"/>
          <w:lang w:val="en-US"/>
        </w:rPr>
        <w:t xml:space="preserve"> of the study is on how scaffolding techniques, such as emotional, cognitive, and procedural support, can </w:t>
      </w:r>
      <w:r w:rsidRPr="649B453F" w:rsidR="17269B17">
        <w:rPr>
          <w:rFonts w:ascii="Aptos" w:hAnsi="Aptos" w:eastAsia="Aptos" w:cs="Aptos"/>
          <w:noProof w:val="0"/>
          <w:sz w:val="24"/>
          <w:szCs w:val="24"/>
          <w:lang w:val="en-US"/>
        </w:rPr>
        <w:t>assist</w:t>
      </w:r>
      <w:r w:rsidRPr="649B453F" w:rsidR="17269B17">
        <w:rPr>
          <w:rFonts w:ascii="Aptos" w:hAnsi="Aptos" w:eastAsia="Aptos" w:cs="Aptos"/>
          <w:noProof w:val="0"/>
          <w:sz w:val="24"/>
          <w:szCs w:val="24"/>
          <w:lang w:val="en-US"/>
        </w:rPr>
        <w:t xml:space="preserve"> athletes in navigating </w:t>
      </w:r>
      <w:r w:rsidRPr="649B453F" w:rsidR="17269B17">
        <w:rPr>
          <w:rFonts w:ascii="Aptos" w:hAnsi="Aptos" w:eastAsia="Aptos" w:cs="Aptos"/>
          <w:noProof w:val="0"/>
          <w:sz w:val="24"/>
          <w:szCs w:val="24"/>
          <w:lang w:val="en-US"/>
        </w:rPr>
        <w:t>difficult situations</w:t>
      </w:r>
      <w:r w:rsidRPr="649B453F" w:rsidR="17269B17">
        <w:rPr>
          <w:rFonts w:ascii="Aptos" w:hAnsi="Aptos" w:eastAsia="Aptos" w:cs="Aptos"/>
          <w:noProof w:val="0"/>
          <w:sz w:val="24"/>
          <w:szCs w:val="24"/>
          <w:lang w:val="en-US"/>
        </w:rPr>
        <w:t xml:space="preserve">, gradually reducing support as the athletes grow more capable. The authors introduce a framework for applying these techniques according to the athlete’s needs and developmental stage, underlining the importance of </w:t>
      </w:r>
      <w:r w:rsidRPr="649B453F" w:rsidR="17269B17">
        <w:rPr>
          <w:rFonts w:ascii="Aptos" w:hAnsi="Aptos" w:eastAsia="Aptos" w:cs="Aptos"/>
          <w:noProof w:val="0"/>
          <w:sz w:val="24"/>
          <w:szCs w:val="24"/>
          <w:lang w:val="en-US"/>
        </w:rPr>
        <w:t>personalised</w:t>
      </w:r>
      <w:r w:rsidRPr="649B453F" w:rsidR="17269B17">
        <w:rPr>
          <w:rFonts w:ascii="Aptos" w:hAnsi="Aptos" w:eastAsia="Aptos" w:cs="Aptos"/>
          <w:noProof w:val="0"/>
          <w:sz w:val="24"/>
          <w:szCs w:val="24"/>
          <w:lang w:val="en-US"/>
        </w:rPr>
        <w:t xml:space="preserve"> coaching strategies.</w:t>
      </w:r>
    </w:p>
    <w:p w:rsidR="17269B17" w:rsidP="649B453F" w:rsidRDefault="17269B17" w14:paraId="7BC9CF0A" w14:textId="6129E366">
      <w:pPr>
        <w:spacing w:before="240" w:beforeAutospacing="off" w:after="240" w:afterAutospacing="off"/>
      </w:pPr>
      <w:r w:rsidRPr="649B453F" w:rsidR="17269B17">
        <w:rPr>
          <w:rFonts w:ascii="Aptos" w:hAnsi="Aptos" w:eastAsia="Aptos" w:cs="Aptos"/>
          <w:noProof w:val="0"/>
          <w:sz w:val="24"/>
          <w:szCs w:val="24"/>
          <w:lang w:val="en-US"/>
        </w:rPr>
        <w:t>One of the strengths of this study is its practical application, as it uses case studies and real-world examples from a variety of sports. This helps connect theoretical ideas with real-world coaching practices. It also highlights the dynamic nature of the coach-athlete relationship, emphasising the need for ongoing assessment and adjustments to the support provided, ensuring a balance between promoting independence and offering adequate guidance.</w:t>
      </w:r>
    </w:p>
    <w:p w:rsidR="17269B17" w:rsidP="649B453F" w:rsidRDefault="17269B17" w14:paraId="2D37B6B9" w14:textId="1CB6DABE">
      <w:pPr>
        <w:spacing w:before="240" w:beforeAutospacing="off" w:after="240" w:afterAutospacing="off"/>
      </w:pPr>
      <w:r w:rsidRPr="649B453F" w:rsidR="17269B17">
        <w:rPr>
          <w:rFonts w:ascii="Aptos" w:hAnsi="Aptos" w:eastAsia="Aptos" w:cs="Aptos"/>
          <w:noProof w:val="0"/>
          <w:sz w:val="24"/>
          <w:szCs w:val="24"/>
          <w:lang w:val="en-US"/>
        </w:rPr>
        <w:t>However, the study's reliance on qualitative methods, particularly case studies, limits its ability to be generalised. Including quantitative data could help confirm the effectiveness of the proposed scaffolding techniques across different sports and situations. Additionally, the long-term impact of scaffolding on performance after competition is not fully explored.</w:t>
      </w:r>
    </w:p>
    <w:p w:rsidR="17269B17" w:rsidP="649B453F" w:rsidRDefault="17269B17" w14:paraId="0727C80F" w14:textId="19BC6D1D">
      <w:pPr>
        <w:spacing w:before="240" w:beforeAutospacing="off" w:after="240" w:afterAutospacing="off"/>
      </w:pPr>
      <w:r w:rsidRPr="649B453F" w:rsidR="17269B17">
        <w:rPr>
          <w:rFonts w:ascii="Aptos" w:hAnsi="Aptos" w:eastAsia="Aptos" w:cs="Aptos"/>
          <w:noProof w:val="0"/>
          <w:sz w:val="24"/>
          <w:szCs w:val="24"/>
          <w:lang w:val="en-US"/>
        </w:rPr>
        <w:t>In conclusion, Thomas et al. (2021) offer valuable insights into scaffolding within sports coaching and present a practical framework for improving athlete preparation. Their focus on personalised, flexible coaching provides useful guidance for both researchers and practitioners in the field.</w:t>
      </w:r>
    </w:p>
    <w:p w:rsidR="649B453F" w:rsidP="649B453F" w:rsidRDefault="649B453F" w14:paraId="2A6B2CCD" w14:textId="128867A9">
      <w:pPr>
        <w:rPr>
          <w:b w:val="1"/>
          <w:bCs w:val="1"/>
          <w:u w:val="single"/>
        </w:rPr>
      </w:pPr>
    </w:p>
    <w:p w:rsidR="027F7272" w:rsidRDefault="027F7272" w14:paraId="010D1902" w14:textId="3AC3437C">
      <w:pPr>
        <w:rPr>
          <w:b w:val="0"/>
          <w:bCs w:val="0"/>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A81146"/>
    <w:rsid w:val="027F7272"/>
    <w:rsid w:val="05045835"/>
    <w:rsid w:val="11A81146"/>
    <w:rsid w:val="12DF20C7"/>
    <w:rsid w:val="1361261F"/>
    <w:rsid w:val="17269B17"/>
    <w:rsid w:val="2EA5D289"/>
    <w:rsid w:val="5E8CF305"/>
    <w:rsid w:val="649B4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81146"/>
  <w15:chartTrackingRefBased/>
  <w15:docId w15:val="{4E1274BE-C3B5-472B-97DA-F43738D3F9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2025-02-17T10:06:20.0273221Z</dcterms:created>
  <dcterms:modified xsi:type="dcterms:W3CDTF">2025-02-28T17:23:58.8101340Z</dcterms:modified>
  <dc:creator>Dylan Davies (2310228)</dc:creator>
  <lastModifiedBy>Dylan Davies (2310228)</lastModifiedBy>
</coreProperties>
</file>