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50BF7" w14:textId="77777777" w:rsidR="0042409A" w:rsidRDefault="0042409A" w:rsidP="0010449D">
      <w:pPr>
        <w:spacing w:after="240" w:line="480" w:lineRule="auto"/>
        <w:jc w:val="center"/>
        <w:rPr>
          <w:rFonts w:ascii="Arial" w:hAnsi="Arial" w:cs="Arial"/>
        </w:rPr>
      </w:pPr>
    </w:p>
    <w:p w14:paraId="47B4ED66" w14:textId="77777777" w:rsidR="0042409A" w:rsidRDefault="0042409A" w:rsidP="0010449D">
      <w:pPr>
        <w:spacing w:after="240" w:line="480" w:lineRule="auto"/>
        <w:jc w:val="center"/>
        <w:rPr>
          <w:rFonts w:ascii="Arial" w:hAnsi="Arial" w:cs="Arial"/>
        </w:rPr>
      </w:pPr>
    </w:p>
    <w:p w14:paraId="648079CB" w14:textId="1E0B9FBF" w:rsidR="0010449D" w:rsidRPr="0042409A" w:rsidRDefault="0042409A" w:rsidP="0042409A">
      <w:pPr>
        <w:spacing w:after="240" w:line="480" w:lineRule="auto"/>
        <w:jc w:val="center"/>
        <w:rPr>
          <w:rFonts w:ascii="Arial" w:hAnsi="Arial" w:cs="Arial"/>
          <w:sz w:val="28"/>
          <w:szCs w:val="28"/>
        </w:rPr>
      </w:pPr>
      <w:r w:rsidRPr="0042409A">
        <w:rPr>
          <w:rFonts w:ascii="Arial" w:hAnsi="Arial" w:cs="Arial"/>
          <w:sz w:val="28"/>
          <w:szCs w:val="28"/>
        </w:rPr>
        <w:t>How a school develops one aspect of its SDP: a report that critically reflects</w:t>
      </w:r>
      <w:r>
        <w:rPr>
          <w:rFonts w:ascii="Arial" w:hAnsi="Arial" w:cs="Arial"/>
          <w:sz w:val="28"/>
          <w:szCs w:val="28"/>
        </w:rPr>
        <w:t xml:space="preserve"> </w:t>
      </w:r>
      <w:r w:rsidRPr="0042409A">
        <w:rPr>
          <w:rFonts w:ascii="Arial" w:hAnsi="Arial" w:cs="Arial"/>
          <w:sz w:val="28"/>
          <w:szCs w:val="28"/>
        </w:rPr>
        <w:t>on the actions, impact, and evidence base.</w:t>
      </w:r>
    </w:p>
    <w:p w14:paraId="72529B5F" w14:textId="6F308753" w:rsidR="0010449D" w:rsidRPr="0010449D" w:rsidRDefault="0010449D" w:rsidP="0042409A">
      <w:pPr>
        <w:spacing w:after="240" w:line="480" w:lineRule="auto"/>
        <w:jc w:val="center"/>
        <w:rPr>
          <w:rFonts w:ascii="Arial" w:hAnsi="Arial" w:cs="Arial"/>
        </w:rPr>
      </w:pPr>
    </w:p>
    <w:p w14:paraId="0F6BEAE8" w14:textId="77777777" w:rsidR="0010449D" w:rsidRDefault="0010449D"/>
    <w:p w14:paraId="1B63A23F" w14:textId="7238906B" w:rsidR="006D3B39" w:rsidRDefault="0010449D" w:rsidP="006D3B39">
      <w:r>
        <w:br w:type="page"/>
      </w:r>
    </w:p>
    <w:p w14:paraId="7589A499" w14:textId="0BC3D9E1" w:rsidR="006D3B39" w:rsidRPr="006D3B39" w:rsidRDefault="006D3B39" w:rsidP="006D3B39">
      <w:pPr>
        <w:jc w:val="center"/>
        <w:rPr>
          <w:rFonts w:ascii="Arial" w:hAnsi="Arial" w:cs="Arial"/>
        </w:rPr>
      </w:pPr>
      <w:r w:rsidRPr="006D3B39">
        <w:rPr>
          <w:rFonts w:ascii="Arial" w:hAnsi="Arial" w:cs="Arial"/>
        </w:rPr>
        <w:lastRenderedPageBreak/>
        <w:t>Targets</w:t>
      </w:r>
    </w:p>
    <w:p w14:paraId="3C7C6C95" w14:textId="77777777" w:rsidR="006D3B39" w:rsidRPr="006D3B39" w:rsidRDefault="006D3B39" w:rsidP="006D3B39">
      <w:pPr>
        <w:rPr>
          <w:rFonts w:ascii="Arial" w:hAnsi="Arial" w:cs="Arial"/>
        </w:rPr>
      </w:pPr>
    </w:p>
    <w:tbl>
      <w:tblPr>
        <w:tblStyle w:val="TableGrid"/>
        <w:tblW w:w="9000" w:type="dxa"/>
        <w:tblLayout w:type="fixed"/>
        <w:tblLook w:val="04A0" w:firstRow="1" w:lastRow="0" w:firstColumn="1" w:lastColumn="0" w:noHBand="0" w:noVBand="1"/>
      </w:tblPr>
      <w:tblGrid>
        <w:gridCol w:w="1867"/>
        <w:gridCol w:w="3566"/>
        <w:gridCol w:w="3567"/>
      </w:tblGrid>
      <w:tr w:rsidR="006D3B39" w:rsidRPr="00EF10B3" w14:paraId="0281C191" w14:textId="77777777" w:rsidTr="00EF10B3">
        <w:trPr>
          <w:trHeight w:val="1167"/>
        </w:trPr>
        <w:tc>
          <w:tcPr>
            <w:tcW w:w="1867" w:type="dxa"/>
          </w:tcPr>
          <w:p w14:paraId="0C5E524B" w14:textId="77777777" w:rsidR="006D3B39" w:rsidRPr="00EF10B3" w:rsidRDefault="006D3B39" w:rsidP="006D3B39">
            <w:pPr>
              <w:spacing w:line="480" w:lineRule="auto"/>
              <w:rPr>
                <w:rFonts w:ascii="Arial" w:hAnsi="Arial" w:cs="Arial"/>
                <w:sz w:val="22"/>
                <w:szCs w:val="22"/>
              </w:rPr>
            </w:pPr>
          </w:p>
        </w:tc>
        <w:tc>
          <w:tcPr>
            <w:tcW w:w="3566" w:type="dxa"/>
          </w:tcPr>
          <w:p w14:paraId="1987C9A3" w14:textId="5F4D66EC" w:rsidR="006D3B39" w:rsidRPr="00EF10B3" w:rsidRDefault="006D3B39" w:rsidP="006D3B39">
            <w:pPr>
              <w:tabs>
                <w:tab w:val="left" w:pos="1440"/>
                <w:tab w:val="left" w:pos="2880"/>
              </w:tabs>
              <w:suppressAutoHyphens/>
              <w:spacing w:line="480" w:lineRule="auto"/>
              <w:outlineLvl w:val="0"/>
              <w:rPr>
                <w:rFonts w:ascii="Arial" w:hAnsi="Arial" w:cs="Arial"/>
                <w:sz w:val="22"/>
                <w:szCs w:val="22"/>
              </w:rPr>
            </w:pPr>
            <w:r w:rsidRPr="00EF10B3">
              <w:rPr>
                <w:rFonts w:ascii="Arial" w:eastAsia="Arial Unicode MS" w:hAnsi="Arial" w:cs="Arial"/>
                <w:color w:val="000000"/>
                <w:sz w:val="22"/>
                <w:szCs w:val="22"/>
                <w14:textOutline w14:w="12700" w14:cap="flat" w14:cmpd="sng" w14:algn="ctr">
                  <w14:noFill/>
                  <w14:prstDash w14:val="solid"/>
                  <w14:miter w14:lim="400000"/>
                </w14:textOutline>
              </w:rPr>
              <w:t>Target</w:t>
            </w:r>
            <w:r w:rsidR="0042409A">
              <w:rPr>
                <w:rFonts w:ascii="Arial" w:eastAsia="Arial Unicode MS" w:hAnsi="Arial" w:cs="Arial"/>
                <w:color w:val="000000"/>
                <w:sz w:val="22"/>
                <w:szCs w:val="22"/>
                <w14:textOutline w14:w="12700" w14:cap="flat" w14:cmpd="sng" w14:algn="ctr">
                  <w14:noFill/>
                  <w14:prstDash w14:val="solid"/>
                  <w14:miter w14:lim="400000"/>
                </w14:textOutline>
              </w:rPr>
              <w:t xml:space="preserve"> from 6008 Assignment Feedback</w:t>
            </w:r>
          </w:p>
        </w:tc>
        <w:tc>
          <w:tcPr>
            <w:tcW w:w="3567" w:type="dxa"/>
          </w:tcPr>
          <w:p w14:paraId="3C040D5F" w14:textId="77777777" w:rsidR="006D3B39" w:rsidRPr="00EF10B3" w:rsidRDefault="006D3B39" w:rsidP="006D3B39">
            <w:pPr>
              <w:tabs>
                <w:tab w:val="left" w:pos="1440"/>
                <w:tab w:val="left" w:pos="2880"/>
              </w:tabs>
              <w:suppressAutoHyphens/>
              <w:spacing w:line="480" w:lineRule="auto"/>
              <w:outlineLvl w:val="0"/>
              <w:rPr>
                <w:rFonts w:ascii="Arial" w:hAnsi="Arial" w:cs="Arial"/>
                <w:sz w:val="22"/>
                <w:szCs w:val="22"/>
              </w:rPr>
            </w:pPr>
            <w:r w:rsidRPr="00EF10B3">
              <w:rPr>
                <w:rFonts w:ascii="Arial" w:eastAsia="Arial Unicode MS" w:hAnsi="Arial" w:cs="Arial"/>
                <w:color w:val="000000"/>
                <w:sz w:val="22"/>
                <w:szCs w:val="22"/>
                <w14:textOutline w14:w="12700" w14:cap="flat" w14:cmpd="sng" w14:algn="ctr">
                  <w14:noFill/>
                  <w14:prstDash w14:val="solid"/>
                  <w14:miter w14:lim="400000"/>
                </w14:textOutline>
              </w:rPr>
              <w:t>What I have done in this assignment….</w:t>
            </w:r>
          </w:p>
        </w:tc>
      </w:tr>
      <w:tr w:rsidR="006D3B39" w:rsidRPr="00EF10B3" w14:paraId="2ED37994" w14:textId="77777777" w:rsidTr="00EF10B3">
        <w:trPr>
          <w:trHeight w:val="452"/>
        </w:trPr>
        <w:tc>
          <w:tcPr>
            <w:tcW w:w="1867" w:type="dxa"/>
          </w:tcPr>
          <w:p w14:paraId="46EB992A" w14:textId="7CFA41A5" w:rsidR="006D3B39" w:rsidRPr="00EF10B3" w:rsidRDefault="006D3B39" w:rsidP="006D3B39">
            <w:pPr>
              <w:tabs>
                <w:tab w:val="left" w:pos="1440"/>
                <w:tab w:val="left" w:pos="2880"/>
              </w:tabs>
              <w:suppressAutoHyphens/>
              <w:spacing w:line="480" w:lineRule="auto"/>
              <w:outlineLvl w:val="0"/>
              <w:rPr>
                <w:rFonts w:ascii="Arial" w:hAnsi="Arial" w:cs="Arial"/>
                <w:sz w:val="22"/>
                <w:szCs w:val="22"/>
              </w:rPr>
            </w:pPr>
            <w:r w:rsidRPr="00EF10B3">
              <w:rPr>
                <w:rFonts w:ascii="Arial" w:eastAsia="Arial Unicode MS" w:hAnsi="Arial" w:cs="Arial"/>
                <w:color w:val="000000"/>
                <w:sz w:val="22"/>
                <w:szCs w:val="22"/>
                <w14:textOutline w14:w="12700" w14:cap="flat" w14:cmpd="sng" w14:algn="ctr">
                  <w14:noFill/>
                  <w14:prstDash w14:val="solid"/>
                  <w14:miter w14:lim="400000"/>
                </w14:textOutline>
              </w:rPr>
              <w:t>Target 1</w:t>
            </w:r>
          </w:p>
        </w:tc>
        <w:tc>
          <w:tcPr>
            <w:tcW w:w="3566" w:type="dxa"/>
          </w:tcPr>
          <w:p w14:paraId="575FB0A8" w14:textId="1AA46FC6" w:rsidR="006D3B39" w:rsidRPr="00EF10B3" w:rsidRDefault="00C17461" w:rsidP="006D3B39">
            <w:pPr>
              <w:spacing w:line="480" w:lineRule="auto"/>
              <w:rPr>
                <w:rFonts w:ascii="Arial" w:hAnsi="Arial" w:cs="Arial"/>
                <w:sz w:val="22"/>
                <w:szCs w:val="22"/>
              </w:rPr>
            </w:pPr>
            <w:r>
              <w:rPr>
                <w:rFonts w:ascii="Arial" w:hAnsi="Arial" w:cs="Arial"/>
                <w:sz w:val="22"/>
                <w:szCs w:val="22"/>
              </w:rPr>
              <w:t>More frequent references to a wider range of literature would provide greater opportunities for critical engagement. This is the key to academic writing, as you can develop skills in using the ideas of authors to create debates or to summarise theories from different perspectives. Also, you would show that your knowledge and understanding is informed by scholarly writings.</w:t>
            </w:r>
          </w:p>
        </w:tc>
        <w:tc>
          <w:tcPr>
            <w:tcW w:w="3567" w:type="dxa"/>
          </w:tcPr>
          <w:p w14:paraId="0D090A0E" w14:textId="55DDC2C1" w:rsidR="006D3B39" w:rsidRPr="00EF10B3" w:rsidRDefault="00AE33C6" w:rsidP="006D3B39">
            <w:pPr>
              <w:spacing w:line="480" w:lineRule="auto"/>
              <w:rPr>
                <w:rFonts w:ascii="Arial" w:hAnsi="Arial" w:cs="Arial"/>
                <w:sz w:val="22"/>
                <w:szCs w:val="22"/>
              </w:rPr>
            </w:pPr>
            <w:r>
              <w:rPr>
                <w:rFonts w:ascii="Arial" w:hAnsi="Arial" w:cs="Arial"/>
                <w:sz w:val="22"/>
                <w:szCs w:val="22"/>
              </w:rPr>
              <w:t>I have used a wider range of literature.</w:t>
            </w:r>
          </w:p>
        </w:tc>
      </w:tr>
      <w:tr w:rsidR="006D3B39" w:rsidRPr="00EF10B3" w14:paraId="54C94481" w14:textId="77777777" w:rsidTr="00EF10B3">
        <w:trPr>
          <w:trHeight w:val="452"/>
        </w:trPr>
        <w:tc>
          <w:tcPr>
            <w:tcW w:w="1867" w:type="dxa"/>
          </w:tcPr>
          <w:p w14:paraId="01EBE8FA" w14:textId="322E4382" w:rsidR="006D3B39" w:rsidRPr="00EF10B3" w:rsidRDefault="006D3B39" w:rsidP="006D3B39">
            <w:pPr>
              <w:spacing w:line="480" w:lineRule="auto"/>
              <w:rPr>
                <w:rFonts w:ascii="Arial" w:hAnsi="Arial" w:cs="Arial"/>
                <w:sz w:val="22"/>
                <w:szCs w:val="22"/>
              </w:rPr>
            </w:pPr>
            <w:r w:rsidRPr="00EF10B3">
              <w:rPr>
                <w:rFonts w:ascii="Arial" w:eastAsia="Arial Unicode MS" w:hAnsi="Arial" w:cs="Arial"/>
                <w:color w:val="000000"/>
                <w:sz w:val="22"/>
                <w:szCs w:val="22"/>
                <w14:textOutline w14:w="12700" w14:cap="flat" w14:cmpd="sng" w14:algn="ctr">
                  <w14:noFill/>
                  <w14:prstDash w14:val="solid"/>
                  <w14:miter w14:lim="400000"/>
                </w14:textOutline>
              </w:rPr>
              <w:t>Target 2</w:t>
            </w:r>
          </w:p>
        </w:tc>
        <w:tc>
          <w:tcPr>
            <w:tcW w:w="3566" w:type="dxa"/>
          </w:tcPr>
          <w:p w14:paraId="525579DD" w14:textId="230D77BB" w:rsidR="006D3B39" w:rsidRPr="00EF10B3" w:rsidRDefault="00C17461" w:rsidP="006D3B39">
            <w:pPr>
              <w:spacing w:line="480" w:lineRule="auto"/>
              <w:rPr>
                <w:rFonts w:ascii="Arial" w:hAnsi="Arial" w:cs="Arial"/>
                <w:sz w:val="22"/>
                <w:szCs w:val="22"/>
              </w:rPr>
            </w:pPr>
            <w:r>
              <w:rPr>
                <w:rFonts w:ascii="Arial" w:hAnsi="Arial" w:cs="Arial"/>
                <w:sz w:val="22"/>
                <w:szCs w:val="22"/>
              </w:rPr>
              <w:t xml:space="preserve">Ensure that any additions to your work (for </w:t>
            </w:r>
            <w:proofErr w:type="gramStart"/>
            <w:r>
              <w:rPr>
                <w:rFonts w:ascii="Arial" w:hAnsi="Arial" w:cs="Arial"/>
                <w:sz w:val="22"/>
                <w:szCs w:val="22"/>
              </w:rPr>
              <w:t>example;</w:t>
            </w:r>
            <w:proofErr w:type="gramEnd"/>
            <w:r>
              <w:rPr>
                <w:rFonts w:ascii="Arial" w:hAnsi="Arial" w:cs="Arial"/>
                <w:sz w:val="22"/>
                <w:szCs w:val="22"/>
              </w:rPr>
              <w:t xml:space="preserve"> inclusions of tables, etc.) are fully discussed and relevant to your practice.</w:t>
            </w:r>
          </w:p>
        </w:tc>
        <w:tc>
          <w:tcPr>
            <w:tcW w:w="3567" w:type="dxa"/>
          </w:tcPr>
          <w:p w14:paraId="3430F239" w14:textId="20196BF0" w:rsidR="006D3B39" w:rsidRPr="00EF10B3" w:rsidRDefault="00AE33C6" w:rsidP="006D3B39">
            <w:pPr>
              <w:spacing w:line="480" w:lineRule="auto"/>
              <w:rPr>
                <w:rFonts w:ascii="Arial" w:hAnsi="Arial" w:cs="Arial"/>
                <w:sz w:val="22"/>
                <w:szCs w:val="22"/>
              </w:rPr>
            </w:pPr>
            <w:r>
              <w:rPr>
                <w:rFonts w:ascii="Arial" w:hAnsi="Arial" w:cs="Arial"/>
                <w:sz w:val="22"/>
                <w:szCs w:val="22"/>
              </w:rPr>
              <w:t xml:space="preserve">I have ensured that additions are relevant and discussed. </w:t>
            </w:r>
          </w:p>
        </w:tc>
      </w:tr>
    </w:tbl>
    <w:p w14:paraId="09A170FC" w14:textId="53CA8FF9" w:rsidR="0010449D" w:rsidRPr="00C17461" w:rsidRDefault="006D3B39">
      <w:pPr>
        <w:rPr>
          <w:rFonts w:ascii="Arial" w:hAnsi="Arial" w:cs="Arial"/>
        </w:rPr>
      </w:pPr>
      <w:r w:rsidRPr="006D3B39">
        <w:rPr>
          <w:rFonts w:ascii="Arial" w:hAnsi="Arial" w:cs="Arial"/>
        </w:rPr>
        <w:br w:type="page"/>
      </w:r>
    </w:p>
    <w:p w14:paraId="0D8E1A29" w14:textId="0E140637" w:rsidR="00215F7E" w:rsidRPr="007C583A" w:rsidRDefault="005C4791" w:rsidP="000B4048">
      <w:pPr>
        <w:spacing w:line="480" w:lineRule="auto"/>
        <w:jc w:val="center"/>
        <w:rPr>
          <w:rFonts w:ascii="Arial" w:hAnsi="Arial" w:cs="Arial"/>
          <w:b/>
          <w:bCs/>
        </w:rPr>
      </w:pPr>
      <w:r w:rsidRPr="007C583A">
        <w:rPr>
          <w:rFonts w:ascii="Arial" w:hAnsi="Arial" w:cs="Arial"/>
          <w:b/>
          <w:bCs/>
        </w:rPr>
        <w:lastRenderedPageBreak/>
        <w:t>Introduction</w:t>
      </w:r>
    </w:p>
    <w:p w14:paraId="10832EED" w14:textId="0285158F" w:rsidR="00FB1653" w:rsidRDefault="00C6033B" w:rsidP="00C6033B">
      <w:pPr>
        <w:spacing w:line="480" w:lineRule="auto"/>
        <w:ind w:firstLine="720"/>
        <w:rPr>
          <w:rFonts w:ascii="Arial" w:hAnsi="Arial" w:cs="Arial"/>
          <w:sz w:val="22"/>
          <w:szCs w:val="22"/>
        </w:rPr>
      </w:pPr>
      <w:r>
        <w:rPr>
          <w:rFonts w:ascii="Arial" w:hAnsi="Arial" w:cs="Arial"/>
          <w:sz w:val="22"/>
          <w:szCs w:val="22"/>
        </w:rPr>
        <w:t xml:space="preserve">The purpose of this report is to critically examine and reflect on </w:t>
      </w:r>
      <w:r w:rsidR="00541F8B">
        <w:rPr>
          <w:rFonts w:ascii="Arial" w:hAnsi="Arial" w:cs="Arial"/>
          <w:sz w:val="22"/>
          <w:szCs w:val="22"/>
        </w:rPr>
        <w:t>a school’s development process, focusing on the effectiveness of assessment for learning</w:t>
      </w:r>
      <w:r w:rsidR="00F26DA0">
        <w:rPr>
          <w:rFonts w:ascii="Arial" w:hAnsi="Arial" w:cs="Arial"/>
          <w:sz w:val="22"/>
          <w:szCs w:val="22"/>
        </w:rPr>
        <w:t xml:space="preserve"> (AfL)</w:t>
      </w:r>
      <w:r w:rsidR="00541F8B">
        <w:rPr>
          <w:rFonts w:ascii="Arial" w:hAnsi="Arial" w:cs="Arial"/>
          <w:sz w:val="22"/>
          <w:szCs w:val="22"/>
        </w:rPr>
        <w:t xml:space="preserve"> practices within the School Improvement Plan (hereafter referred to as SIP).</w:t>
      </w:r>
    </w:p>
    <w:p w14:paraId="4967FE49" w14:textId="1BA16F4C" w:rsidR="00FB1653" w:rsidRDefault="003A12A3" w:rsidP="00FB1653">
      <w:pPr>
        <w:spacing w:line="480" w:lineRule="auto"/>
        <w:ind w:firstLine="720"/>
        <w:rPr>
          <w:rFonts w:ascii="Arial" w:hAnsi="Arial" w:cs="Arial"/>
          <w:sz w:val="22"/>
          <w:szCs w:val="22"/>
        </w:rPr>
      </w:pPr>
      <w:r>
        <w:rPr>
          <w:rFonts w:ascii="Arial" w:hAnsi="Arial" w:cs="Arial"/>
          <w:sz w:val="22"/>
          <w:szCs w:val="22"/>
        </w:rPr>
        <w:t>School X</w:t>
      </w:r>
      <w:r w:rsidR="00FB1653">
        <w:rPr>
          <w:rFonts w:ascii="Arial" w:hAnsi="Arial" w:cs="Arial"/>
          <w:sz w:val="22"/>
          <w:szCs w:val="22"/>
        </w:rPr>
        <w:t xml:space="preserve"> is a two-form entry primary school with a nursery. At the last Estyn inspection (2018), there were around 10% FSM children, increas</w:t>
      </w:r>
      <w:r w:rsidR="00F26DA0">
        <w:rPr>
          <w:rFonts w:ascii="Arial" w:hAnsi="Arial" w:cs="Arial"/>
          <w:sz w:val="22"/>
          <w:szCs w:val="22"/>
        </w:rPr>
        <w:t>ing</w:t>
      </w:r>
      <w:r w:rsidR="00FB1653">
        <w:rPr>
          <w:rFonts w:ascii="Arial" w:hAnsi="Arial" w:cs="Arial"/>
          <w:sz w:val="22"/>
          <w:szCs w:val="22"/>
        </w:rPr>
        <w:t xml:space="preserve"> to 14.5% in 2023 </w:t>
      </w:r>
      <w:r w:rsidR="00FB1653" w:rsidRPr="00E15BFC">
        <w:rPr>
          <w:rFonts w:ascii="Arial" w:hAnsi="Arial" w:cs="Arial"/>
          <w:sz w:val="22"/>
          <w:szCs w:val="22"/>
        </w:rPr>
        <w:t>(</w:t>
      </w:r>
      <w:r w:rsidR="00B42158" w:rsidRPr="00E15BFC">
        <w:rPr>
          <w:rFonts w:ascii="Arial" w:hAnsi="Arial" w:cs="Arial"/>
          <w:sz w:val="22"/>
          <w:szCs w:val="22"/>
        </w:rPr>
        <w:t>Welsh Government</w:t>
      </w:r>
      <w:r w:rsidR="00E15BFC" w:rsidRPr="00E15BFC">
        <w:rPr>
          <w:rFonts w:ascii="Arial" w:hAnsi="Arial" w:cs="Arial"/>
          <w:sz w:val="22"/>
          <w:szCs w:val="22"/>
        </w:rPr>
        <w:t>,</w:t>
      </w:r>
      <w:r w:rsidR="00B42158" w:rsidRPr="00E15BFC">
        <w:rPr>
          <w:rFonts w:ascii="Arial" w:hAnsi="Arial" w:cs="Arial"/>
          <w:sz w:val="22"/>
          <w:szCs w:val="22"/>
        </w:rPr>
        <w:t xml:space="preserve"> 2023</w:t>
      </w:r>
      <w:r w:rsidR="00E15BFC" w:rsidRPr="00E15BFC">
        <w:rPr>
          <w:rFonts w:ascii="Arial" w:hAnsi="Arial" w:cs="Arial"/>
          <w:sz w:val="22"/>
          <w:szCs w:val="22"/>
        </w:rPr>
        <w:t>)</w:t>
      </w:r>
      <w:r w:rsidR="00FB1653">
        <w:rPr>
          <w:rFonts w:ascii="Arial" w:hAnsi="Arial" w:cs="Arial"/>
          <w:sz w:val="22"/>
          <w:szCs w:val="22"/>
        </w:rPr>
        <w:t xml:space="preserve"> This increase is likely due to the after-effects of Covid-19 and the </w:t>
      </w:r>
      <w:r w:rsidR="00F26DA0">
        <w:rPr>
          <w:rFonts w:ascii="Arial" w:hAnsi="Arial" w:cs="Arial"/>
          <w:sz w:val="22"/>
          <w:szCs w:val="22"/>
        </w:rPr>
        <w:t>cost-of-living</w:t>
      </w:r>
      <w:r w:rsidR="00FB1653">
        <w:rPr>
          <w:rFonts w:ascii="Arial" w:hAnsi="Arial" w:cs="Arial"/>
          <w:sz w:val="22"/>
          <w:szCs w:val="22"/>
        </w:rPr>
        <w:t xml:space="preserve"> crisis. </w:t>
      </w:r>
    </w:p>
    <w:p w14:paraId="21B80361" w14:textId="1B37745A" w:rsidR="00C6033B" w:rsidRPr="00983CDC" w:rsidRDefault="00541F8B" w:rsidP="00F26DA0">
      <w:pPr>
        <w:spacing w:line="480" w:lineRule="auto"/>
        <w:ind w:firstLine="720"/>
        <w:rPr>
          <w:rFonts w:ascii="Arial" w:hAnsi="Arial" w:cs="Arial"/>
          <w:sz w:val="22"/>
          <w:szCs w:val="22"/>
        </w:rPr>
      </w:pPr>
      <w:r>
        <w:rPr>
          <w:rFonts w:ascii="Arial" w:hAnsi="Arial" w:cs="Arial"/>
          <w:sz w:val="22"/>
          <w:szCs w:val="22"/>
        </w:rPr>
        <w:t>The SIP</w:t>
      </w:r>
      <w:r w:rsidR="00F26DA0">
        <w:rPr>
          <w:rFonts w:ascii="Arial" w:hAnsi="Arial" w:cs="Arial"/>
          <w:sz w:val="22"/>
          <w:szCs w:val="22"/>
        </w:rPr>
        <w:t xml:space="preserve"> </w:t>
      </w:r>
      <w:r w:rsidR="00761E87">
        <w:rPr>
          <w:rFonts w:ascii="Arial" w:hAnsi="Arial" w:cs="Arial"/>
          <w:sz w:val="22"/>
          <w:szCs w:val="22"/>
        </w:rPr>
        <w:t xml:space="preserve">features a target of </w:t>
      </w:r>
      <w:r w:rsidR="00F26DA0">
        <w:rPr>
          <w:rFonts w:ascii="Arial" w:hAnsi="Arial" w:cs="Arial"/>
          <w:sz w:val="22"/>
          <w:szCs w:val="22"/>
        </w:rPr>
        <w:t>improved AfL</w:t>
      </w:r>
      <w:r w:rsidR="00761E87">
        <w:rPr>
          <w:rFonts w:ascii="Arial" w:hAnsi="Arial" w:cs="Arial"/>
          <w:sz w:val="22"/>
          <w:szCs w:val="22"/>
        </w:rPr>
        <w:t xml:space="preserve"> within the Raising Attainment section</w:t>
      </w:r>
      <w:r w:rsidR="00F26DA0">
        <w:rPr>
          <w:rFonts w:ascii="Arial" w:hAnsi="Arial" w:cs="Arial"/>
          <w:sz w:val="22"/>
          <w:szCs w:val="22"/>
        </w:rPr>
        <w:t xml:space="preserve">. </w:t>
      </w:r>
      <w:r w:rsidR="00761E87">
        <w:rPr>
          <w:rFonts w:ascii="Arial" w:hAnsi="Arial" w:cs="Arial"/>
          <w:sz w:val="22"/>
          <w:szCs w:val="22"/>
        </w:rPr>
        <w:t xml:space="preserve">The field of </w:t>
      </w:r>
      <w:r w:rsidR="00F26DA0">
        <w:rPr>
          <w:rFonts w:ascii="Arial" w:hAnsi="Arial" w:cs="Arial"/>
          <w:sz w:val="22"/>
          <w:szCs w:val="22"/>
        </w:rPr>
        <w:t>AfL</w:t>
      </w:r>
      <w:r w:rsidR="00761E87">
        <w:rPr>
          <w:rFonts w:ascii="Arial" w:hAnsi="Arial" w:cs="Arial"/>
          <w:sz w:val="22"/>
          <w:szCs w:val="22"/>
        </w:rPr>
        <w:t xml:space="preserve"> has substantial scope </w:t>
      </w:r>
      <w:r w:rsidR="00F26DA0">
        <w:rPr>
          <w:rFonts w:ascii="Arial" w:hAnsi="Arial" w:cs="Arial"/>
          <w:sz w:val="22"/>
          <w:szCs w:val="22"/>
        </w:rPr>
        <w:t>within</w:t>
      </w:r>
      <w:r w:rsidR="00761E87">
        <w:rPr>
          <w:rFonts w:ascii="Arial" w:hAnsi="Arial" w:cs="Arial"/>
          <w:sz w:val="22"/>
          <w:szCs w:val="22"/>
        </w:rPr>
        <w:t xml:space="preserve"> the field of school improvement research. Furthermore, this target is present on both the most recent and previous SIPs</w:t>
      </w:r>
      <w:r w:rsidR="00FB1653">
        <w:rPr>
          <w:rFonts w:ascii="Arial" w:hAnsi="Arial" w:cs="Arial"/>
          <w:sz w:val="22"/>
          <w:szCs w:val="22"/>
        </w:rPr>
        <w:t>.</w:t>
      </w:r>
      <w:r w:rsidR="00F26DA0">
        <w:rPr>
          <w:rFonts w:ascii="Arial" w:hAnsi="Arial" w:cs="Arial"/>
          <w:sz w:val="22"/>
          <w:szCs w:val="22"/>
        </w:rPr>
        <w:t xml:space="preserve"> </w:t>
      </w:r>
      <w:r w:rsidR="00FB1653">
        <w:rPr>
          <w:rFonts w:ascii="Arial" w:hAnsi="Arial" w:cs="Arial"/>
          <w:sz w:val="22"/>
          <w:szCs w:val="22"/>
        </w:rPr>
        <w:t xml:space="preserve">As such, this report will evaluate the effectiveness </w:t>
      </w:r>
      <w:r w:rsidR="00F26DA0">
        <w:rPr>
          <w:rFonts w:ascii="Arial" w:hAnsi="Arial" w:cs="Arial"/>
          <w:sz w:val="22"/>
          <w:szCs w:val="22"/>
        </w:rPr>
        <w:t>School X’s</w:t>
      </w:r>
      <w:r w:rsidR="00FB1653">
        <w:rPr>
          <w:rFonts w:ascii="Arial" w:hAnsi="Arial" w:cs="Arial"/>
          <w:sz w:val="22"/>
          <w:szCs w:val="22"/>
        </w:rPr>
        <w:t xml:space="preserve"> SIP, </w:t>
      </w:r>
      <w:r w:rsidR="00F26DA0">
        <w:rPr>
          <w:rFonts w:ascii="Arial" w:hAnsi="Arial" w:cs="Arial"/>
          <w:sz w:val="22"/>
          <w:szCs w:val="22"/>
        </w:rPr>
        <w:t>considering</w:t>
      </w:r>
      <w:r w:rsidR="00FB1653">
        <w:rPr>
          <w:rFonts w:ascii="Arial" w:hAnsi="Arial" w:cs="Arial"/>
          <w:sz w:val="22"/>
          <w:szCs w:val="22"/>
        </w:rPr>
        <w:t xml:space="preserve"> the e</w:t>
      </w:r>
      <w:r w:rsidR="00983CDC">
        <w:rPr>
          <w:rFonts w:ascii="Arial" w:hAnsi="Arial" w:cs="Arial"/>
          <w:sz w:val="22"/>
          <w:szCs w:val="22"/>
        </w:rPr>
        <w:t xml:space="preserve">fficacy of its </w:t>
      </w:r>
      <w:r w:rsidR="00F26DA0">
        <w:rPr>
          <w:rFonts w:ascii="Arial" w:hAnsi="Arial" w:cs="Arial"/>
          <w:sz w:val="22"/>
          <w:szCs w:val="22"/>
        </w:rPr>
        <w:t>AfL</w:t>
      </w:r>
      <w:r w:rsidR="00983CDC">
        <w:rPr>
          <w:rFonts w:ascii="Arial" w:hAnsi="Arial" w:cs="Arial"/>
          <w:sz w:val="22"/>
          <w:szCs w:val="22"/>
        </w:rPr>
        <w:t xml:space="preserve"> integration.</w:t>
      </w:r>
    </w:p>
    <w:p w14:paraId="63C5A241" w14:textId="5607D820" w:rsidR="00C6033B" w:rsidRPr="00FB1653" w:rsidRDefault="00C6033B" w:rsidP="00FB1653">
      <w:pPr>
        <w:rPr>
          <w:rFonts w:ascii="Arial" w:hAnsi="Arial" w:cs="Arial"/>
        </w:rPr>
      </w:pPr>
    </w:p>
    <w:p w14:paraId="11AA67DE" w14:textId="62C40690" w:rsidR="00C17461" w:rsidRPr="007C583A" w:rsidRDefault="00C17461" w:rsidP="00C17461">
      <w:pPr>
        <w:spacing w:line="480" w:lineRule="auto"/>
        <w:jc w:val="center"/>
        <w:rPr>
          <w:rFonts w:ascii="Arial" w:hAnsi="Arial" w:cs="Arial"/>
          <w:b/>
          <w:bCs/>
        </w:rPr>
      </w:pPr>
      <w:r w:rsidRPr="007C583A">
        <w:rPr>
          <w:rFonts w:ascii="Arial" w:hAnsi="Arial" w:cs="Arial"/>
          <w:b/>
          <w:bCs/>
        </w:rPr>
        <w:t>Literature Review</w:t>
      </w:r>
    </w:p>
    <w:p w14:paraId="1A07790F" w14:textId="753786C6" w:rsidR="008C1AF8" w:rsidRDefault="008C1AF8" w:rsidP="008C1AF8">
      <w:pPr>
        <w:spacing w:line="480" w:lineRule="auto"/>
        <w:rPr>
          <w:rFonts w:ascii="Arial" w:hAnsi="Arial" w:cs="Arial"/>
          <w:sz w:val="22"/>
          <w:szCs w:val="22"/>
        </w:rPr>
      </w:pPr>
      <w:r>
        <w:rPr>
          <w:rFonts w:ascii="Arial" w:hAnsi="Arial" w:cs="Arial"/>
          <w:sz w:val="22"/>
          <w:szCs w:val="22"/>
        </w:rPr>
        <w:tab/>
      </w:r>
      <w:r w:rsidR="00F26DA0">
        <w:rPr>
          <w:rFonts w:ascii="Arial" w:hAnsi="Arial" w:cs="Arial"/>
          <w:sz w:val="22"/>
          <w:szCs w:val="22"/>
        </w:rPr>
        <w:t>AfL,</w:t>
      </w:r>
      <w:r>
        <w:rPr>
          <w:rFonts w:ascii="Arial" w:hAnsi="Arial" w:cs="Arial"/>
          <w:sz w:val="22"/>
          <w:szCs w:val="22"/>
        </w:rPr>
        <w:t xml:space="preserve"> as it is currently understood, began with the work of Black and Wiliam. Their review (1998a) and subsequent instructional booklet (1998b) revolutionised the field and laid the groundwork for decades of subsequent research. Wiliam (200</w:t>
      </w:r>
      <w:r w:rsidR="00E15BFC">
        <w:rPr>
          <w:rFonts w:ascii="Arial" w:hAnsi="Arial" w:cs="Arial"/>
          <w:sz w:val="22"/>
          <w:szCs w:val="22"/>
        </w:rPr>
        <w:t xml:space="preserve">9) </w:t>
      </w:r>
      <w:r>
        <w:rPr>
          <w:rFonts w:ascii="Arial" w:hAnsi="Arial" w:cs="Arial"/>
          <w:sz w:val="22"/>
          <w:szCs w:val="22"/>
        </w:rPr>
        <w:t>characterises AfL as when teachers ‘use evidence of student learning to adapt teaching and learning, or instruction, to meet student needs.’ This adaptation, according to Black and Wiliam (2009, p.7) occurred via three key processes:</w:t>
      </w:r>
    </w:p>
    <w:p w14:paraId="2BBBF244" w14:textId="77777777" w:rsidR="008C1AF8" w:rsidRDefault="008C1AF8" w:rsidP="008C1AF8">
      <w:pPr>
        <w:pStyle w:val="ListParagraph"/>
        <w:numPr>
          <w:ilvl w:val="0"/>
          <w:numId w:val="20"/>
        </w:numPr>
        <w:spacing w:line="480" w:lineRule="auto"/>
        <w:rPr>
          <w:rFonts w:ascii="Arial" w:hAnsi="Arial" w:cs="Arial"/>
          <w:sz w:val="22"/>
          <w:szCs w:val="22"/>
        </w:rPr>
      </w:pPr>
      <w:r>
        <w:rPr>
          <w:rFonts w:ascii="Arial" w:hAnsi="Arial" w:cs="Arial"/>
          <w:sz w:val="22"/>
          <w:szCs w:val="22"/>
        </w:rPr>
        <w:t xml:space="preserve">‘Establishing where the learners are in their </w:t>
      </w:r>
      <w:proofErr w:type="gramStart"/>
      <w:r>
        <w:rPr>
          <w:rFonts w:ascii="Arial" w:hAnsi="Arial" w:cs="Arial"/>
          <w:sz w:val="22"/>
          <w:szCs w:val="22"/>
        </w:rPr>
        <w:t>learning</w:t>
      </w:r>
      <w:proofErr w:type="gramEnd"/>
    </w:p>
    <w:p w14:paraId="6449EEEC" w14:textId="77777777" w:rsidR="008C1AF8" w:rsidRDefault="008C1AF8" w:rsidP="008C1AF8">
      <w:pPr>
        <w:pStyle w:val="ListParagraph"/>
        <w:numPr>
          <w:ilvl w:val="0"/>
          <w:numId w:val="20"/>
        </w:numPr>
        <w:spacing w:line="480" w:lineRule="auto"/>
        <w:rPr>
          <w:rFonts w:ascii="Arial" w:hAnsi="Arial" w:cs="Arial"/>
          <w:sz w:val="22"/>
          <w:szCs w:val="22"/>
        </w:rPr>
      </w:pPr>
      <w:r>
        <w:rPr>
          <w:rFonts w:ascii="Arial" w:hAnsi="Arial" w:cs="Arial"/>
          <w:sz w:val="22"/>
          <w:szCs w:val="22"/>
        </w:rPr>
        <w:t xml:space="preserve">Establishing where they are </w:t>
      </w:r>
      <w:proofErr w:type="gramStart"/>
      <w:r>
        <w:rPr>
          <w:rFonts w:ascii="Arial" w:hAnsi="Arial" w:cs="Arial"/>
          <w:sz w:val="22"/>
          <w:szCs w:val="22"/>
        </w:rPr>
        <w:t>going</w:t>
      </w:r>
      <w:proofErr w:type="gramEnd"/>
    </w:p>
    <w:p w14:paraId="035FB3DF" w14:textId="77777777" w:rsidR="008C1AF8" w:rsidRDefault="008C1AF8" w:rsidP="008C1AF8">
      <w:pPr>
        <w:pStyle w:val="ListParagraph"/>
        <w:numPr>
          <w:ilvl w:val="0"/>
          <w:numId w:val="20"/>
        </w:numPr>
        <w:spacing w:line="480" w:lineRule="auto"/>
        <w:rPr>
          <w:rFonts w:ascii="Arial" w:hAnsi="Arial" w:cs="Arial"/>
          <w:sz w:val="22"/>
          <w:szCs w:val="22"/>
        </w:rPr>
      </w:pPr>
      <w:r>
        <w:rPr>
          <w:rFonts w:ascii="Arial" w:hAnsi="Arial" w:cs="Arial"/>
          <w:sz w:val="22"/>
          <w:szCs w:val="22"/>
        </w:rPr>
        <w:t>Establishing what needs to be done to get them there’ (B&amp;W, 2009, p. 7)</w:t>
      </w:r>
    </w:p>
    <w:p w14:paraId="2DE11B1C" w14:textId="77777777" w:rsidR="008C1AF8" w:rsidRDefault="008C1AF8" w:rsidP="008C1AF8">
      <w:pPr>
        <w:spacing w:line="480" w:lineRule="auto"/>
        <w:rPr>
          <w:rFonts w:ascii="Arial" w:hAnsi="Arial" w:cs="Arial"/>
          <w:sz w:val="22"/>
          <w:szCs w:val="22"/>
        </w:rPr>
      </w:pPr>
      <w:r>
        <w:rPr>
          <w:rFonts w:ascii="Arial" w:hAnsi="Arial" w:cs="Arial"/>
          <w:noProof/>
          <w:sz w:val="22"/>
          <w:szCs w:val="22"/>
        </w:rPr>
        <w:lastRenderedPageBreak/>
        <w:drawing>
          <wp:inline distT="0" distB="0" distL="0" distR="0" wp14:anchorId="45957563" wp14:editId="11C539CC">
            <wp:extent cx="5486400" cy="3200400"/>
            <wp:effectExtent l="0" t="25400" r="12700" b="38100"/>
            <wp:docPr id="112362091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FD9C881" w14:textId="77777777" w:rsidR="008C1AF8" w:rsidRPr="000F1501" w:rsidRDefault="008C1AF8" w:rsidP="008C1AF8">
      <w:pPr>
        <w:spacing w:line="480" w:lineRule="auto"/>
        <w:rPr>
          <w:rFonts w:ascii="Arial" w:hAnsi="Arial" w:cs="Arial"/>
          <w:sz w:val="22"/>
          <w:szCs w:val="22"/>
        </w:rPr>
      </w:pPr>
    </w:p>
    <w:p w14:paraId="1CFE8502" w14:textId="4D5076BD" w:rsidR="008C1AF8" w:rsidRDefault="008C1AF8" w:rsidP="008C1AF8">
      <w:pPr>
        <w:spacing w:line="480" w:lineRule="auto"/>
        <w:ind w:firstLine="720"/>
        <w:rPr>
          <w:rFonts w:ascii="Arial" w:hAnsi="Arial" w:cs="Arial"/>
          <w:sz w:val="22"/>
          <w:szCs w:val="22"/>
          <w:u w:val="single"/>
        </w:rPr>
      </w:pPr>
      <w:r>
        <w:rPr>
          <w:rFonts w:ascii="Arial" w:hAnsi="Arial" w:cs="Arial"/>
          <w:sz w:val="22"/>
          <w:szCs w:val="22"/>
        </w:rPr>
        <w:t>This cycle needs to be completed in its entirety to be true assessment for learning. Without implementing teaching and learning strategies to guide students to their destination, the assessment did not inform their future learning, rendering it summative. Boyle and Charles (2014, p,3) describe this cycle as a process of assessment, teaching, and learning, all three of which combin</w:t>
      </w:r>
      <w:r w:rsidR="003A12A3">
        <w:rPr>
          <w:rFonts w:ascii="Arial" w:hAnsi="Arial" w:cs="Arial"/>
          <w:sz w:val="22"/>
          <w:szCs w:val="22"/>
        </w:rPr>
        <w:t xml:space="preserve">e </w:t>
      </w:r>
      <w:r>
        <w:rPr>
          <w:rFonts w:ascii="Arial" w:hAnsi="Arial" w:cs="Arial"/>
          <w:sz w:val="22"/>
          <w:szCs w:val="22"/>
        </w:rPr>
        <w:t>to create formative pedagogy. Scott (2001, p.3) describes AfL as a message system, reinforcing this interconnected cycle of assessment, feedback</w:t>
      </w:r>
      <w:r w:rsidR="003A12A3">
        <w:rPr>
          <w:rFonts w:ascii="Arial" w:hAnsi="Arial" w:cs="Arial"/>
          <w:sz w:val="22"/>
          <w:szCs w:val="22"/>
        </w:rPr>
        <w:t>,</w:t>
      </w:r>
      <w:r>
        <w:rPr>
          <w:rFonts w:ascii="Arial" w:hAnsi="Arial" w:cs="Arial"/>
          <w:sz w:val="22"/>
          <w:szCs w:val="22"/>
        </w:rPr>
        <w:t xml:space="preserve"> and targeted improvement. </w:t>
      </w:r>
    </w:p>
    <w:p w14:paraId="6B415CE4" w14:textId="08BFF007" w:rsidR="008C1AF8" w:rsidRDefault="008C1AF8" w:rsidP="008C1AF8">
      <w:pPr>
        <w:spacing w:line="480" w:lineRule="auto"/>
        <w:rPr>
          <w:rFonts w:ascii="Arial" w:hAnsi="Arial" w:cs="Arial"/>
          <w:sz w:val="22"/>
          <w:szCs w:val="22"/>
        </w:rPr>
      </w:pPr>
      <w:r>
        <w:rPr>
          <w:rFonts w:ascii="Arial" w:hAnsi="Arial" w:cs="Arial"/>
          <w:sz w:val="22"/>
          <w:szCs w:val="22"/>
        </w:rPr>
        <w:tab/>
        <w:t xml:space="preserve">Though educationalists have praised the benefits of AfL for decades following Black and Wiliam’s work, many measures incorporating AfL have not had the desired effect of improving education (Christodoulou, 2014, p.14; Coe, 2013, p.10). Wiliam </w:t>
      </w:r>
      <w:r w:rsidR="003A12A3">
        <w:rPr>
          <w:rFonts w:ascii="Arial" w:hAnsi="Arial" w:cs="Arial"/>
          <w:sz w:val="22"/>
          <w:szCs w:val="22"/>
        </w:rPr>
        <w:t>hi</w:t>
      </w:r>
      <w:r>
        <w:rPr>
          <w:rFonts w:ascii="Arial" w:hAnsi="Arial" w:cs="Arial"/>
          <w:sz w:val="22"/>
          <w:szCs w:val="22"/>
        </w:rPr>
        <w:t xml:space="preserve">mself acknowledged this, </w:t>
      </w:r>
      <w:r w:rsidR="00F26DA0">
        <w:rPr>
          <w:rFonts w:ascii="Arial" w:hAnsi="Arial" w:cs="Arial"/>
          <w:sz w:val="22"/>
          <w:szCs w:val="22"/>
        </w:rPr>
        <w:t>claiming that the DfE told him they</w:t>
      </w:r>
      <w:r>
        <w:rPr>
          <w:rFonts w:ascii="Arial" w:hAnsi="Arial" w:cs="Arial"/>
          <w:sz w:val="22"/>
          <w:szCs w:val="22"/>
        </w:rPr>
        <w:t xml:space="preserve"> tried to use </w:t>
      </w:r>
      <w:proofErr w:type="gramStart"/>
      <w:r>
        <w:rPr>
          <w:rFonts w:ascii="Arial" w:hAnsi="Arial" w:cs="Arial"/>
          <w:sz w:val="22"/>
          <w:szCs w:val="22"/>
        </w:rPr>
        <w:t>AfL</w:t>
      </w:r>
      <w:proofErr w:type="gramEnd"/>
      <w:r>
        <w:rPr>
          <w:rFonts w:ascii="Arial" w:hAnsi="Arial" w:cs="Arial"/>
          <w:sz w:val="22"/>
          <w:szCs w:val="22"/>
        </w:rPr>
        <w:t xml:space="preserve"> and it hadn’t worked</w:t>
      </w:r>
      <w:r w:rsidR="00F26DA0">
        <w:rPr>
          <w:rFonts w:ascii="Arial" w:hAnsi="Arial" w:cs="Arial"/>
          <w:sz w:val="22"/>
          <w:szCs w:val="22"/>
        </w:rPr>
        <w:t xml:space="preserve">. He challenged this, </w:t>
      </w:r>
      <w:r>
        <w:rPr>
          <w:rFonts w:ascii="Arial" w:hAnsi="Arial" w:cs="Arial"/>
          <w:sz w:val="22"/>
          <w:szCs w:val="22"/>
        </w:rPr>
        <w:t>stressing that they had not tried the AfL that would have worked (Wiliam quoted in Stewart, 2012). As in school improvement, accountability policies seem to have placed pressures on assessment</w:t>
      </w:r>
      <w:r w:rsidR="00F26DA0">
        <w:rPr>
          <w:rFonts w:ascii="Arial" w:hAnsi="Arial" w:cs="Arial"/>
          <w:sz w:val="22"/>
          <w:szCs w:val="22"/>
        </w:rPr>
        <w:t xml:space="preserve">, </w:t>
      </w:r>
      <w:r>
        <w:rPr>
          <w:rFonts w:ascii="Arial" w:hAnsi="Arial" w:cs="Arial"/>
          <w:sz w:val="22"/>
          <w:szCs w:val="22"/>
        </w:rPr>
        <w:t>distort</w:t>
      </w:r>
      <w:r w:rsidR="00F26DA0">
        <w:rPr>
          <w:rFonts w:ascii="Arial" w:hAnsi="Arial" w:cs="Arial"/>
          <w:sz w:val="22"/>
          <w:szCs w:val="22"/>
        </w:rPr>
        <w:t>ing</w:t>
      </w:r>
      <w:r>
        <w:rPr>
          <w:rFonts w:ascii="Arial" w:hAnsi="Arial" w:cs="Arial"/>
          <w:sz w:val="22"/>
          <w:szCs w:val="22"/>
        </w:rPr>
        <w:t xml:space="preserve"> it from a tool for feedback to a measurement of performance (Christodoulou, 2014, p.21).</w:t>
      </w:r>
    </w:p>
    <w:p w14:paraId="1E534755" w14:textId="201F4A2A" w:rsidR="003E617E" w:rsidRDefault="008C1AF8" w:rsidP="008C1AF8">
      <w:pPr>
        <w:spacing w:line="480" w:lineRule="auto"/>
        <w:ind w:firstLine="720"/>
        <w:rPr>
          <w:rFonts w:ascii="Arial" w:hAnsi="Arial" w:cs="Arial"/>
          <w:sz w:val="22"/>
          <w:szCs w:val="22"/>
        </w:rPr>
      </w:pPr>
      <w:r>
        <w:rPr>
          <w:rFonts w:ascii="Arial" w:hAnsi="Arial" w:cs="Arial"/>
          <w:sz w:val="22"/>
          <w:szCs w:val="22"/>
        </w:rPr>
        <w:lastRenderedPageBreak/>
        <w:t xml:space="preserve">Government policy pushing accountability onto schools has </w:t>
      </w:r>
      <w:r w:rsidR="00F26DA0">
        <w:rPr>
          <w:rFonts w:ascii="Arial" w:hAnsi="Arial" w:cs="Arial"/>
          <w:sz w:val="22"/>
          <w:szCs w:val="22"/>
        </w:rPr>
        <w:t xml:space="preserve">also </w:t>
      </w:r>
      <w:r>
        <w:rPr>
          <w:rFonts w:ascii="Arial" w:hAnsi="Arial" w:cs="Arial"/>
          <w:sz w:val="22"/>
          <w:szCs w:val="22"/>
        </w:rPr>
        <w:t xml:space="preserve">impacted the school development process. </w:t>
      </w:r>
      <w:r w:rsidR="00AD07E6">
        <w:rPr>
          <w:rFonts w:ascii="Arial" w:hAnsi="Arial" w:cs="Arial"/>
          <w:sz w:val="22"/>
          <w:szCs w:val="22"/>
        </w:rPr>
        <w:t>T</w:t>
      </w:r>
      <w:r w:rsidR="00E52A16">
        <w:rPr>
          <w:rFonts w:ascii="Arial" w:hAnsi="Arial" w:cs="Arial"/>
          <w:sz w:val="22"/>
          <w:szCs w:val="22"/>
        </w:rPr>
        <w:t xml:space="preserve">he Welsh Government have </w:t>
      </w:r>
      <w:r w:rsidR="00AD07E6">
        <w:rPr>
          <w:rFonts w:ascii="Arial" w:hAnsi="Arial" w:cs="Arial"/>
          <w:sz w:val="22"/>
          <w:szCs w:val="22"/>
        </w:rPr>
        <w:t xml:space="preserve">had </w:t>
      </w:r>
      <w:r w:rsidR="00E52A16">
        <w:rPr>
          <w:rFonts w:ascii="Arial" w:hAnsi="Arial" w:cs="Arial"/>
          <w:sz w:val="22"/>
          <w:szCs w:val="22"/>
        </w:rPr>
        <w:t xml:space="preserve">several </w:t>
      </w:r>
      <w:r w:rsidR="00F26DA0">
        <w:rPr>
          <w:rFonts w:ascii="Arial" w:hAnsi="Arial" w:cs="Arial"/>
          <w:sz w:val="22"/>
          <w:szCs w:val="22"/>
        </w:rPr>
        <w:t xml:space="preserve">school improvement </w:t>
      </w:r>
      <w:r w:rsidR="00E52A16">
        <w:rPr>
          <w:rFonts w:ascii="Arial" w:hAnsi="Arial" w:cs="Arial"/>
          <w:sz w:val="22"/>
          <w:szCs w:val="22"/>
        </w:rPr>
        <w:t>initiatives</w:t>
      </w:r>
      <w:r w:rsidR="00AD07E6">
        <w:rPr>
          <w:rFonts w:ascii="Arial" w:hAnsi="Arial" w:cs="Arial"/>
          <w:sz w:val="22"/>
          <w:szCs w:val="22"/>
        </w:rPr>
        <w:t xml:space="preserve"> </w:t>
      </w:r>
      <w:r w:rsidR="00E52A16">
        <w:rPr>
          <w:rFonts w:ascii="Arial" w:hAnsi="Arial" w:cs="Arial"/>
          <w:sz w:val="22"/>
          <w:szCs w:val="22"/>
        </w:rPr>
        <w:t>since the abolition of the league table system in 2001 (</w:t>
      </w:r>
      <w:r w:rsidR="003E617E">
        <w:rPr>
          <w:rFonts w:ascii="Arial" w:hAnsi="Arial" w:cs="Arial"/>
          <w:sz w:val="22"/>
          <w:szCs w:val="22"/>
        </w:rPr>
        <w:t>Grigg, 2016, p.67</w:t>
      </w:r>
      <w:r w:rsidR="00E52A16">
        <w:rPr>
          <w:rFonts w:ascii="Arial" w:hAnsi="Arial" w:cs="Arial"/>
          <w:sz w:val="22"/>
          <w:szCs w:val="22"/>
        </w:rPr>
        <w:t>).</w:t>
      </w:r>
      <w:r w:rsidR="00E15BFC">
        <w:rPr>
          <w:rFonts w:ascii="Arial" w:hAnsi="Arial" w:cs="Arial"/>
          <w:sz w:val="22"/>
          <w:szCs w:val="22"/>
        </w:rPr>
        <w:t xml:space="preserve"> </w:t>
      </w:r>
      <w:r w:rsidR="00E52A16">
        <w:rPr>
          <w:rFonts w:ascii="Arial" w:hAnsi="Arial" w:cs="Arial"/>
          <w:sz w:val="22"/>
          <w:szCs w:val="22"/>
        </w:rPr>
        <w:t xml:space="preserve">Though the government moved away from </w:t>
      </w:r>
      <w:r w:rsidR="00BD37C7">
        <w:rPr>
          <w:rFonts w:ascii="Arial" w:hAnsi="Arial" w:cs="Arial"/>
          <w:sz w:val="22"/>
          <w:szCs w:val="22"/>
        </w:rPr>
        <w:t>league tables</w:t>
      </w:r>
      <w:r w:rsidR="00E52A16">
        <w:rPr>
          <w:rFonts w:ascii="Arial" w:hAnsi="Arial" w:cs="Arial"/>
          <w:sz w:val="22"/>
          <w:szCs w:val="22"/>
        </w:rPr>
        <w:t>, schools were still categorised in subsequent systems. The National Banding System was announced in 2011, plac</w:t>
      </w:r>
      <w:r w:rsidR="00BD37C7">
        <w:rPr>
          <w:rFonts w:ascii="Arial" w:hAnsi="Arial" w:cs="Arial"/>
          <w:sz w:val="22"/>
          <w:szCs w:val="22"/>
        </w:rPr>
        <w:t xml:space="preserve">ing </w:t>
      </w:r>
      <w:r w:rsidR="00E52A16">
        <w:rPr>
          <w:rFonts w:ascii="Arial" w:hAnsi="Arial" w:cs="Arial"/>
          <w:sz w:val="22"/>
          <w:szCs w:val="22"/>
        </w:rPr>
        <w:t>secondary schools into bands numbered 1 to 5, and still prioritised school performance</w:t>
      </w:r>
      <w:r w:rsidR="003E617E">
        <w:rPr>
          <w:rFonts w:ascii="Arial" w:hAnsi="Arial" w:cs="Arial"/>
          <w:sz w:val="22"/>
          <w:szCs w:val="22"/>
        </w:rPr>
        <w:t xml:space="preserve"> </w:t>
      </w:r>
      <w:r w:rsidR="003E617E" w:rsidRPr="00E15BFC">
        <w:rPr>
          <w:rFonts w:ascii="Arial" w:hAnsi="Arial" w:cs="Arial"/>
          <w:sz w:val="22"/>
          <w:szCs w:val="22"/>
        </w:rPr>
        <w:t>(</w:t>
      </w:r>
      <w:r w:rsidR="00E15BFC" w:rsidRPr="00E15BFC">
        <w:rPr>
          <w:rFonts w:ascii="Arial" w:hAnsi="Arial" w:cs="Arial"/>
          <w:sz w:val="22"/>
          <w:szCs w:val="22"/>
        </w:rPr>
        <w:t>Hughes, 2021</w:t>
      </w:r>
      <w:r w:rsidR="00E15BFC">
        <w:t xml:space="preserve">). </w:t>
      </w:r>
      <w:r w:rsidR="00E52A16">
        <w:rPr>
          <w:rFonts w:ascii="Arial" w:hAnsi="Arial" w:cs="Arial"/>
          <w:sz w:val="22"/>
          <w:szCs w:val="22"/>
        </w:rPr>
        <w:t>Though the systems were measured in similar ways, the Welsh Government</w:t>
      </w:r>
      <w:r w:rsidR="003E617E">
        <w:rPr>
          <w:rFonts w:ascii="Arial" w:hAnsi="Arial" w:cs="Arial"/>
          <w:sz w:val="22"/>
          <w:szCs w:val="22"/>
        </w:rPr>
        <w:t xml:space="preserve"> adamantly denied that school banding were akin to league tables, instead asserting that the data would be used to prioritise support and to recognise good practice.</w:t>
      </w:r>
    </w:p>
    <w:p w14:paraId="723D7403" w14:textId="0833570D" w:rsidR="00E52A16" w:rsidRDefault="00E52A16" w:rsidP="00E52A16">
      <w:pPr>
        <w:spacing w:line="480" w:lineRule="auto"/>
        <w:ind w:firstLine="720"/>
        <w:rPr>
          <w:rFonts w:ascii="Arial" w:hAnsi="Arial" w:cs="Arial"/>
          <w:sz w:val="22"/>
          <w:szCs w:val="22"/>
        </w:rPr>
      </w:pPr>
      <w:r>
        <w:rPr>
          <w:rFonts w:ascii="Arial" w:hAnsi="Arial" w:cs="Arial"/>
          <w:sz w:val="22"/>
          <w:szCs w:val="22"/>
        </w:rPr>
        <w:t xml:space="preserve">The National School Categorisation System was introduced in 2014, </w:t>
      </w:r>
      <w:r w:rsidR="00BD37C7">
        <w:rPr>
          <w:rFonts w:ascii="Arial" w:hAnsi="Arial" w:cs="Arial"/>
          <w:sz w:val="22"/>
          <w:szCs w:val="22"/>
        </w:rPr>
        <w:t xml:space="preserve">this time applying to Primary and Secondary schools </w:t>
      </w:r>
      <w:r>
        <w:rPr>
          <w:rFonts w:ascii="Arial" w:hAnsi="Arial" w:cs="Arial"/>
          <w:sz w:val="22"/>
          <w:szCs w:val="22"/>
        </w:rPr>
        <w:t>(</w:t>
      </w:r>
      <w:r w:rsidR="00E15BFC" w:rsidRPr="00E15BFC">
        <w:rPr>
          <w:rFonts w:ascii="Arial" w:hAnsi="Arial" w:cs="Arial"/>
          <w:sz w:val="22"/>
          <w:szCs w:val="22"/>
        </w:rPr>
        <w:t>Welsh Government, 2014).</w:t>
      </w:r>
      <w:r>
        <w:rPr>
          <w:rFonts w:ascii="Arial" w:hAnsi="Arial" w:cs="Arial"/>
          <w:sz w:val="22"/>
          <w:szCs w:val="22"/>
        </w:rPr>
        <w:t xml:space="preserve"> This system categorised schools into four colour codes based on the school’s performance data and a self-evaluation provided by the school. </w:t>
      </w:r>
      <w:r w:rsidR="003E617E">
        <w:rPr>
          <w:rFonts w:ascii="Arial" w:hAnsi="Arial" w:cs="Arial"/>
          <w:sz w:val="22"/>
          <w:szCs w:val="22"/>
        </w:rPr>
        <w:t xml:space="preserve">Though this system placed an emphasis on self-evaluation, the similarities to the </w:t>
      </w:r>
      <w:r w:rsidR="00BD37C7">
        <w:rPr>
          <w:rFonts w:ascii="Arial" w:hAnsi="Arial" w:cs="Arial"/>
          <w:sz w:val="22"/>
          <w:szCs w:val="22"/>
        </w:rPr>
        <w:t>previous</w:t>
      </w:r>
      <w:r w:rsidR="003E617E">
        <w:rPr>
          <w:rFonts w:ascii="Arial" w:hAnsi="Arial" w:cs="Arial"/>
          <w:sz w:val="22"/>
          <w:szCs w:val="22"/>
        </w:rPr>
        <w:t xml:space="preserve"> system</w:t>
      </w:r>
      <w:r w:rsidR="00BD37C7">
        <w:rPr>
          <w:rFonts w:ascii="Arial" w:hAnsi="Arial" w:cs="Arial"/>
          <w:sz w:val="22"/>
          <w:szCs w:val="22"/>
        </w:rPr>
        <w:t>s</w:t>
      </w:r>
      <w:r w:rsidR="003E617E">
        <w:rPr>
          <w:rFonts w:ascii="Arial" w:hAnsi="Arial" w:cs="Arial"/>
          <w:sz w:val="22"/>
          <w:szCs w:val="22"/>
        </w:rPr>
        <w:t xml:space="preserve"> prompted a perception</w:t>
      </w:r>
      <w:r w:rsidR="00BD37C7">
        <w:rPr>
          <w:rFonts w:ascii="Arial" w:hAnsi="Arial" w:cs="Arial"/>
          <w:sz w:val="22"/>
          <w:szCs w:val="22"/>
        </w:rPr>
        <w:t xml:space="preserve"> by many</w:t>
      </w:r>
      <w:r w:rsidR="003E617E">
        <w:rPr>
          <w:rFonts w:ascii="Arial" w:hAnsi="Arial" w:cs="Arial"/>
          <w:sz w:val="22"/>
          <w:szCs w:val="22"/>
        </w:rPr>
        <w:t xml:space="preserve"> of labelling and inciting competition among schools</w:t>
      </w:r>
      <w:r w:rsidR="00BD37C7">
        <w:rPr>
          <w:rFonts w:ascii="Arial" w:hAnsi="Arial" w:cs="Arial"/>
          <w:sz w:val="22"/>
          <w:szCs w:val="22"/>
        </w:rPr>
        <w:t>, and acted as an accountability measure</w:t>
      </w:r>
      <w:r w:rsidR="003E617E">
        <w:rPr>
          <w:rFonts w:ascii="Arial" w:hAnsi="Arial" w:cs="Arial"/>
          <w:sz w:val="22"/>
          <w:szCs w:val="22"/>
        </w:rPr>
        <w:t xml:space="preserve"> </w:t>
      </w:r>
      <w:r w:rsidR="003E617E" w:rsidRPr="00E15BFC">
        <w:rPr>
          <w:rFonts w:ascii="Arial" w:hAnsi="Arial" w:cs="Arial"/>
          <w:sz w:val="22"/>
          <w:szCs w:val="22"/>
        </w:rPr>
        <w:t>(</w:t>
      </w:r>
      <w:r w:rsidR="00E15BFC" w:rsidRPr="00E15BFC">
        <w:rPr>
          <w:rFonts w:ascii="Arial" w:hAnsi="Arial" w:cs="Arial"/>
          <w:sz w:val="22"/>
          <w:szCs w:val="22"/>
        </w:rPr>
        <w:t>BBC News, 2022</w:t>
      </w:r>
      <w:r w:rsidR="00BD37C7" w:rsidRPr="00E15BFC">
        <w:rPr>
          <w:rFonts w:ascii="Arial" w:hAnsi="Arial" w:cs="Arial"/>
          <w:sz w:val="22"/>
          <w:szCs w:val="22"/>
        </w:rPr>
        <w:t xml:space="preserve">; </w:t>
      </w:r>
      <w:r w:rsidR="00E15BFC" w:rsidRPr="00E15BFC">
        <w:rPr>
          <w:rFonts w:ascii="Arial" w:hAnsi="Arial" w:cs="Arial"/>
          <w:sz w:val="22"/>
          <w:szCs w:val="22"/>
        </w:rPr>
        <w:t>Welsh Government, 2022,</w:t>
      </w:r>
      <w:r w:rsidR="00BD37C7" w:rsidRPr="00E15BFC">
        <w:rPr>
          <w:rFonts w:ascii="Arial" w:hAnsi="Arial" w:cs="Arial"/>
          <w:sz w:val="22"/>
          <w:szCs w:val="22"/>
        </w:rPr>
        <w:t xml:space="preserve"> p.5</w:t>
      </w:r>
      <w:r w:rsidR="003E617E" w:rsidRPr="00E15BFC">
        <w:rPr>
          <w:rFonts w:ascii="Arial" w:hAnsi="Arial" w:cs="Arial"/>
          <w:sz w:val="22"/>
          <w:szCs w:val="22"/>
        </w:rPr>
        <w:t>).</w:t>
      </w:r>
    </w:p>
    <w:p w14:paraId="09D74D99" w14:textId="4C2343A8" w:rsidR="00E52A16" w:rsidRDefault="00340984" w:rsidP="00E52A16">
      <w:pPr>
        <w:spacing w:line="480" w:lineRule="auto"/>
        <w:ind w:firstLine="720"/>
        <w:rPr>
          <w:rFonts w:ascii="Arial" w:hAnsi="Arial" w:cs="Arial"/>
          <w:sz w:val="22"/>
          <w:szCs w:val="22"/>
        </w:rPr>
      </w:pPr>
      <w:r>
        <w:rPr>
          <w:rFonts w:ascii="Arial" w:hAnsi="Arial" w:cs="Arial"/>
          <w:sz w:val="22"/>
          <w:szCs w:val="22"/>
        </w:rPr>
        <w:t>F</w:t>
      </w:r>
      <w:r w:rsidR="00E52A16">
        <w:rPr>
          <w:rFonts w:ascii="Arial" w:hAnsi="Arial" w:cs="Arial"/>
          <w:sz w:val="22"/>
          <w:szCs w:val="22"/>
        </w:rPr>
        <w:t xml:space="preserve">ollowing the implementation of the Curriculum for Wales, the government has moved away from categorisation, choosing to place the emphasis </w:t>
      </w:r>
      <w:r w:rsidR="00BD37C7">
        <w:rPr>
          <w:rFonts w:ascii="Arial" w:hAnsi="Arial" w:cs="Arial"/>
          <w:sz w:val="22"/>
          <w:szCs w:val="22"/>
        </w:rPr>
        <w:t xml:space="preserve">wholly </w:t>
      </w:r>
      <w:r w:rsidR="00E52A16">
        <w:rPr>
          <w:rFonts w:ascii="Arial" w:hAnsi="Arial" w:cs="Arial"/>
          <w:sz w:val="22"/>
          <w:szCs w:val="22"/>
        </w:rPr>
        <w:t>on self-evaluation (</w:t>
      </w:r>
      <w:r w:rsidR="00E15BFC">
        <w:rPr>
          <w:rFonts w:ascii="Arial" w:hAnsi="Arial" w:cs="Arial"/>
          <w:sz w:val="22"/>
          <w:szCs w:val="22"/>
        </w:rPr>
        <w:t>Welsh Government</w:t>
      </w:r>
      <w:r w:rsidR="00E52A16">
        <w:rPr>
          <w:rFonts w:ascii="Arial" w:hAnsi="Arial" w:cs="Arial"/>
          <w:sz w:val="22"/>
          <w:szCs w:val="22"/>
        </w:rPr>
        <w:t>, 2022).</w:t>
      </w:r>
      <w:r>
        <w:rPr>
          <w:rFonts w:ascii="Arial" w:hAnsi="Arial" w:cs="Arial"/>
          <w:sz w:val="22"/>
          <w:szCs w:val="22"/>
        </w:rPr>
        <w:t xml:space="preserve"> Donaldson (2015)</w:t>
      </w:r>
      <w:r w:rsidR="00E15BFC">
        <w:rPr>
          <w:rFonts w:ascii="Arial" w:hAnsi="Arial" w:cs="Arial"/>
          <w:sz w:val="22"/>
          <w:szCs w:val="22"/>
        </w:rPr>
        <w:t xml:space="preserve"> </w:t>
      </w:r>
      <w:r>
        <w:rPr>
          <w:rFonts w:ascii="Arial" w:hAnsi="Arial" w:cs="Arial"/>
          <w:sz w:val="22"/>
          <w:szCs w:val="22"/>
        </w:rPr>
        <w:t>advocated for this change in his pivotal report, stating that school’s self-assessments should not</w:t>
      </w:r>
      <w:r w:rsidR="00F974AE">
        <w:rPr>
          <w:rFonts w:ascii="Arial" w:hAnsi="Arial" w:cs="Arial"/>
          <w:sz w:val="22"/>
          <w:szCs w:val="22"/>
        </w:rPr>
        <w:t xml:space="preserve"> be</w:t>
      </w:r>
      <w:r>
        <w:rPr>
          <w:rFonts w:ascii="Arial" w:hAnsi="Arial" w:cs="Arial"/>
          <w:sz w:val="22"/>
          <w:szCs w:val="22"/>
        </w:rPr>
        <w:t xml:space="preserve"> submitted to the government (Donaldson, 2015, p. 102). </w:t>
      </w:r>
    </w:p>
    <w:p w14:paraId="6A54F97F" w14:textId="46F4D839" w:rsidR="00E52A16" w:rsidRDefault="00E52A16" w:rsidP="00BB0C04">
      <w:pPr>
        <w:spacing w:line="480" w:lineRule="auto"/>
        <w:rPr>
          <w:rFonts w:ascii="Arial" w:hAnsi="Arial" w:cs="Arial"/>
          <w:sz w:val="22"/>
          <w:szCs w:val="22"/>
        </w:rPr>
      </w:pPr>
      <w:r>
        <w:rPr>
          <w:rFonts w:ascii="Arial" w:hAnsi="Arial" w:cs="Arial"/>
          <w:sz w:val="22"/>
          <w:szCs w:val="22"/>
        </w:rPr>
        <w:tab/>
      </w:r>
      <w:r w:rsidR="00BD37C7">
        <w:rPr>
          <w:rFonts w:ascii="Arial" w:hAnsi="Arial" w:cs="Arial"/>
          <w:sz w:val="22"/>
          <w:szCs w:val="22"/>
        </w:rPr>
        <w:t>The</w:t>
      </w:r>
      <w:r>
        <w:rPr>
          <w:rFonts w:ascii="Arial" w:hAnsi="Arial" w:cs="Arial"/>
          <w:sz w:val="22"/>
          <w:szCs w:val="22"/>
        </w:rPr>
        <w:t xml:space="preserve"> curriculum reform also brought about reform in the school development process. Estyn have changed their inspection model and will no longer require schools to submit a self-reflection report prior to </w:t>
      </w:r>
      <w:r w:rsidRPr="00E15BFC">
        <w:rPr>
          <w:rFonts w:ascii="Arial" w:hAnsi="Arial" w:cs="Arial"/>
          <w:sz w:val="22"/>
          <w:szCs w:val="22"/>
        </w:rPr>
        <w:t>inspection (</w:t>
      </w:r>
      <w:r w:rsidR="00E15BFC" w:rsidRPr="00E15BFC">
        <w:rPr>
          <w:rFonts w:ascii="Arial" w:hAnsi="Arial" w:cs="Arial"/>
          <w:sz w:val="22"/>
          <w:szCs w:val="22"/>
        </w:rPr>
        <w:t>Lloyd, 2019).</w:t>
      </w:r>
      <w:r w:rsidRPr="00E15BFC">
        <w:rPr>
          <w:rFonts w:ascii="Arial" w:hAnsi="Arial" w:cs="Arial"/>
          <w:sz w:val="22"/>
          <w:szCs w:val="22"/>
        </w:rPr>
        <w:t xml:space="preserve"> Estyn</w:t>
      </w:r>
      <w:r>
        <w:rPr>
          <w:rFonts w:ascii="Arial" w:hAnsi="Arial" w:cs="Arial"/>
          <w:sz w:val="22"/>
          <w:szCs w:val="22"/>
        </w:rPr>
        <w:t xml:space="preserve"> asserted that the reports they received were not reflective and working towards improvement, as they had hoped, but had become</w:t>
      </w:r>
      <w:r w:rsidR="00AD07E6">
        <w:rPr>
          <w:rFonts w:ascii="Arial" w:hAnsi="Arial" w:cs="Arial"/>
          <w:sz w:val="22"/>
          <w:szCs w:val="22"/>
        </w:rPr>
        <w:t xml:space="preserve"> performative</w:t>
      </w:r>
      <w:r w:rsidR="00BD37C7">
        <w:rPr>
          <w:rFonts w:ascii="Arial" w:hAnsi="Arial" w:cs="Arial"/>
          <w:sz w:val="22"/>
          <w:szCs w:val="22"/>
        </w:rPr>
        <w:t xml:space="preserve"> and</w:t>
      </w:r>
      <w:r>
        <w:rPr>
          <w:rFonts w:ascii="Arial" w:hAnsi="Arial" w:cs="Arial"/>
          <w:sz w:val="22"/>
          <w:szCs w:val="22"/>
        </w:rPr>
        <w:t xml:space="preserve"> ‘overly positive about</w:t>
      </w:r>
      <w:r w:rsidR="00AD07E6">
        <w:rPr>
          <w:rFonts w:ascii="Arial" w:hAnsi="Arial" w:cs="Arial"/>
          <w:sz w:val="22"/>
          <w:szCs w:val="22"/>
        </w:rPr>
        <w:t xml:space="preserve"> the school’s work</w:t>
      </w:r>
      <w:r w:rsidR="00BD37C7">
        <w:rPr>
          <w:rFonts w:ascii="Arial" w:hAnsi="Arial" w:cs="Arial"/>
          <w:sz w:val="22"/>
          <w:szCs w:val="22"/>
        </w:rPr>
        <w:t>’.</w:t>
      </w:r>
    </w:p>
    <w:p w14:paraId="1EDD83FB" w14:textId="0161AC15" w:rsidR="0084185D" w:rsidRDefault="00AD07E6" w:rsidP="00BB0C04">
      <w:pPr>
        <w:spacing w:line="480" w:lineRule="auto"/>
        <w:rPr>
          <w:rFonts w:ascii="Arial" w:hAnsi="Arial" w:cs="Arial"/>
          <w:sz w:val="22"/>
          <w:szCs w:val="22"/>
        </w:rPr>
      </w:pPr>
      <w:r>
        <w:rPr>
          <w:rFonts w:ascii="Arial" w:hAnsi="Arial" w:cs="Arial"/>
          <w:sz w:val="22"/>
          <w:szCs w:val="22"/>
        </w:rPr>
        <w:lastRenderedPageBreak/>
        <w:tab/>
        <w:t>Welsh Government Guidance for the school development process has also changed, with the introduction of a national guidance resource</w:t>
      </w:r>
      <w:r w:rsidR="00E15BFC">
        <w:rPr>
          <w:rFonts w:ascii="Arial" w:hAnsi="Arial" w:cs="Arial"/>
          <w:sz w:val="22"/>
          <w:szCs w:val="22"/>
        </w:rPr>
        <w:t xml:space="preserve"> (Hwb, 2021). </w:t>
      </w:r>
      <w:r>
        <w:rPr>
          <w:rFonts w:ascii="Arial" w:hAnsi="Arial" w:cs="Arial"/>
          <w:sz w:val="22"/>
          <w:szCs w:val="22"/>
        </w:rPr>
        <w:t>The aim of this resource is to move away from prescriptive lists in self-evaluation and to re-focus reflection</w:t>
      </w:r>
      <w:r w:rsidR="00BD37C7">
        <w:rPr>
          <w:rFonts w:ascii="Arial" w:hAnsi="Arial" w:cs="Arial"/>
          <w:sz w:val="22"/>
          <w:szCs w:val="22"/>
        </w:rPr>
        <w:t>.</w:t>
      </w:r>
      <w:r w:rsidR="009F6CD2">
        <w:rPr>
          <w:rFonts w:ascii="Arial" w:hAnsi="Arial" w:cs="Arial"/>
          <w:sz w:val="22"/>
          <w:szCs w:val="22"/>
        </w:rPr>
        <w:t xml:space="preserve"> </w:t>
      </w:r>
    </w:p>
    <w:p w14:paraId="230552AA" w14:textId="77777777" w:rsidR="00E15BFC" w:rsidRDefault="00E15BFC" w:rsidP="00BB0C04">
      <w:pPr>
        <w:spacing w:line="480" w:lineRule="auto"/>
        <w:rPr>
          <w:rFonts w:ascii="Arial" w:hAnsi="Arial" w:cs="Arial"/>
          <w:sz w:val="22"/>
          <w:szCs w:val="22"/>
        </w:rPr>
      </w:pPr>
    </w:p>
    <w:p w14:paraId="0AEA2CB2" w14:textId="62DA00A6" w:rsidR="00C17461" w:rsidRPr="007C583A" w:rsidRDefault="00EE6738" w:rsidP="00C17461">
      <w:pPr>
        <w:spacing w:line="480" w:lineRule="auto"/>
        <w:jc w:val="center"/>
        <w:rPr>
          <w:rFonts w:ascii="Arial" w:hAnsi="Arial" w:cs="Arial"/>
          <w:b/>
          <w:bCs/>
        </w:rPr>
      </w:pPr>
      <w:r w:rsidRPr="007C583A">
        <w:rPr>
          <w:rFonts w:ascii="Arial" w:hAnsi="Arial" w:cs="Arial"/>
          <w:b/>
          <w:bCs/>
        </w:rPr>
        <w:t>A Reflection on School X’s School Improvement Process</w:t>
      </w:r>
    </w:p>
    <w:p w14:paraId="06AE4744" w14:textId="3F64B2EF" w:rsidR="00F974AE" w:rsidRDefault="00BD37C7" w:rsidP="00C17461">
      <w:pPr>
        <w:spacing w:line="480" w:lineRule="auto"/>
        <w:ind w:firstLine="720"/>
        <w:rPr>
          <w:rFonts w:ascii="Arial" w:hAnsi="Arial" w:cs="Arial"/>
          <w:color w:val="000000" w:themeColor="text1"/>
          <w:sz w:val="22"/>
          <w:szCs w:val="22"/>
        </w:rPr>
      </w:pPr>
      <w:r>
        <w:rPr>
          <w:rFonts w:ascii="Arial" w:hAnsi="Arial" w:cs="Arial"/>
          <w:sz w:val="22"/>
          <w:szCs w:val="22"/>
        </w:rPr>
        <w:t>S</w:t>
      </w:r>
      <w:r w:rsidR="00FB0E0A">
        <w:rPr>
          <w:rFonts w:ascii="Arial" w:hAnsi="Arial" w:cs="Arial"/>
          <w:sz w:val="22"/>
          <w:szCs w:val="22"/>
        </w:rPr>
        <w:t>elf-evaluation</w:t>
      </w:r>
      <w:r>
        <w:rPr>
          <w:rFonts w:ascii="Arial" w:hAnsi="Arial" w:cs="Arial"/>
          <w:sz w:val="22"/>
          <w:szCs w:val="22"/>
        </w:rPr>
        <w:t xml:space="preserve"> is central to the school improvement process</w:t>
      </w:r>
      <w:r w:rsidR="00FB0E0A">
        <w:rPr>
          <w:rFonts w:ascii="Arial" w:hAnsi="Arial" w:cs="Arial"/>
          <w:sz w:val="22"/>
          <w:szCs w:val="22"/>
        </w:rPr>
        <w:t xml:space="preserve">. </w:t>
      </w:r>
      <w:r w:rsidR="003A12A3">
        <w:rPr>
          <w:rFonts w:ascii="Arial" w:hAnsi="Arial" w:cs="Arial"/>
          <w:sz w:val="22"/>
          <w:szCs w:val="22"/>
        </w:rPr>
        <w:t>In t</w:t>
      </w:r>
      <w:r>
        <w:rPr>
          <w:rFonts w:ascii="Arial" w:hAnsi="Arial" w:cs="Arial"/>
          <w:sz w:val="22"/>
          <w:szCs w:val="22"/>
        </w:rPr>
        <w:t xml:space="preserve">his context, it </w:t>
      </w:r>
      <w:r w:rsidR="003A12A3">
        <w:rPr>
          <w:rFonts w:ascii="Arial" w:hAnsi="Arial" w:cs="Arial"/>
          <w:sz w:val="22"/>
          <w:szCs w:val="22"/>
        </w:rPr>
        <w:t xml:space="preserve">involves members of staff reflecting on practice to identify areas </w:t>
      </w:r>
      <w:r>
        <w:rPr>
          <w:rFonts w:ascii="Arial" w:hAnsi="Arial" w:cs="Arial"/>
          <w:sz w:val="22"/>
          <w:szCs w:val="22"/>
        </w:rPr>
        <w:t>requiring</w:t>
      </w:r>
      <w:r w:rsidR="003A12A3">
        <w:rPr>
          <w:rFonts w:ascii="Arial" w:hAnsi="Arial" w:cs="Arial"/>
          <w:sz w:val="22"/>
          <w:szCs w:val="22"/>
        </w:rPr>
        <w:t xml:space="preserve"> action to improve the quality of learning (Chapman and Sammons, </w:t>
      </w:r>
      <w:r w:rsidR="003A12A3" w:rsidRPr="00EC3A85">
        <w:rPr>
          <w:rFonts w:ascii="Arial" w:hAnsi="Arial" w:cs="Arial"/>
          <w:sz w:val="22"/>
          <w:szCs w:val="22"/>
        </w:rPr>
        <w:t xml:space="preserve">2013, </w:t>
      </w:r>
      <w:r w:rsidR="003A12A3" w:rsidRPr="00EC3A85">
        <w:rPr>
          <w:rFonts w:ascii="Arial" w:hAnsi="Arial" w:cs="Arial"/>
          <w:color w:val="000000" w:themeColor="text1"/>
          <w:sz w:val="22"/>
          <w:szCs w:val="22"/>
        </w:rPr>
        <w:t>p</w:t>
      </w:r>
      <w:r w:rsidR="00EC3A85" w:rsidRPr="00EC3A85">
        <w:rPr>
          <w:rFonts w:ascii="Arial" w:hAnsi="Arial" w:cs="Arial"/>
          <w:color w:val="000000" w:themeColor="text1"/>
          <w:sz w:val="22"/>
          <w:szCs w:val="22"/>
        </w:rPr>
        <w:t>12</w:t>
      </w:r>
      <w:r w:rsidR="003A12A3" w:rsidRPr="00EC3A85">
        <w:rPr>
          <w:rFonts w:ascii="Arial" w:hAnsi="Arial" w:cs="Arial"/>
          <w:color w:val="000000" w:themeColor="text1"/>
          <w:sz w:val="22"/>
          <w:szCs w:val="22"/>
        </w:rPr>
        <w:t>).</w:t>
      </w:r>
    </w:p>
    <w:p w14:paraId="41E7FCF4" w14:textId="748E018B" w:rsidR="00F974AE" w:rsidRDefault="00F974AE" w:rsidP="00C17461">
      <w:pPr>
        <w:spacing w:line="480" w:lineRule="auto"/>
        <w:ind w:firstLine="720"/>
        <w:rPr>
          <w:rFonts w:ascii="Arial" w:hAnsi="Arial" w:cs="Arial"/>
          <w:color w:val="000000" w:themeColor="text1"/>
          <w:sz w:val="22"/>
          <w:szCs w:val="22"/>
        </w:rPr>
      </w:pPr>
      <w:r>
        <w:rPr>
          <w:rFonts w:ascii="Arial" w:hAnsi="Arial" w:cs="Arial"/>
          <w:color w:val="000000" w:themeColor="text1"/>
          <w:sz w:val="22"/>
          <w:szCs w:val="22"/>
        </w:rPr>
        <w:t>School X</w:t>
      </w:r>
      <w:r w:rsidR="00BD37C7">
        <w:rPr>
          <w:rFonts w:ascii="Arial" w:hAnsi="Arial" w:cs="Arial"/>
          <w:color w:val="000000" w:themeColor="text1"/>
          <w:sz w:val="22"/>
          <w:szCs w:val="22"/>
        </w:rPr>
        <w:t xml:space="preserve">’s self-evaluations occurred in </w:t>
      </w:r>
      <w:r>
        <w:rPr>
          <w:rFonts w:ascii="Arial" w:hAnsi="Arial" w:cs="Arial"/>
          <w:color w:val="000000" w:themeColor="text1"/>
          <w:sz w:val="22"/>
          <w:szCs w:val="22"/>
        </w:rPr>
        <w:t xml:space="preserve">in three notable ways. Firstly, every summer term, a self-evaluation form is completed by all staff members, including teachers, TAs, learning support staff etc. Secondly, a further self-evaluation form is completed by the SLT, who use a traffic light system of colour coding to assess the effectiveness of each criterion within the form. Finally, the SLT complete another self-evaluation report from a package bought by the school to identify areas to develop in the SIP. </w:t>
      </w:r>
    </w:p>
    <w:p w14:paraId="039F57D1" w14:textId="5C19B5CA" w:rsidR="003A12A3" w:rsidRDefault="00F974AE" w:rsidP="00C17461">
      <w:pPr>
        <w:spacing w:line="480" w:lineRule="auto"/>
        <w:ind w:firstLine="720"/>
        <w:rPr>
          <w:rFonts w:ascii="Arial" w:hAnsi="Arial" w:cs="Arial"/>
          <w:sz w:val="22"/>
          <w:szCs w:val="22"/>
        </w:rPr>
      </w:pPr>
      <w:r>
        <w:rPr>
          <w:rFonts w:ascii="Arial" w:hAnsi="Arial" w:cs="Arial"/>
          <w:sz w:val="22"/>
          <w:szCs w:val="22"/>
        </w:rPr>
        <w:t>This package purchased by School X is based on Estyn’s 5 inspection areas:</w:t>
      </w:r>
    </w:p>
    <w:p w14:paraId="398DD553" w14:textId="39670A9A" w:rsidR="00F974AE" w:rsidRDefault="00F974AE" w:rsidP="00F974AE">
      <w:pPr>
        <w:pStyle w:val="ListParagraph"/>
        <w:numPr>
          <w:ilvl w:val="0"/>
          <w:numId w:val="23"/>
        </w:numPr>
        <w:spacing w:line="480" w:lineRule="auto"/>
        <w:rPr>
          <w:rFonts w:ascii="Arial" w:hAnsi="Arial" w:cs="Arial"/>
          <w:sz w:val="22"/>
          <w:szCs w:val="22"/>
        </w:rPr>
      </w:pPr>
      <w:r>
        <w:rPr>
          <w:rFonts w:ascii="Arial" w:hAnsi="Arial" w:cs="Arial"/>
          <w:sz w:val="22"/>
          <w:szCs w:val="22"/>
        </w:rPr>
        <w:t>Learning</w:t>
      </w:r>
    </w:p>
    <w:p w14:paraId="62BB1136" w14:textId="5DAD0FC3" w:rsidR="00F974AE" w:rsidRDefault="00F974AE" w:rsidP="00F974AE">
      <w:pPr>
        <w:pStyle w:val="ListParagraph"/>
        <w:numPr>
          <w:ilvl w:val="0"/>
          <w:numId w:val="23"/>
        </w:numPr>
        <w:spacing w:line="480" w:lineRule="auto"/>
        <w:rPr>
          <w:rFonts w:ascii="Arial" w:hAnsi="Arial" w:cs="Arial"/>
          <w:sz w:val="22"/>
          <w:szCs w:val="22"/>
        </w:rPr>
      </w:pPr>
      <w:r>
        <w:rPr>
          <w:rFonts w:ascii="Arial" w:hAnsi="Arial" w:cs="Arial"/>
          <w:sz w:val="22"/>
          <w:szCs w:val="22"/>
        </w:rPr>
        <w:t xml:space="preserve">Wellbeing and attitudes to </w:t>
      </w:r>
      <w:proofErr w:type="gramStart"/>
      <w:r>
        <w:rPr>
          <w:rFonts w:ascii="Arial" w:hAnsi="Arial" w:cs="Arial"/>
          <w:sz w:val="22"/>
          <w:szCs w:val="22"/>
        </w:rPr>
        <w:t>learning</w:t>
      </w:r>
      <w:proofErr w:type="gramEnd"/>
    </w:p>
    <w:p w14:paraId="671EF32B" w14:textId="0A40330C" w:rsidR="00F974AE" w:rsidRDefault="00F974AE" w:rsidP="00F974AE">
      <w:pPr>
        <w:pStyle w:val="ListParagraph"/>
        <w:numPr>
          <w:ilvl w:val="0"/>
          <w:numId w:val="23"/>
        </w:numPr>
        <w:spacing w:line="480" w:lineRule="auto"/>
        <w:rPr>
          <w:rFonts w:ascii="Arial" w:hAnsi="Arial" w:cs="Arial"/>
          <w:sz w:val="22"/>
          <w:szCs w:val="22"/>
        </w:rPr>
      </w:pPr>
      <w:r>
        <w:rPr>
          <w:rFonts w:ascii="Arial" w:hAnsi="Arial" w:cs="Arial"/>
          <w:sz w:val="22"/>
          <w:szCs w:val="22"/>
        </w:rPr>
        <w:t xml:space="preserve">Teaching and learning </w:t>
      </w:r>
      <w:proofErr w:type="gramStart"/>
      <w:r>
        <w:rPr>
          <w:rFonts w:ascii="Arial" w:hAnsi="Arial" w:cs="Arial"/>
          <w:sz w:val="22"/>
          <w:szCs w:val="22"/>
        </w:rPr>
        <w:t>experiences</w:t>
      </w:r>
      <w:proofErr w:type="gramEnd"/>
    </w:p>
    <w:p w14:paraId="140CA06B" w14:textId="325B7231" w:rsidR="00F974AE" w:rsidRDefault="00F974AE" w:rsidP="00F974AE">
      <w:pPr>
        <w:pStyle w:val="ListParagraph"/>
        <w:numPr>
          <w:ilvl w:val="0"/>
          <w:numId w:val="23"/>
        </w:numPr>
        <w:spacing w:line="480" w:lineRule="auto"/>
        <w:rPr>
          <w:rFonts w:ascii="Arial" w:hAnsi="Arial" w:cs="Arial"/>
          <w:sz w:val="22"/>
          <w:szCs w:val="22"/>
        </w:rPr>
      </w:pPr>
      <w:r>
        <w:rPr>
          <w:rFonts w:ascii="Arial" w:hAnsi="Arial" w:cs="Arial"/>
          <w:sz w:val="22"/>
          <w:szCs w:val="22"/>
        </w:rPr>
        <w:t xml:space="preserve">Care support and </w:t>
      </w:r>
      <w:proofErr w:type="gramStart"/>
      <w:r>
        <w:rPr>
          <w:rFonts w:ascii="Arial" w:hAnsi="Arial" w:cs="Arial"/>
          <w:sz w:val="22"/>
          <w:szCs w:val="22"/>
        </w:rPr>
        <w:t>guidance</w:t>
      </w:r>
      <w:proofErr w:type="gramEnd"/>
    </w:p>
    <w:p w14:paraId="0C0830A2" w14:textId="4AECFFF1" w:rsidR="00F974AE" w:rsidRDefault="00F974AE" w:rsidP="00F974AE">
      <w:pPr>
        <w:pStyle w:val="ListParagraph"/>
        <w:numPr>
          <w:ilvl w:val="0"/>
          <w:numId w:val="23"/>
        </w:numPr>
        <w:spacing w:line="480" w:lineRule="auto"/>
        <w:rPr>
          <w:rFonts w:ascii="Arial" w:hAnsi="Arial" w:cs="Arial"/>
          <w:sz w:val="22"/>
          <w:szCs w:val="22"/>
        </w:rPr>
      </w:pPr>
      <w:r>
        <w:rPr>
          <w:rFonts w:ascii="Arial" w:hAnsi="Arial" w:cs="Arial"/>
          <w:sz w:val="22"/>
          <w:szCs w:val="22"/>
        </w:rPr>
        <w:t>Leadership and management</w:t>
      </w:r>
    </w:p>
    <w:p w14:paraId="4CC46D10" w14:textId="52BAB0BC" w:rsidR="00F974AE" w:rsidRDefault="00F974AE" w:rsidP="00F974AE">
      <w:pPr>
        <w:spacing w:line="480" w:lineRule="auto"/>
        <w:rPr>
          <w:rFonts w:ascii="Arial" w:hAnsi="Arial" w:cs="Arial"/>
          <w:sz w:val="22"/>
          <w:szCs w:val="22"/>
        </w:rPr>
      </w:pPr>
      <w:r>
        <w:rPr>
          <w:rFonts w:ascii="Arial" w:hAnsi="Arial" w:cs="Arial"/>
          <w:sz w:val="22"/>
          <w:szCs w:val="22"/>
        </w:rPr>
        <w:t>(</w:t>
      </w:r>
      <w:r w:rsidR="00E15BFC">
        <w:rPr>
          <w:rFonts w:ascii="Arial" w:hAnsi="Arial" w:cs="Arial"/>
          <w:sz w:val="22"/>
          <w:szCs w:val="22"/>
        </w:rPr>
        <w:t>NASUWT)</w:t>
      </w:r>
    </w:p>
    <w:p w14:paraId="05A92D96" w14:textId="7FA5C033" w:rsidR="00F974AE" w:rsidRDefault="00F974AE" w:rsidP="00E15BFC">
      <w:pPr>
        <w:spacing w:line="480" w:lineRule="auto"/>
        <w:ind w:firstLine="720"/>
        <w:rPr>
          <w:rFonts w:ascii="Arial" w:hAnsi="Arial" w:cs="Arial"/>
          <w:sz w:val="22"/>
          <w:szCs w:val="22"/>
        </w:rPr>
      </w:pPr>
      <w:r>
        <w:rPr>
          <w:rFonts w:ascii="Arial" w:hAnsi="Arial" w:cs="Arial"/>
          <w:sz w:val="22"/>
          <w:szCs w:val="22"/>
        </w:rPr>
        <w:t>The package uses these categories and their respective subcategories to create a list of criteria which are then graded</w:t>
      </w:r>
      <w:r w:rsidR="00E62DEE">
        <w:rPr>
          <w:rFonts w:ascii="Arial" w:hAnsi="Arial" w:cs="Arial"/>
          <w:sz w:val="22"/>
          <w:szCs w:val="22"/>
        </w:rPr>
        <w:t xml:space="preserve"> from 1-4</w:t>
      </w:r>
      <w:r>
        <w:rPr>
          <w:rFonts w:ascii="Arial" w:hAnsi="Arial" w:cs="Arial"/>
          <w:sz w:val="22"/>
          <w:szCs w:val="22"/>
        </w:rPr>
        <w:t xml:space="preserve"> to determine effectiveness of the school and targets for school improvement. </w:t>
      </w:r>
      <w:r w:rsidR="00992CDC">
        <w:rPr>
          <w:rFonts w:ascii="Arial" w:hAnsi="Arial" w:cs="Arial"/>
          <w:sz w:val="22"/>
          <w:szCs w:val="22"/>
        </w:rPr>
        <w:t>Careful e</w:t>
      </w:r>
      <w:r w:rsidR="00E62DEE">
        <w:rPr>
          <w:rFonts w:ascii="Arial" w:hAnsi="Arial" w:cs="Arial"/>
          <w:sz w:val="22"/>
          <w:szCs w:val="22"/>
        </w:rPr>
        <w:t>xamination of school effectiveness has been linked to school improvement (Carter, 1998</w:t>
      </w:r>
      <w:r w:rsidR="00E15BFC">
        <w:rPr>
          <w:rFonts w:ascii="Arial" w:hAnsi="Arial" w:cs="Arial"/>
          <w:sz w:val="22"/>
          <w:szCs w:val="22"/>
        </w:rPr>
        <w:t xml:space="preserve">, </w:t>
      </w:r>
      <w:r w:rsidR="00E62DEE">
        <w:rPr>
          <w:rFonts w:ascii="Arial" w:hAnsi="Arial" w:cs="Arial"/>
          <w:sz w:val="22"/>
          <w:szCs w:val="22"/>
        </w:rPr>
        <w:t>p.4)</w:t>
      </w:r>
      <w:r w:rsidR="00992CDC">
        <w:rPr>
          <w:rFonts w:ascii="Arial" w:hAnsi="Arial" w:cs="Arial"/>
          <w:sz w:val="22"/>
          <w:szCs w:val="22"/>
        </w:rPr>
        <w:t>, h</w:t>
      </w:r>
      <w:r w:rsidR="00E62DEE">
        <w:rPr>
          <w:rFonts w:ascii="Arial" w:hAnsi="Arial" w:cs="Arial"/>
          <w:sz w:val="22"/>
          <w:szCs w:val="22"/>
        </w:rPr>
        <w:t xml:space="preserve">owever </w:t>
      </w:r>
      <w:r w:rsidR="00992CDC">
        <w:rPr>
          <w:rFonts w:ascii="Arial" w:hAnsi="Arial" w:cs="Arial"/>
          <w:sz w:val="22"/>
          <w:szCs w:val="22"/>
        </w:rPr>
        <w:t>following a prescriptive tick-list based on Estyn’s inspection framework to do so, does not align with recent guidelines</w:t>
      </w:r>
      <w:r w:rsidR="00E62DEE">
        <w:rPr>
          <w:rFonts w:ascii="Arial" w:hAnsi="Arial" w:cs="Arial"/>
          <w:sz w:val="22"/>
          <w:szCs w:val="22"/>
        </w:rPr>
        <w:t xml:space="preserve"> from the Welsh Government </w:t>
      </w:r>
      <w:r w:rsidR="00992CDC">
        <w:rPr>
          <w:rFonts w:ascii="Arial" w:hAnsi="Arial" w:cs="Arial"/>
          <w:sz w:val="22"/>
          <w:szCs w:val="22"/>
        </w:rPr>
        <w:t>or</w:t>
      </w:r>
      <w:r w:rsidR="00E62DEE">
        <w:rPr>
          <w:rFonts w:ascii="Arial" w:hAnsi="Arial" w:cs="Arial"/>
          <w:sz w:val="22"/>
          <w:szCs w:val="22"/>
        </w:rPr>
        <w:t xml:space="preserve"> Estyn</w:t>
      </w:r>
      <w:r w:rsidR="00992CDC">
        <w:rPr>
          <w:rFonts w:ascii="Arial" w:hAnsi="Arial" w:cs="Arial"/>
          <w:sz w:val="22"/>
          <w:szCs w:val="22"/>
        </w:rPr>
        <w:t>.</w:t>
      </w:r>
      <w:r w:rsidR="00E62DEE">
        <w:rPr>
          <w:rFonts w:ascii="Arial" w:hAnsi="Arial" w:cs="Arial"/>
          <w:sz w:val="22"/>
          <w:szCs w:val="22"/>
        </w:rPr>
        <w:t xml:space="preserve"> </w:t>
      </w:r>
    </w:p>
    <w:p w14:paraId="6FCA08F8" w14:textId="1500203D" w:rsidR="00992CDC" w:rsidRDefault="00E62DEE" w:rsidP="00992CDC">
      <w:pPr>
        <w:spacing w:line="480" w:lineRule="auto"/>
        <w:ind w:firstLine="720"/>
        <w:rPr>
          <w:rFonts w:ascii="Arial" w:hAnsi="Arial" w:cs="Arial"/>
          <w:sz w:val="22"/>
          <w:szCs w:val="22"/>
        </w:rPr>
      </w:pPr>
      <w:r>
        <w:rPr>
          <w:rFonts w:ascii="Arial" w:hAnsi="Arial" w:cs="Arial"/>
          <w:sz w:val="22"/>
          <w:szCs w:val="22"/>
        </w:rPr>
        <w:lastRenderedPageBreak/>
        <w:t xml:space="preserve">Estyn have commented on schools </w:t>
      </w:r>
      <w:r w:rsidR="00992CDC">
        <w:rPr>
          <w:rFonts w:ascii="Arial" w:hAnsi="Arial" w:cs="Arial"/>
          <w:sz w:val="22"/>
          <w:szCs w:val="22"/>
        </w:rPr>
        <w:t>purchasing</w:t>
      </w:r>
      <w:r>
        <w:rPr>
          <w:rFonts w:ascii="Arial" w:hAnsi="Arial" w:cs="Arial"/>
          <w:sz w:val="22"/>
          <w:szCs w:val="22"/>
        </w:rPr>
        <w:t xml:space="preserve"> packages or hiring consultants </w:t>
      </w:r>
      <w:r w:rsidR="00992CDC">
        <w:rPr>
          <w:rFonts w:ascii="Arial" w:hAnsi="Arial" w:cs="Arial"/>
          <w:sz w:val="22"/>
          <w:szCs w:val="22"/>
        </w:rPr>
        <w:t xml:space="preserve">for </w:t>
      </w:r>
      <w:r>
        <w:rPr>
          <w:rFonts w:ascii="Arial" w:hAnsi="Arial" w:cs="Arial"/>
          <w:sz w:val="22"/>
          <w:szCs w:val="22"/>
        </w:rPr>
        <w:t>self-reflection reports, stating that ‘such behaviours t</w:t>
      </w:r>
      <w:r w:rsidR="00992CDC">
        <w:rPr>
          <w:rFonts w:ascii="Arial" w:hAnsi="Arial" w:cs="Arial"/>
          <w:sz w:val="22"/>
          <w:szCs w:val="22"/>
        </w:rPr>
        <w:t>ake</w:t>
      </w:r>
      <w:r>
        <w:rPr>
          <w:rFonts w:ascii="Arial" w:hAnsi="Arial" w:cs="Arial"/>
          <w:sz w:val="22"/>
          <w:szCs w:val="22"/>
        </w:rPr>
        <w:t xml:space="preserve"> the document further from the school’s ownership” (Lloyd, 2019). Furthermore, both the colour coding in the SLT’s report and the grading system </w:t>
      </w:r>
      <w:r w:rsidR="00992CDC">
        <w:rPr>
          <w:rFonts w:ascii="Arial" w:hAnsi="Arial" w:cs="Arial"/>
          <w:sz w:val="22"/>
          <w:szCs w:val="22"/>
        </w:rPr>
        <w:t>in the</w:t>
      </w:r>
      <w:r>
        <w:rPr>
          <w:rFonts w:ascii="Arial" w:hAnsi="Arial" w:cs="Arial"/>
          <w:sz w:val="22"/>
          <w:szCs w:val="22"/>
        </w:rPr>
        <w:t xml:space="preserve"> package reflect elements of Wales’s old banding systems. </w:t>
      </w:r>
    </w:p>
    <w:p w14:paraId="26AEC0EA" w14:textId="384E5F9D" w:rsidR="00507DC7" w:rsidRDefault="00992CDC" w:rsidP="00992CDC">
      <w:pPr>
        <w:spacing w:line="480" w:lineRule="auto"/>
        <w:ind w:firstLine="720"/>
        <w:rPr>
          <w:rFonts w:ascii="Arial" w:hAnsi="Arial" w:cs="Arial"/>
          <w:sz w:val="22"/>
          <w:szCs w:val="22"/>
        </w:rPr>
      </w:pPr>
      <w:r>
        <w:rPr>
          <w:rFonts w:ascii="Arial" w:hAnsi="Arial" w:cs="Arial"/>
          <w:sz w:val="22"/>
          <w:szCs w:val="22"/>
        </w:rPr>
        <w:t xml:space="preserve">The </w:t>
      </w:r>
      <w:r w:rsidR="00507DC7">
        <w:rPr>
          <w:rFonts w:ascii="Arial" w:hAnsi="Arial" w:cs="Arial"/>
          <w:sz w:val="22"/>
          <w:szCs w:val="22"/>
        </w:rPr>
        <w:t xml:space="preserve">Welsh Government has declared that self-reflection reports should showcase a school culture that </w:t>
      </w:r>
      <w:r>
        <w:rPr>
          <w:rFonts w:ascii="Arial" w:hAnsi="Arial" w:cs="Arial"/>
          <w:sz w:val="22"/>
          <w:szCs w:val="22"/>
        </w:rPr>
        <w:t>focusing on</w:t>
      </w:r>
      <w:r w:rsidR="00507DC7">
        <w:rPr>
          <w:rFonts w:ascii="Arial" w:hAnsi="Arial" w:cs="Arial"/>
          <w:sz w:val="22"/>
          <w:szCs w:val="22"/>
        </w:rPr>
        <w:t xml:space="preserve"> improvement, not external accountability </w:t>
      </w:r>
      <w:r w:rsidR="00507DC7" w:rsidRPr="00507DC7">
        <w:rPr>
          <w:rFonts w:ascii="Arial" w:hAnsi="Arial" w:cs="Arial"/>
          <w:sz w:val="22"/>
          <w:szCs w:val="22"/>
        </w:rPr>
        <w:t>(Welsh Gov</w:t>
      </w:r>
      <w:r w:rsidR="00E15BFC">
        <w:rPr>
          <w:rFonts w:ascii="Arial" w:hAnsi="Arial" w:cs="Arial"/>
          <w:sz w:val="22"/>
          <w:szCs w:val="22"/>
        </w:rPr>
        <w:t>ernment, 2021, p.3</w:t>
      </w:r>
      <w:r w:rsidR="00507DC7" w:rsidRPr="00507DC7">
        <w:rPr>
          <w:rFonts w:ascii="Arial" w:hAnsi="Arial" w:cs="Arial"/>
          <w:sz w:val="22"/>
          <w:szCs w:val="22"/>
        </w:rPr>
        <w:t xml:space="preserve"> 2022</w:t>
      </w:r>
      <w:r w:rsidR="00E15BFC">
        <w:rPr>
          <w:rFonts w:ascii="Arial" w:hAnsi="Arial" w:cs="Arial"/>
          <w:sz w:val="22"/>
          <w:szCs w:val="22"/>
        </w:rPr>
        <w:t xml:space="preserve">), </w:t>
      </w:r>
      <w:r w:rsidR="00926E36">
        <w:rPr>
          <w:rFonts w:ascii="Arial" w:hAnsi="Arial" w:cs="Arial"/>
          <w:sz w:val="22"/>
          <w:szCs w:val="22"/>
        </w:rPr>
        <w:t xml:space="preserve">an </w:t>
      </w:r>
      <w:r>
        <w:rPr>
          <w:rFonts w:ascii="Arial" w:hAnsi="Arial" w:cs="Arial"/>
          <w:sz w:val="22"/>
          <w:szCs w:val="22"/>
        </w:rPr>
        <w:t xml:space="preserve">approach </w:t>
      </w:r>
      <w:r w:rsidR="00926E36">
        <w:rPr>
          <w:rFonts w:ascii="Arial" w:hAnsi="Arial" w:cs="Arial"/>
          <w:sz w:val="22"/>
          <w:szCs w:val="22"/>
        </w:rPr>
        <w:t xml:space="preserve">supported by educational theorists </w:t>
      </w:r>
      <w:r w:rsidR="00926E36" w:rsidRPr="00926E36">
        <w:rPr>
          <w:rFonts w:ascii="Arial" w:hAnsi="Arial" w:cs="Arial"/>
          <w:sz w:val="22"/>
          <w:szCs w:val="22"/>
        </w:rPr>
        <w:t>(Goldstone</w:t>
      </w:r>
      <w:r w:rsidR="00F34FD8">
        <w:rPr>
          <w:rFonts w:ascii="Arial" w:hAnsi="Arial" w:cs="Arial"/>
          <w:sz w:val="22"/>
          <w:szCs w:val="22"/>
        </w:rPr>
        <w:t>, 2022</w:t>
      </w:r>
      <w:r w:rsidR="00926E36" w:rsidRPr="00926E36">
        <w:rPr>
          <w:rFonts w:ascii="Arial" w:hAnsi="Arial" w:cs="Arial"/>
          <w:sz w:val="22"/>
          <w:szCs w:val="22"/>
        </w:rPr>
        <w:t>)</w:t>
      </w:r>
      <w:r w:rsidR="00507DC7">
        <w:rPr>
          <w:rFonts w:ascii="Arial" w:hAnsi="Arial" w:cs="Arial"/>
          <w:sz w:val="22"/>
          <w:szCs w:val="22"/>
        </w:rPr>
        <w:t>.</w:t>
      </w:r>
    </w:p>
    <w:p w14:paraId="091EB067" w14:textId="45EC5377" w:rsidR="00301BB1" w:rsidRDefault="00926E36" w:rsidP="00301BB1">
      <w:pPr>
        <w:spacing w:line="480" w:lineRule="auto"/>
        <w:ind w:firstLine="720"/>
        <w:rPr>
          <w:rFonts w:ascii="Arial" w:hAnsi="Arial" w:cs="Arial"/>
          <w:sz w:val="22"/>
          <w:szCs w:val="22"/>
        </w:rPr>
      </w:pPr>
      <w:r>
        <w:rPr>
          <w:rFonts w:ascii="Arial" w:hAnsi="Arial" w:cs="Arial"/>
          <w:sz w:val="22"/>
          <w:szCs w:val="22"/>
        </w:rPr>
        <w:t xml:space="preserve">School X could </w:t>
      </w:r>
      <w:r w:rsidR="00301BB1">
        <w:rPr>
          <w:rFonts w:ascii="Arial" w:hAnsi="Arial" w:cs="Arial"/>
          <w:sz w:val="22"/>
          <w:szCs w:val="22"/>
        </w:rPr>
        <w:t xml:space="preserve">consider designing their own reflection template </w:t>
      </w:r>
      <w:r w:rsidR="00992CDC">
        <w:rPr>
          <w:rFonts w:ascii="Arial" w:hAnsi="Arial" w:cs="Arial"/>
          <w:sz w:val="22"/>
          <w:szCs w:val="22"/>
        </w:rPr>
        <w:t xml:space="preserve">based on the national resource </w:t>
      </w:r>
      <w:r w:rsidR="00301BB1">
        <w:rPr>
          <w:rFonts w:ascii="Arial" w:hAnsi="Arial" w:cs="Arial"/>
          <w:sz w:val="22"/>
          <w:szCs w:val="22"/>
        </w:rPr>
        <w:t xml:space="preserve">rather than following the package to ensure that reflection is </w:t>
      </w:r>
      <w:proofErr w:type="gramStart"/>
      <w:r w:rsidR="00301BB1">
        <w:rPr>
          <w:rFonts w:ascii="Arial" w:hAnsi="Arial" w:cs="Arial"/>
          <w:sz w:val="22"/>
          <w:szCs w:val="22"/>
        </w:rPr>
        <w:t>purposeful</w:t>
      </w:r>
      <w:proofErr w:type="gramEnd"/>
      <w:r w:rsidR="00301BB1">
        <w:rPr>
          <w:rFonts w:ascii="Arial" w:hAnsi="Arial" w:cs="Arial"/>
          <w:sz w:val="22"/>
          <w:szCs w:val="22"/>
        </w:rPr>
        <w:t xml:space="preserve"> and the focus remains of improving the quality of learning, rather than external accountability.</w:t>
      </w:r>
    </w:p>
    <w:p w14:paraId="10BAA82B" w14:textId="55AD5A8F" w:rsidR="00301BB1" w:rsidRDefault="00301BB1" w:rsidP="00301BB1">
      <w:pPr>
        <w:spacing w:line="480" w:lineRule="auto"/>
        <w:ind w:firstLine="720"/>
        <w:rPr>
          <w:rFonts w:ascii="Arial" w:hAnsi="Arial" w:cs="Arial"/>
          <w:sz w:val="22"/>
          <w:szCs w:val="22"/>
        </w:rPr>
      </w:pPr>
      <w:r w:rsidRPr="00301BB1">
        <w:rPr>
          <w:rFonts w:ascii="Arial" w:hAnsi="Arial" w:cs="Arial"/>
          <w:sz w:val="22"/>
          <w:szCs w:val="22"/>
        </w:rPr>
        <w:t xml:space="preserve">When completing self-reflections, staff from School X analyse relevant data to inform their decisions. </w:t>
      </w:r>
      <w:r w:rsidR="00992CDC">
        <w:rPr>
          <w:rFonts w:ascii="Arial" w:hAnsi="Arial" w:cs="Arial"/>
          <w:sz w:val="22"/>
          <w:szCs w:val="22"/>
        </w:rPr>
        <w:t>For example,</w:t>
      </w:r>
      <w:r w:rsidRPr="00301BB1">
        <w:rPr>
          <w:rFonts w:ascii="Arial" w:hAnsi="Arial" w:cs="Arial"/>
          <w:sz w:val="22"/>
          <w:szCs w:val="22"/>
        </w:rPr>
        <w:t xml:space="preserve"> School X implements a resource suggested by the CSC: the PERMA model of wellbeing. This model incorporates ‘five key pillars for flourishing and thriving at school and beyond</w:t>
      </w:r>
      <w:r>
        <w:rPr>
          <w:rFonts w:ascii="Arial" w:hAnsi="Arial" w:cs="Arial"/>
          <w:sz w:val="22"/>
          <w:szCs w:val="22"/>
        </w:rPr>
        <w:t>:</w:t>
      </w:r>
    </w:p>
    <w:p w14:paraId="778E5947" w14:textId="77777777" w:rsidR="00301BB1" w:rsidRDefault="00301BB1" w:rsidP="00301BB1">
      <w:pPr>
        <w:pStyle w:val="ListParagraph"/>
        <w:numPr>
          <w:ilvl w:val="0"/>
          <w:numId w:val="24"/>
        </w:numPr>
        <w:spacing w:line="480" w:lineRule="auto"/>
        <w:rPr>
          <w:rFonts w:ascii="Arial" w:hAnsi="Arial" w:cs="Arial"/>
          <w:sz w:val="22"/>
          <w:szCs w:val="22"/>
        </w:rPr>
      </w:pPr>
      <w:r w:rsidRPr="00301BB1">
        <w:rPr>
          <w:rFonts w:ascii="Arial" w:hAnsi="Arial" w:cs="Arial"/>
          <w:b/>
          <w:bCs/>
          <w:sz w:val="22"/>
          <w:szCs w:val="22"/>
        </w:rPr>
        <w:t>P</w:t>
      </w:r>
      <w:r w:rsidRPr="00301BB1">
        <w:rPr>
          <w:rFonts w:ascii="Arial" w:hAnsi="Arial" w:cs="Arial"/>
          <w:sz w:val="22"/>
          <w:szCs w:val="22"/>
        </w:rPr>
        <w:t>ositive emotions</w:t>
      </w:r>
    </w:p>
    <w:p w14:paraId="54830DEA" w14:textId="77777777" w:rsidR="00301BB1" w:rsidRDefault="00301BB1" w:rsidP="00301BB1">
      <w:pPr>
        <w:pStyle w:val="ListParagraph"/>
        <w:numPr>
          <w:ilvl w:val="0"/>
          <w:numId w:val="24"/>
        </w:numPr>
        <w:spacing w:line="480" w:lineRule="auto"/>
        <w:rPr>
          <w:rFonts w:ascii="Arial" w:hAnsi="Arial" w:cs="Arial"/>
          <w:sz w:val="22"/>
          <w:szCs w:val="22"/>
        </w:rPr>
      </w:pPr>
      <w:r w:rsidRPr="00301BB1">
        <w:rPr>
          <w:rFonts w:ascii="Arial" w:hAnsi="Arial" w:cs="Arial"/>
          <w:b/>
          <w:bCs/>
          <w:sz w:val="22"/>
          <w:szCs w:val="22"/>
        </w:rPr>
        <w:t>E</w:t>
      </w:r>
      <w:r w:rsidRPr="00301BB1">
        <w:rPr>
          <w:rFonts w:ascii="Arial" w:hAnsi="Arial" w:cs="Arial"/>
          <w:sz w:val="22"/>
          <w:szCs w:val="22"/>
        </w:rPr>
        <w:t>ngagement</w:t>
      </w:r>
    </w:p>
    <w:p w14:paraId="626D30F3" w14:textId="77777777" w:rsidR="00301BB1" w:rsidRDefault="00301BB1" w:rsidP="00301BB1">
      <w:pPr>
        <w:pStyle w:val="ListParagraph"/>
        <w:numPr>
          <w:ilvl w:val="0"/>
          <w:numId w:val="24"/>
        </w:numPr>
        <w:spacing w:line="480" w:lineRule="auto"/>
        <w:rPr>
          <w:rFonts w:ascii="Arial" w:hAnsi="Arial" w:cs="Arial"/>
          <w:sz w:val="22"/>
          <w:szCs w:val="22"/>
        </w:rPr>
      </w:pPr>
      <w:r w:rsidRPr="00301BB1">
        <w:rPr>
          <w:rFonts w:ascii="Arial" w:hAnsi="Arial" w:cs="Arial"/>
          <w:b/>
          <w:bCs/>
          <w:sz w:val="22"/>
          <w:szCs w:val="22"/>
        </w:rPr>
        <w:t>R</w:t>
      </w:r>
      <w:r w:rsidRPr="00301BB1">
        <w:rPr>
          <w:rFonts w:ascii="Arial" w:hAnsi="Arial" w:cs="Arial"/>
          <w:sz w:val="22"/>
          <w:szCs w:val="22"/>
        </w:rPr>
        <w:t>elationships</w:t>
      </w:r>
    </w:p>
    <w:p w14:paraId="7104ACC2" w14:textId="77777777" w:rsidR="00301BB1" w:rsidRDefault="00301BB1" w:rsidP="00301BB1">
      <w:pPr>
        <w:pStyle w:val="ListParagraph"/>
        <w:numPr>
          <w:ilvl w:val="0"/>
          <w:numId w:val="24"/>
        </w:numPr>
        <w:spacing w:line="480" w:lineRule="auto"/>
        <w:rPr>
          <w:rFonts w:ascii="Arial" w:hAnsi="Arial" w:cs="Arial"/>
          <w:sz w:val="22"/>
          <w:szCs w:val="22"/>
        </w:rPr>
      </w:pPr>
      <w:r w:rsidRPr="00301BB1">
        <w:rPr>
          <w:rFonts w:ascii="Arial" w:hAnsi="Arial" w:cs="Arial"/>
          <w:b/>
          <w:bCs/>
          <w:sz w:val="22"/>
          <w:szCs w:val="22"/>
        </w:rPr>
        <w:t>M</w:t>
      </w:r>
      <w:r w:rsidRPr="00301BB1">
        <w:rPr>
          <w:rFonts w:ascii="Arial" w:hAnsi="Arial" w:cs="Arial"/>
          <w:sz w:val="22"/>
          <w:szCs w:val="22"/>
        </w:rPr>
        <w:t>eanin</w:t>
      </w:r>
      <w:r>
        <w:rPr>
          <w:rFonts w:ascii="Arial" w:hAnsi="Arial" w:cs="Arial"/>
          <w:sz w:val="22"/>
          <w:szCs w:val="22"/>
        </w:rPr>
        <w:t>g</w:t>
      </w:r>
    </w:p>
    <w:p w14:paraId="14952543" w14:textId="67758F32" w:rsidR="00301BB1" w:rsidRPr="00301BB1" w:rsidRDefault="00301BB1" w:rsidP="00301BB1">
      <w:pPr>
        <w:pStyle w:val="ListParagraph"/>
        <w:numPr>
          <w:ilvl w:val="0"/>
          <w:numId w:val="24"/>
        </w:numPr>
        <w:spacing w:line="480" w:lineRule="auto"/>
        <w:rPr>
          <w:rFonts w:ascii="Arial" w:hAnsi="Arial" w:cs="Arial"/>
          <w:sz w:val="22"/>
          <w:szCs w:val="22"/>
        </w:rPr>
      </w:pPr>
      <w:r w:rsidRPr="00301BB1">
        <w:rPr>
          <w:rFonts w:ascii="Arial" w:hAnsi="Arial" w:cs="Arial"/>
          <w:b/>
          <w:bCs/>
          <w:sz w:val="22"/>
          <w:szCs w:val="22"/>
        </w:rPr>
        <w:t>A</w:t>
      </w:r>
      <w:r w:rsidRPr="00301BB1">
        <w:rPr>
          <w:rFonts w:ascii="Arial" w:hAnsi="Arial" w:cs="Arial"/>
          <w:sz w:val="22"/>
          <w:szCs w:val="22"/>
        </w:rPr>
        <w:t xml:space="preserve">ccomplishment’ </w:t>
      </w:r>
      <w:r w:rsidR="008E75AE" w:rsidRPr="00301BB1">
        <w:rPr>
          <w:rFonts w:ascii="Arial" w:hAnsi="Arial" w:cs="Arial"/>
          <w:sz w:val="22"/>
          <w:szCs w:val="22"/>
        </w:rPr>
        <w:t>(Cook, 2023</w:t>
      </w:r>
      <w:r w:rsidR="00F34FD8">
        <w:rPr>
          <w:rFonts w:ascii="Arial" w:hAnsi="Arial" w:cs="Arial"/>
          <w:sz w:val="22"/>
          <w:szCs w:val="22"/>
        </w:rPr>
        <w:t xml:space="preserve">, </w:t>
      </w:r>
      <w:r w:rsidR="008E75AE" w:rsidRPr="00301BB1">
        <w:rPr>
          <w:rFonts w:ascii="Arial" w:hAnsi="Arial" w:cs="Arial"/>
          <w:sz w:val="22"/>
          <w:szCs w:val="22"/>
        </w:rPr>
        <w:t>p.8)</w:t>
      </w:r>
    </w:p>
    <w:p w14:paraId="05AB926A" w14:textId="2FA49087" w:rsidR="00507DC7" w:rsidRDefault="00301BB1" w:rsidP="00992CDC">
      <w:pPr>
        <w:spacing w:line="480" w:lineRule="auto"/>
        <w:ind w:firstLine="720"/>
        <w:rPr>
          <w:rFonts w:ascii="Arial" w:hAnsi="Arial" w:cs="Arial"/>
          <w:sz w:val="22"/>
          <w:szCs w:val="22"/>
        </w:rPr>
      </w:pPr>
      <w:r>
        <w:rPr>
          <w:rFonts w:ascii="Arial" w:hAnsi="Arial" w:cs="Arial"/>
          <w:sz w:val="22"/>
          <w:szCs w:val="22"/>
        </w:rPr>
        <w:t xml:space="preserve">Following this model, School X completes a pupil survey to assess their current wellbeing levels. </w:t>
      </w:r>
      <w:r w:rsidR="00992CDC">
        <w:rPr>
          <w:rFonts w:ascii="Arial" w:hAnsi="Arial" w:cs="Arial"/>
          <w:sz w:val="22"/>
          <w:szCs w:val="22"/>
        </w:rPr>
        <w:t>The</w:t>
      </w:r>
      <w:r>
        <w:rPr>
          <w:rFonts w:ascii="Arial" w:hAnsi="Arial" w:cs="Arial"/>
          <w:sz w:val="22"/>
          <w:szCs w:val="22"/>
        </w:rPr>
        <w:t xml:space="preserve"> results of the PERMA evaluations </w:t>
      </w:r>
      <w:r w:rsidR="00EE6738">
        <w:rPr>
          <w:rFonts w:ascii="Arial" w:hAnsi="Arial" w:cs="Arial"/>
          <w:sz w:val="22"/>
          <w:szCs w:val="22"/>
        </w:rPr>
        <w:t xml:space="preserve">then inform the wellbeing grading in the self-reflection. </w:t>
      </w:r>
    </w:p>
    <w:p w14:paraId="70170CC3" w14:textId="60E75BE9" w:rsidR="00EE6738" w:rsidRDefault="00EE6738" w:rsidP="00507DC7">
      <w:pPr>
        <w:spacing w:line="480" w:lineRule="auto"/>
        <w:rPr>
          <w:rFonts w:ascii="Arial" w:hAnsi="Arial" w:cs="Arial"/>
          <w:sz w:val="22"/>
          <w:szCs w:val="22"/>
        </w:rPr>
      </w:pPr>
      <w:r>
        <w:rPr>
          <w:rFonts w:ascii="Arial" w:hAnsi="Arial" w:cs="Arial"/>
          <w:sz w:val="22"/>
          <w:szCs w:val="22"/>
        </w:rPr>
        <w:tab/>
        <w:t xml:space="preserve">School X has made efforts to liaise with its stakeholders and incorporate them into the school improvement process. Involvement of stakeholders in school improvement is a key part of the process and is imperative for inclusive leadership and </w:t>
      </w:r>
      <w:r w:rsidR="004D0454">
        <w:rPr>
          <w:rFonts w:ascii="Arial" w:hAnsi="Arial" w:cs="Arial"/>
          <w:sz w:val="22"/>
          <w:szCs w:val="22"/>
        </w:rPr>
        <w:t xml:space="preserve">a positive </w:t>
      </w:r>
      <w:r>
        <w:rPr>
          <w:rFonts w:ascii="Arial" w:hAnsi="Arial" w:cs="Arial"/>
          <w:sz w:val="22"/>
          <w:szCs w:val="22"/>
        </w:rPr>
        <w:t>school culture (Goldston</w:t>
      </w:r>
      <w:r w:rsidR="00F34FD8">
        <w:rPr>
          <w:rFonts w:ascii="Arial" w:hAnsi="Arial" w:cs="Arial"/>
          <w:sz w:val="22"/>
          <w:szCs w:val="22"/>
        </w:rPr>
        <w:t>e</w:t>
      </w:r>
      <w:r>
        <w:rPr>
          <w:rFonts w:ascii="Arial" w:hAnsi="Arial" w:cs="Arial"/>
          <w:sz w:val="22"/>
          <w:szCs w:val="22"/>
        </w:rPr>
        <w:t>, 2022).</w:t>
      </w:r>
      <w:r w:rsidR="00F34FD8">
        <w:rPr>
          <w:rFonts w:ascii="Arial" w:hAnsi="Arial" w:cs="Arial"/>
          <w:sz w:val="22"/>
          <w:szCs w:val="22"/>
        </w:rPr>
        <w:t xml:space="preserve">  </w:t>
      </w:r>
      <w:r w:rsidR="004D0454">
        <w:rPr>
          <w:rFonts w:ascii="Arial" w:hAnsi="Arial" w:cs="Arial"/>
          <w:sz w:val="22"/>
          <w:szCs w:val="22"/>
        </w:rPr>
        <w:t xml:space="preserve">Stakeholder involvement at School X can be seen in the </w:t>
      </w:r>
      <w:r w:rsidR="004D0454">
        <w:rPr>
          <w:rFonts w:ascii="Arial" w:hAnsi="Arial" w:cs="Arial"/>
          <w:sz w:val="22"/>
          <w:szCs w:val="22"/>
        </w:rPr>
        <w:lastRenderedPageBreak/>
        <w:t xml:space="preserve">involvement of all staff within the self-reflection process, as well as in the </w:t>
      </w:r>
      <w:r w:rsidR="00992CDC">
        <w:rPr>
          <w:rFonts w:ascii="Arial" w:hAnsi="Arial" w:cs="Arial"/>
          <w:sz w:val="22"/>
          <w:szCs w:val="22"/>
        </w:rPr>
        <w:t>involvement of governors</w:t>
      </w:r>
      <w:r w:rsidR="00361DD2">
        <w:rPr>
          <w:rFonts w:ascii="Arial" w:hAnsi="Arial" w:cs="Arial"/>
          <w:sz w:val="22"/>
          <w:szCs w:val="22"/>
        </w:rPr>
        <w:t>. The governors at School X are very active within the school, with each governor assigned an AoLE and contributing to curriculum planning</w:t>
      </w:r>
      <w:r w:rsidR="00992CDC">
        <w:rPr>
          <w:rFonts w:ascii="Arial" w:hAnsi="Arial" w:cs="Arial"/>
          <w:sz w:val="22"/>
          <w:szCs w:val="22"/>
        </w:rPr>
        <w:t>.</w:t>
      </w:r>
    </w:p>
    <w:p w14:paraId="1EEEC16A" w14:textId="326619F6" w:rsidR="004C2D55" w:rsidRDefault="00361DD2" w:rsidP="00507DC7">
      <w:pPr>
        <w:spacing w:line="480" w:lineRule="auto"/>
        <w:rPr>
          <w:rFonts w:ascii="Arial" w:hAnsi="Arial" w:cs="Arial"/>
          <w:sz w:val="22"/>
          <w:szCs w:val="22"/>
        </w:rPr>
      </w:pPr>
      <w:r>
        <w:rPr>
          <w:rFonts w:ascii="Arial" w:hAnsi="Arial" w:cs="Arial"/>
          <w:sz w:val="22"/>
          <w:szCs w:val="22"/>
        </w:rPr>
        <w:tab/>
        <w:t xml:space="preserve">When considering how to develop stakeholder engagement, School X could consider reflecting </w:t>
      </w:r>
      <w:r w:rsidRPr="00F34FD8">
        <w:rPr>
          <w:rFonts w:ascii="Arial" w:hAnsi="Arial" w:cs="Arial"/>
          <w:sz w:val="22"/>
          <w:szCs w:val="22"/>
        </w:rPr>
        <w:t xml:space="preserve">on the case study of </w:t>
      </w:r>
      <w:proofErr w:type="spellStart"/>
      <w:r w:rsidRPr="00F34FD8">
        <w:rPr>
          <w:rFonts w:ascii="Arial" w:hAnsi="Arial" w:cs="Arial"/>
          <w:sz w:val="22"/>
          <w:szCs w:val="22"/>
        </w:rPr>
        <w:t>Llanrhidian</w:t>
      </w:r>
      <w:proofErr w:type="spellEnd"/>
      <w:r w:rsidRPr="00F34FD8">
        <w:rPr>
          <w:rFonts w:ascii="Arial" w:hAnsi="Arial" w:cs="Arial"/>
          <w:sz w:val="22"/>
          <w:szCs w:val="22"/>
        </w:rPr>
        <w:t xml:space="preserve"> Primary School (Estyn</w:t>
      </w:r>
      <w:r w:rsidR="00F34FD8" w:rsidRPr="00F34FD8">
        <w:rPr>
          <w:rFonts w:ascii="Arial" w:hAnsi="Arial" w:cs="Arial"/>
          <w:sz w:val="22"/>
          <w:szCs w:val="22"/>
        </w:rPr>
        <w:t>,</w:t>
      </w:r>
      <w:r w:rsidRPr="00F34FD8">
        <w:rPr>
          <w:rFonts w:ascii="Arial" w:hAnsi="Arial" w:cs="Arial"/>
          <w:sz w:val="22"/>
          <w:szCs w:val="22"/>
        </w:rPr>
        <w:t xml:space="preserve"> 2017</w:t>
      </w:r>
      <w:r w:rsidR="00F34FD8" w:rsidRPr="00F34FD8">
        <w:rPr>
          <w:rFonts w:ascii="Arial" w:hAnsi="Arial" w:cs="Arial"/>
          <w:sz w:val="22"/>
          <w:szCs w:val="22"/>
        </w:rPr>
        <w:t xml:space="preserve">). </w:t>
      </w:r>
      <w:proofErr w:type="spellStart"/>
      <w:r w:rsidRPr="00F34FD8">
        <w:rPr>
          <w:rFonts w:ascii="Arial" w:hAnsi="Arial" w:cs="Arial"/>
          <w:sz w:val="22"/>
          <w:szCs w:val="22"/>
        </w:rPr>
        <w:t>Llanrhidian</w:t>
      </w:r>
      <w:proofErr w:type="spellEnd"/>
      <w:r w:rsidRPr="00F34FD8">
        <w:rPr>
          <w:rFonts w:ascii="Arial" w:hAnsi="Arial" w:cs="Arial"/>
          <w:sz w:val="22"/>
          <w:szCs w:val="22"/>
        </w:rPr>
        <w:t xml:space="preserve"> used online questionnaires to efficiently collate and analyse stakeholder views, </w:t>
      </w:r>
      <w:r w:rsidR="00992CDC" w:rsidRPr="00F34FD8">
        <w:rPr>
          <w:rFonts w:ascii="Arial" w:hAnsi="Arial" w:cs="Arial"/>
          <w:sz w:val="22"/>
          <w:szCs w:val="22"/>
        </w:rPr>
        <w:t>before distributing</w:t>
      </w:r>
      <w:r w:rsidR="00992CDC">
        <w:rPr>
          <w:rFonts w:ascii="Arial" w:hAnsi="Arial" w:cs="Arial"/>
          <w:sz w:val="22"/>
          <w:szCs w:val="22"/>
        </w:rPr>
        <w:t xml:space="preserve"> them in newsletters and via Twitter. </w:t>
      </w:r>
      <w:r>
        <w:rPr>
          <w:rFonts w:ascii="Arial" w:hAnsi="Arial" w:cs="Arial"/>
          <w:sz w:val="22"/>
          <w:szCs w:val="22"/>
        </w:rPr>
        <w:t xml:space="preserve">This responsiveness was well-received by stakeholders, including parents, who attended a School Development Day each autumn. </w:t>
      </w:r>
    </w:p>
    <w:p w14:paraId="69665295" w14:textId="6674CD49" w:rsidR="004C2D55" w:rsidRDefault="00361DD2" w:rsidP="004C2D55">
      <w:pPr>
        <w:spacing w:line="480" w:lineRule="auto"/>
        <w:ind w:firstLine="720"/>
        <w:rPr>
          <w:rFonts w:ascii="Arial" w:hAnsi="Arial" w:cs="Arial"/>
          <w:sz w:val="22"/>
          <w:szCs w:val="22"/>
        </w:rPr>
      </w:pPr>
      <w:r>
        <w:rPr>
          <w:rFonts w:ascii="Arial" w:hAnsi="Arial" w:cs="Arial"/>
          <w:sz w:val="22"/>
          <w:szCs w:val="22"/>
        </w:rPr>
        <w:t xml:space="preserve">While the school can be commended for prompting such high levels of parent engagement, the same response could not necessarily be guaranteed at another school. </w:t>
      </w:r>
      <w:r w:rsidR="00020447">
        <w:rPr>
          <w:rFonts w:ascii="Arial" w:hAnsi="Arial" w:cs="Arial"/>
          <w:sz w:val="22"/>
          <w:szCs w:val="22"/>
        </w:rPr>
        <w:t xml:space="preserve">At the time of this case study, the average number of FSM pupils was 3%, which is significantly lower than School X’s </w:t>
      </w:r>
      <w:r w:rsidR="00F34FD8">
        <w:rPr>
          <w:rFonts w:ascii="Arial" w:hAnsi="Arial" w:cs="Arial"/>
          <w:sz w:val="22"/>
          <w:szCs w:val="22"/>
        </w:rPr>
        <w:t>(</w:t>
      </w:r>
      <w:r w:rsidR="00020447">
        <w:rPr>
          <w:rFonts w:ascii="Arial" w:hAnsi="Arial" w:cs="Arial"/>
          <w:sz w:val="22"/>
          <w:szCs w:val="22"/>
        </w:rPr>
        <w:t xml:space="preserve">14.5% in </w:t>
      </w:r>
      <w:r w:rsidR="00020447" w:rsidRPr="00020447">
        <w:rPr>
          <w:rFonts w:ascii="Arial" w:hAnsi="Arial" w:cs="Arial"/>
          <w:sz w:val="22"/>
          <w:szCs w:val="22"/>
        </w:rPr>
        <w:t>2023</w:t>
      </w:r>
      <w:r w:rsidR="00F34FD8">
        <w:rPr>
          <w:rFonts w:ascii="Arial" w:hAnsi="Arial" w:cs="Arial"/>
          <w:sz w:val="22"/>
          <w:szCs w:val="22"/>
        </w:rPr>
        <w:t xml:space="preserve"> (Welsh Government, 2023)) </w:t>
      </w:r>
      <w:r w:rsidR="00020447">
        <w:rPr>
          <w:rFonts w:ascii="Arial" w:hAnsi="Arial" w:cs="Arial"/>
          <w:sz w:val="22"/>
          <w:szCs w:val="22"/>
        </w:rPr>
        <w:t xml:space="preserve">and drastically lower than the national average. Parental financial and working situations </w:t>
      </w:r>
      <w:r w:rsidR="00992CDC">
        <w:rPr>
          <w:rFonts w:ascii="Arial" w:hAnsi="Arial" w:cs="Arial"/>
          <w:sz w:val="22"/>
          <w:szCs w:val="22"/>
        </w:rPr>
        <w:t>can strongly</w:t>
      </w:r>
      <w:r w:rsidR="00020447">
        <w:rPr>
          <w:rFonts w:ascii="Arial" w:hAnsi="Arial" w:cs="Arial"/>
          <w:sz w:val="22"/>
          <w:szCs w:val="22"/>
        </w:rPr>
        <w:t xml:space="preserve"> impact on their mental and physical capacity to </w:t>
      </w:r>
      <w:r w:rsidR="00992CDC">
        <w:rPr>
          <w:rFonts w:ascii="Arial" w:hAnsi="Arial" w:cs="Arial"/>
          <w:sz w:val="22"/>
          <w:szCs w:val="22"/>
        </w:rPr>
        <w:t>attend</w:t>
      </w:r>
      <w:r w:rsidR="00020447">
        <w:rPr>
          <w:rFonts w:ascii="Arial" w:hAnsi="Arial" w:cs="Arial"/>
          <w:sz w:val="22"/>
          <w:szCs w:val="22"/>
        </w:rPr>
        <w:t xml:space="preserve"> events such as a school improvement day. </w:t>
      </w:r>
    </w:p>
    <w:p w14:paraId="2DC4323A" w14:textId="1615A83A" w:rsidR="00361DD2" w:rsidRDefault="00020447" w:rsidP="004C2D55">
      <w:pPr>
        <w:spacing w:line="480" w:lineRule="auto"/>
        <w:ind w:firstLine="720"/>
        <w:rPr>
          <w:rFonts w:ascii="Arial" w:hAnsi="Arial" w:cs="Arial"/>
          <w:sz w:val="22"/>
          <w:szCs w:val="22"/>
        </w:rPr>
      </w:pPr>
      <w:r>
        <w:rPr>
          <w:rFonts w:ascii="Arial" w:hAnsi="Arial" w:cs="Arial"/>
          <w:sz w:val="22"/>
          <w:szCs w:val="22"/>
        </w:rPr>
        <w:t>Parental engagement in school improvement has not been fully explored in School X, however it is important for the school to consider a</w:t>
      </w:r>
      <w:r w:rsidR="00992CDC">
        <w:rPr>
          <w:rFonts w:ascii="Arial" w:hAnsi="Arial" w:cs="Arial"/>
          <w:sz w:val="22"/>
          <w:szCs w:val="22"/>
        </w:rPr>
        <w:t xml:space="preserve"> meaningful </w:t>
      </w:r>
      <w:r>
        <w:rPr>
          <w:rFonts w:ascii="Arial" w:hAnsi="Arial" w:cs="Arial"/>
          <w:sz w:val="22"/>
          <w:szCs w:val="22"/>
        </w:rPr>
        <w:t>approach that will work for their parents</w:t>
      </w:r>
      <w:r w:rsidR="00992CDC">
        <w:rPr>
          <w:rFonts w:ascii="Arial" w:hAnsi="Arial" w:cs="Arial"/>
          <w:sz w:val="22"/>
          <w:szCs w:val="22"/>
        </w:rPr>
        <w:t xml:space="preserve">. </w:t>
      </w:r>
      <w:r>
        <w:rPr>
          <w:rFonts w:ascii="Arial" w:hAnsi="Arial" w:cs="Arial"/>
          <w:sz w:val="22"/>
          <w:szCs w:val="22"/>
        </w:rPr>
        <w:t xml:space="preserve">The positive perception around engagement among parents and </w:t>
      </w:r>
      <w:proofErr w:type="spellStart"/>
      <w:r>
        <w:rPr>
          <w:rFonts w:ascii="Arial" w:hAnsi="Arial" w:cs="Arial"/>
          <w:sz w:val="22"/>
          <w:szCs w:val="22"/>
        </w:rPr>
        <w:t>Llanrhidian</w:t>
      </w:r>
      <w:proofErr w:type="spellEnd"/>
      <w:r>
        <w:rPr>
          <w:rFonts w:ascii="Arial" w:hAnsi="Arial" w:cs="Arial"/>
          <w:sz w:val="22"/>
          <w:szCs w:val="22"/>
        </w:rPr>
        <w:t xml:space="preserve"> engendered an environment where parents felt that their voices were heard and were more positive and open to contributing, enhancing the school culture.   </w:t>
      </w:r>
    </w:p>
    <w:p w14:paraId="6207CDB6" w14:textId="4B0465D1" w:rsidR="004C2D55" w:rsidRDefault="004C2D55" w:rsidP="004C2D55">
      <w:pPr>
        <w:spacing w:line="480" w:lineRule="auto"/>
        <w:ind w:firstLine="720"/>
        <w:rPr>
          <w:rFonts w:ascii="Arial" w:hAnsi="Arial" w:cs="Arial"/>
          <w:sz w:val="22"/>
          <w:szCs w:val="22"/>
        </w:rPr>
      </w:pPr>
      <w:r>
        <w:rPr>
          <w:rFonts w:ascii="Arial" w:hAnsi="Arial" w:cs="Arial"/>
          <w:sz w:val="22"/>
          <w:szCs w:val="22"/>
        </w:rPr>
        <w:t>In terms of measuring impact, School X relies mainly on MER analyses (monitoring, evaluation, and review). This method of evaluating impact is endorsed and modelled by the CSC (2022</w:t>
      </w:r>
      <w:r w:rsidR="005571FA">
        <w:rPr>
          <w:rFonts w:ascii="Arial" w:hAnsi="Arial" w:cs="Arial"/>
          <w:sz w:val="22"/>
          <w:szCs w:val="22"/>
        </w:rPr>
        <w:t>, p.48</w:t>
      </w:r>
      <w:r>
        <w:rPr>
          <w:rFonts w:ascii="Arial" w:hAnsi="Arial" w:cs="Arial"/>
          <w:sz w:val="22"/>
          <w:szCs w:val="22"/>
        </w:rPr>
        <w:t>). It also supports their desire to create sustainable change within the school. Senge et al. (2012, p.321) reason that sustainable change is achieved through careful consideration of ‘the forces that reinforce growth and the constraints that limit it’.</w:t>
      </w:r>
    </w:p>
    <w:p w14:paraId="4B7D3939" w14:textId="18A079A4" w:rsidR="00EE6738" w:rsidRPr="00F974AE" w:rsidRDefault="004C2D55" w:rsidP="007F18C2">
      <w:pPr>
        <w:spacing w:line="480" w:lineRule="auto"/>
        <w:ind w:firstLine="720"/>
        <w:rPr>
          <w:rFonts w:ascii="Arial" w:hAnsi="Arial" w:cs="Arial"/>
          <w:sz w:val="22"/>
          <w:szCs w:val="22"/>
        </w:rPr>
      </w:pPr>
      <w:r>
        <w:rPr>
          <w:rFonts w:ascii="Arial" w:hAnsi="Arial" w:cs="Arial"/>
          <w:sz w:val="22"/>
          <w:szCs w:val="22"/>
        </w:rPr>
        <w:t xml:space="preserve">An example of School X’s ongoing Mer analyses is their investment in the </w:t>
      </w:r>
      <w:proofErr w:type="spellStart"/>
      <w:r>
        <w:rPr>
          <w:rFonts w:ascii="Arial" w:hAnsi="Arial" w:cs="Arial"/>
          <w:sz w:val="22"/>
          <w:szCs w:val="22"/>
        </w:rPr>
        <w:t>Nessy</w:t>
      </w:r>
      <w:proofErr w:type="spellEnd"/>
      <w:r>
        <w:rPr>
          <w:rFonts w:ascii="Arial" w:hAnsi="Arial" w:cs="Arial"/>
          <w:sz w:val="22"/>
          <w:szCs w:val="22"/>
        </w:rPr>
        <w:t xml:space="preserve"> spelling app. Spelling was identified previously as an area of concern for many students, so they evaluated students’ baseline spelling levels, purchased licences for the </w:t>
      </w:r>
      <w:proofErr w:type="spellStart"/>
      <w:r>
        <w:rPr>
          <w:rFonts w:ascii="Arial" w:hAnsi="Arial" w:cs="Arial"/>
          <w:sz w:val="22"/>
          <w:szCs w:val="22"/>
        </w:rPr>
        <w:t>Nessy</w:t>
      </w:r>
      <w:proofErr w:type="spellEnd"/>
      <w:r>
        <w:rPr>
          <w:rFonts w:ascii="Arial" w:hAnsi="Arial" w:cs="Arial"/>
          <w:sz w:val="22"/>
          <w:szCs w:val="22"/>
        </w:rPr>
        <w:t xml:space="preserve"> app, distributed these licences and are currently reviewing the impact it has had on their spelling </w:t>
      </w:r>
      <w:r>
        <w:rPr>
          <w:rFonts w:ascii="Arial" w:hAnsi="Arial" w:cs="Arial"/>
          <w:sz w:val="22"/>
          <w:szCs w:val="22"/>
        </w:rPr>
        <w:lastRenderedPageBreak/>
        <w:t>ability. Using this data to focus on pupil progress helps to create what Brighouse and Woods would refer to as ‘the best possible progress’ (</w:t>
      </w:r>
      <w:r w:rsidR="00F34FD8">
        <w:rPr>
          <w:rFonts w:ascii="Arial" w:hAnsi="Arial" w:cs="Arial"/>
          <w:sz w:val="22"/>
          <w:szCs w:val="22"/>
        </w:rPr>
        <w:t xml:space="preserve">Brighouse and Woods, 2013, </w:t>
      </w:r>
      <w:r>
        <w:rPr>
          <w:rFonts w:ascii="Arial" w:hAnsi="Arial" w:cs="Arial"/>
          <w:sz w:val="22"/>
          <w:szCs w:val="22"/>
        </w:rPr>
        <w:t>p.129)</w:t>
      </w:r>
      <w:r w:rsidR="00F34FD8">
        <w:rPr>
          <w:rFonts w:ascii="Arial" w:hAnsi="Arial" w:cs="Arial"/>
          <w:sz w:val="22"/>
          <w:szCs w:val="22"/>
        </w:rPr>
        <w:t>.</w:t>
      </w:r>
    </w:p>
    <w:p w14:paraId="350C0677" w14:textId="77777777" w:rsidR="00FB0E0A" w:rsidRPr="00926E36" w:rsidRDefault="00FB0E0A" w:rsidP="00FB0E0A">
      <w:pPr>
        <w:rPr>
          <w:rFonts w:ascii="Arial" w:hAnsi="Arial" w:cs="Arial"/>
          <w:sz w:val="22"/>
          <w:szCs w:val="22"/>
        </w:rPr>
      </w:pPr>
    </w:p>
    <w:p w14:paraId="20D8A112" w14:textId="756D7356" w:rsidR="00C17461" w:rsidRPr="007C583A" w:rsidRDefault="007D0004" w:rsidP="00C17461">
      <w:pPr>
        <w:spacing w:line="480" w:lineRule="auto"/>
        <w:jc w:val="center"/>
        <w:rPr>
          <w:rFonts w:ascii="Arial" w:hAnsi="Arial" w:cs="Arial"/>
          <w:b/>
          <w:bCs/>
        </w:rPr>
      </w:pPr>
      <w:r w:rsidRPr="007C583A">
        <w:rPr>
          <w:rFonts w:ascii="Arial" w:hAnsi="Arial" w:cs="Arial"/>
          <w:b/>
          <w:bCs/>
        </w:rPr>
        <w:t>An Evaluation of the Impact of AfL in School X’s SIP</w:t>
      </w:r>
    </w:p>
    <w:p w14:paraId="15C1C852" w14:textId="4E3E19ED" w:rsidR="00C17461" w:rsidRDefault="0005435F" w:rsidP="0005435F">
      <w:pPr>
        <w:spacing w:line="480" w:lineRule="auto"/>
        <w:ind w:firstLine="720"/>
        <w:rPr>
          <w:rFonts w:ascii="Arial" w:hAnsi="Arial" w:cs="Arial"/>
          <w:sz w:val="22"/>
          <w:szCs w:val="22"/>
        </w:rPr>
      </w:pPr>
      <w:r>
        <w:rPr>
          <w:rFonts w:ascii="Arial" w:hAnsi="Arial" w:cs="Arial"/>
          <w:sz w:val="22"/>
          <w:szCs w:val="22"/>
        </w:rPr>
        <w:t>School X’s is not a static document, but an interactive point of continuous reflection and development. Termly action reviews are completed by SLT as progress is updated and monitored against the desired goals and its impact so far. This prioritisation of continuous professional development is very much in line with current guidance from the Welsh Government (</w:t>
      </w:r>
      <w:r w:rsidR="00F34FD8">
        <w:rPr>
          <w:rFonts w:ascii="Arial" w:hAnsi="Arial" w:cs="Arial"/>
          <w:sz w:val="22"/>
          <w:szCs w:val="22"/>
        </w:rPr>
        <w:t>Hwb, 2021).</w:t>
      </w:r>
    </w:p>
    <w:p w14:paraId="7A07C0C5" w14:textId="66DD56EC" w:rsidR="00652799" w:rsidRDefault="00FB7141" w:rsidP="0014667C">
      <w:pPr>
        <w:spacing w:line="480" w:lineRule="auto"/>
        <w:ind w:firstLine="720"/>
        <w:rPr>
          <w:rFonts w:ascii="Arial" w:hAnsi="Arial" w:cs="Arial"/>
          <w:sz w:val="22"/>
          <w:szCs w:val="22"/>
        </w:rPr>
      </w:pPr>
      <w:r>
        <w:rPr>
          <w:rFonts w:ascii="Arial" w:hAnsi="Arial" w:cs="Arial"/>
          <w:sz w:val="22"/>
          <w:szCs w:val="22"/>
        </w:rPr>
        <w:t xml:space="preserve">Of the progress noted at the end of the 2023 autumn term, </w:t>
      </w:r>
      <w:r w:rsidR="00074607">
        <w:rPr>
          <w:rFonts w:ascii="Arial" w:hAnsi="Arial" w:cs="Arial"/>
          <w:sz w:val="22"/>
          <w:szCs w:val="22"/>
        </w:rPr>
        <w:t>it was noted that</w:t>
      </w:r>
      <w:r>
        <w:rPr>
          <w:rFonts w:ascii="Arial" w:hAnsi="Arial" w:cs="Arial"/>
          <w:sz w:val="22"/>
          <w:szCs w:val="22"/>
        </w:rPr>
        <w:t xml:space="preserve"> School X completed a professional enquiry based</w:t>
      </w:r>
      <w:r w:rsidR="00074607">
        <w:rPr>
          <w:rFonts w:ascii="Arial" w:hAnsi="Arial" w:cs="Arial"/>
          <w:sz w:val="22"/>
          <w:szCs w:val="22"/>
        </w:rPr>
        <w:t xml:space="preserve"> on AfL</w:t>
      </w:r>
      <w:r>
        <w:rPr>
          <w:rFonts w:ascii="Arial" w:hAnsi="Arial" w:cs="Arial"/>
          <w:sz w:val="22"/>
          <w:szCs w:val="22"/>
        </w:rPr>
        <w:t xml:space="preserve">, which was then shared with key stakeholders. </w:t>
      </w:r>
    </w:p>
    <w:p w14:paraId="15EE29A1" w14:textId="505F6D5F" w:rsidR="0014667C" w:rsidRDefault="0014667C" w:rsidP="0014667C">
      <w:pPr>
        <w:spacing w:line="480" w:lineRule="auto"/>
        <w:ind w:firstLine="720"/>
        <w:rPr>
          <w:rFonts w:ascii="Arial" w:hAnsi="Arial" w:cs="Arial"/>
          <w:color w:val="000000" w:themeColor="text1"/>
          <w:sz w:val="22"/>
          <w:szCs w:val="22"/>
        </w:rPr>
      </w:pPr>
      <w:r>
        <w:rPr>
          <w:rFonts w:ascii="Arial" w:hAnsi="Arial" w:cs="Arial"/>
          <w:sz w:val="22"/>
          <w:szCs w:val="22"/>
        </w:rPr>
        <w:t>Professional enquiries are an especially effective form of professional development (</w:t>
      </w:r>
      <w:r w:rsidR="00F34FD8">
        <w:rPr>
          <w:rFonts w:ascii="Arial" w:hAnsi="Arial" w:cs="Arial"/>
          <w:sz w:val="22"/>
          <w:szCs w:val="22"/>
        </w:rPr>
        <w:t xml:space="preserve">Cardiff Metropolitan </w:t>
      </w:r>
      <w:r w:rsidR="00F34FD8" w:rsidRPr="00F34FD8">
        <w:rPr>
          <w:rFonts w:ascii="Arial" w:hAnsi="Arial" w:cs="Arial"/>
          <w:sz w:val="22"/>
          <w:szCs w:val="22"/>
        </w:rPr>
        <w:t xml:space="preserve">University, 2019, </w:t>
      </w:r>
      <w:r w:rsidRPr="00F34FD8">
        <w:rPr>
          <w:rFonts w:ascii="Arial" w:hAnsi="Arial" w:cs="Arial"/>
          <w:sz w:val="22"/>
          <w:szCs w:val="22"/>
        </w:rPr>
        <w:t>p.4</w:t>
      </w:r>
      <w:r w:rsidR="00F34FD8" w:rsidRPr="00F34FD8">
        <w:rPr>
          <w:rFonts w:ascii="Arial" w:hAnsi="Arial" w:cs="Arial"/>
          <w:sz w:val="22"/>
          <w:szCs w:val="22"/>
        </w:rPr>
        <w:t xml:space="preserve">) </w:t>
      </w:r>
      <w:r w:rsidRPr="00F34FD8">
        <w:rPr>
          <w:rFonts w:ascii="Arial" w:hAnsi="Arial" w:cs="Arial"/>
          <w:color w:val="000000" w:themeColor="text1"/>
          <w:sz w:val="22"/>
          <w:szCs w:val="22"/>
        </w:rPr>
        <w:t>and enable teachers to</w:t>
      </w:r>
      <w:r>
        <w:rPr>
          <w:rFonts w:ascii="Arial" w:hAnsi="Arial" w:cs="Arial"/>
          <w:color w:val="000000" w:themeColor="text1"/>
          <w:sz w:val="22"/>
          <w:szCs w:val="22"/>
        </w:rPr>
        <w:t xml:space="preserve"> both participate in and lead educational research (Evans, Llewellyn and </w:t>
      </w:r>
      <w:proofErr w:type="spellStart"/>
      <w:r>
        <w:rPr>
          <w:rFonts w:ascii="Arial" w:hAnsi="Arial" w:cs="Arial"/>
          <w:color w:val="000000" w:themeColor="text1"/>
          <w:sz w:val="22"/>
          <w:szCs w:val="22"/>
        </w:rPr>
        <w:t>Lewabe</w:t>
      </w:r>
      <w:proofErr w:type="spellEnd"/>
      <w:r>
        <w:rPr>
          <w:rFonts w:ascii="Arial" w:hAnsi="Arial" w:cs="Arial"/>
          <w:color w:val="000000" w:themeColor="text1"/>
          <w:sz w:val="22"/>
          <w:szCs w:val="22"/>
        </w:rPr>
        <w:t>, 2022, p.171)</w:t>
      </w:r>
      <w:r w:rsidR="00F34FD8">
        <w:rPr>
          <w:rFonts w:ascii="Arial" w:hAnsi="Arial" w:cs="Arial"/>
          <w:color w:val="000000" w:themeColor="text1"/>
          <w:sz w:val="22"/>
          <w:szCs w:val="22"/>
        </w:rPr>
        <w:t>.</w:t>
      </w:r>
      <w:r w:rsidR="00652799">
        <w:rPr>
          <w:rFonts w:ascii="Arial" w:hAnsi="Arial" w:cs="Arial"/>
          <w:color w:val="000000" w:themeColor="text1"/>
          <w:sz w:val="22"/>
          <w:szCs w:val="22"/>
        </w:rPr>
        <w:t xml:space="preserve"> Engagement in this has enabled School X to build upon the skills, knowledge, and experience of its staff, encouraged said staff to critique their practice and explore new, innovative approaches to AfL, and develop their professional knowledge (</w:t>
      </w:r>
      <w:r w:rsidR="00F34FD8">
        <w:rPr>
          <w:rFonts w:ascii="Arial" w:hAnsi="Arial" w:cs="Arial"/>
          <w:sz w:val="22"/>
          <w:szCs w:val="22"/>
        </w:rPr>
        <w:t xml:space="preserve">Cardiff Metropolitan </w:t>
      </w:r>
      <w:r w:rsidR="00F34FD8" w:rsidRPr="00F34FD8">
        <w:rPr>
          <w:rFonts w:ascii="Arial" w:hAnsi="Arial" w:cs="Arial"/>
          <w:sz w:val="22"/>
          <w:szCs w:val="22"/>
        </w:rPr>
        <w:t>University, 2019</w:t>
      </w:r>
      <w:r w:rsidR="00F34FD8">
        <w:rPr>
          <w:rFonts w:ascii="Arial" w:hAnsi="Arial" w:cs="Arial"/>
          <w:sz w:val="22"/>
          <w:szCs w:val="22"/>
        </w:rPr>
        <w:t>).</w:t>
      </w:r>
    </w:p>
    <w:p w14:paraId="4D68FDB6" w14:textId="17A9C636" w:rsidR="00652799" w:rsidRDefault="00652799" w:rsidP="0014667C">
      <w:pPr>
        <w:spacing w:line="480" w:lineRule="auto"/>
        <w:ind w:firstLine="720"/>
        <w:rPr>
          <w:sz w:val="23"/>
          <w:szCs w:val="23"/>
        </w:rPr>
      </w:pPr>
      <w:r>
        <w:rPr>
          <w:rFonts w:ascii="Arial" w:hAnsi="Arial" w:cs="Arial"/>
          <w:color w:val="000000" w:themeColor="text1"/>
          <w:sz w:val="22"/>
          <w:szCs w:val="22"/>
        </w:rPr>
        <w:t>Secondly, all teaching staff visited a cluster INSET day facilitated by the CSC</w:t>
      </w:r>
      <w:r w:rsidR="00374708">
        <w:rPr>
          <w:rFonts w:ascii="Arial" w:hAnsi="Arial" w:cs="Arial"/>
          <w:color w:val="000000" w:themeColor="text1"/>
          <w:sz w:val="22"/>
          <w:szCs w:val="22"/>
        </w:rPr>
        <w:t xml:space="preserve"> on AfL and progression, indicating their prioritisation of professional learning. This prioritisation is felt by all staff throughout the school and has even been recognised in a recent CSC report, where School X’s involvement in the regional professional learning coaching and mentoring programme is commended </w:t>
      </w:r>
      <w:r w:rsidR="00F34FD8">
        <w:rPr>
          <w:rFonts w:ascii="Arial" w:hAnsi="Arial" w:cs="Arial"/>
          <w:color w:val="000000" w:themeColor="text1"/>
          <w:sz w:val="22"/>
          <w:szCs w:val="22"/>
        </w:rPr>
        <w:t xml:space="preserve">(Rhondda Cynon </w:t>
      </w:r>
      <w:proofErr w:type="spellStart"/>
      <w:r w:rsidR="00F34FD8">
        <w:rPr>
          <w:rFonts w:ascii="Arial" w:hAnsi="Arial" w:cs="Arial"/>
          <w:color w:val="000000" w:themeColor="text1"/>
          <w:sz w:val="22"/>
          <w:szCs w:val="22"/>
        </w:rPr>
        <w:t>Taf</w:t>
      </w:r>
      <w:proofErr w:type="spellEnd"/>
      <w:r w:rsidR="00F34FD8">
        <w:rPr>
          <w:rFonts w:ascii="Arial" w:hAnsi="Arial" w:cs="Arial"/>
          <w:color w:val="000000" w:themeColor="text1"/>
          <w:sz w:val="22"/>
          <w:szCs w:val="22"/>
        </w:rPr>
        <w:t xml:space="preserve">, 2024). </w:t>
      </w:r>
    </w:p>
    <w:p w14:paraId="1A77647B" w14:textId="4025A33B" w:rsidR="000B1AB9" w:rsidRDefault="003A6E37" w:rsidP="000B1AB9">
      <w:pPr>
        <w:spacing w:line="480" w:lineRule="auto"/>
        <w:ind w:firstLine="720"/>
        <w:rPr>
          <w:rFonts w:ascii="Arial" w:hAnsi="Arial" w:cs="Arial"/>
          <w:color w:val="0B0C0C"/>
          <w:sz w:val="22"/>
          <w:szCs w:val="22"/>
          <w:shd w:val="clear" w:color="auto" w:fill="FFFFFF"/>
        </w:rPr>
      </w:pPr>
      <w:r>
        <w:rPr>
          <w:rFonts w:ascii="Arial" w:hAnsi="Arial" w:cs="Arial"/>
          <w:color w:val="0B0C0C"/>
          <w:sz w:val="22"/>
          <w:szCs w:val="22"/>
          <w:shd w:val="clear" w:color="auto" w:fill="FFFFFF"/>
        </w:rPr>
        <w:t xml:space="preserve">As part of the cluster INSET day, School X’s AoLE leads met with their secondary counterparts to discuss progression. This knowledge feeds into Wiliam’s key process of ‘establishing where they are going’ to develop meaningful formative assessment </w:t>
      </w:r>
      <w:r>
        <w:rPr>
          <w:rFonts w:ascii="Arial" w:hAnsi="Arial" w:cs="Arial"/>
          <w:sz w:val="22"/>
          <w:szCs w:val="22"/>
        </w:rPr>
        <w:t>(B&amp;W, 2009, p. 7)</w:t>
      </w:r>
      <w:r>
        <w:rPr>
          <w:rFonts w:ascii="Arial" w:hAnsi="Arial" w:cs="Arial"/>
          <w:color w:val="0B0C0C"/>
          <w:sz w:val="22"/>
          <w:szCs w:val="22"/>
          <w:shd w:val="clear" w:color="auto" w:fill="FFFFFF"/>
        </w:rPr>
        <w:t>. However, the AoLE leads did not feedback to other teaching staff on these discussions</w:t>
      </w:r>
      <w:r w:rsidR="00074607">
        <w:rPr>
          <w:rFonts w:ascii="Arial" w:hAnsi="Arial" w:cs="Arial"/>
          <w:color w:val="0B0C0C"/>
          <w:sz w:val="22"/>
          <w:szCs w:val="22"/>
          <w:shd w:val="clear" w:color="auto" w:fill="FFFFFF"/>
        </w:rPr>
        <w:t>, t</w:t>
      </w:r>
      <w:r w:rsidR="000B1AB9">
        <w:rPr>
          <w:rFonts w:ascii="Arial" w:hAnsi="Arial" w:cs="Arial"/>
          <w:sz w:val="22"/>
          <w:szCs w:val="22"/>
        </w:rPr>
        <w:t>his rendered the effect of AfL strategies less purposeful</w:t>
      </w:r>
      <w:r w:rsidR="00074607">
        <w:rPr>
          <w:rFonts w:ascii="Arial" w:hAnsi="Arial" w:cs="Arial"/>
          <w:sz w:val="22"/>
          <w:szCs w:val="22"/>
        </w:rPr>
        <w:t xml:space="preserve">. </w:t>
      </w:r>
      <w:r w:rsidR="000B1AB9">
        <w:rPr>
          <w:rFonts w:ascii="Arial" w:hAnsi="Arial" w:cs="Arial"/>
          <w:sz w:val="22"/>
          <w:szCs w:val="22"/>
        </w:rPr>
        <w:t xml:space="preserve">As School X holds a </w:t>
      </w:r>
      <w:r w:rsidR="000B1AB9">
        <w:rPr>
          <w:rFonts w:ascii="Arial" w:hAnsi="Arial" w:cs="Arial"/>
          <w:sz w:val="22"/>
          <w:szCs w:val="22"/>
        </w:rPr>
        <w:lastRenderedPageBreak/>
        <w:t xml:space="preserve">weekly staff meeting, this could be an ideal opportunity for AoLE leads to relay the information learned from their discussions. </w:t>
      </w:r>
    </w:p>
    <w:p w14:paraId="14BD5CE1" w14:textId="13560477" w:rsidR="007D0004" w:rsidRDefault="00374708" w:rsidP="00074607">
      <w:pPr>
        <w:spacing w:line="480" w:lineRule="auto"/>
        <w:ind w:firstLine="720"/>
        <w:rPr>
          <w:rFonts w:ascii="Arial" w:eastAsia="Calibri Light" w:hAnsi="Arial" w:cs="Arial"/>
          <w:color w:val="000000" w:themeColor="text1"/>
          <w:sz w:val="22"/>
          <w:szCs w:val="22"/>
        </w:rPr>
      </w:pPr>
      <w:r w:rsidRPr="000B1AB9">
        <w:rPr>
          <w:rFonts w:ascii="Arial" w:hAnsi="Arial" w:cs="Arial"/>
          <w:color w:val="000000" w:themeColor="text1"/>
          <w:sz w:val="22"/>
          <w:szCs w:val="22"/>
        </w:rPr>
        <w:t>Though professional learning is critical to facilitating improvement</w:t>
      </w:r>
      <w:r w:rsidR="00074607">
        <w:rPr>
          <w:rFonts w:ascii="Arial" w:hAnsi="Arial" w:cs="Arial"/>
          <w:color w:val="000000" w:themeColor="text1"/>
          <w:sz w:val="22"/>
          <w:szCs w:val="22"/>
        </w:rPr>
        <w:t>,</w:t>
      </w:r>
      <w:r w:rsidRPr="000B1AB9">
        <w:rPr>
          <w:rFonts w:ascii="Arial" w:hAnsi="Arial" w:cs="Arial"/>
          <w:color w:val="000000" w:themeColor="text1"/>
          <w:sz w:val="22"/>
          <w:szCs w:val="22"/>
        </w:rPr>
        <w:t xml:space="preserve"> </w:t>
      </w:r>
      <w:r w:rsidRPr="000B1AB9">
        <w:rPr>
          <w:rFonts w:ascii="Arial" w:hAnsi="Arial" w:cs="Arial"/>
          <w:sz w:val="22"/>
          <w:szCs w:val="22"/>
        </w:rPr>
        <w:t>recent research has revealed that only 14% of primary schools spent at least 1% of their budget on professional learning, and that</w:t>
      </w:r>
      <w:r w:rsidRPr="000B1AB9">
        <w:rPr>
          <w:rFonts w:ascii="ArialMT" w:hAnsi="ArialMT"/>
          <w:sz w:val="22"/>
          <w:szCs w:val="21"/>
        </w:rPr>
        <w:t xml:space="preserve"> a greater number of schools </w:t>
      </w:r>
      <w:r w:rsidR="003A6E37" w:rsidRPr="000B1AB9">
        <w:rPr>
          <w:rFonts w:ascii="ArialMT" w:hAnsi="ArialMT"/>
          <w:sz w:val="22"/>
          <w:szCs w:val="21"/>
        </w:rPr>
        <w:t xml:space="preserve">have reduced </w:t>
      </w:r>
      <w:r w:rsidRPr="000B1AB9">
        <w:rPr>
          <w:rFonts w:ascii="ArialMT" w:hAnsi="ArialMT"/>
          <w:sz w:val="22"/>
          <w:szCs w:val="21"/>
        </w:rPr>
        <w:t xml:space="preserve">CPD budgets </w:t>
      </w:r>
      <w:r w:rsidR="003A6E37" w:rsidRPr="000B1AB9">
        <w:rPr>
          <w:rFonts w:ascii="ArialMT" w:hAnsi="ArialMT"/>
          <w:sz w:val="22"/>
          <w:szCs w:val="21"/>
        </w:rPr>
        <w:t xml:space="preserve">rather </w:t>
      </w:r>
      <w:r w:rsidRPr="000B1AB9">
        <w:rPr>
          <w:rFonts w:ascii="ArialMT" w:hAnsi="ArialMT"/>
          <w:sz w:val="22"/>
          <w:szCs w:val="21"/>
        </w:rPr>
        <w:t>than increas</w:t>
      </w:r>
      <w:r w:rsidR="003A6E37" w:rsidRPr="000B1AB9">
        <w:rPr>
          <w:rFonts w:ascii="ArialMT" w:hAnsi="ArialMT"/>
          <w:sz w:val="22"/>
          <w:szCs w:val="21"/>
        </w:rPr>
        <w:t>ed</w:t>
      </w:r>
      <w:r w:rsidRPr="000B1AB9">
        <w:rPr>
          <w:rFonts w:ascii="ArialMT" w:hAnsi="ArialMT"/>
          <w:sz w:val="22"/>
          <w:szCs w:val="21"/>
        </w:rPr>
        <w:t xml:space="preserve"> them within the last three years</w:t>
      </w:r>
      <w:r w:rsidR="00074607">
        <w:rPr>
          <w:rFonts w:ascii="ArialMT" w:hAnsi="ArialMT"/>
          <w:sz w:val="22"/>
          <w:szCs w:val="21"/>
        </w:rPr>
        <w:t xml:space="preserve"> </w:t>
      </w:r>
      <w:r w:rsidR="00F34FD8">
        <w:rPr>
          <w:rFonts w:ascii="Arial" w:hAnsi="Arial" w:cs="Arial"/>
          <w:color w:val="000000" w:themeColor="text1"/>
          <w:sz w:val="22"/>
          <w:szCs w:val="22"/>
        </w:rPr>
        <w:t xml:space="preserve">(Teacher Development Trust, 2020). </w:t>
      </w:r>
      <w:r w:rsidR="003A6E37" w:rsidRPr="000B1AB9">
        <w:rPr>
          <w:rFonts w:ascii="ArialMT" w:hAnsi="ArialMT"/>
          <w:sz w:val="22"/>
          <w:szCs w:val="21"/>
        </w:rPr>
        <w:t>Engagement with professional learning is key to embedding innovative and purposeful AfL techniques into teaching practice</w:t>
      </w:r>
      <w:r w:rsidR="00FF5953">
        <w:rPr>
          <w:rFonts w:ascii="ArialMT" w:hAnsi="ArialMT"/>
          <w:sz w:val="22"/>
          <w:szCs w:val="21"/>
        </w:rPr>
        <w:t xml:space="preserve"> </w:t>
      </w:r>
      <w:r w:rsidR="003A6E37" w:rsidRPr="000B1AB9">
        <w:rPr>
          <w:rFonts w:ascii="ArialMT" w:hAnsi="ArialMT"/>
          <w:sz w:val="22"/>
          <w:szCs w:val="21"/>
        </w:rPr>
        <w:t xml:space="preserve">but has also been shown to have a positive impact on teacher satisfaction and retention figures </w:t>
      </w:r>
      <w:r w:rsidR="00F34FD8">
        <w:rPr>
          <w:rFonts w:ascii="Arial" w:hAnsi="Arial" w:cs="Arial"/>
          <w:sz w:val="22"/>
          <w:szCs w:val="22"/>
        </w:rPr>
        <w:t xml:space="preserve">(Jones, 2023). A </w:t>
      </w:r>
      <w:r w:rsidR="000B1AB9" w:rsidRPr="000B1AB9">
        <w:rPr>
          <w:rFonts w:ascii="Arial" w:hAnsi="Arial" w:cs="Arial"/>
          <w:color w:val="0B0C0C"/>
          <w:sz w:val="22"/>
          <w:szCs w:val="22"/>
          <w:shd w:val="clear" w:color="auto" w:fill="FFFFFF"/>
        </w:rPr>
        <w:t>meta-analysis has also found compelling results showing the positive relationships between professional learning and student achievement (</w:t>
      </w:r>
      <w:r w:rsidR="00FF5953">
        <w:rPr>
          <w:rFonts w:ascii="Arial" w:eastAsia="Calibri Light" w:hAnsi="Arial" w:cs="Arial"/>
          <w:color w:val="000000" w:themeColor="text1"/>
          <w:sz w:val="22"/>
          <w:szCs w:val="22"/>
        </w:rPr>
        <w:t>Burroughs, 2019).</w:t>
      </w:r>
    </w:p>
    <w:p w14:paraId="7362EA3E" w14:textId="77777777" w:rsidR="00351F02" w:rsidRPr="00074607" w:rsidRDefault="00351F02" w:rsidP="00074607">
      <w:pPr>
        <w:spacing w:line="480" w:lineRule="auto"/>
        <w:ind w:firstLine="720"/>
        <w:rPr>
          <w:rFonts w:ascii="Arial" w:eastAsia="Calibri Light" w:hAnsi="Arial" w:cs="Arial"/>
          <w:color w:val="000000" w:themeColor="text1"/>
          <w:sz w:val="22"/>
          <w:szCs w:val="22"/>
        </w:rPr>
      </w:pPr>
    </w:p>
    <w:p w14:paraId="4C7A59B7" w14:textId="30FE5AD8" w:rsidR="00C17461" w:rsidRPr="007C583A" w:rsidRDefault="00C17461" w:rsidP="00C17461">
      <w:pPr>
        <w:spacing w:line="480" w:lineRule="auto"/>
        <w:jc w:val="center"/>
        <w:rPr>
          <w:rFonts w:ascii="Arial" w:hAnsi="Arial" w:cs="Arial"/>
          <w:b/>
          <w:bCs/>
        </w:rPr>
      </w:pPr>
      <w:r w:rsidRPr="007C583A">
        <w:rPr>
          <w:rFonts w:ascii="Arial" w:hAnsi="Arial" w:cs="Arial"/>
          <w:b/>
          <w:bCs/>
        </w:rPr>
        <w:t>Conclusion</w:t>
      </w:r>
    </w:p>
    <w:p w14:paraId="04329AB7" w14:textId="081F0579" w:rsidR="00246375" w:rsidRDefault="00246375" w:rsidP="007C583A">
      <w:pPr>
        <w:spacing w:line="480" w:lineRule="auto"/>
        <w:ind w:firstLine="720"/>
        <w:rPr>
          <w:rFonts w:ascii="Arial" w:hAnsi="Arial" w:cs="Arial"/>
          <w:sz w:val="22"/>
          <w:szCs w:val="22"/>
        </w:rPr>
      </w:pPr>
      <w:r>
        <w:rPr>
          <w:rFonts w:ascii="Arial" w:hAnsi="Arial" w:cs="Arial"/>
          <w:sz w:val="22"/>
          <w:szCs w:val="22"/>
        </w:rPr>
        <w:t xml:space="preserve">In conclusion, this report critically examined School X’s SIP, reflecting on the effectiveness of its incorporation of AfL. </w:t>
      </w:r>
      <w:r w:rsidR="00E7758B">
        <w:rPr>
          <w:rFonts w:ascii="Arial" w:hAnsi="Arial" w:cs="Arial"/>
          <w:sz w:val="22"/>
          <w:szCs w:val="22"/>
        </w:rPr>
        <w:t xml:space="preserve">The SIP showcased an excellent commitment to improving AfL, however it showed over-reliance on an out-dated model of self-evaluation, jeopardising the focus on improving quality of teaching with attention on accountability. The literature review highlighted the historical challenges of following an accountability mindset in school improvement. </w:t>
      </w:r>
    </w:p>
    <w:p w14:paraId="0CC6AD4F" w14:textId="4E3E3E3F" w:rsidR="00E7758B" w:rsidRDefault="00E7758B" w:rsidP="00E7758B">
      <w:pPr>
        <w:spacing w:line="480" w:lineRule="auto"/>
        <w:ind w:firstLine="360"/>
        <w:rPr>
          <w:rFonts w:ascii="Arial" w:hAnsi="Arial" w:cs="Arial"/>
          <w:sz w:val="22"/>
          <w:szCs w:val="22"/>
        </w:rPr>
      </w:pPr>
      <w:r>
        <w:rPr>
          <w:rFonts w:ascii="Arial" w:hAnsi="Arial" w:cs="Arial"/>
          <w:sz w:val="22"/>
          <w:szCs w:val="22"/>
        </w:rPr>
        <w:tab/>
        <w:t xml:space="preserve">School X’s SIP had positives, including their engagement with stakeholders and their data analysis of PERMA results to inform decisions in the self-reflection. It also held areas for improvement, such as the use of bought-in packages and presented an opportunity for more nuanced parental engagement. </w:t>
      </w:r>
    </w:p>
    <w:p w14:paraId="68634466" w14:textId="03F1D3A6" w:rsidR="00E7758B" w:rsidRDefault="00E7758B" w:rsidP="007C583A">
      <w:pPr>
        <w:spacing w:line="480" w:lineRule="auto"/>
        <w:ind w:firstLine="720"/>
        <w:rPr>
          <w:rFonts w:ascii="Arial" w:hAnsi="Arial" w:cs="Arial"/>
          <w:sz w:val="22"/>
          <w:szCs w:val="22"/>
        </w:rPr>
      </w:pPr>
      <w:r>
        <w:rPr>
          <w:rFonts w:ascii="Arial" w:hAnsi="Arial" w:cs="Arial"/>
          <w:sz w:val="22"/>
          <w:szCs w:val="22"/>
        </w:rPr>
        <w:t>The impact of AfL in this SIP showed promising initiatives</w:t>
      </w:r>
      <w:r w:rsidR="007C583A">
        <w:rPr>
          <w:rFonts w:ascii="Arial" w:hAnsi="Arial" w:cs="Arial"/>
          <w:sz w:val="22"/>
          <w:szCs w:val="22"/>
        </w:rPr>
        <w:t xml:space="preserve"> in the professional enquiry and engagement with professional learning opportunities, however potential improvement here could be made in the communication among the staff.</w:t>
      </w:r>
    </w:p>
    <w:p w14:paraId="22A558DC" w14:textId="39482621" w:rsidR="009619B4" w:rsidRDefault="007C583A" w:rsidP="00FF5953">
      <w:pPr>
        <w:spacing w:line="480" w:lineRule="auto"/>
        <w:ind w:firstLine="720"/>
        <w:rPr>
          <w:rFonts w:ascii="Arial" w:hAnsi="Arial" w:cs="Arial"/>
          <w:sz w:val="22"/>
          <w:szCs w:val="22"/>
        </w:rPr>
      </w:pPr>
      <w:r>
        <w:rPr>
          <w:rFonts w:ascii="Arial" w:hAnsi="Arial" w:cs="Arial"/>
          <w:sz w:val="22"/>
          <w:szCs w:val="22"/>
        </w:rPr>
        <w:lastRenderedPageBreak/>
        <w:t>Overall, School X is doing well to facilitate school improvement, however it is important to adapt strategies to current educational policies, and to ensure that the whole school network is actively engaged.</w:t>
      </w:r>
    </w:p>
    <w:p w14:paraId="1FEB9DA7" w14:textId="77777777" w:rsidR="009619B4" w:rsidRDefault="009619B4">
      <w:pPr>
        <w:rPr>
          <w:rFonts w:ascii="Arial" w:hAnsi="Arial" w:cs="Arial"/>
          <w:sz w:val="22"/>
          <w:szCs w:val="22"/>
        </w:rPr>
      </w:pPr>
      <w:r>
        <w:rPr>
          <w:rFonts w:ascii="Arial" w:hAnsi="Arial" w:cs="Arial"/>
          <w:sz w:val="22"/>
          <w:szCs w:val="22"/>
        </w:rPr>
        <w:br w:type="page"/>
      </w:r>
    </w:p>
    <w:p w14:paraId="24DC7A2F" w14:textId="77777777" w:rsidR="0066176B" w:rsidRPr="00FF5953" w:rsidRDefault="0066176B" w:rsidP="00FF5953">
      <w:pPr>
        <w:spacing w:line="480" w:lineRule="auto"/>
        <w:ind w:firstLine="720"/>
        <w:rPr>
          <w:rFonts w:ascii="Arial" w:hAnsi="Arial" w:cs="Arial"/>
          <w:sz w:val="22"/>
          <w:szCs w:val="22"/>
        </w:rPr>
      </w:pPr>
    </w:p>
    <w:p w14:paraId="3B2D9F1B" w14:textId="059240DD" w:rsidR="008C7E5C" w:rsidRPr="00F34FD8" w:rsidRDefault="0066176B" w:rsidP="00F34FD8">
      <w:pPr>
        <w:spacing w:line="480" w:lineRule="auto"/>
        <w:jc w:val="center"/>
        <w:rPr>
          <w:rFonts w:ascii="Arial" w:hAnsi="Arial" w:cs="Arial"/>
          <w:b/>
          <w:bCs/>
        </w:rPr>
      </w:pPr>
      <w:r w:rsidRPr="006D3B39">
        <w:rPr>
          <w:rFonts w:ascii="Arial" w:hAnsi="Arial" w:cs="Arial"/>
          <w:b/>
          <w:bCs/>
        </w:rPr>
        <w:t>Reference List</w:t>
      </w:r>
    </w:p>
    <w:p w14:paraId="044CF74F" w14:textId="00D494D8" w:rsidR="00B847DD" w:rsidRPr="007C1FC8" w:rsidRDefault="00B847DD" w:rsidP="003D414A">
      <w:pPr>
        <w:spacing w:line="480" w:lineRule="auto"/>
        <w:rPr>
          <w:color w:val="000000" w:themeColor="text1"/>
        </w:rPr>
      </w:pPr>
      <w:r>
        <w:rPr>
          <w:rFonts w:ascii="Arial" w:hAnsi="Arial" w:cs="Arial"/>
          <w:sz w:val="22"/>
          <w:szCs w:val="22"/>
        </w:rPr>
        <w:t xml:space="preserve">BBC News </w:t>
      </w:r>
      <w:r w:rsidR="000F6CA0">
        <w:rPr>
          <w:rFonts w:ascii="Arial" w:hAnsi="Arial" w:cs="Arial"/>
          <w:sz w:val="22"/>
          <w:szCs w:val="22"/>
        </w:rPr>
        <w:t xml:space="preserve">(2022) </w:t>
      </w:r>
      <w:r w:rsidR="000F6CA0">
        <w:rPr>
          <w:rFonts w:ascii="Arial" w:hAnsi="Arial" w:cs="Arial"/>
          <w:i/>
          <w:iCs/>
          <w:sz w:val="22"/>
          <w:szCs w:val="22"/>
        </w:rPr>
        <w:t xml:space="preserve">Education: System measuring </w:t>
      </w:r>
      <w:proofErr w:type="spellStart"/>
      <w:r w:rsidR="000F6CA0">
        <w:rPr>
          <w:rFonts w:ascii="Arial" w:hAnsi="Arial" w:cs="Arial"/>
          <w:i/>
          <w:iCs/>
          <w:sz w:val="22"/>
          <w:szCs w:val="22"/>
        </w:rPr>
        <w:t>Wales’</w:t>
      </w:r>
      <w:proofErr w:type="spellEnd"/>
      <w:r w:rsidR="000F6CA0">
        <w:rPr>
          <w:rFonts w:ascii="Arial" w:hAnsi="Arial" w:cs="Arial"/>
          <w:i/>
          <w:iCs/>
          <w:sz w:val="22"/>
          <w:szCs w:val="22"/>
        </w:rPr>
        <w:t xml:space="preserve"> school performance scrapped</w:t>
      </w:r>
      <w:r w:rsidR="000F6CA0">
        <w:rPr>
          <w:rFonts w:ascii="Arial" w:hAnsi="Arial" w:cs="Arial"/>
          <w:sz w:val="22"/>
          <w:szCs w:val="22"/>
        </w:rPr>
        <w:t xml:space="preserve">. </w:t>
      </w:r>
      <w:r w:rsidR="007C1FC8">
        <w:rPr>
          <w:rFonts w:ascii="Arial" w:hAnsi="Arial" w:cs="Arial"/>
          <w:sz w:val="22"/>
          <w:szCs w:val="22"/>
        </w:rPr>
        <w:t xml:space="preserve">Available at: </w:t>
      </w:r>
      <w:hyperlink r:id="rId13" w:history="1">
        <w:r w:rsidR="007C1FC8" w:rsidRPr="00523227">
          <w:rPr>
            <w:rStyle w:val="Hyperlink"/>
            <w:rFonts w:ascii="Arial" w:hAnsi="Arial" w:cs="Arial"/>
            <w:sz w:val="22"/>
            <w:szCs w:val="22"/>
          </w:rPr>
          <w:t>https://www.</w:t>
        </w:r>
        <w:r w:rsidR="007C1FC8" w:rsidRPr="00523227">
          <w:rPr>
            <w:rStyle w:val="Hyperlink"/>
            <w:rFonts w:ascii="Arial" w:hAnsi="Arial" w:cs="Arial"/>
            <w:sz w:val="22"/>
            <w:szCs w:val="22"/>
          </w:rPr>
          <w:t>b</w:t>
        </w:r>
        <w:r w:rsidR="007C1FC8" w:rsidRPr="00523227">
          <w:rPr>
            <w:rStyle w:val="Hyperlink"/>
            <w:rFonts w:ascii="Arial" w:hAnsi="Arial" w:cs="Arial"/>
            <w:sz w:val="22"/>
            <w:szCs w:val="22"/>
          </w:rPr>
          <w:t>bc.co.uk/news/uk-wales-61938251</w:t>
        </w:r>
      </w:hyperlink>
      <w:r w:rsidR="007C1FC8" w:rsidRPr="007C1FC8">
        <w:rPr>
          <w:rStyle w:val="Hyperlink"/>
          <w:rFonts w:ascii="Arial" w:hAnsi="Arial" w:cs="Arial"/>
          <w:color w:val="000000" w:themeColor="text1"/>
          <w:sz w:val="22"/>
          <w:szCs w:val="22"/>
          <w:u w:val="none"/>
        </w:rPr>
        <w:t xml:space="preserve"> </w:t>
      </w:r>
      <w:r w:rsidR="007C1FC8">
        <w:rPr>
          <w:rStyle w:val="Hyperlink"/>
          <w:rFonts w:ascii="Arial" w:hAnsi="Arial" w:cs="Arial"/>
          <w:color w:val="000000" w:themeColor="text1"/>
          <w:sz w:val="22"/>
          <w:szCs w:val="22"/>
          <w:u w:val="none"/>
        </w:rPr>
        <w:t>(Accessed 4 March 2024)</w:t>
      </w:r>
    </w:p>
    <w:p w14:paraId="11CA11F7" w14:textId="77777777" w:rsidR="00B847DD" w:rsidRDefault="00B847DD" w:rsidP="003D414A">
      <w:pPr>
        <w:spacing w:line="480" w:lineRule="auto"/>
        <w:rPr>
          <w:rFonts w:ascii="Arial" w:hAnsi="Arial" w:cs="Arial"/>
          <w:sz w:val="22"/>
          <w:szCs w:val="22"/>
        </w:rPr>
      </w:pPr>
    </w:p>
    <w:p w14:paraId="313D6F14" w14:textId="412C0858" w:rsidR="0077712A" w:rsidRPr="007C1FC8" w:rsidRDefault="0077712A" w:rsidP="003D414A">
      <w:pPr>
        <w:spacing w:line="480" w:lineRule="auto"/>
        <w:rPr>
          <w:rFonts w:ascii="Arial" w:hAnsi="Arial" w:cs="Arial"/>
          <w:i/>
          <w:iCs/>
          <w:sz w:val="22"/>
          <w:szCs w:val="22"/>
        </w:rPr>
      </w:pPr>
      <w:r>
        <w:rPr>
          <w:rFonts w:ascii="Arial" w:hAnsi="Arial" w:cs="Arial"/>
          <w:sz w:val="22"/>
          <w:szCs w:val="22"/>
        </w:rPr>
        <w:t>Black</w:t>
      </w:r>
      <w:r w:rsidR="007C1FC8">
        <w:rPr>
          <w:rFonts w:ascii="Arial" w:hAnsi="Arial" w:cs="Arial"/>
          <w:sz w:val="22"/>
          <w:szCs w:val="22"/>
        </w:rPr>
        <w:t>, P. and Wiliam, D.</w:t>
      </w:r>
      <w:r>
        <w:rPr>
          <w:rFonts w:ascii="Arial" w:hAnsi="Arial" w:cs="Arial"/>
          <w:sz w:val="22"/>
          <w:szCs w:val="22"/>
        </w:rPr>
        <w:t xml:space="preserve"> </w:t>
      </w:r>
      <w:r w:rsidR="007C1FC8">
        <w:rPr>
          <w:rFonts w:ascii="Arial" w:hAnsi="Arial" w:cs="Arial"/>
          <w:sz w:val="22"/>
          <w:szCs w:val="22"/>
        </w:rPr>
        <w:t>(</w:t>
      </w:r>
      <w:r>
        <w:rPr>
          <w:rFonts w:ascii="Arial" w:hAnsi="Arial" w:cs="Arial"/>
          <w:sz w:val="22"/>
          <w:szCs w:val="22"/>
        </w:rPr>
        <w:t>1998a</w:t>
      </w:r>
      <w:r w:rsidR="007C1FC8">
        <w:rPr>
          <w:rFonts w:ascii="Arial" w:hAnsi="Arial" w:cs="Arial"/>
          <w:sz w:val="22"/>
          <w:szCs w:val="22"/>
        </w:rPr>
        <w:t xml:space="preserve">) “Assessment and Classroom Learning” </w:t>
      </w:r>
      <w:r w:rsidR="007C1FC8">
        <w:rPr>
          <w:rFonts w:ascii="Arial" w:hAnsi="Arial" w:cs="Arial"/>
          <w:i/>
          <w:iCs/>
          <w:sz w:val="22"/>
          <w:szCs w:val="22"/>
        </w:rPr>
        <w:t xml:space="preserve">Assessment in education: principles, policy &amp; practice </w:t>
      </w:r>
      <w:r w:rsidR="007C1FC8">
        <w:rPr>
          <w:rFonts w:ascii="Arial" w:hAnsi="Arial" w:cs="Arial"/>
          <w:sz w:val="22"/>
          <w:szCs w:val="22"/>
        </w:rPr>
        <w:t xml:space="preserve">5(1), pp. 7-74. Available at: </w:t>
      </w:r>
      <w:hyperlink r:id="rId14" w:history="1">
        <w:r w:rsidR="007C1FC8" w:rsidRPr="00523227">
          <w:rPr>
            <w:rStyle w:val="Hyperlink"/>
            <w:rFonts w:ascii="Arial" w:hAnsi="Arial" w:cs="Arial"/>
            <w:sz w:val="22"/>
            <w:szCs w:val="22"/>
          </w:rPr>
          <w:t>https://doi.org/10.1080/09695</w:t>
        </w:r>
        <w:r w:rsidR="007C1FC8" w:rsidRPr="00523227">
          <w:rPr>
            <w:rStyle w:val="Hyperlink"/>
            <w:rFonts w:ascii="Arial" w:hAnsi="Arial" w:cs="Arial"/>
            <w:sz w:val="22"/>
            <w:szCs w:val="22"/>
          </w:rPr>
          <w:t>9</w:t>
        </w:r>
        <w:r w:rsidR="007C1FC8" w:rsidRPr="00523227">
          <w:rPr>
            <w:rStyle w:val="Hyperlink"/>
            <w:rFonts w:ascii="Arial" w:hAnsi="Arial" w:cs="Arial"/>
            <w:sz w:val="22"/>
            <w:szCs w:val="22"/>
          </w:rPr>
          <w:t>5980050102</w:t>
        </w:r>
      </w:hyperlink>
      <w:r w:rsidR="007C1FC8">
        <w:rPr>
          <w:rFonts w:ascii="Arial" w:hAnsi="Arial" w:cs="Arial"/>
          <w:sz w:val="22"/>
          <w:szCs w:val="22"/>
        </w:rPr>
        <w:t xml:space="preserve">. </w:t>
      </w:r>
      <w:r w:rsidR="007C1FC8">
        <w:rPr>
          <w:rFonts w:ascii="Arial" w:hAnsi="Arial" w:cs="Arial"/>
          <w:i/>
          <w:iCs/>
          <w:sz w:val="22"/>
          <w:szCs w:val="22"/>
        </w:rPr>
        <w:t xml:space="preserve"> </w:t>
      </w:r>
    </w:p>
    <w:p w14:paraId="5B1F6BC6" w14:textId="77777777" w:rsidR="0077712A" w:rsidRDefault="0077712A" w:rsidP="003D414A">
      <w:pPr>
        <w:spacing w:line="480" w:lineRule="auto"/>
        <w:rPr>
          <w:rFonts w:ascii="Arial" w:hAnsi="Arial" w:cs="Arial"/>
          <w:sz w:val="22"/>
          <w:szCs w:val="22"/>
        </w:rPr>
      </w:pPr>
    </w:p>
    <w:p w14:paraId="036063FE" w14:textId="502C081D" w:rsidR="007C1FC8" w:rsidRDefault="0077712A" w:rsidP="007C1FC8">
      <w:pPr>
        <w:spacing w:line="480" w:lineRule="auto"/>
        <w:rPr>
          <w:rFonts w:ascii="Arial" w:hAnsi="Arial" w:cs="Arial"/>
          <w:sz w:val="22"/>
          <w:szCs w:val="22"/>
        </w:rPr>
      </w:pPr>
      <w:r>
        <w:rPr>
          <w:rFonts w:ascii="Arial" w:hAnsi="Arial" w:cs="Arial"/>
          <w:sz w:val="22"/>
          <w:szCs w:val="22"/>
        </w:rPr>
        <w:t>Black</w:t>
      </w:r>
      <w:r w:rsidR="007C1FC8">
        <w:rPr>
          <w:rFonts w:ascii="Arial" w:hAnsi="Arial" w:cs="Arial"/>
          <w:sz w:val="22"/>
          <w:szCs w:val="22"/>
        </w:rPr>
        <w:t>, P. and Wiliam, D.</w:t>
      </w:r>
      <w:r>
        <w:rPr>
          <w:rFonts w:ascii="Arial" w:hAnsi="Arial" w:cs="Arial"/>
          <w:sz w:val="22"/>
          <w:szCs w:val="22"/>
        </w:rPr>
        <w:t xml:space="preserve"> </w:t>
      </w:r>
      <w:r w:rsidR="007C1FC8">
        <w:rPr>
          <w:rFonts w:ascii="Arial" w:hAnsi="Arial" w:cs="Arial"/>
          <w:sz w:val="22"/>
          <w:szCs w:val="22"/>
        </w:rPr>
        <w:t>(</w:t>
      </w:r>
      <w:r>
        <w:rPr>
          <w:rFonts w:ascii="Arial" w:hAnsi="Arial" w:cs="Arial"/>
          <w:sz w:val="22"/>
          <w:szCs w:val="22"/>
        </w:rPr>
        <w:t>1998b</w:t>
      </w:r>
      <w:r w:rsidR="007C1FC8">
        <w:rPr>
          <w:rFonts w:ascii="Arial" w:hAnsi="Arial" w:cs="Arial"/>
          <w:sz w:val="22"/>
          <w:szCs w:val="22"/>
        </w:rPr>
        <w:t xml:space="preserve">) </w:t>
      </w:r>
      <w:r w:rsidR="007C1FC8">
        <w:rPr>
          <w:rFonts w:ascii="Arial" w:hAnsi="Arial" w:cs="Arial"/>
          <w:i/>
          <w:iCs/>
          <w:sz w:val="22"/>
          <w:szCs w:val="22"/>
        </w:rPr>
        <w:t>Inside the black box: raising standards through classroom assessment</w:t>
      </w:r>
      <w:r w:rsidR="007C1FC8">
        <w:rPr>
          <w:rFonts w:ascii="Arial" w:hAnsi="Arial" w:cs="Arial"/>
          <w:sz w:val="22"/>
          <w:szCs w:val="22"/>
        </w:rPr>
        <w:t>. London: GL Assessment.</w:t>
      </w:r>
      <w:r>
        <w:rPr>
          <w:rFonts w:ascii="Arial" w:hAnsi="Arial" w:cs="Arial"/>
          <w:sz w:val="22"/>
          <w:szCs w:val="22"/>
        </w:rPr>
        <w:t xml:space="preserve"> </w:t>
      </w:r>
    </w:p>
    <w:p w14:paraId="1C5ADA76" w14:textId="77777777" w:rsidR="0077712A" w:rsidRDefault="0077712A" w:rsidP="003D414A">
      <w:pPr>
        <w:spacing w:line="480" w:lineRule="auto"/>
        <w:rPr>
          <w:rFonts w:ascii="Arial" w:hAnsi="Arial" w:cs="Arial"/>
          <w:sz w:val="22"/>
          <w:szCs w:val="22"/>
        </w:rPr>
      </w:pPr>
    </w:p>
    <w:p w14:paraId="3F5FDCF8" w14:textId="103C0FA0" w:rsidR="009859FF" w:rsidRDefault="009859FF" w:rsidP="003D414A">
      <w:pPr>
        <w:spacing w:line="480" w:lineRule="auto"/>
        <w:rPr>
          <w:rFonts w:ascii="Arial" w:hAnsi="Arial" w:cs="Arial"/>
          <w:sz w:val="22"/>
          <w:szCs w:val="22"/>
        </w:rPr>
      </w:pPr>
      <w:r>
        <w:rPr>
          <w:rFonts w:ascii="Arial" w:hAnsi="Arial" w:cs="Arial"/>
          <w:sz w:val="22"/>
          <w:szCs w:val="22"/>
        </w:rPr>
        <w:t>Black</w:t>
      </w:r>
      <w:r w:rsidR="007C1FC8">
        <w:rPr>
          <w:rFonts w:ascii="Arial" w:hAnsi="Arial" w:cs="Arial"/>
          <w:sz w:val="22"/>
          <w:szCs w:val="22"/>
        </w:rPr>
        <w:t>, P.</w:t>
      </w:r>
      <w:r>
        <w:rPr>
          <w:rFonts w:ascii="Arial" w:hAnsi="Arial" w:cs="Arial"/>
          <w:sz w:val="22"/>
          <w:szCs w:val="22"/>
        </w:rPr>
        <w:t xml:space="preserve"> and Wiliam</w:t>
      </w:r>
      <w:r w:rsidR="007C1FC8">
        <w:rPr>
          <w:rFonts w:ascii="Arial" w:hAnsi="Arial" w:cs="Arial"/>
          <w:sz w:val="22"/>
          <w:szCs w:val="22"/>
        </w:rPr>
        <w:t>, D.</w:t>
      </w:r>
      <w:r>
        <w:rPr>
          <w:rFonts w:ascii="Arial" w:hAnsi="Arial" w:cs="Arial"/>
          <w:sz w:val="22"/>
          <w:szCs w:val="22"/>
        </w:rPr>
        <w:t xml:space="preserve"> </w:t>
      </w:r>
      <w:r w:rsidR="007C1FC8">
        <w:rPr>
          <w:rFonts w:ascii="Arial" w:hAnsi="Arial" w:cs="Arial"/>
          <w:sz w:val="22"/>
          <w:szCs w:val="22"/>
        </w:rPr>
        <w:t>(</w:t>
      </w:r>
      <w:r>
        <w:rPr>
          <w:rFonts w:ascii="Arial" w:hAnsi="Arial" w:cs="Arial"/>
          <w:sz w:val="22"/>
          <w:szCs w:val="22"/>
        </w:rPr>
        <w:t>2009</w:t>
      </w:r>
      <w:r w:rsidR="007C1FC8">
        <w:rPr>
          <w:rFonts w:ascii="Arial" w:hAnsi="Arial" w:cs="Arial"/>
          <w:sz w:val="22"/>
          <w:szCs w:val="22"/>
        </w:rPr>
        <w:t xml:space="preserve">) “Developing the theory of formative assessment” </w:t>
      </w:r>
      <w:r w:rsidR="007C1FC8">
        <w:rPr>
          <w:rFonts w:ascii="Arial" w:hAnsi="Arial" w:cs="Arial"/>
          <w:i/>
          <w:iCs/>
          <w:sz w:val="22"/>
          <w:szCs w:val="22"/>
        </w:rPr>
        <w:t xml:space="preserve">Educational assessment, </w:t>
      </w:r>
      <w:proofErr w:type="gramStart"/>
      <w:r w:rsidR="007C1FC8">
        <w:rPr>
          <w:rFonts w:ascii="Arial" w:hAnsi="Arial" w:cs="Arial"/>
          <w:i/>
          <w:iCs/>
          <w:sz w:val="22"/>
          <w:szCs w:val="22"/>
        </w:rPr>
        <w:t>evaluation</w:t>
      </w:r>
      <w:proofErr w:type="gramEnd"/>
      <w:r w:rsidR="007C1FC8">
        <w:rPr>
          <w:rFonts w:ascii="Arial" w:hAnsi="Arial" w:cs="Arial"/>
          <w:i/>
          <w:iCs/>
          <w:sz w:val="22"/>
          <w:szCs w:val="22"/>
        </w:rPr>
        <w:t xml:space="preserve"> and accountability</w:t>
      </w:r>
      <w:r w:rsidR="007C1FC8">
        <w:rPr>
          <w:rFonts w:ascii="Arial" w:hAnsi="Arial" w:cs="Arial"/>
          <w:sz w:val="22"/>
          <w:szCs w:val="22"/>
        </w:rPr>
        <w:t xml:space="preserve">, 21(1), pp. 5-31. Available at: </w:t>
      </w:r>
      <w:hyperlink r:id="rId15" w:history="1">
        <w:r w:rsidR="007C1FC8" w:rsidRPr="00523227">
          <w:rPr>
            <w:rStyle w:val="Hyperlink"/>
            <w:rFonts w:ascii="Arial" w:hAnsi="Arial" w:cs="Arial"/>
            <w:sz w:val="22"/>
            <w:szCs w:val="22"/>
          </w:rPr>
          <w:t>https://doi.org/10.1007/s11</w:t>
        </w:r>
        <w:r w:rsidR="007C1FC8" w:rsidRPr="00523227">
          <w:rPr>
            <w:rStyle w:val="Hyperlink"/>
            <w:rFonts w:ascii="Arial" w:hAnsi="Arial" w:cs="Arial"/>
            <w:sz w:val="22"/>
            <w:szCs w:val="22"/>
          </w:rPr>
          <w:t>0</w:t>
        </w:r>
        <w:r w:rsidR="007C1FC8" w:rsidRPr="00523227">
          <w:rPr>
            <w:rStyle w:val="Hyperlink"/>
            <w:rFonts w:ascii="Arial" w:hAnsi="Arial" w:cs="Arial"/>
            <w:sz w:val="22"/>
            <w:szCs w:val="22"/>
          </w:rPr>
          <w:t>92-008-9068-5</w:t>
        </w:r>
      </w:hyperlink>
      <w:r w:rsidR="007C1FC8">
        <w:rPr>
          <w:rFonts w:ascii="Arial" w:hAnsi="Arial" w:cs="Arial"/>
          <w:sz w:val="22"/>
          <w:szCs w:val="22"/>
        </w:rPr>
        <w:t xml:space="preserve">. </w:t>
      </w:r>
    </w:p>
    <w:p w14:paraId="614DD2FC" w14:textId="77777777" w:rsidR="00F34FD8" w:rsidRDefault="00F34FD8" w:rsidP="00F34FD8">
      <w:pPr>
        <w:spacing w:line="480" w:lineRule="auto"/>
        <w:rPr>
          <w:rFonts w:ascii="Arial" w:hAnsi="Arial" w:cs="Arial"/>
          <w:sz w:val="22"/>
          <w:szCs w:val="22"/>
        </w:rPr>
      </w:pPr>
    </w:p>
    <w:p w14:paraId="0D976F37" w14:textId="56CF1462" w:rsidR="00F34FD8" w:rsidRPr="000F6CA0" w:rsidRDefault="00F34FD8" w:rsidP="00F34FD8">
      <w:pPr>
        <w:spacing w:line="480" w:lineRule="auto"/>
        <w:rPr>
          <w:rFonts w:ascii="Arial" w:hAnsi="Arial" w:cs="Arial"/>
          <w:sz w:val="22"/>
          <w:szCs w:val="22"/>
        </w:rPr>
      </w:pPr>
      <w:r>
        <w:rPr>
          <w:rFonts w:ascii="Arial" w:hAnsi="Arial" w:cs="Arial"/>
          <w:sz w:val="22"/>
          <w:szCs w:val="22"/>
        </w:rPr>
        <w:t xml:space="preserve">Brighouse, T. and Woods, D. (2013) </w:t>
      </w:r>
      <w:r>
        <w:rPr>
          <w:rFonts w:ascii="Arial" w:hAnsi="Arial" w:cs="Arial"/>
          <w:i/>
          <w:iCs/>
          <w:sz w:val="22"/>
          <w:szCs w:val="22"/>
        </w:rPr>
        <w:t>The A-Z of School Improvement: Principles and Practice</w:t>
      </w:r>
      <w:r>
        <w:rPr>
          <w:rFonts w:ascii="Arial" w:hAnsi="Arial" w:cs="Arial"/>
          <w:sz w:val="22"/>
          <w:szCs w:val="22"/>
        </w:rPr>
        <w:t>. London: Bloomsbury.</w:t>
      </w:r>
    </w:p>
    <w:p w14:paraId="3C57A25C" w14:textId="77777777" w:rsidR="00EC3A85" w:rsidRDefault="00EC3A85" w:rsidP="003D414A">
      <w:pPr>
        <w:spacing w:line="480" w:lineRule="auto"/>
        <w:rPr>
          <w:rFonts w:ascii="Arial" w:hAnsi="Arial" w:cs="Arial"/>
          <w:sz w:val="22"/>
          <w:szCs w:val="22"/>
        </w:rPr>
      </w:pPr>
    </w:p>
    <w:p w14:paraId="1D78DC08" w14:textId="1CBEECE1" w:rsidR="00046C9E" w:rsidRDefault="00046C9E" w:rsidP="003D414A">
      <w:pPr>
        <w:spacing w:line="480" w:lineRule="auto"/>
        <w:rPr>
          <w:rFonts w:ascii="Arial" w:hAnsi="Arial" w:cs="Arial"/>
          <w:sz w:val="22"/>
          <w:szCs w:val="22"/>
        </w:rPr>
      </w:pPr>
      <w:r>
        <w:rPr>
          <w:rFonts w:ascii="Arial" w:hAnsi="Arial" w:cs="Arial"/>
          <w:sz w:val="22"/>
          <w:szCs w:val="22"/>
        </w:rPr>
        <w:t>Boyle</w:t>
      </w:r>
      <w:r w:rsidR="00EC3A85">
        <w:rPr>
          <w:rFonts w:ascii="Arial" w:hAnsi="Arial" w:cs="Arial"/>
          <w:sz w:val="22"/>
          <w:szCs w:val="22"/>
        </w:rPr>
        <w:t>, B.</w:t>
      </w:r>
      <w:r>
        <w:rPr>
          <w:rFonts w:ascii="Arial" w:hAnsi="Arial" w:cs="Arial"/>
          <w:sz w:val="22"/>
          <w:szCs w:val="22"/>
        </w:rPr>
        <w:t xml:space="preserve"> and Charles,</w:t>
      </w:r>
      <w:r w:rsidR="00EC3A85">
        <w:rPr>
          <w:rFonts w:ascii="Arial" w:hAnsi="Arial" w:cs="Arial"/>
          <w:sz w:val="22"/>
          <w:szCs w:val="22"/>
        </w:rPr>
        <w:t xml:space="preserve"> M.</w:t>
      </w:r>
      <w:r>
        <w:rPr>
          <w:rFonts w:ascii="Arial" w:hAnsi="Arial" w:cs="Arial"/>
          <w:sz w:val="22"/>
          <w:szCs w:val="22"/>
        </w:rPr>
        <w:t xml:space="preserve"> </w:t>
      </w:r>
      <w:r w:rsidR="00EC3A85">
        <w:rPr>
          <w:rFonts w:ascii="Arial" w:hAnsi="Arial" w:cs="Arial"/>
          <w:sz w:val="22"/>
          <w:szCs w:val="22"/>
        </w:rPr>
        <w:t>(</w:t>
      </w:r>
      <w:r>
        <w:rPr>
          <w:rFonts w:ascii="Arial" w:hAnsi="Arial" w:cs="Arial"/>
          <w:sz w:val="22"/>
          <w:szCs w:val="22"/>
        </w:rPr>
        <w:t>201</w:t>
      </w:r>
      <w:r w:rsidR="00EC3A85">
        <w:rPr>
          <w:rFonts w:ascii="Arial" w:hAnsi="Arial" w:cs="Arial"/>
          <w:sz w:val="22"/>
          <w:szCs w:val="22"/>
        </w:rPr>
        <w:t>3)</w:t>
      </w:r>
      <w:r>
        <w:rPr>
          <w:rFonts w:ascii="Arial" w:hAnsi="Arial" w:cs="Arial"/>
          <w:sz w:val="22"/>
          <w:szCs w:val="22"/>
        </w:rPr>
        <w:t xml:space="preserve"> – </w:t>
      </w:r>
      <w:r w:rsidRPr="00EC3A85">
        <w:rPr>
          <w:rFonts w:ascii="Arial" w:hAnsi="Arial" w:cs="Arial"/>
          <w:i/>
          <w:iCs/>
          <w:sz w:val="22"/>
          <w:szCs w:val="22"/>
        </w:rPr>
        <w:t xml:space="preserve">Formative </w:t>
      </w:r>
      <w:r w:rsidR="00EC3A85" w:rsidRPr="00EC3A85">
        <w:rPr>
          <w:rFonts w:ascii="Arial" w:hAnsi="Arial" w:cs="Arial"/>
          <w:i/>
          <w:iCs/>
          <w:sz w:val="22"/>
          <w:szCs w:val="22"/>
        </w:rPr>
        <w:t>assessment for teaching and learning</w:t>
      </w:r>
      <w:r w:rsidR="00EC3A85">
        <w:rPr>
          <w:rFonts w:ascii="Arial" w:hAnsi="Arial" w:cs="Arial"/>
          <w:sz w:val="22"/>
          <w:szCs w:val="22"/>
        </w:rPr>
        <w:t>. Thousand Oaks, CA: SAGE Publications Inc.</w:t>
      </w:r>
    </w:p>
    <w:p w14:paraId="133E63DB" w14:textId="77777777" w:rsidR="009859FF" w:rsidRDefault="009859FF" w:rsidP="003D414A">
      <w:pPr>
        <w:spacing w:line="480" w:lineRule="auto"/>
        <w:rPr>
          <w:rFonts w:ascii="Arial" w:hAnsi="Arial" w:cs="Arial"/>
          <w:sz w:val="22"/>
          <w:szCs w:val="22"/>
        </w:rPr>
      </w:pPr>
    </w:p>
    <w:p w14:paraId="2364612E" w14:textId="2D6F3DF1" w:rsidR="001B43DD" w:rsidRDefault="001B43DD" w:rsidP="003D414A">
      <w:pPr>
        <w:spacing w:line="480" w:lineRule="auto"/>
        <w:rPr>
          <w:rFonts w:ascii="Arial" w:hAnsi="Arial" w:cs="Arial"/>
          <w:sz w:val="22"/>
          <w:szCs w:val="22"/>
        </w:rPr>
      </w:pPr>
      <w:r>
        <w:rPr>
          <w:rFonts w:ascii="Arial" w:hAnsi="Arial" w:cs="Arial"/>
          <w:sz w:val="22"/>
          <w:szCs w:val="22"/>
        </w:rPr>
        <w:t>Brown,</w:t>
      </w:r>
      <w:r w:rsidR="00EC3A85">
        <w:rPr>
          <w:rFonts w:ascii="Arial" w:hAnsi="Arial" w:cs="Arial"/>
          <w:sz w:val="22"/>
          <w:szCs w:val="22"/>
        </w:rPr>
        <w:t xml:space="preserve"> G.T.L.</w:t>
      </w:r>
      <w:r>
        <w:rPr>
          <w:rFonts w:ascii="Arial" w:hAnsi="Arial" w:cs="Arial"/>
          <w:sz w:val="22"/>
          <w:szCs w:val="22"/>
        </w:rPr>
        <w:t xml:space="preserve"> </w:t>
      </w:r>
      <w:r w:rsidR="00EC3A85">
        <w:rPr>
          <w:rFonts w:ascii="Arial" w:hAnsi="Arial" w:cs="Arial"/>
          <w:sz w:val="22"/>
          <w:szCs w:val="22"/>
        </w:rPr>
        <w:t>(</w:t>
      </w:r>
      <w:r>
        <w:rPr>
          <w:rFonts w:ascii="Arial" w:hAnsi="Arial" w:cs="Arial"/>
          <w:sz w:val="22"/>
          <w:szCs w:val="22"/>
        </w:rPr>
        <w:t>2019</w:t>
      </w:r>
      <w:r w:rsidR="00EC3A85">
        <w:rPr>
          <w:rFonts w:ascii="Arial" w:hAnsi="Arial" w:cs="Arial"/>
          <w:sz w:val="22"/>
          <w:szCs w:val="22"/>
        </w:rPr>
        <w:t>)</w:t>
      </w:r>
      <w:r>
        <w:rPr>
          <w:rFonts w:ascii="Arial" w:hAnsi="Arial" w:cs="Arial"/>
          <w:sz w:val="22"/>
          <w:szCs w:val="22"/>
        </w:rPr>
        <w:t xml:space="preserve"> </w:t>
      </w:r>
      <w:r w:rsidR="00EC3A85">
        <w:rPr>
          <w:rFonts w:ascii="Arial" w:hAnsi="Arial" w:cs="Arial"/>
          <w:sz w:val="22"/>
          <w:szCs w:val="22"/>
        </w:rPr>
        <w:t>“</w:t>
      </w:r>
      <w:r>
        <w:rPr>
          <w:rFonts w:ascii="Arial" w:hAnsi="Arial" w:cs="Arial"/>
          <w:sz w:val="22"/>
          <w:szCs w:val="22"/>
        </w:rPr>
        <w:t>Is Assessment for Learning Really Assessment?</w:t>
      </w:r>
      <w:r w:rsidR="00EC3A85">
        <w:rPr>
          <w:rFonts w:ascii="Arial" w:hAnsi="Arial" w:cs="Arial"/>
          <w:sz w:val="22"/>
          <w:szCs w:val="22"/>
        </w:rPr>
        <w:t xml:space="preserve">” </w:t>
      </w:r>
      <w:r w:rsidR="00EC3A85">
        <w:rPr>
          <w:rFonts w:ascii="Arial" w:hAnsi="Arial" w:cs="Arial"/>
          <w:i/>
          <w:iCs/>
          <w:sz w:val="22"/>
          <w:szCs w:val="22"/>
        </w:rPr>
        <w:t>Frontiers in education (Lausanne)</w:t>
      </w:r>
      <w:r w:rsidR="00EC3A85">
        <w:rPr>
          <w:rFonts w:ascii="Arial" w:hAnsi="Arial" w:cs="Arial"/>
          <w:sz w:val="22"/>
          <w:szCs w:val="22"/>
        </w:rPr>
        <w:t xml:space="preserve">, 4. Available at: </w:t>
      </w:r>
      <w:hyperlink r:id="rId16" w:history="1">
        <w:r w:rsidR="00EC3A85" w:rsidRPr="00523227">
          <w:rPr>
            <w:rStyle w:val="Hyperlink"/>
            <w:rFonts w:ascii="Arial" w:hAnsi="Arial" w:cs="Arial"/>
            <w:sz w:val="22"/>
            <w:szCs w:val="22"/>
          </w:rPr>
          <w:t>https://doi.org/10.3389/feduc.2019.00064</w:t>
        </w:r>
      </w:hyperlink>
      <w:r w:rsidR="00EC3A85">
        <w:rPr>
          <w:rFonts w:ascii="Arial" w:hAnsi="Arial" w:cs="Arial"/>
          <w:sz w:val="22"/>
          <w:szCs w:val="22"/>
        </w:rPr>
        <w:t xml:space="preserve">. </w:t>
      </w:r>
    </w:p>
    <w:p w14:paraId="3454BCE8" w14:textId="77777777" w:rsidR="00B42158" w:rsidRDefault="00B42158" w:rsidP="003D414A">
      <w:pPr>
        <w:spacing w:line="480" w:lineRule="auto"/>
        <w:rPr>
          <w:rFonts w:ascii="Arial" w:hAnsi="Arial" w:cs="Arial"/>
          <w:sz w:val="22"/>
          <w:szCs w:val="22"/>
        </w:rPr>
      </w:pPr>
    </w:p>
    <w:p w14:paraId="72F23DCA" w14:textId="79B2FD7D" w:rsidR="00B42158" w:rsidRPr="00B42158" w:rsidRDefault="00B42158" w:rsidP="003D414A">
      <w:pPr>
        <w:spacing w:line="480" w:lineRule="auto"/>
        <w:rPr>
          <w:rFonts w:ascii="Arial" w:hAnsi="Arial" w:cs="Arial"/>
          <w:sz w:val="22"/>
          <w:szCs w:val="22"/>
        </w:rPr>
      </w:pPr>
      <w:r>
        <w:rPr>
          <w:rFonts w:ascii="Arial" w:hAnsi="Arial" w:cs="Arial"/>
          <w:sz w:val="22"/>
          <w:szCs w:val="22"/>
        </w:rPr>
        <w:t xml:space="preserve">Burroughs, N, et al. (2019) </w:t>
      </w:r>
      <w:r>
        <w:rPr>
          <w:rFonts w:ascii="Arial" w:hAnsi="Arial" w:cs="Arial"/>
          <w:i/>
          <w:iCs/>
          <w:sz w:val="22"/>
          <w:szCs w:val="22"/>
        </w:rPr>
        <w:t>Teaching for Excellence and Equity</w:t>
      </w:r>
      <w:r>
        <w:rPr>
          <w:rFonts w:ascii="Arial" w:hAnsi="Arial" w:cs="Arial"/>
          <w:sz w:val="22"/>
          <w:szCs w:val="22"/>
        </w:rPr>
        <w:t xml:space="preserve">: </w:t>
      </w:r>
      <w:r w:rsidRPr="00B42158">
        <w:rPr>
          <w:rFonts w:ascii="Arial" w:hAnsi="Arial" w:cs="Arial"/>
          <w:i/>
          <w:iCs/>
          <w:sz w:val="22"/>
          <w:szCs w:val="22"/>
        </w:rPr>
        <w:t>Analysing Teacher Characteristics, Behaviours and Student Outcomes with TIMSS</w:t>
      </w:r>
      <w:r>
        <w:rPr>
          <w:rFonts w:ascii="Arial" w:hAnsi="Arial" w:cs="Arial"/>
          <w:sz w:val="22"/>
          <w:szCs w:val="22"/>
        </w:rPr>
        <w:t xml:space="preserve">. Cham: Springer Nature </w:t>
      </w:r>
      <w:r w:rsidRPr="00B42158">
        <w:rPr>
          <w:rFonts w:ascii="Arial" w:hAnsi="Arial" w:cs="Arial"/>
          <w:color w:val="000000" w:themeColor="text1"/>
          <w:sz w:val="22"/>
          <w:szCs w:val="22"/>
        </w:rPr>
        <w:t xml:space="preserve">Available at: </w:t>
      </w:r>
      <w:r w:rsidRPr="00B42158">
        <w:rPr>
          <w:rFonts w:ascii="Arial" w:hAnsi="Arial" w:cs="Arial"/>
          <w:color w:val="000000" w:themeColor="text1"/>
          <w:sz w:val="22"/>
          <w:szCs w:val="22"/>
          <w:shd w:val="clear" w:color="auto" w:fill="FFFFFF"/>
        </w:rPr>
        <w:t>https://doi.org/10.1007/978-3-030-16151-4.</w:t>
      </w:r>
    </w:p>
    <w:p w14:paraId="0778C4EE" w14:textId="77777777" w:rsidR="008E75AE" w:rsidRDefault="008E75AE" w:rsidP="003D414A">
      <w:pPr>
        <w:spacing w:line="480" w:lineRule="auto"/>
        <w:rPr>
          <w:rFonts w:ascii="Arial" w:hAnsi="Arial" w:cs="Arial"/>
          <w:sz w:val="22"/>
          <w:szCs w:val="22"/>
        </w:rPr>
      </w:pPr>
    </w:p>
    <w:p w14:paraId="7CCFF968" w14:textId="00A2A307" w:rsidR="00772C73" w:rsidRPr="00772C73" w:rsidRDefault="00772C73" w:rsidP="003D414A">
      <w:pPr>
        <w:spacing w:line="480" w:lineRule="auto"/>
        <w:rPr>
          <w:rFonts w:ascii="Arial" w:hAnsi="Arial" w:cs="Arial"/>
          <w:color w:val="000000" w:themeColor="text1"/>
          <w:sz w:val="22"/>
          <w:szCs w:val="22"/>
        </w:rPr>
      </w:pPr>
      <w:r>
        <w:rPr>
          <w:rFonts w:ascii="Arial" w:hAnsi="Arial" w:cs="Arial"/>
          <w:sz w:val="22"/>
          <w:szCs w:val="22"/>
        </w:rPr>
        <w:t xml:space="preserve">Cardiff Metropolitan University (2019) </w:t>
      </w:r>
      <w:r>
        <w:rPr>
          <w:rFonts w:ascii="Arial" w:hAnsi="Arial" w:cs="Arial"/>
          <w:i/>
          <w:iCs/>
          <w:sz w:val="22"/>
          <w:szCs w:val="22"/>
        </w:rPr>
        <w:t>Undertaking Professional Enquiry: An Introduction for Lead Enquirers</w:t>
      </w:r>
      <w:r>
        <w:rPr>
          <w:rFonts w:ascii="Arial" w:hAnsi="Arial" w:cs="Arial"/>
          <w:sz w:val="22"/>
          <w:szCs w:val="22"/>
        </w:rPr>
        <w:t xml:space="preserve">. Available at: </w:t>
      </w:r>
      <w:r>
        <w:rPr>
          <w:rFonts w:ascii="Arial" w:hAnsi="Arial" w:cs="Arial"/>
          <w:sz w:val="22"/>
          <w:szCs w:val="22"/>
        </w:rPr>
        <w:fldChar w:fldCharType="begin"/>
      </w:r>
      <w:r>
        <w:rPr>
          <w:rFonts w:ascii="Arial" w:hAnsi="Arial" w:cs="Arial"/>
          <w:sz w:val="22"/>
          <w:szCs w:val="22"/>
        </w:rPr>
        <w:instrText>HYPERLINK "</w:instrText>
      </w:r>
      <w:r w:rsidRPr="008C7E5C">
        <w:rPr>
          <w:rFonts w:ascii="Arial" w:hAnsi="Arial" w:cs="Arial"/>
          <w:sz w:val="22"/>
          <w:szCs w:val="22"/>
        </w:rPr>
        <w:instrText>https://hwb.gov.wales/storage/aeb2810d-f670-4718-87a1-299696ce5156/guide-to-undertaking-professional-enquiry.pdf</w:instrText>
      </w:r>
      <w:r>
        <w:rPr>
          <w:rFonts w:ascii="Arial" w:hAnsi="Arial" w:cs="Arial"/>
          <w:sz w:val="22"/>
          <w:szCs w:val="22"/>
        </w:rPr>
        <w:instrText>"</w:instrText>
      </w:r>
      <w:r>
        <w:rPr>
          <w:rFonts w:ascii="Arial" w:hAnsi="Arial" w:cs="Arial"/>
          <w:sz w:val="22"/>
          <w:szCs w:val="22"/>
        </w:rPr>
        <w:fldChar w:fldCharType="separate"/>
      </w:r>
      <w:r w:rsidRPr="00523227">
        <w:rPr>
          <w:rStyle w:val="Hyperlink"/>
          <w:rFonts w:ascii="Arial" w:hAnsi="Arial" w:cs="Arial"/>
          <w:sz w:val="22"/>
          <w:szCs w:val="22"/>
        </w:rPr>
        <w:t>https://hwb.gov.wales/storage/a</w:t>
      </w:r>
      <w:r w:rsidRPr="00523227">
        <w:rPr>
          <w:rStyle w:val="Hyperlink"/>
          <w:rFonts w:ascii="Arial" w:hAnsi="Arial" w:cs="Arial"/>
          <w:sz w:val="22"/>
          <w:szCs w:val="22"/>
        </w:rPr>
        <w:t>e</w:t>
      </w:r>
      <w:r w:rsidRPr="00523227">
        <w:rPr>
          <w:rStyle w:val="Hyperlink"/>
          <w:rFonts w:ascii="Arial" w:hAnsi="Arial" w:cs="Arial"/>
          <w:sz w:val="22"/>
          <w:szCs w:val="22"/>
        </w:rPr>
        <w:t>b2810d-f670-4718-8</w:t>
      </w:r>
      <w:r w:rsidRPr="00523227">
        <w:rPr>
          <w:rStyle w:val="Hyperlink"/>
          <w:rFonts w:ascii="Arial" w:hAnsi="Arial" w:cs="Arial"/>
          <w:sz w:val="22"/>
          <w:szCs w:val="22"/>
        </w:rPr>
        <w:t>7</w:t>
      </w:r>
      <w:r w:rsidRPr="00523227">
        <w:rPr>
          <w:rStyle w:val="Hyperlink"/>
          <w:rFonts w:ascii="Arial" w:hAnsi="Arial" w:cs="Arial"/>
          <w:sz w:val="22"/>
          <w:szCs w:val="22"/>
        </w:rPr>
        <w:t>a1-299696ce5156/guide-to-undertaking-professional-enquiry.pdf</w:t>
      </w:r>
      <w:r>
        <w:rPr>
          <w:rFonts w:ascii="Arial" w:hAnsi="Arial" w:cs="Arial"/>
          <w:sz w:val="22"/>
          <w:szCs w:val="22"/>
        </w:rPr>
        <w:fldChar w:fldCharType="end"/>
      </w:r>
      <w:r>
        <w:rPr>
          <w:rFonts w:ascii="Arial" w:hAnsi="Arial" w:cs="Arial"/>
          <w:color w:val="000000" w:themeColor="text1"/>
          <w:sz w:val="22"/>
          <w:szCs w:val="22"/>
        </w:rPr>
        <w:t xml:space="preserve"> (Accessed 4 March 2024)</w:t>
      </w:r>
    </w:p>
    <w:p w14:paraId="02B883F9" w14:textId="77777777" w:rsidR="00772C73" w:rsidRDefault="00772C73" w:rsidP="003D414A">
      <w:pPr>
        <w:spacing w:line="480" w:lineRule="auto"/>
        <w:rPr>
          <w:rFonts w:ascii="Arial" w:hAnsi="Arial" w:cs="Arial"/>
          <w:sz w:val="22"/>
          <w:szCs w:val="22"/>
        </w:rPr>
      </w:pPr>
    </w:p>
    <w:p w14:paraId="328CCB16" w14:textId="51A003A4" w:rsidR="008C7E5C" w:rsidRPr="008C7E5C" w:rsidRDefault="008E75AE" w:rsidP="003D414A">
      <w:pPr>
        <w:spacing w:line="480" w:lineRule="auto"/>
        <w:rPr>
          <w:rFonts w:ascii="Arial" w:hAnsi="Arial" w:cs="Arial"/>
          <w:sz w:val="22"/>
          <w:szCs w:val="22"/>
        </w:rPr>
      </w:pPr>
      <w:r>
        <w:rPr>
          <w:rFonts w:ascii="Arial" w:hAnsi="Arial" w:cs="Arial"/>
          <w:sz w:val="22"/>
          <w:szCs w:val="22"/>
        </w:rPr>
        <w:t xml:space="preserve">Carter, </w:t>
      </w:r>
      <w:r w:rsidR="008C7E5C">
        <w:rPr>
          <w:rFonts w:ascii="Arial" w:hAnsi="Arial" w:cs="Arial"/>
          <w:sz w:val="22"/>
          <w:szCs w:val="22"/>
        </w:rPr>
        <w:t>K. (</w:t>
      </w:r>
      <w:r>
        <w:rPr>
          <w:rFonts w:ascii="Arial" w:hAnsi="Arial" w:cs="Arial"/>
          <w:sz w:val="22"/>
          <w:szCs w:val="22"/>
        </w:rPr>
        <w:t>1998</w:t>
      </w:r>
      <w:r w:rsidR="008C7E5C">
        <w:rPr>
          <w:rFonts w:ascii="Arial" w:hAnsi="Arial" w:cs="Arial"/>
          <w:sz w:val="22"/>
          <w:szCs w:val="22"/>
        </w:rPr>
        <w:t xml:space="preserve">) ‘School effectiveness and school improvement: meanings and traditions’, in Halsall, H. (ed.) </w:t>
      </w:r>
      <w:r w:rsidR="008C7E5C">
        <w:rPr>
          <w:rFonts w:ascii="Arial" w:hAnsi="Arial" w:cs="Arial"/>
          <w:i/>
          <w:iCs/>
          <w:sz w:val="22"/>
          <w:szCs w:val="22"/>
        </w:rPr>
        <w:t>Teacher Research and School Improvement</w:t>
      </w:r>
      <w:r w:rsidR="008C7E5C">
        <w:rPr>
          <w:rFonts w:ascii="Arial" w:hAnsi="Arial" w:cs="Arial"/>
          <w:sz w:val="22"/>
          <w:szCs w:val="22"/>
        </w:rPr>
        <w:t xml:space="preserve">. </w:t>
      </w:r>
      <w:r w:rsidR="000F6CA0">
        <w:rPr>
          <w:rFonts w:ascii="Arial" w:hAnsi="Arial" w:cs="Arial"/>
          <w:sz w:val="22"/>
          <w:szCs w:val="22"/>
        </w:rPr>
        <w:t>Buckingham, PA: Open University Press, pp.3-27</w:t>
      </w:r>
    </w:p>
    <w:p w14:paraId="7BC52367" w14:textId="77777777" w:rsidR="008E75AE" w:rsidRDefault="008E75AE" w:rsidP="003D414A">
      <w:pPr>
        <w:spacing w:line="480" w:lineRule="auto"/>
        <w:rPr>
          <w:rFonts w:ascii="Arial" w:hAnsi="Arial" w:cs="Arial"/>
          <w:sz w:val="22"/>
          <w:szCs w:val="22"/>
        </w:rPr>
      </w:pPr>
    </w:p>
    <w:p w14:paraId="02E01B7C" w14:textId="7FD7D397" w:rsidR="008E75AE" w:rsidRPr="00EC3A85" w:rsidRDefault="008E75AE" w:rsidP="003D414A">
      <w:pPr>
        <w:spacing w:line="480" w:lineRule="auto"/>
        <w:rPr>
          <w:rFonts w:ascii="Arial" w:hAnsi="Arial" w:cs="Arial"/>
          <w:sz w:val="22"/>
          <w:szCs w:val="22"/>
        </w:rPr>
      </w:pPr>
      <w:r>
        <w:rPr>
          <w:rFonts w:ascii="Arial" w:hAnsi="Arial" w:cs="Arial"/>
          <w:sz w:val="22"/>
          <w:szCs w:val="22"/>
        </w:rPr>
        <w:t>Chapman</w:t>
      </w:r>
      <w:r w:rsidR="00EC3A85">
        <w:rPr>
          <w:rFonts w:ascii="Arial" w:hAnsi="Arial" w:cs="Arial"/>
          <w:sz w:val="22"/>
          <w:szCs w:val="22"/>
        </w:rPr>
        <w:t>, C.</w:t>
      </w:r>
      <w:r>
        <w:rPr>
          <w:rFonts w:ascii="Arial" w:hAnsi="Arial" w:cs="Arial"/>
          <w:sz w:val="22"/>
          <w:szCs w:val="22"/>
        </w:rPr>
        <w:t xml:space="preserve"> and Sammons</w:t>
      </w:r>
      <w:r w:rsidR="00EC3A85">
        <w:rPr>
          <w:rFonts w:ascii="Arial" w:hAnsi="Arial" w:cs="Arial"/>
          <w:sz w:val="22"/>
          <w:szCs w:val="22"/>
        </w:rPr>
        <w:t>, P. [</w:t>
      </w:r>
      <w:proofErr w:type="spellStart"/>
      <w:r w:rsidR="00EC3A85">
        <w:rPr>
          <w:rFonts w:ascii="Arial" w:hAnsi="Arial" w:cs="Arial"/>
          <w:sz w:val="22"/>
          <w:szCs w:val="22"/>
        </w:rPr>
        <w:t>CfBT</w:t>
      </w:r>
      <w:proofErr w:type="spellEnd"/>
      <w:r w:rsidR="00EC3A85">
        <w:rPr>
          <w:rFonts w:ascii="Arial" w:hAnsi="Arial" w:cs="Arial"/>
          <w:sz w:val="22"/>
          <w:szCs w:val="22"/>
        </w:rPr>
        <w:t xml:space="preserve"> Education Trust] (</w:t>
      </w:r>
      <w:r>
        <w:rPr>
          <w:rFonts w:ascii="Arial" w:hAnsi="Arial" w:cs="Arial"/>
          <w:sz w:val="22"/>
          <w:szCs w:val="22"/>
        </w:rPr>
        <w:t>2013</w:t>
      </w:r>
      <w:r w:rsidR="00EC3A85">
        <w:rPr>
          <w:rFonts w:ascii="Arial" w:hAnsi="Arial" w:cs="Arial"/>
          <w:sz w:val="22"/>
          <w:szCs w:val="22"/>
        </w:rPr>
        <w:t xml:space="preserve">) </w:t>
      </w:r>
      <w:r w:rsidR="00EC3A85">
        <w:rPr>
          <w:rFonts w:ascii="Arial" w:hAnsi="Arial" w:cs="Arial"/>
          <w:i/>
          <w:iCs/>
          <w:sz w:val="22"/>
          <w:szCs w:val="22"/>
        </w:rPr>
        <w:t xml:space="preserve">School self-evaluation for school improvement: what works and why? </w:t>
      </w:r>
      <w:r w:rsidR="00EC3A85">
        <w:rPr>
          <w:rFonts w:ascii="Arial" w:hAnsi="Arial" w:cs="Arial"/>
          <w:sz w:val="22"/>
          <w:szCs w:val="22"/>
        </w:rPr>
        <w:t xml:space="preserve">Available at: </w:t>
      </w:r>
      <w:hyperlink r:id="rId17" w:history="1">
        <w:r w:rsidR="00EC3A85" w:rsidRPr="00523227">
          <w:rPr>
            <w:rStyle w:val="Hyperlink"/>
            <w:rFonts w:ascii="Arial" w:hAnsi="Arial" w:cs="Arial"/>
            <w:sz w:val="22"/>
            <w:szCs w:val="22"/>
          </w:rPr>
          <w:t>https://files.eric.ed.gov/fulltext/ED546801.pdf</w:t>
        </w:r>
      </w:hyperlink>
      <w:r w:rsidR="00EC3A85">
        <w:rPr>
          <w:rFonts w:ascii="Arial" w:hAnsi="Arial" w:cs="Arial"/>
          <w:sz w:val="22"/>
          <w:szCs w:val="22"/>
        </w:rPr>
        <w:t xml:space="preserve"> (Accessed 4 March 2024)</w:t>
      </w:r>
    </w:p>
    <w:p w14:paraId="5E8999C1" w14:textId="77777777" w:rsidR="0084185D" w:rsidRDefault="0084185D" w:rsidP="003D414A">
      <w:pPr>
        <w:spacing w:line="480" w:lineRule="auto"/>
        <w:rPr>
          <w:rFonts w:ascii="Arial" w:hAnsi="Arial" w:cs="Arial"/>
          <w:sz w:val="22"/>
          <w:szCs w:val="22"/>
        </w:rPr>
      </w:pPr>
    </w:p>
    <w:p w14:paraId="249708EF" w14:textId="4DB0317B" w:rsidR="0084185D" w:rsidRPr="008C7E5C" w:rsidRDefault="0084185D" w:rsidP="003D414A">
      <w:pPr>
        <w:spacing w:line="480" w:lineRule="auto"/>
        <w:rPr>
          <w:rFonts w:ascii="Arial" w:hAnsi="Arial" w:cs="Arial"/>
          <w:sz w:val="22"/>
          <w:szCs w:val="22"/>
        </w:rPr>
      </w:pPr>
      <w:r>
        <w:rPr>
          <w:rFonts w:ascii="Arial" w:hAnsi="Arial" w:cs="Arial"/>
          <w:sz w:val="22"/>
          <w:szCs w:val="22"/>
        </w:rPr>
        <w:t>Christodoulou,</w:t>
      </w:r>
      <w:r w:rsidR="008C7E5C">
        <w:rPr>
          <w:rFonts w:ascii="Arial" w:hAnsi="Arial" w:cs="Arial"/>
          <w:sz w:val="22"/>
          <w:szCs w:val="22"/>
        </w:rPr>
        <w:t xml:space="preserve"> D. (</w:t>
      </w:r>
      <w:r>
        <w:rPr>
          <w:rFonts w:ascii="Arial" w:hAnsi="Arial" w:cs="Arial"/>
          <w:sz w:val="22"/>
          <w:szCs w:val="22"/>
        </w:rPr>
        <w:t>2016</w:t>
      </w:r>
      <w:r w:rsidR="008C7E5C">
        <w:rPr>
          <w:rFonts w:ascii="Arial" w:hAnsi="Arial" w:cs="Arial"/>
          <w:sz w:val="22"/>
          <w:szCs w:val="22"/>
        </w:rPr>
        <w:t xml:space="preserve">) </w:t>
      </w:r>
      <w:r w:rsidR="008C7E5C">
        <w:rPr>
          <w:rFonts w:ascii="Arial" w:hAnsi="Arial" w:cs="Arial"/>
          <w:i/>
          <w:iCs/>
          <w:sz w:val="22"/>
          <w:szCs w:val="22"/>
        </w:rPr>
        <w:t xml:space="preserve">Making Good </w:t>
      </w:r>
      <w:proofErr w:type="gramStart"/>
      <w:r w:rsidR="008C7E5C">
        <w:rPr>
          <w:rFonts w:ascii="Arial" w:hAnsi="Arial" w:cs="Arial"/>
          <w:i/>
          <w:iCs/>
          <w:sz w:val="22"/>
          <w:szCs w:val="22"/>
        </w:rPr>
        <w:t>Progress?:</w:t>
      </w:r>
      <w:proofErr w:type="gramEnd"/>
      <w:r w:rsidR="008C7E5C">
        <w:rPr>
          <w:rFonts w:ascii="Arial" w:hAnsi="Arial" w:cs="Arial"/>
          <w:i/>
          <w:iCs/>
          <w:sz w:val="22"/>
          <w:szCs w:val="22"/>
        </w:rPr>
        <w:t xml:space="preserve"> The future of Assessment for Learning</w:t>
      </w:r>
      <w:r w:rsidR="008C7E5C">
        <w:rPr>
          <w:rFonts w:ascii="Arial" w:hAnsi="Arial" w:cs="Arial"/>
          <w:sz w:val="22"/>
          <w:szCs w:val="22"/>
        </w:rPr>
        <w:t>. Oxford: Oxford University Press</w:t>
      </w:r>
    </w:p>
    <w:p w14:paraId="2FFB1410" w14:textId="77777777" w:rsidR="0084185D" w:rsidRDefault="0084185D" w:rsidP="003D414A">
      <w:pPr>
        <w:spacing w:line="480" w:lineRule="auto"/>
        <w:rPr>
          <w:rFonts w:ascii="Arial" w:hAnsi="Arial" w:cs="Arial"/>
          <w:sz w:val="22"/>
          <w:szCs w:val="22"/>
        </w:rPr>
      </w:pPr>
    </w:p>
    <w:p w14:paraId="28AB7272" w14:textId="44EC947B" w:rsidR="0084185D" w:rsidRDefault="0084185D" w:rsidP="003D414A">
      <w:pPr>
        <w:spacing w:line="480" w:lineRule="auto"/>
        <w:rPr>
          <w:rFonts w:ascii="Arial" w:hAnsi="Arial" w:cs="Arial"/>
          <w:sz w:val="22"/>
          <w:szCs w:val="22"/>
        </w:rPr>
      </w:pPr>
      <w:r>
        <w:rPr>
          <w:rFonts w:ascii="Arial" w:hAnsi="Arial" w:cs="Arial"/>
          <w:sz w:val="22"/>
          <w:szCs w:val="22"/>
        </w:rPr>
        <w:t>Coe, R</w:t>
      </w:r>
      <w:r w:rsidR="000F4CE3">
        <w:rPr>
          <w:rFonts w:ascii="Arial" w:hAnsi="Arial" w:cs="Arial"/>
          <w:sz w:val="22"/>
          <w:szCs w:val="22"/>
        </w:rPr>
        <w:t>.</w:t>
      </w:r>
      <w:r>
        <w:rPr>
          <w:rFonts w:ascii="Arial" w:hAnsi="Arial" w:cs="Arial"/>
          <w:sz w:val="22"/>
          <w:szCs w:val="22"/>
        </w:rPr>
        <w:t xml:space="preserve"> 2013 </w:t>
      </w:r>
      <w:r>
        <w:rPr>
          <w:rFonts w:ascii="Arial" w:hAnsi="Arial" w:cs="Arial"/>
          <w:i/>
          <w:iCs/>
          <w:sz w:val="22"/>
          <w:szCs w:val="22"/>
        </w:rPr>
        <w:t>Improving Education: A triumph of hope over experience</w:t>
      </w:r>
      <w:r w:rsidR="000F6CA0">
        <w:rPr>
          <w:rFonts w:ascii="Arial" w:hAnsi="Arial" w:cs="Arial"/>
          <w:sz w:val="22"/>
          <w:szCs w:val="22"/>
        </w:rPr>
        <w:t>.</w:t>
      </w:r>
      <w:r>
        <w:rPr>
          <w:rFonts w:ascii="Arial" w:hAnsi="Arial" w:cs="Arial"/>
          <w:i/>
          <w:iCs/>
          <w:sz w:val="22"/>
          <w:szCs w:val="22"/>
        </w:rPr>
        <w:t xml:space="preserve"> </w:t>
      </w:r>
      <w:r>
        <w:rPr>
          <w:rFonts w:ascii="Arial" w:hAnsi="Arial" w:cs="Arial"/>
          <w:sz w:val="22"/>
          <w:szCs w:val="22"/>
        </w:rPr>
        <w:t>Durham: Centre for Evaluating and Monitoring, Durham University</w:t>
      </w:r>
    </w:p>
    <w:p w14:paraId="79C54886" w14:textId="77777777" w:rsidR="000F4CE3" w:rsidRDefault="000F4CE3" w:rsidP="003D414A">
      <w:pPr>
        <w:spacing w:line="480" w:lineRule="auto"/>
        <w:rPr>
          <w:rFonts w:ascii="Arial" w:hAnsi="Arial" w:cs="Arial"/>
          <w:sz w:val="22"/>
          <w:szCs w:val="22"/>
        </w:rPr>
      </w:pPr>
    </w:p>
    <w:p w14:paraId="58B441CC" w14:textId="193C8629" w:rsidR="000F4CE3" w:rsidRPr="000F4CE3" w:rsidRDefault="000F4CE3" w:rsidP="003D414A">
      <w:pPr>
        <w:spacing w:line="480" w:lineRule="auto"/>
        <w:rPr>
          <w:rFonts w:ascii="Arial" w:hAnsi="Arial" w:cs="Arial"/>
          <w:sz w:val="22"/>
          <w:szCs w:val="22"/>
        </w:rPr>
      </w:pPr>
      <w:r>
        <w:rPr>
          <w:rFonts w:ascii="Arial" w:hAnsi="Arial" w:cs="Arial"/>
          <w:sz w:val="22"/>
          <w:szCs w:val="22"/>
        </w:rPr>
        <w:t xml:space="preserve">Coe, R., Rauch, C.J., </w:t>
      </w:r>
      <w:proofErr w:type="spellStart"/>
      <w:r>
        <w:rPr>
          <w:rFonts w:ascii="Arial" w:hAnsi="Arial" w:cs="Arial"/>
          <w:sz w:val="22"/>
          <w:szCs w:val="22"/>
        </w:rPr>
        <w:t>Kime</w:t>
      </w:r>
      <w:proofErr w:type="spellEnd"/>
      <w:r>
        <w:rPr>
          <w:rFonts w:ascii="Arial" w:hAnsi="Arial" w:cs="Arial"/>
          <w:sz w:val="22"/>
          <w:szCs w:val="22"/>
        </w:rPr>
        <w:t xml:space="preserve">, S. and Singleton, D. [Evidence Based Education] (2020) </w:t>
      </w:r>
      <w:r>
        <w:rPr>
          <w:rFonts w:ascii="Arial" w:hAnsi="Arial" w:cs="Arial"/>
          <w:i/>
          <w:iCs/>
          <w:sz w:val="22"/>
          <w:szCs w:val="22"/>
        </w:rPr>
        <w:t>Great Teaching Toolkit: Evidence Review</w:t>
      </w:r>
      <w:r>
        <w:rPr>
          <w:rFonts w:ascii="Arial" w:hAnsi="Arial" w:cs="Arial"/>
          <w:sz w:val="22"/>
          <w:szCs w:val="22"/>
        </w:rPr>
        <w:t xml:space="preserve">. Available at: </w:t>
      </w:r>
      <w:hyperlink r:id="rId18" w:history="1">
        <w:r w:rsidRPr="00523227">
          <w:rPr>
            <w:rStyle w:val="Hyperlink"/>
            <w:rFonts w:ascii="Arial" w:hAnsi="Arial" w:cs="Arial"/>
            <w:sz w:val="22"/>
            <w:szCs w:val="22"/>
          </w:rPr>
          <w:t>https://www.cambridgeinternational.org/Images/584543-great-teaching-toolkit-evidence-review.pdf</w:t>
        </w:r>
      </w:hyperlink>
      <w:r>
        <w:rPr>
          <w:rFonts w:ascii="Arial" w:hAnsi="Arial" w:cs="Arial"/>
          <w:sz w:val="22"/>
          <w:szCs w:val="22"/>
        </w:rPr>
        <w:t xml:space="preserve"> (Accessed 4 March 2024)</w:t>
      </w:r>
    </w:p>
    <w:p w14:paraId="57B965EA" w14:textId="77777777" w:rsidR="008E75AE" w:rsidRDefault="008E75AE" w:rsidP="003D414A">
      <w:pPr>
        <w:spacing w:line="480" w:lineRule="auto"/>
        <w:rPr>
          <w:rFonts w:ascii="Arial" w:hAnsi="Arial" w:cs="Arial"/>
          <w:sz w:val="22"/>
          <w:szCs w:val="22"/>
        </w:rPr>
      </w:pPr>
    </w:p>
    <w:p w14:paraId="124EB4E8" w14:textId="4F764BDC" w:rsidR="005571FA" w:rsidRPr="005571FA" w:rsidRDefault="008E75AE" w:rsidP="003D414A">
      <w:pPr>
        <w:spacing w:line="480" w:lineRule="auto"/>
        <w:rPr>
          <w:rFonts w:ascii="Arial" w:hAnsi="Arial" w:cs="Arial"/>
          <w:sz w:val="22"/>
          <w:szCs w:val="22"/>
        </w:rPr>
      </w:pPr>
      <w:r>
        <w:rPr>
          <w:rFonts w:ascii="Arial" w:hAnsi="Arial" w:cs="Arial"/>
          <w:sz w:val="22"/>
          <w:szCs w:val="22"/>
        </w:rPr>
        <w:t>Cook, A</w:t>
      </w:r>
      <w:r w:rsidR="005571FA">
        <w:rPr>
          <w:rFonts w:ascii="Arial" w:hAnsi="Arial" w:cs="Arial"/>
          <w:sz w:val="22"/>
          <w:szCs w:val="22"/>
        </w:rPr>
        <w:t>.</w:t>
      </w:r>
      <w:r>
        <w:rPr>
          <w:rFonts w:ascii="Arial" w:hAnsi="Arial" w:cs="Arial"/>
          <w:sz w:val="22"/>
          <w:szCs w:val="22"/>
        </w:rPr>
        <w:t xml:space="preserve"> </w:t>
      </w:r>
      <w:r w:rsidR="005571FA">
        <w:rPr>
          <w:rFonts w:ascii="Arial" w:hAnsi="Arial" w:cs="Arial"/>
          <w:sz w:val="22"/>
          <w:szCs w:val="22"/>
        </w:rPr>
        <w:t>[CSC] (</w:t>
      </w:r>
      <w:r>
        <w:rPr>
          <w:rFonts w:ascii="Arial" w:hAnsi="Arial" w:cs="Arial"/>
          <w:sz w:val="22"/>
          <w:szCs w:val="22"/>
        </w:rPr>
        <w:t>2023</w:t>
      </w:r>
      <w:r w:rsidR="005571FA">
        <w:rPr>
          <w:rFonts w:ascii="Arial" w:hAnsi="Arial" w:cs="Arial"/>
          <w:sz w:val="22"/>
          <w:szCs w:val="22"/>
        </w:rPr>
        <w:t>)</w:t>
      </w:r>
      <w:r>
        <w:rPr>
          <w:rFonts w:ascii="Arial" w:hAnsi="Arial" w:cs="Arial"/>
          <w:sz w:val="22"/>
          <w:szCs w:val="22"/>
        </w:rPr>
        <w:t xml:space="preserve"> </w:t>
      </w:r>
      <w:r w:rsidRPr="005571FA">
        <w:rPr>
          <w:rFonts w:ascii="Arial" w:hAnsi="Arial" w:cs="Arial"/>
          <w:i/>
          <w:iCs/>
          <w:sz w:val="22"/>
          <w:szCs w:val="22"/>
        </w:rPr>
        <w:t>Identifying the Health and Well-being Nee</w:t>
      </w:r>
      <w:r w:rsidR="005571FA" w:rsidRPr="005571FA">
        <w:rPr>
          <w:rFonts w:ascii="Arial" w:hAnsi="Arial" w:cs="Arial"/>
          <w:i/>
          <w:iCs/>
          <w:sz w:val="22"/>
          <w:szCs w:val="22"/>
        </w:rPr>
        <w:t>d</w:t>
      </w:r>
      <w:r w:rsidRPr="005571FA">
        <w:rPr>
          <w:rFonts w:ascii="Arial" w:hAnsi="Arial" w:cs="Arial"/>
          <w:i/>
          <w:iCs/>
          <w:sz w:val="22"/>
          <w:szCs w:val="22"/>
        </w:rPr>
        <w:t>s of your Learners</w:t>
      </w:r>
      <w:r w:rsidR="005571FA">
        <w:rPr>
          <w:rFonts w:ascii="Arial" w:hAnsi="Arial" w:cs="Arial"/>
          <w:sz w:val="22"/>
          <w:szCs w:val="22"/>
        </w:rPr>
        <w:t xml:space="preserve">. Available at: </w:t>
      </w:r>
      <w:hyperlink r:id="rId19" w:history="1">
        <w:r w:rsidR="005571FA" w:rsidRPr="00523227">
          <w:rPr>
            <w:rStyle w:val="Hyperlink"/>
            <w:rFonts w:ascii="Arial" w:hAnsi="Arial" w:cs="Arial"/>
            <w:sz w:val="22"/>
            <w:szCs w:val="22"/>
          </w:rPr>
          <w:t>https://www.cscjes.org.uk/api/storage/40c16964-11e3-48be-8268-a02dad033127/Identifying%20the%20Health%20and%20Well-being%20Needs%20of%20your%20Learners.pdf</w:t>
        </w:r>
      </w:hyperlink>
      <w:r w:rsidR="005571FA">
        <w:rPr>
          <w:rFonts w:ascii="Arial" w:hAnsi="Arial" w:cs="Arial"/>
          <w:sz w:val="22"/>
          <w:szCs w:val="22"/>
        </w:rPr>
        <w:t xml:space="preserve"> (Accessed 4 March 2023)</w:t>
      </w:r>
    </w:p>
    <w:p w14:paraId="6A68D7B3" w14:textId="77777777" w:rsidR="008E75AE" w:rsidRDefault="008E75AE" w:rsidP="003D414A">
      <w:pPr>
        <w:spacing w:line="480" w:lineRule="auto"/>
        <w:rPr>
          <w:rFonts w:ascii="Arial" w:hAnsi="Arial" w:cs="Arial"/>
          <w:sz w:val="22"/>
          <w:szCs w:val="22"/>
        </w:rPr>
      </w:pPr>
    </w:p>
    <w:p w14:paraId="3A700732" w14:textId="664926F7" w:rsidR="008E75AE" w:rsidRPr="005571FA" w:rsidRDefault="008E75AE" w:rsidP="003D414A">
      <w:pPr>
        <w:spacing w:line="480" w:lineRule="auto"/>
        <w:rPr>
          <w:rFonts w:ascii="Arial" w:hAnsi="Arial" w:cs="Arial"/>
          <w:sz w:val="22"/>
          <w:szCs w:val="22"/>
        </w:rPr>
      </w:pPr>
      <w:r>
        <w:rPr>
          <w:rFonts w:ascii="Arial" w:hAnsi="Arial" w:cs="Arial"/>
          <w:sz w:val="22"/>
          <w:szCs w:val="22"/>
        </w:rPr>
        <w:t>C</w:t>
      </w:r>
      <w:r w:rsidR="005571FA">
        <w:rPr>
          <w:rFonts w:ascii="Arial" w:hAnsi="Arial" w:cs="Arial"/>
          <w:sz w:val="22"/>
          <w:szCs w:val="22"/>
        </w:rPr>
        <w:t xml:space="preserve">entral South Consortium (2022) </w:t>
      </w:r>
      <w:r w:rsidR="005571FA">
        <w:rPr>
          <w:rFonts w:ascii="Arial" w:hAnsi="Arial" w:cs="Arial"/>
          <w:i/>
          <w:iCs/>
          <w:sz w:val="22"/>
          <w:szCs w:val="22"/>
        </w:rPr>
        <w:t xml:space="preserve">Framework for School Improvement 2022-23. </w:t>
      </w:r>
      <w:r w:rsidR="005571FA">
        <w:rPr>
          <w:rFonts w:ascii="Arial" w:hAnsi="Arial" w:cs="Arial"/>
          <w:sz w:val="22"/>
          <w:szCs w:val="22"/>
        </w:rPr>
        <w:t xml:space="preserve">Available at: </w:t>
      </w:r>
      <w:hyperlink r:id="rId20" w:history="1">
        <w:r w:rsidR="005571FA" w:rsidRPr="00523227">
          <w:rPr>
            <w:rStyle w:val="Hyperlink"/>
            <w:rFonts w:ascii="Arial" w:hAnsi="Arial" w:cs="Arial"/>
            <w:sz w:val="22"/>
            <w:szCs w:val="22"/>
          </w:rPr>
          <w:t>https://www.cscjes.org.uk/api/storage/9af4ba80-7123-4da1-b8c9-7199a3fe8e49/Framework%20for%20School%20Improvement%20-%20Oct%202022%20-%20English.pdf</w:t>
        </w:r>
      </w:hyperlink>
      <w:r w:rsidR="005571FA">
        <w:rPr>
          <w:rFonts w:ascii="Arial" w:hAnsi="Arial" w:cs="Arial"/>
          <w:sz w:val="22"/>
          <w:szCs w:val="22"/>
        </w:rPr>
        <w:t xml:space="preserve"> (Accessed 4 March 2024)</w:t>
      </w:r>
    </w:p>
    <w:p w14:paraId="4992767C" w14:textId="77777777" w:rsidR="00B847DD" w:rsidRDefault="00B847DD" w:rsidP="003D414A">
      <w:pPr>
        <w:spacing w:line="480" w:lineRule="auto"/>
        <w:rPr>
          <w:rFonts w:ascii="Arial" w:hAnsi="Arial" w:cs="Arial"/>
          <w:sz w:val="22"/>
          <w:szCs w:val="22"/>
        </w:rPr>
      </w:pPr>
    </w:p>
    <w:p w14:paraId="3AFA8194" w14:textId="1EA38023" w:rsidR="005571FA" w:rsidRDefault="005571FA" w:rsidP="005571FA">
      <w:pPr>
        <w:spacing w:line="480" w:lineRule="auto"/>
        <w:rPr>
          <w:rFonts w:ascii="Arial" w:hAnsi="Arial" w:cs="Arial"/>
          <w:sz w:val="22"/>
          <w:szCs w:val="22"/>
        </w:rPr>
      </w:pPr>
      <w:r w:rsidRPr="006414A7">
        <w:rPr>
          <w:rFonts w:ascii="Arial" w:hAnsi="Arial" w:cs="Arial"/>
          <w:sz w:val="22"/>
          <w:szCs w:val="22"/>
        </w:rPr>
        <w:t xml:space="preserve">Donaldson, G. (2015) </w:t>
      </w:r>
      <w:r w:rsidRPr="006414A7">
        <w:rPr>
          <w:rFonts w:ascii="Arial" w:hAnsi="Arial" w:cs="Arial"/>
          <w:i/>
          <w:iCs/>
          <w:sz w:val="22"/>
          <w:szCs w:val="22"/>
        </w:rPr>
        <w:t>Successful Futures</w:t>
      </w:r>
      <w:r>
        <w:rPr>
          <w:rFonts w:ascii="Arial" w:hAnsi="Arial" w:cs="Arial"/>
          <w:i/>
          <w:iCs/>
          <w:sz w:val="22"/>
          <w:szCs w:val="22"/>
        </w:rPr>
        <w:t xml:space="preserve">: Independent Review of Curriculum and Assessment Arrangements in Wales </w:t>
      </w:r>
      <w:r>
        <w:rPr>
          <w:rFonts w:ascii="Arial" w:hAnsi="Arial" w:cs="Arial"/>
          <w:sz w:val="22"/>
          <w:szCs w:val="22"/>
        </w:rPr>
        <w:t xml:space="preserve">Available at: </w:t>
      </w:r>
      <w:hyperlink r:id="rId21" w:history="1">
        <w:r w:rsidRPr="00CC582D">
          <w:rPr>
            <w:rStyle w:val="Hyperlink"/>
            <w:rFonts w:ascii="Arial" w:hAnsi="Arial" w:cs="Arial"/>
            <w:sz w:val="22"/>
            <w:szCs w:val="22"/>
          </w:rPr>
          <w:t>https://www.gov.wales/sites/default/files/publications/2018-03/successful-futures.pdf</w:t>
        </w:r>
      </w:hyperlink>
      <w:r>
        <w:rPr>
          <w:rFonts w:ascii="Arial" w:hAnsi="Arial" w:cs="Arial"/>
          <w:sz w:val="22"/>
          <w:szCs w:val="22"/>
        </w:rPr>
        <w:t xml:space="preserve"> (Accessed: </w:t>
      </w:r>
      <w:r>
        <w:rPr>
          <w:rFonts w:ascii="Arial" w:hAnsi="Arial" w:cs="Arial"/>
          <w:sz w:val="22"/>
          <w:szCs w:val="22"/>
        </w:rPr>
        <w:t>4 March</w:t>
      </w:r>
      <w:r>
        <w:rPr>
          <w:rFonts w:ascii="Arial" w:hAnsi="Arial" w:cs="Arial"/>
          <w:sz w:val="22"/>
          <w:szCs w:val="22"/>
        </w:rPr>
        <w:t xml:space="preserve"> 2024).</w:t>
      </w:r>
    </w:p>
    <w:p w14:paraId="1DE8FDB6" w14:textId="77777777" w:rsidR="008E75AE" w:rsidRDefault="008E75AE" w:rsidP="003D414A">
      <w:pPr>
        <w:spacing w:line="480" w:lineRule="auto"/>
        <w:rPr>
          <w:rFonts w:ascii="Arial" w:hAnsi="Arial" w:cs="Arial"/>
          <w:sz w:val="22"/>
          <w:szCs w:val="22"/>
        </w:rPr>
      </w:pPr>
    </w:p>
    <w:p w14:paraId="528009FB" w14:textId="63EFEFEE" w:rsidR="003B3A38" w:rsidRDefault="008E75AE" w:rsidP="003D414A">
      <w:pPr>
        <w:spacing w:line="480" w:lineRule="auto"/>
        <w:rPr>
          <w:rFonts w:ascii="Arial" w:hAnsi="Arial" w:cs="Arial"/>
          <w:sz w:val="22"/>
          <w:szCs w:val="22"/>
        </w:rPr>
      </w:pPr>
      <w:r w:rsidRPr="008E75AE">
        <w:rPr>
          <w:rFonts w:ascii="Arial" w:hAnsi="Arial" w:cs="Arial"/>
          <w:sz w:val="22"/>
          <w:szCs w:val="22"/>
        </w:rPr>
        <w:t xml:space="preserve">Estyn </w:t>
      </w:r>
      <w:r w:rsidR="005571FA">
        <w:rPr>
          <w:rFonts w:ascii="Arial" w:hAnsi="Arial" w:cs="Arial"/>
          <w:sz w:val="22"/>
          <w:szCs w:val="22"/>
        </w:rPr>
        <w:t>(</w:t>
      </w:r>
      <w:r w:rsidRPr="008E75AE">
        <w:rPr>
          <w:rFonts w:ascii="Arial" w:hAnsi="Arial" w:cs="Arial"/>
          <w:sz w:val="22"/>
          <w:szCs w:val="22"/>
        </w:rPr>
        <w:t>2017</w:t>
      </w:r>
      <w:r w:rsidR="005571FA">
        <w:rPr>
          <w:rFonts w:ascii="Arial" w:hAnsi="Arial" w:cs="Arial"/>
          <w:sz w:val="22"/>
          <w:szCs w:val="22"/>
        </w:rPr>
        <w:t xml:space="preserve">) </w:t>
      </w:r>
      <w:r w:rsidR="005571FA">
        <w:rPr>
          <w:rFonts w:ascii="Arial" w:hAnsi="Arial" w:cs="Arial"/>
          <w:i/>
          <w:iCs/>
          <w:sz w:val="22"/>
          <w:szCs w:val="22"/>
        </w:rPr>
        <w:t>Involving all stakeholders in identifying priorities for school improvement</w:t>
      </w:r>
      <w:r w:rsidR="005571FA">
        <w:rPr>
          <w:rFonts w:ascii="Arial" w:hAnsi="Arial" w:cs="Arial"/>
          <w:sz w:val="22"/>
          <w:szCs w:val="22"/>
        </w:rPr>
        <w:t>. Available at:</w:t>
      </w:r>
      <w:r w:rsidRPr="008E75AE">
        <w:rPr>
          <w:rFonts w:ascii="Arial" w:hAnsi="Arial" w:cs="Arial"/>
          <w:sz w:val="22"/>
          <w:szCs w:val="22"/>
        </w:rPr>
        <w:t xml:space="preserve"> </w:t>
      </w:r>
      <w:hyperlink r:id="rId22" w:history="1">
        <w:r w:rsidRPr="008E75AE">
          <w:rPr>
            <w:rStyle w:val="Hyperlink"/>
            <w:rFonts w:ascii="Arial" w:hAnsi="Arial" w:cs="Arial"/>
            <w:sz w:val="22"/>
            <w:szCs w:val="22"/>
          </w:rPr>
          <w:t>https://www.estyn.go</w:t>
        </w:r>
        <w:r w:rsidRPr="008E75AE">
          <w:rPr>
            <w:rStyle w:val="Hyperlink"/>
            <w:rFonts w:ascii="Arial" w:hAnsi="Arial" w:cs="Arial"/>
            <w:sz w:val="22"/>
            <w:szCs w:val="22"/>
          </w:rPr>
          <w:t>v</w:t>
        </w:r>
        <w:r w:rsidRPr="008E75AE">
          <w:rPr>
            <w:rStyle w:val="Hyperlink"/>
            <w:rFonts w:ascii="Arial" w:hAnsi="Arial" w:cs="Arial"/>
            <w:sz w:val="22"/>
            <w:szCs w:val="22"/>
          </w:rPr>
          <w:t>.wales/effective-practice/involving-all-stakeholders-identifying-priorities-school-improvement</w:t>
        </w:r>
      </w:hyperlink>
      <w:r w:rsidR="005571FA">
        <w:rPr>
          <w:rFonts w:ascii="Arial" w:hAnsi="Arial" w:cs="Arial"/>
          <w:sz w:val="22"/>
          <w:szCs w:val="22"/>
        </w:rPr>
        <w:t xml:space="preserve"> (Accessed 4 March 2024)</w:t>
      </w:r>
    </w:p>
    <w:p w14:paraId="3670FC71" w14:textId="77777777" w:rsidR="000F4CE3" w:rsidRDefault="000F4CE3" w:rsidP="003D414A">
      <w:pPr>
        <w:spacing w:line="480" w:lineRule="auto"/>
        <w:rPr>
          <w:rFonts w:ascii="Arial" w:hAnsi="Arial" w:cs="Arial"/>
          <w:sz w:val="22"/>
          <w:szCs w:val="22"/>
        </w:rPr>
      </w:pPr>
    </w:p>
    <w:p w14:paraId="0A036C2A" w14:textId="4E38B94E" w:rsidR="000F4CE3" w:rsidRDefault="000F4CE3" w:rsidP="000F4CE3">
      <w:pPr>
        <w:spacing w:line="480" w:lineRule="auto"/>
        <w:rPr>
          <w:rFonts w:ascii="Arial" w:hAnsi="Arial" w:cs="Arial"/>
          <w:sz w:val="22"/>
          <w:szCs w:val="22"/>
        </w:rPr>
      </w:pPr>
      <w:r>
        <w:rPr>
          <w:rFonts w:ascii="Arial" w:hAnsi="Arial" w:cs="Arial"/>
          <w:sz w:val="22"/>
          <w:szCs w:val="22"/>
        </w:rPr>
        <w:t xml:space="preserve">Estyn (2022) </w:t>
      </w:r>
      <w:r w:rsidRPr="00EC74F9">
        <w:rPr>
          <w:rFonts w:ascii="Arial" w:hAnsi="Arial" w:cs="Arial"/>
          <w:i/>
          <w:iCs/>
          <w:sz w:val="22"/>
          <w:szCs w:val="22"/>
        </w:rPr>
        <w:t>Effective approaches to assessment that improve teaching and learning</w:t>
      </w:r>
      <w:r>
        <w:rPr>
          <w:rFonts w:ascii="Arial" w:hAnsi="Arial" w:cs="Arial"/>
          <w:i/>
          <w:iCs/>
          <w:sz w:val="22"/>
          <w:szCs w:val="22"/>
        </w:rPr>
        <w:t xml:space="preserve"> </w:t>
      </w:r>
      <w:r>
        <w:rPr>
          <w:rFonts w:ascii="Arial" w:hAnsi="Arial" w:cs="Arial"/>
          <w:sz w:val="22"/>
          <w:szCs w:val="22"/>
        </w:rPr>
        <w:t>Available at</w:t>
      </w:r>
      <w:r w:rsidRPr="000F4CE3">
        <w:t xml:space="preserve"> </w:t>
      </w:r>
      <w:hyperlink r:id="rId23" w:history="1">
        <w:r w:rsidRPr="00523227">
          <w:rPr>
            <w:rStyle w:val="Hyperlink"/>
            <w:rFonts w:ascii="Arial" w:hAnsi="Arial" w:cs="Arial"/>
            <w:sz w:val="22"/>
            <w:szCs w:val="22"/>
          </w:rPr>
          <w:t>https://www.estyn.gov.wales/system/files/2024-02/Effective%20approaches%20to%20a</w:t>
        </w:r>
        <w:r w:rsidRPr="00523227">
          <w:rPr>
            <w:rStyle w:val="Hyperlink"/>
            <w:rFonts w:ascii="Arial" w:hAnsi="Arial" w:cs="Arial"/>
            <w:sz w:val="22"/>
            <w:szCs w:val="22"/>
          </w:rPr>
          <w:t>s</w:t>
        </w:r>
        <w:r w:rsidRPr="00523227">
          <w:rPr>
            <w:rStyle w:val="Hyperlink"/>
            <w:rFonts w:ascii="Arial" w:hAnsi="Arial" w:cs="Arial"/>
            <w:sz w:val="22"/>
            <w:szCs w:val="22"/>
          </w:rPr>
          <w:t>sessment%20that%20improve%20teaching%20and%20learning.pdf</w:t>
        </w:r>
      </w:hyperlink>
      <w:r>
        <w:rPr>
          <w:rFonts w:ascii="Arial" w:hAnsi="Arial" w:cs="Arial"/>
          <w:sz w:val="22"/>
          <w:szCs w:val="22"/>
        </w:rPr>
        <w:t xml:space="preserve"> </w:t>
      </w:r>
      <w:r>
        <w:rPr>
          <w:rFonts w:ascii="Arial" w:hAnsi="Arial" w:cs="Arial"/>
          <w:sz w:val="22"/>
          <w:szCs w:val="22"/>
        </w:rPr>
        <w:t xml:space="preserve">(Accessed: </w:t>
      </w:r>
      <w:r>
        <w:rPr>
          <w:rFonts w:ascii="Arial" w:hAnsi="Arial" w:cs="Arial"/>
          <w:sz w:val="22"/>
          <w:szCs w:val="22"/>
        </w:rPr>
        <w:t>4 March</w:t>
      </w:r>
      <w:r>
        <w:rPr>
          <w:rFonts w:ascii="Arial" w:hAnsi="Arial" w:cs="Arial"/>
          <w:sz w:val="22"/>
          <w:szCs w:val="22"/>
        </w:rPr>
        <w:t xml:space="preserve"> 2024).</w:t>
      </w:r>
    </w:p>
    <w:p w14:paraId="019BCC40" w14:textId="77777777" w:rsidR="00C17461" w:rsidRDefault="00C17461" w:rsidP="003D414A">
      <w:pPr>
        <w:spacing w:line="480" w:lineRule="auto"/>
        <w:rPr>
          <w:rFonts w:ascii="Arial" w:hAnsi="Arial" w:cs="Arial"/>
          <w:sz w:val="22"/>
          <w:szCs w:val="22"/>
        </w:rPr>
      </w:pPr>
    </w:p>
    <w:p w14:paraId="1A44317A" w14:textId="77777777" w:rsidR="00F34FD8" w:rsidRDefault="00F34FD8" w:rsidP="00F34FD8">
      <w:pPr>
        <w:spacing w:line="480" w:lineRule="auto"/>
        <w:rPr>
          <w:rFonts w:ascii="Arial" w:hAnsi="Arial" w:cs="Arial"/>
          <w:color w:val="000000" w:themeColor="text1"/>
          <w:sz w:val="22"/>
          <w:szCs w:val="22"/>
          <w:shd w:val="clear" w:color="auto" w:fill="FFFFFF"/>
        </w:rPr>
      </w:pPr>
      <w:r>
        <w:rPr>
          <w:rFonts w:ascii="Arial" w:hAnsi="Arial" w:cs="Arial"/>
          <w:sz w:val="22"/>
          <w:szCs w:val="22"/>
        </w:rPr>
        <w:t xml:space="preserve">Evans, L., Thornton, B. and Usinger, J. (2012) “Theoretical Frameworks to Guide School Improvement” </w:t>
      </w:r>
      <w:r>
        <w:rPr>
          <w:rFonts w:ascii="Arial" w:hAnsi="Arial" w:cs="Arial"/>
          <w:i/>
          <w:iCs/>
          <w:sz w:val="22"/>
          <w:szCs w:val="22"/>
        </w:rPr>
        <w:t>NASSP bulletin</w:t>
      </w:r>
      <w:r>
        <w:rPr>
          <w:rFonts w:ascii="Arial" w:hAnsi="Arial" w:cs="Arial"/>
          <w:sz w:val="22"/>
          <w:szCs w:val="22"/>
        </w:rPr>
        <w:t xml:space="preserve">, 96(2), pp.154-171. Available at: </w:t>
      </w:r>
      <w:hyperlink r:id="rId24" w:history="1">
        <w:r w:rsidRPr="00523227">
          <w:rPr>
            <w:rStyle w:val="Hyperlink"/>
            <w:rFonts w:ascii="Arial" w:hAnsi="Arial" w:cs="Arial"/>
            <w:sz w:val="22"/>
            <w:szCs w:val="22"/>
            <w:shd w:val="clear" w:color="auto" w:fill="FFFFFF"/>
          </w:rPr>
          <w:t>https://doi.org/10.1177/0192636512444714</w:t>
        </w:r>
      </w:hyperlink>
      <w:r w:rsidRPr="000F4CE3">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 xml:space="preserve"> </w:t>
      </w:r>
    </w:p>
    <w:p w14:paraId="17827379" w14:textId="77777777" w:rsidR="00F34FD8" w:rsidRPr="000F4CE3" w:rsidRDefault="00F34FD8" w:rsidP="00F34FD8">
      <w:pPr>
        <w:spacing w:line="480" w:lineRule="auto"/>
        <w:rPr>
          <w:rFonts w:ascii="Arial" w:hAnsi="Arial" w:cs="Arial"/>
          <w:sz w:val="22"/>
          <w:szCs w:val="22"/>
        </w:rPr>
      </w:pPr>
    </w:p>
    <w:p w14:paraId="432EE347" w14:textId="1A19000A" w:rsidR="00F34FD8" w:rsidRPr="00F34FD8" w:rsidRDefault="00F34FD8" w:rsidP="003D414A">
      <w:pPr>
        <w:spacing w:line="480" w:lineRule="auto"/>
        <w:rPr>
          <w:rFonts w:ascii="Arial" w:hAnsi="Arial" w:cs="Arial"/>
          <w:color w:val="000000" w:themeColor="text1"/>
          <w:sz w:val="22"/>
          <w:szCs w:val="22"/>
        </w:rPr>
      </w:pPr>
      <w:r w:rsidRPr="00F34FD8">
        <w:rPr>
          <w:rFonts w:ascii="Arial" w:hAnsi="Arial" w:cs="Arial"/>
          <w:color w:val="000000" w:themeColor="text1"/>
          <w:sz w:val="22"/>
          <w:szCs w:val="22"/>
          <w:shd w:val="clear" w:color="auto" w:fill="FFFFFF"/>
        </w:rPr>
        <w:t xml:space="preserve">Evans, G., Llewellyn, S. and </w:t>
      </w:r>
      <w:proofErr w:type="spellStart"/>
      <w:r w:rsidRPr="00F34FD8">
        <w:rPr>
          <w:rFonts w:ascii="Arial" w:hAnsi="Arial" w:cs="Arial"/>
          <w:color w:val="000000" w:themeColor="text1"/>
          <w:sz w:val="22"/>
          <w:szCs w:val="22"/>
          <w:shd w:val="clear" w:color="auto" w:fill="FFFFFF"/>
        </w:rPr>
        <w:t>Lewabe</w:t>
      </w:r>
      <w:proofErr w:type="spellEnd"/>
      <w:r w:rsidRPr="00F34FD8">
        <w:rPr>
          <w:rFonts w:ascii="Arial" w:hAnsi="Arial" w:cs="Arial"/>
          <w:color w:val="000000" w:themeColor="text1"/>
          <w:sz w:val="22"/>
          <w:szCs w:val="22"/>
          <w:shd w:val="clear" w:color="auto" w:fill="FFFFFF"/>
        </w:rPr>
        <w:t>, J. (2022) “Towards a research-engaged teaching profession: insider reflections on a collaborative approach to developing teachers in Wales as professional enquirers.”</w:t>
      </w:r>
      <w:r>
        <w:rPr>
          <w:rFonts w:ascii="Arial" w:hAnsi="Arial" w:cs="Arial"/>
          <w:color w:val="000000" w:themeColor="text1"/>
          <w:sz w:val="22"/>
          <w:szCs w:val="22"/>
          <w:shd w:val="clear" w:color="auto" w:fill="FFFFFF"/>
        </w:rPr>
        <w:t xml:space="preserve"> </w:t>
      </w:r>
      <w:r>
        <w:rPr>
          <w:rFonts w:ascii="Arial" w:hAnsi="Arial" w:cs="Arial"/>
          <w:i/>
          <w:iCs/>
          <w:color w:val="000000" w:themeColor="text1"/>
          <w:sz w:val="22"/>
          <w:szCs w:val="22"/>
          <w:shd w:val="clear" w:color="auto" w:fill="FFFFFF"/>
        </w:rPr>
        <w:t>PRACTICE</w:t>
      </w:r>
      <w:r>
        <w:rPr>
          <w:rFonts w:ascii="Arial" w:hAnsi="Arial" w:cs="Arial"/>
          <w:color w:val="000000" w:themeColor="text1"/>
          <w:sz w:val="22"/>
          <w:szCs w:val="22"/>
          <w:shd w:val="clear" w:color="auto" w:fill="FFFFFF"/>
        </w:rPr>
        <w:t xml:space="preserve"> 4(3) pp.171-190</w:t>
      </w:r>
    </w:p>
    <w:p w14:paraId="2A5D941E" w14:textId="77777777" w:rsidR="00F34FD8" w:rsidRDefault="00F34FD8" w:rsidP="003D414A">
      <w:pPr>
        <w:spacing w:line="480" w:lineRule="auto"/>
        <w:rPr>
          <w:rFonts w:ascii="Arial" w:hAnsi="Arial" w:cs="Arial"/>
          <w:color w:val="000000" w:themeColor="text1"/>
          <w:sz w:val="22"/>
          <w:szCs w:val="22"/>
        </w:rPr>
      </w:pPr>
    </w:p>
    <w:p w14:paraId="55E0E012" w14:textId="63081D09" w:rsidR="008E75AE" w:rsidRPr="00F34FD8" w:rsidRDefault="00F34FD8" w:rsidP="003D414A">
      <w:pPr>
        <w:spacing w:line="480" w:lineRule="auto"/>
        <w:rPr>
          <w:rFonts w:ascii="Arial" w:hAnsi="Arial" w:cs="Arial"/>
          <w:color w:val="000000" w:themeColor="text1"/>
          <w:sz w:val="22"/>
          <w:szCs w:val="22"/>
        </w:rPr>
      </w:pPr>
      <w:r>
        <w:rPr>
          <w:rFonts w:ascii="Arial" w:hAnsi="Arial" w:cs="Arial"/>
          <w:color w:val="000000" w:themeColor="text1"/>
          <w:sz w:val="22"/>
          <w:szCs w:val="22"/>
        </w:rPr>
        <w:lastRenderedPageBreak/>
        <w:t>G</w:t>
      </w:r>
      <w:r w:rsidR="008A583B">
        <w:rPr>
          <w:rFonts w:ascii="Arial" w:hAnsi="Arial" w:cs="Arial"/>
          <w:sz w:val="22"/>
          <w:szCs w:val="22"/>
        </w:rPr>
        <w:t xml:space="preserve">oldstone, R. [BERA] (2022) </w:t>
      </w:r>
      <w:r w:rsidR="008A583B">
        <w:rPr>
          <w:rFonts w:ascii="Arial" w:hAnsi="Arial" w:cs="Arial"/>
          <w:i/>
          <w:iCs/>
          <w:sz w:val="22"/>
          <w:szCs w:val="22"/>
        </w:rPr>
        <w:t>School self-evaluation for school improvement: Principles of effective practice</w:t>
      </w:r>
      <w:r w:rsidR="008A583B">
        <w:rPr>
          <w:rFonts w:ascii="Arial" w:hAnsi="Arial" w:cs="Arial"/>
          <w:sz w:val="22"/>
          <w:szCs w:val="22"/>
        </w:rPr>
        <w:t xml:space="preserve">. Available at: </w:t>
      </w:r>
      <w:hyperlink r:id="rId25" w:history="1">
        <w:r w:rsidR="008A583B" w:rsidRPr="00523227">
          <w:rPr>
            <w:rStyle w:val="Hyperlink"/>
            <w:rFonts w:ascii="Arial" w:hAnsi="Arial" w:cs="Arial"/>
            <w:sz w:val="22"/>
            <w:szCs w:val="22"/>
          </w:rPr>
          <w:t>https://www.bera.ac.uk/blog/school-self-evaluation-for-school-improvement-principles-of-effective-practice</w:t>
        </w:r>
      </w:hyperlink>
      <w:r w:rsidR="008A583B">
        <w:rPr>
          <w:rFonts w:ascii="Arial" w:hAnsi="Arial" w:cs="Arial"/>
          <w:sz w:val="22"/>
          <w:szCs w:val="22"/>
        </w:rPr>
        <w:t xml:space="preserve"> (Accessed 4 March 2023)</w:t>
      </w:r>
    </w:p>
    <w:p w14:paraId="1C940ACA" w14:textId="77777777" w:rsidR="00A37462" w:rsidRDefault="00A37462" w:rsidP="003D414A">
      <w:pPr>
        <w:spacing w:line="480" w:lineRule="auto"/>
        <w:rPr>
          <w:rFonts w:ascii="Arial" w:hAnsi="Arial" w:cs="Arial"/>
          <w:sz w:val="22"/>
          <w:szCs w:val="22"/>
        </w:rPr>
      </w:pPr>
    </w:p>
    <w:p w14:paraId="258AA8EF" w14:textId="2792EF54" w:rsidR="008A583B" w:rsidRPr="008A583B" w:rsidRDefault="00A37462" w:rsidP="003D414A">
      <w:pPr>
        <w:spacing w:line="480" w:lineRule="auto"/>
        <w:rPr>
          <w:rFonts w:ascii="Arial" w:hAnsi="Arial" w:cs="Arial"/>
          <w:sz w:val="22"/>
          <w:szCs w:val="22"/>
        </w:rPr>
      </w:pPr>
      <w:r>
        <w:rPr>
          <w:rFonts w:ascii="Arial" w:hAnsi="Arial" w:cs="Arial"/>
          <w:sz w:val="22"/>
          <w:szCs w:val="22"/>
        </w:rPr>
        <w:t>Grigg,</w:t>
      </w:r>
      <w:r w:rsidR="008A583B">
        <w:rPr>
          <w:rFonts w:ascii="Arial" w:hAnsi="Arial" w:cs="Arial"/>
          <w:sz w:val="22"/>
          <w:szCs w:val="22"/>
        </w:rPr>
        <w:t xml:space="preserve"> R. (2016) “‘Leave me alone and let me teach.’ Teachers’ views of Welsh Government education policies and education in Wales” </w:t>
      </w:r>
      <w:r w:rsidR="008A583B">
        <w:rPr>
          <w:rFonts w:ascii="Arial" w:hAnsi="Arial" w:cs="Arial"/>
          <w:i/>
          <w:iCs/>
          <w:sz w:val="22"/>
          <w:szCs w:val="22"/>
        </w:rPr>
        <w:t>Wales Journal of Education</w:t>
      </w:r>
      <w:r w:rsidR="008A583B">
        <w:rPr>
          <w:rFonts w:ascii="Arial" w:hAnsi="Arial" w:cs="Arial"/>
          <w:sz w:val="22"/>
          <w:szCs w:val="22"/>
        </w:rPr>
        <w:t>, 18(1), pp.64-86.</w:t>
      </w:r>
    </w:p>
    <w:p w14:paraId="5EA74C1D" w14:textId="77777777" w:rsidR="003B3A38" w:rsidRDefault="003B3A38" w:rsidP="003D414A">
      <w:pPr>
        <w:spacing w:line="480" w:lineRule="auto"/>
        <w:rPr>
          <w:rFonts w:ascii="Arial" w:hAnsi="Arial" w:cs="Arial"/>
          <w:sz w:val="22"/>
          <w:szCs w:val="22"/>
        </w:rPr>
      </w:pPr>
    </w:p>
    <w:p w14:paraId="7F7749F0" w14:textId="2059C03F" w:rsidR="000F4CE3" w:rsidRPr="000F4CE3" w:rsidRDefault="000F4CE3" w:rsidP="003D414A">
      <w:pPr>
        <w:spacing w:line="480" w:lineRule="auto"/>
        <w:rPr>
          <w:rFonts w:ascii="Arial" w:hAnsi="Arial" w:cs="Arial"/>
          <w:sz w:val="22"/>
          <w:szCs w:val="22"/>
        </w:rPr>
      </w:pPr>
      <w:r>
        <w:rPr>
          <w:rFonts w:ascii="Arial" w:hAnsi="Arial" w:cs="Arial"/>
          <w:sz w:val="22"/>
          <w:szCs w:val="22"/>
        </w:rPr>
        <w:t xml:space="preserve">Hughes, S. [Senedd Research] (2021) </w:t>
      </w:r>
      <w:r>
        <w:rPr>
          <w:rFonts w:ascii="Arial" w:hAnsi="Arial" w:cs="Arial"/>
          <w:i/>
          <w:iCs/>
          <w:sz w:val="22"/>
          <w:szCs w:val="22"/>
        </w:rPr>
        <w:t>School banding</w:t>
      </w:r>
      <w:r>
        <w:rPr>
          <w:rFonts w:ascii="Arial" w:hAnsi="Arial" w:cs="Arial"/>
          <w:sz w:val="22"/>
          <w:szCs w:val="22"/>
        </w:rPr>
        <w:t xml:space="preserve">. Available at: </w:t>
      </w:r>
      <w:hyperlink r:id="rId26" w:history="1">
        <w:r w:rsidRPr="00523227">
          <w:rPr>
            <w:rStyle w:val="Hyperlink"/>
            <w:rFonts w:ascii="Arial" w:hAnsi="Arial" w:cs="Arial"/>
            <w:sz w:val="22"/>
            <w:szCs w:val="22"/>
          </w:rPr>
          <w:t>https://research.senedd.wales/research-articles/school-banding/</w:t>
        </w:r>
      </w:hyperlink>
      <w:r>
        <w:rPr>
          <w:rFonts w:ascii="Arial" w:hAnsi="Arial" w:cs="Arial"/>
          <w:sz w:val="22"/>
          <w:szCs w:val="22"/>
        </w:rPr>
        <w:t xml:space="preserve"> (Accessed 4 March 2024)</w:t>
      </w:r>
    </w:p>
    <w:p w14:paraId="5EA3C87C" w14:textId="77777777" w:rsidR="000F4CE3" w:rsidRDefault="000F4CE3" w:rsidP="003D414A">
      <w:pPr>
        <w:spacing w:line="480" w:lineRule="auto"/>
        <w:rPr>
          <w:rFonts w:ascii="Arial" w:hAnsi="Arial" w:cs="Arial"/>
          <w:sz w:val="22"/>
          <w:szCs w:val="22"/>
        </w:rPr>
      </w:pPr>
    </w:p>
    <w:p w14:paraId="0CAFC5C6" w14:textId="64C4C11E" w:rsidR="00B847DD" w:rsidRPr="00E15BFC" w:rsidRDefault="00B847DD" w:rsidP="003D414A">
      <w:pPr>
        <w:spacing w:line="480" w:lineRule="auto"/>
        <w:rPr>
          <w:rStyle w:val="Hyperlink"/>
          <w:rFonts w:ascii="Arial" w:hAnsi="Arial" w:cs="Arial"/>
          <w:color w:val="000000" w:themeColor="text1"/>
          <w:sz w:val="22"/>
          <w:szCs w:val="22"/>
          <w:u w:val="none"/>
        </w:rPr>
      </w:pPr>
      <w:r>
        <w:rPr>
          <w:rFonts w:ascii="Arial" w:hAnsi="Arial" w:cs="Arial"/>
          <w:sz w:val="22"/>
          <w:szCs w:val="22"/>
        </w:rPr>
        <w:t>H</w:t>
      </w:r>
      <w:r w:rsidR="00E15BFC">
        <w:rPr>
          <w:rFonts w:ascii="Arial" w:hAnsi="Arial" w:cs="Arial"/>
          <w:sz w:val="22"/>
          <w:szCs w:val="22"/>
        </w:rPr>
        <w:t xml:space="preserve">wb (2021) </w:t>
      </w:r>
      <w:r w:rsidR="00E15BFC">
        <w:rPr>
          <w:rFonts w:ascii="Arial" w:hAnsi="Arial" w:cs="Arial"/>
          <w:i/>
          <w:iCs/>
          <w:sz w:val="22"/>
          <w:szCs w:val="22"/>
        </w:rPr>
        <w:t>The national resource: evaluation and improvement</w:t>
      </w:r>
      <w:r w:rsidR="00E15BFC">
        <w:rPr>
          <w:rFonts w:ascii="Arial" w:hAnsi="Arial" w:cs="Arial"/>
          <w:sz w:val="22"/>
          <w:szCs w:val="22"/>
        </w:rPr>
        <w:t xml:space="preserve">. Available at: </w:t>
      </w:r>
      <w:hyperlink r:id="rId27" w:history="1">
        <w:r w:rsidR="00E15BFC" w:rsidRPr="00523227">
          <w:rPr>
            <w:rStyle w:val="Hyperlink"/>
            <w:rFonts w:ascii="Arial" w:hAnsi="Arial" w:cs="Arial"/>
            <w:sz w:val="22"/>
            <w:szCs w:val="22"/>
          </w:rPr>
          <w:t>https://hwb.gov.wales/evaluation-improvement-and-accountability/the-national-resource-evaluation-and-improveme</w:t>
        </w:r>
        <w:r w:rsidR="00E15BFC" w:rsidRPr="00523227">
          <w:rPr>
            <w:rStyle w:val="Hyperlink"/>
            <w:rFonts w:ascii="Arial" w:hAnsi="Arial" w:cs="Arial"/>
            <w:sz w:val="22"/>
            <w:szCs w:val="22"/>
          </w:rPr>
          <w:t>n</w:t>
        </w:r>
        <w:r w:rsidR="00E15BFC" w:rsidRPr="00523227">
          <w:rPr>
            <w:rStyle w:val="Hyperlink"/>
            <w:rFonts w:ascii="Arial" w:hAnsi="Arial" w:cs="Arial"/>
            <w:sz w:val="22"/>
            <w:szCs w:val="22"/>
          </w:rPr>
          <w:t>t/</w:t>
        </w:r>
      </w:hyperlink>
      <w:r w:rsidR="00E15BFC">
        <w:rPr>
          <w:rStyle w:val="Hyperlink"/>
          <w:rFonts w:ascii="Arial" w:hAnsi="Arial" w:cs="Arial"/>
          <w:color w:val="000000" w:themeColor="text1"/>
          <w:sz w:val="22"/>
          <w:szCs w:val="22"/>
          <w:u w:val="none"/>
        </w:rPr>
        <w:t xml:space="preserve"> (Accessed 4 March 2024)</w:t>
      </w:r>
    </w:p>
    <w:p w14:paraId="39394A71" w14:textId="77777777" w:rsidR="00B42158" w:rsidRDefault="00B42158" w:rsidP="008C7E5C">
      <w:pPr>
        <w:spacing w:line="480" w:lineRule="auto"/>
        <w:rPr>
          <w:rStyle w:val="Hyperlink"/>
          <w:rFonts w:ascii="Arial" w:hAnsi="Arial" w:cs="Arial"/>
          <w:sz w:val="22"/>
          <w:szCs w:val="22"/>
        </w:rPr>
      </w:pPr>
    </w:p>
    <w:p w14:paraId="51928FE3" w14:textId="28E5374E" w:rsidR="00B42158" w:rsidRPr="00B42158" w:rsidRDefault="00B42158" w:rsidP="008C7E5C">
      <w:pPr>
        <w:spacing w:line="480" w:lineRule="auto"/>
        <w:rPr>
          <w:rStyle w:val="Hyperlink"/>
          <w:rFonts w:ascii="Arial" w:hAnsi="Arial" w:cs="Arial"/>
          <w:color w:val="000000" w:themeColor="text1"/>
          <w:sz w:val="22"/>
          <w:szCs w:val="22"/>
          <w:u w:val="none"/>
          <w:shd w:val="clear" w:color="auto" w:fill="FFFFFF"/>
        </w:rPr>
      </w:pPr>
      <w:r w:rsidRPr="00B42158">
        <w:rPr>
          <w:rStyle w:val="Hyperlink"/>
          <w:rFonts w:ascii="Arial" w:hAnsi="Arial" w:cs="Arial"/>
          <w:color w:val="000000" w:themeColor="text1"/>
          <w:sz w:val="22"/>
          <w:szCs w:val="22"/>
          <w:u w:val="none"/>
        </w:rPr>
        <w:t>Jones</w:t>
      </w:r>
      <w:r>
        <w:rPr>
          <w:rStyle w:val="Hyperlink"/>
          <w:rFonts w:ascii="Arial" w:hAnsi="Arial" w:cs="Arial"/>
          <w:color w:val="000000" w:themeColor="text1"/>
          <w:sz w:val="22"/>
          <w:szCs w:val="22"/>
          <w:u w:val="none"/>
        </w:rPr>
        <w:t xml:space="preserve">, A. (2023) </w:t>
      </w:r>
      <w:r>
        <w:rPr>
          <w:rStyle w:val="Hyperlink"/>
          <w:rFonts w:ascii="Arial" w:hAnsi="Arial" w:cs="Arial"/>
          <w:i/>
          <w:iCs/>
          <w:color w:val="000000" w:themeColor="text1"/>
          <w:sz w:val="22"/>
          <w:szCs w:val="22"/>
          <w:u w:val="none"/>
        </w:rPr>
        <w:t>Teachers’ professional development remains a work in progress</w:t>
      </w:r>
      <w:r>
        <w:rPr>
          <w:rStyle w:val="Hyperlink"/>
          <w:rFonts w:ascii="Arial" w:hAnsi="Arial" w:cs="Arial"/>
          <w:color w:val="000000" w:themeColor="text1"/>
          <w:sz w:val="22"/>
          <w:szCs w:val="22"/>
          <w:u w:val="none"/>
        </w:rPr>
        <w:t xml:space="preserve">. Available at: </w:t>
      </w:r>
      <w:hyperlink r:id="rId28" w:history="1">
        <w:r w:rsidRPr="000B1AB9">
          <w:rPr>
            <w:rStyle w:val="Hyperlink"/>
            <w:rFonts w:ascii="Arial" w:hAnsi="Arial" w:cs="Arial"/>
            <w:sz w:val="22"/>
            <w:szCs w:val="22"/>
            <w:shd w:val="clear" w:color="auto" w:fill="FFFFFF"/>
          </w:rPr>
          <w:t>https://educationinspectio</w:t>
        </w:r>
        <w:r w:rsidRPr="000B1AB9">
          <w:rPr>
            <w:rStyle w:val="Hyperlink"/>
            <w:rFonts w:ascii="Arial" w:hAnsi="Arial" w:cs="Arial"/>
            <w:sz w:val="22"/>
            <w:szCs w:val="22"/>
            <w:shd w:val="clear" w:color="auto" w:fill="FFFFFF"/>
          </w:rPr>
          <w:t>n</w:t>
        </w:r>
        <w:r w:rsidRPr="000B1AB9">
          <w:rPr>
            <w:rStyle w:val="Hyperlink"/>
            <w:rFonts w:ascii="Arial" w:hAnsi="Arial" w:cs="Arial"/>
            <w:sz w:val="22"/>
            <w:szCs w:val="22"/>
            <w:shd w:val="clear" w:color="auto" w:fill="FFFFFF"/>
          </w:rPr>
          <w:t>.blog.gov.uk/2023/05/18/teachers-professional-development-remains-a-work-in-progress/</w:t>
        </w:r>
      </w:hyperlink>
      <w:r>
        <w:rPr>
          <w:rStyle w:val="Hyperlink"/>
          <w:rFonts w:ascii="Arial" w:hAnsi="Arial" w:cs="Arial"/>
          <w:color w:val="000000" w:themeColor="text1"/>
          <w:sz w:val="22"/>
          <w:szCs w:val="22"/>
          <w:u w:val="none"/>
          <w:shd w:val="clear" w:color="auto" w:fill="FFFFFF"/>
        </w:rPr>
        <w:t xml:space="preserve"> (Accessed 4 March 2024)</w:t>
      </w:r>
    </w:p>
    <w:p w14:paraId="3FECCCDD" w14:textId="77777777" w:rsidR="0069181A" w:rsidRDefault="0069181A" w:rsidP="003D414A">
      <w:pPr>
        <w:spacing w:line="480" w:lineRule="auto"/>
        <w:rPr>
          <w:rFonts w:ascii="Arial" w:hAnsi="Arial" w:cs="Arial"/>
          <w:sz w:val="22"/>
          <w:szCs w:val="22"/>
        </w:rPr>
      </w:pPr>
    </w:p>
    <w:p w14:paraId="04FA62DA" w14:textId="652821FA" w:rsidR="0069181A" w:rsidRDefault="0069181A" w:rsidP="003D414A">
      <w:pPr>
        <w:spacing w:line="480" w:lineRule="auto"/>
        <w:rPr>
          <w:rFonts w:ascii="Arial" w:hAnsi="Arial" w:cs="Arial"/>
          <w:sz w:val="22"/>
          <w:szCs w:val="22"/>
        </w:rPr>
      </w:pPr>
      <w:r>
        <w:rPr>
          <w:rFonts w:ascii="Arial" w:hAnsi="Arial" w:cs="Arial"/>
          <w:sz w:val="22"/>
          <w:szCs w:val="22"/>
        </w:rPr>
        <w:t>Kalman, 2006 – Study Improvement and Contextual Factors: A Qualitative Case Study on Educators’ Perceptions and Experiences</w:t>
      </w:r>
      <w:r w:rsidR="0030492A">
        <w:rPr>
          <w:rFonts w:ascii="Arial" w:hAnsi="Arial" w:cs="Arial"/>
          <w:sz w:val="22"/>
          <w:szCs w:val="22"/>
        </w:rPr>
        <w:t>, Pedagogical Research</w:t>
      </w:r>
    </w:p>
    <w:p w14:paraId="4ABFAA2F" w14:textId="77777777" w:rsidR="008E75AE" w:rsidRDefault="008E75AE" w:rsidP="003D414A">
      <w:pPr>
        <w:spacing w:line="480" w:lineRule="auto"/>
        <w:rPr>
          <w:rFonts w:ascii="Arial" w:hAnsi="Arial" w:cs="Arial"/>
          <w:sz w:val="22"/>
          <w:szCs w:val="22"/>
        </w:rPr>
      </w:pPr>
    </w:p>
    <w:p w14:paraId="6A350837" w14:textId="6458D25E" w:rsidR="008E75AE" w:rsidRPr="005571FA" w:rsidRDefault="008E75AE" w:rsidP="003D414A">
      <w:pPr>
        <w:spacing w:line="480" w:lineRule="auto"/>
        <w:rPr>
          <w:rFonts w:ascii="Arial" w:hAnsi="Arial" w:cs="Arial"/>
          <w:sz w:val="22"/>
          <w:szCs w:val="22"/>
        </w:rPr>
      </w:pPr>
      <w:r>
        <w:rPr>
          <w:rFonts w:ascii="Arial" w:hAnsi="Arial" w:cs="Arial"/>
          <w:sz w:val="22"/>
          <w:szCs w:val="22"/>
        </w:rPr>
        <w:t>Lloyd,</w:t>
      </w:r>
      <w:r w:rsidR="005571FA">
        <w:rPr>
          <w:rFonts w:ascii="Arial" w:hAnsi="Arial" w:cs="Arial"/>
          <w:sz w:val="22"/>
          <w:szCs w:val="22"/>
        </w:rPr>
        <w:t xml:space="preserve"> R. [Estyn]</w:t>
      </w:r>
      <w:r>
        <w:rPr>
          <w:rFonts w:ascii="Arial" w:hAnsi="Arial" w:cs="Arial"/>
          <w:sz w:val="22"/>
          <w:szCs w:val="22"/>
        </w:rPr>
        <w:t xml:space="preserve"> </w:t>
      </w:r>
      <w:r w:rsidR="005571FA">
        <w:rPr>
          <w:rFonts w:ascii="Arial" w:hAnsi="Arial" w:cs="Arial"/>
          <w:sz w:val="22"/>
          <w:szCs w:val="22"/>
        </w:rPr>
        <w:t>(</w:t>
      </w:r>
      <w:r>
        <w:rPr>
          <w:rFonts w:ascii="Arial" w:hAnsi="Arial" w:cs="Arial"/>
          <w:sz w:val="22"/>
          <w:szCs w:val="22"/>
        </w:rPr>
        <w:t>2019</w:t>
      </w:r>
      <w:r w:rsidR="005571FA">
        <w:rPr>
          <w:rFonts w:ascii="Arial" w:hAnsi="Arial" w:cs="Arial"/>
          <w:sz w:val="22"/>
          <w:szCs w:val="22"/>
        </w:rPr>
        <w:t xml:space="preserve">) </w:t>
      </w:r>
      <w:r w:rsidR="005571FA">
        <w:rPr>
          <w:rFonts w:ascii="Arial" w:hAnsi="Arial" w:cs="Arial"/>
          <w:i/>
          <w:iCs/>
          <w:sz w:val="22"/>
          <w:szCs w:val="22"/>
        </w:rPr>
        <w:t xml:space="preserve">A new approach to self-evaluation reports – but what does it mean for schools? </w:t>
      </w:r>
      <w:r w:rsidR="005571FA">
        <w:rPr>
          <w:rFonts w:ascii="Arial" w:hAnsi="Arial" w:cs="Arial"/>
          <w:sz w:val="22"/>
          <w:szCs w:val="22"/>
        </w:rPr>
        <w:t xml:space="preserve">Available at: </w:t>
      </w:r>
      <w:hyperlink r:id="rId29" w:history="1">
        <w:r w:rsidR="005571FA" w:rsidRPr="00523227">
          <w:rPr>
            <w:rStyle w:val="Hyperlink"/>
            <w:rFonts w:ascii="Arial" w:hAnsi="Arial" w:cs="Arial"/>
            <w:sz w:val="22"/>
            <w:szCs w:val="22"/>
          </w:rPr>
          <w:t>https://www.estyn.gov.wales/blog/new-approach-self-evaluation-reports-what-does-it-mean-schools</w:t>
        </w:r>
      </w:hyperlink>
      <w:r w:rsidR="005571FA">
        <w:rPr>
          <w:rFonts w:ascii="Arial" w:hAnsi="Arial" w:cs="Arial"/>
          <w:sz w:val="22"/>
          <w:szCs w:val="22"/>
        </w:rPr>
        <w:t xml:space="preserve"> (Accessed 4 March 2024) </w:t>
      </w:r>
    </w:p>
    <w:p w14:paraId="3D8D17B7" w14:textId="77777777" w:rsidR="008E75AE" w:rsidRDefault="008E75AE" w:rsidP="003D414A">
      <w:pPr>
        <w:spacing w:line="480" w:lineRule="auto"/>
        <w:rPr>
          <w:rFonts w:ascii="Arial" w:hAnsi="Arial" w:cs="Arial"/>
          <w:sz w:val="22"/>
          <w:szCs w:val="22"/>
        </w:rPr>
      </w:pPr>
    </w:p>
    <w:p w14:paraId="1B3AF8D8" w14:textId="79B38C50" w:rsidR="008E75AE" w:rsidRDefault="008E75AE" w:rsidP="003D414A">
      <w:pPr>
        <w:spacing w:line="480" w:lineRule="auto"/>
        <w:rPr>
          <w:rFonts w:ascii="Arial" w:hAnsi="Arial" w:cs="Arial"/>
          <w:color w:val="000000" w:themeColor="text1"/>
          <w:sz w:val="22"/>
          <w:szCs w:val="22"/>
        </w:rPr>
      </w:pPr>
      <w:r>
        <w:rPr>
          <w:rFonts w:ascii="Arial" w:hAnsi="Arial" w:cs="Arial"/>
          <w:sz w:val="22"/>
          <w:szCs w:val="22"/>
        </w:rPr>
        <w:t>NASUWT</w:t>
      </w:r>
      <w:r w:rsidR="005571FA">
        <w:rPr>
          <w:rFonts w:ascii="Arial" w:hAnsi="Arial" w:cs="Arial"/>
          <w:sz w:val="22"/>
          <w:szCs w:val="22"/>
        </w:rPr>
        <w:t xml:space="preserve"> </w:t>
      </w:r>
      <w:r w:rsidR="005571FA">
        <w:rPr>
          <w:rFonts w:ascii="Arial" w:hAnsi="Arial" w:cs="Arial"/>
          <w:i/>
          <w:iCs/>
          <w:sz w:val="22"/>
          <w:szCs w:val="22"/>
        </w:rPr>
        <w:t>Estyn Inspection</w:t>
      </w:r>
      <w:r w:rsidR="005571FA">
        <w:rPr>
          <w:rFonts w:ascii="Arial" w:hAnsi="Arial" w:cs="Arial"/>
          <w:sz w:val="22"/>
          <w:szCs w:val="22"/>
        </w:rPr>
        <w:t xml:space="preserve">. Available at: </w:t>
      </w:r>
      <w:hyperlink r:id="rId30" w:history="1">
        <w:r w:rsidR="005571FA" w:rsidRPr="00523227">
          <w:rPr>
            <w:rStyle w:val="Hyperlink"/>
            <w:rFonts w:ascii="Arial" w:hAnsi="Arial" w:cs="Arial"/>
            <w:sz w:val="22"/>
            <w:szCs w:val="22"/>
          </w:rPr>
          <w:t>https://www.nasuwt.org.</w:t>
        </w:r>
        <w:r w:rsidR="005571FA" w:rsidRPr="00523227">
          <w:rPr>
            <w:rStyle w:val="Hyperlink"/>
            <w:rFonts w:ascii="Arial" w:hAnsi="Arial" w:cs="Arial"/>
            <w:sz w:val="22"/>
            <w:szCs w:val="22"/>
          </w:rPr>
          <w:t>u</w:t>
        </w:r>
        <w:r w:rsidR="005571FA" w:rsidRPr="00523227">
          <w:rPr>
            <w:rStyle w:val="Hyperlink"/>
            <w:rFonts w:ascii="Arial" w:hAnsi="Arial" w:cs="Arial"/>
            <w:sz w:val="22"/>
            <w:szCs w:val="22"/>
          </w:rPr>
          <w:t>k/advice/in-the-classroom/inspection-and-accountability/inspection-in-wales/estyn-inspection.html</w:t>
        </w:r>
      </w:hyperlink>
      <w:r w:rsidR="000F4CE3">
        <w:rPr>
          <w:rFonts w:ascii="Arial" w:hAnsi="Arial" w:cs="Arial"/>
          <w:sz w:val="22"/>
          <w:szCs w:val="22"/>
        </w:rPr>
        <w:t xml:space="preserve"> </w:t>
      </w:r>
      <w:r w:rsidR="000F4CE3">
        <w:rPr>
          <w:rFonts w:ascii="Arial" w:hAnsi="Arial" w:cs="Arial"/>
          <w:color w:val="000000" w:themeColor="text1"/>
          <w:sz w:val="22"/>
          <w:szCs w:val="22"/>
        </w:rPr>
        <w:t>(Accessed 4 March 2024)</w:t>
      </w:r>
    </w:p>
    <w:p w14:paraId="0CAC54F2" w14:textId="77777777" w:rsidR="00F34FD8" w:rsidRDefault="00F34FD8" w:rsidP="003D414A">
      <w:pPr>
        <w:spacing w:line="480" w:lineRule="auto"/>
        <w:rPr>
          <w:rFonts w:ascii="Arial" w:hAnsi="Arial" w:cs="Arial"/>
          <w:color w:val="000000" w:themeColor="text1"/>
          <w:sz w:val="22"/>
          <w:szCs w:val="22"/>
        </w:rPr>
      </w:pPr>
    </w:p>
    <w:p w14:paraId="1AE7113C" w14:textId="26A5B18E" w:rsidR="00F34FD8" w:rsidRPr="00F34FD8" w:rsidRDefault="00F34FD8" w:rsidP="003D414A">
      <w:pPr>
        <w:spacing w:line="480" w:lineRule="auto"/>
        <w:rPr>
          <w:color w:val="000000" w:themeColor="text1"/>
          <w:sz w:val="23"/>
          <w:szCs w:val="23"/>
        </w:rPr>
      </w:pPr>
      <w:r>
        <w:rPr>
          <w:rFonts w:ascii="Arial" w:hAnsi="Arial" w:cs="Arial"/>
          <w:sz w:val="22"/>
          <w:szCs w:val="22"/>
        </w:rPr>
        <w:t xml:space="preserve">Rhondda Cynon </w:t>
      </w:r>
      <w:proofErr w:type="spellStart"/>
      <w:r>
        <w:rPr>
          <w:rFonts w:ascii="Arial" w:hAnsi="Arial" w:cs="Arial"/>
          <w:sz w:val="22"/>
          <w:szCs w:val="22"/>
        </w:rPr>
        <w:t>Taf</w:t>
      </w:r>
      <w:proofErr w:type="spellEnd"/>
      <w:r>
        <w:rPr>
          <w:rFonts w:ascii="Arial" w:hAnsi="Arial" w:cs="Arial"/>
          <w:sz w:val="22"/>
          <w:szCs w:val="22"/>
        </w:rPr>
        <w:t xml:space="preserve"> (2024) </w:t>
      </w:r>
      <w:r>
        <w:rPr>
          <w:rFonts w:ascii="Arial" w:hAnsi="Arial" w:cs="Arial"/>
          <w:i/>
          <w:iCs/>
          <w:sz w:val="22"/>
          <w:szCs w:val="22"/>
        </w:rPr>
        <w:t>Report of the Director of Education and Inclusion Services 22 January 2024</w:t>
      </w:r>
      <w:r>
        <w:rPr>
          <w:rFonts w:ascii="Arial" w:hAnsi="Arial" w:cs="Arial"/>
          <w:sz w:val="22"/>
          <w:szCs w:val="22"/>
        </w:rPr>
        <w:t xml:space="preserve">. Available at: </w:t>
      </w:r>
      <w:hyperlink r:id="rId31" w:history="1">
        <w:r w:rsidRPr="00772C73">
          <w:rPr>
            <w:rStyle w:val="Hyperlink"/>
            <w:rFonts w:ascii="Arial" w:hAnsi="Arial" w:cs="Arial"/>
            <w:sz w:val="22"/>
            <w:szCs w:val="22"/>
          </w:rPr>
          <w:t>https://rctcbc.moderngov.co.uk/documents/s44977/Report.pdf?LLL=-1</w:t>
        </w:r>
      </w:hyperlink>
      <w:r>
        <w:rPr>
          <w:rStyle w:val="Hyperlink"/>
          <w:rFonts w:ascii="Arial" w:hAnsi="Arial" w:cs="Arial"/>
          <w:sz w:val="22"/>
          <w:szCs w:val="22"/>
        </w:rPr>
        <w:t xml:space="preserve"> </w:t>
      </w:r>
      <w:r>
        <w:rPr>
          <w:rStyle w:val="Hyperlink"/>
          <w:rFonts w:ascii="Arial" w:hAnsi="Arial" w:cs="Arial"/>
          <w:color w:val="000000" w:themeColor="text1"/>
          <w:sz w:val="22"/>
          <w:szCs w:val="22"/>
          <w:u w:val="none"/>
        </w:rPr>
        <w:t>(Accessed 4 March 2024)</w:t>
      </w:r>
    </w:p>
    <w:p w14:paraId="3D9224F6" w14:textId="77777777" w:rsidR="008E741C" w:rsidRDefault="008E741C" w:rsidP="003D414A">
      <w:pPr>
        <w:spacing w:line="480" w:lineRule="auto"/>
        <w:rPr>
          <w:rFonts w:ascii="Arial" w:hAnsi="Arial" w:cs="Arial"/>
          <w:sz w:val="22"/>
          <w:szCs w:val="22"/>
        </w:rPr>
      </w:pPr>
    </w:p>
    <w:p w14:paraId="7372F204" w14:textId="4C8CE414" w:rsidR="008E741C" w:rsidRPr="000F6CA0" w:rsidRDefault="008E741C" w:rsidP="003D414A">
      <w:pPr>
        <w:spacing w:line="480" w:lineRule="auto"/>
        <w:rPr>
          <w:rFonts w:ascii="Arial" w:hAnsi="Arial" w:cs="Arial"/>
          <w:sz w:val="22"/>
          <w:szCs w:val="22"/>
        </w:rPr>
      </w:pPr>
      <w:r>
        <w:rPr>
          <w:rFonts w:ascii="Arial" w:hAnsi="Arial" w:cs="Arial"/>
          <w:sz w:val="22"/>
          <w:szCs w:val="22"/>
        </w:rPr>
        <w:t xml:space="preserve">Scott, </w:t>
      </w:r>
      <w:r w:rsidR="000F6CA0">
        <w:rPr>
          <w:rFonts w:ascii="Arial" w:hAnsi="Arial" w:cs="Arial"/>
          <w:sz w:val="22"/>
          <w:szCs w:val="22"/>
        </w:rPr>
        <w:t xml:space="preserve">D. (2001) </w:t>
      </w:r>
      <w:r w:rsidR="000F6CA0">
        <w:rPr>
          <w:rFonts w:ascii="Arial" w:hAnsi="Arial" w:cs="Arial"/>
          <w:i/>
          <w:iCs/>
          <w:sz w:val="22"/>
          <w:szCs w:val="22"/>
        </w:rPr>
        <w:t>Curriculum and Assessment</w:t>
      </w:r>
      <w:r w:rsidR="000F6CA0">
        <w:rPr>
          <w:rFonts w:ascii="Arial" w:hAnsi="Arial" w:cs="Arial"/>
          <w:sz w:val="22"/>
          <w:szCs w:val="22"/>
        </w:rPr>
        <w:t xml:space="preserve">. Westport, CT: </w:t>
      </w:r>
      <w:proofErr w:type="spellStart"/>
      <w:r w:rsidR="000F6CA0">
        <w:rPr>
          <w:rFonts w:ascii="Arial" w:hAnsi="Arial" w:cs="Arial"/>
          <w:sz w:val="22"/>
          <w:szCs w:val="22"/>
        </w:rPr>
        <w:t>Ablex</w:t>
      </w:r>
      <w:proofErr w:type="spellEnd"/>
      <w:r w:rsidR="000F6CA0">
        <w:rPr>
          <w:rFonts w:ascii="Arial" w:hAnsi="Arial" w:cs="Arial"/>
          <w:sz w:val="22"/>
          <w:szCs w:val="22"/>
        </w:rPr>
        <w:t xml:space="preserve"> Publishing</w:t>
      </w:r>
    </w:p>
    <w:p w14:paraId="2F1B5119" w14:textId="77777777" w:rsidR="008E75AE" w:rsidRDefault="008E75AE" w:rsidP="003D414A">
      <w:pPr>
        <w:spacing w:line="480" w:lineRule="auto"/>
        <w:rPr>
          <w:rFonts w:ascii="Arial" w:hAnsi="Arial" w:cs="Arial"/>
          <w:sz w:val="22"/>
          <w:szCs w:val="22"/>
        </w:rPr>
      </w:pPr>
    </w:p>
    <w:p w14:paraId="7C466911" w14:textId="1226FEC9" w:rsidR="008E75AE" w:rsidRDefault="008A583B" w:rsidP="003D414A">
      <w:pPr>
        <w:spacing w:line="480" w:lineRule="auto"/>
        <w:rPr>
          <w:rFonts w:ascii="Arial" w:hAnsi="Arial" w:cs="Arial"/>
          <w:sz w:val="22"/>
          <w:szCs w:val="22"/>
        </w:rPr>
      </w:pPr>
      <w:r>
        <w:rPr>
          <w:rFonts w:ascii="Arial" w:hAnsi="Arial" w:cs="Arial"/>
          <w:sz w:val="22"/>
          <w:szCs w:val="22"/>
        </w:rPr>
        <w:t xml:space="preserve">Senge, </w:t>
      </w:r>
      <w:r w:rsidR="00772C73">
        <w:rPr>
          <w:rFonts w:ascii="Arial" w:hAnsi="Arial" w:cs="Arial"/>
          <w:sz w:val="22"/>
          <w:szCs w:val="22"/>
        </w:rPr>
        <w:t xml:space="preserve">P., </w:t>
      </w:r>
      <w:proofErr w:type="spellStart"/>
      <w:r w:rsidR="00772C73">
        <w:rPr>
          <w:rFonts w:ascii="Arial" w:hAnsi="Arial" w:cs="Arial"/>
          <w:sz w:val="22"/>
          <w:szCs w:val="22"/>
        </w:rPr>
        <w:t>Cambron</w:t>
      </w:r>
      <w:proofErr w:type="spellEnd"/>
      <w:r w:rsidR="00772C73">
        <w:rPr>
          <w:rFonts w:ascii="Arial" w:hAnsi="Arial" w:cs="Arial"/>
          <w:sz w:val="22"/>
          <w:szCs w:val="22"/>
        </w:rPr>
        <w:t xml:space="preserve">-McCabe, N., Lucas, T., Smith, B., Dutton, J. and Kleiner, A. (2012) </w:t>
      </w:r>
      <w:r w:rsidR="00772C73">
        <w:rPr>
          <w:rFonts w:ascii="Arial" w:hAnsi="Arial" w:cs="Arial"/>
          <w:i/>
          <w:iCs/>
          <w:sz w:val="22"/>
          <w:szCs w:val="22"/>
        </w:rPr>
        <w:t>Schools that Learn</w:t>
      </w:r>
      <w:r w:rsidR="00772C73">
        <w:rPr>
          <w:rFonts w:ascii="Arial" w:hAnsi="Arial" w:cs="Arial"/>
          <w:sz w:val="22"/>
          <w:szCs w:val="22"/>
        </w:rPr>
        <w:t xml:space="preserve"> (2</w:t>
      </w:r>
      <w:r w:rsidR="00772C73" w:rsidRPr="00772C73">
        <w:rPr>
          <w:rFonts w:ascii="Arial" w:hAnsi="Arial" w:cs="Arial"/>
          <w:sz w:val="22"/>
          <w:szCs w:val="22"/>
          <w:vertAlign w:val="superscript"/>
        </w:rPr>
        <w:t>nd</w:t>
      </w:r>
      <w:r w:rsidR="00772C73">
        <w:rPr>
          <w:rFonts w:ascii="Arial" w:hAnsi="Arial" w:cs="Arial"/>
          <w:sz w:val="22"/>
          <w:szCs w:val="22"/>
        </w:rPr>
        <w:t xml:space="preserve"> </w:t>
      </w:r>
      <w:proofErr w:type="spellStart"/>
      <w:r w:rsidR="00772C73">
        <w:rPr>
          <w:rFonts w:ascii="Arial" w:hAnsi="Arial" w:cs="Arial"/>
          <w:sz w:val="22"/>
          <w:szCs w:val="22"/>
        </w:rPr>
        <w:t>edn</w:t>
      </w:r>
      <w:proofErr w:type="spellEnd"/>
      <w:r w:rsidR="00772C73">
        <w:rPr>
          <w:rFonts w:ascii="Arial" w:hAnsi="Arial" w:cs="Arial"/>
          <w:sz w:val="22"/>
          <w:szCs w:val="22"/>
        </w:rPr>
        <w:t>.) London: Nicholas Brealey Publishing</w:t>
      </w:r>
    </w:p>
    <w:p w14:paraId="0BE2F45B" w14:textId="77777777" w:rsidR="00772C73" w:rsidRDefault="00772C73" w:rsidP="003D414A">
      <w:pPr>
        <w:spacing w:line="480" w:lineRule="auto"/>
        <w:rPr>
          <w:rFonts w:ascii="Arial" w:hAnsi="Arial" w:cs="Arial"/>
          <w:sz w:val="22"/>
          <w:szCs w:val="22"/>
        </w:rPr>
      </w:pPr>
    </w:p>
    <w:p w14:paraId="4F3EA3BD" w14:textId="49321A66" w:rsidR="00772C73" w:rsidRPr="00B42158" w:rsidRDefault="00B42158" w:rsidP="003D414A">
      <w:pPr>
        <w:spacing w:line="480" w:lineRule="auto"/>
        <w:rPr>
          <w:rFonts w:ascii="Arial" w:hAnsi="Arial" w:cs="Arial"/>
          <w:sz w:val="22"/>
          <w:szCs w:val="22"/>
        </w:rPr>
      </w:pPr>
      <w:r>
        <w:rPr>
          <w:rFonts w:ascii="Arial" w:hAnsi="Arial" w:cs="Arial"/>
          <w:sz w:val="22"/>
          <w:szCs w:val="22"/>
        </w:rPr>
        <w:t xml:space="preserve">Teacher Development Trust (2020) </w:t>
      </w:r>
      <w:r>
        <w:rPr>
          <w:rFonts w:ascii="Arial" w:hAnsi="Arial" w:cs="Arial"/>
          <w:i/>
          <w:iCs/>
          <w:sz w:val="22"/>
          <w:szCs w:val="22"/>
        </w:rPr>
        <w:t>School Improvement Through Professional Development</w:t>
      </w:r>
      <w:r>
        <w:rPr>
          <w:rFonts w:ascii="Arial" w:hAnsi="Arial" w:cs="Arial"/>
          <w:sz w:val="22"/>
          <w:szCs w:val="22"/>
        </w:rPr>
        <w:t xml:space="preserve">. Available at: </w:t>
      </w:r>
      <w:hyperlink r:id="rId32" w:history="1">
        <w:r w:rsidRPr="000B1AB9">
          <w:rPr>
            <w:rStyle w:val="Hyperlink"/>
            <w:rFonts w:ascii="Arial" w:hAnsi="Arial" w:cs="Arial"/>
            <w:sz w:val="22"/>
            <w:szCs w:val="22"/>
          </w:rPr>
          <w:t>https://tdtrust.org/wp-content/uploads/2021/02/School-Improvement-Through-Professional-Development-PDF-1.pdf</w:t>
        </w:r>
      </w:hyperlink>
      <w:r>
        <w:rPr>
          <w:rFonts w:ascii="Arial" w:hAnsi="Arial" w:cs="Arial"/>
          <w:sz w:val="22"/>
          <w:szCs w:val="22"/>
        </w:rPr>
        <w:t xml:space="preserve"> (Accessed 4 March 2024)</w:t>
      </w:r>
    </w:p>
    <w:p w14:paraId="38E613BC" w14:textId="77777777" w:rsidR="008A583B" w:rsidRDefault="008A583B" w:rsidP="003D414A">
      <w:pPr>
        <w:spacing w:line="480" w:lineRule="auto"/>
        <w:rPr>
          <w:rFonts w:ascii="Arial" w:hAnsi="Arial" w:cs="Arial"/>
          <w:sz w:val="22"/>
          <w:szCs w:val="22"/>
        </w:rPr>
      </w:pPr>
    </w:p>
    <w:p w14:paraId="44C2D24F" w14:textId="1B0D9D71" w:rsidR="008A583B" w:rsidRPr="008A583B" w:rsidRDefault="008A583B" w:rsidP="003D414A">
      <w:pPr>
        <w:spacing w:line="480" w:lineRule="auto"/>
        <w:rPr>
          <w:rFonts w:ascii="Arial" w:hAnsi="Arial" w:cs="Arial"/>
          <w:sz w:val="22"/>
          <w:szCs w:val="22"/>
        </w:rPr>
      </w:pPr>
      <w:r>
        <w:rPr>
          <w:rFonts w:ascii="Arial" w:hAnsi="Arial" w:cs="Arial"/>
          <w:sz w:val="22"/>
          <w:szCs w:val="22"/>
        </w:rPr>
        <w:t xml:space="preserve">Welsh Government (2010) </w:t>
      </w:r>
      <w:r>
        <w:rPr>
          <w:rFonts w:ascii="Arial" w:hAnsi="Arial" w:cs="Arial"/>
          <w:i/>
          <w:iCs/>
          <w:sz w:val="22"/>
          <w:szCs w:val="22"/>
        </w:rPr>
        <w:t>How to develop thinking and assessment for learning in the classroom</w:t>
      </w:r>
      <w:r>
        <w:rPr>
          <w:rFonts w:ascii="Arial" w:hAnsi="Arial" w:cs="Arial"/>
          <w:sz w:val="22"/>
          <w:szCs w:val="22"/>
        </w:rPr>
        <w:t xml:space="preserve">. Available at: </w:t>
      </w:r>
      <w:hyperlink r:id="rId33" w:history="1">
        <w:r w:rsidRPr="00523227">
          <w:rPr>
            <w:rStyle w:val="Hyperlink"/>
            <w:rFonts w:ascii="Arial" w:hAnsi="Arial" w:cs="Arial"/>
            <w:sz w:val="22"/>
            <w:szCs w:val="22"/>
          </w:rPr>
          <w:t>https://hwb.gov.wales/api/storage/663d00fd-9c3b-4003-9a1f-0012bad39fad/how-to-develop-thinking-and-assessment-for-learning-in-the-classroom.pdf</w:t>
        </w:r>
      </w:hyperlink>
      <w:r>
        <w:rPr>
          <w:rFonts w:ascii="Arial" w:hAnsi="Arial" w:cs="Arial"/>
          <w:sz w:val="22"/>
          <w:szCs w:val="22"/>
        </w:rPr>
        <w:t xml:space="preserve"> (Accessed 4 March 2024)</w:t>
      </w:r>
    </w:p>
    <w:p w14:paraId="73ABB57F" w14:textId="77777777" w:rsidR="00A37462" w:rsidRDefault="00A37462" w:rsidP="003D414A">
      <w:pPr>
        <w:spacing w:line="480" w:lineRule="auto"/>
        <w:rPr>
          <w:rFonts w:ascii="Arial" w:hAnsi="Arial" w:cs="Arial"/>
          <w:sz w:val="22"/>
          <w:szCs w:val="22"/>
        </w:rPr>
      </w:pPr>
    </w:p>
    <w:p w14:paraId="3B38D74D" w14:textId="44A3A7F8" w:rsidR="00A37462" w:rsidRDefault="00A37462" w:rsidP="003D414A">
      <w:pPr>
        <w:spacing w:line="480" w:lineRule="auto"/>
        <w:rPr>
          <w:rFonts w:ascii="Arial" w:hAnsi="Arial" w:cs="Arial"/>
          <w:sz w:val="22"/>
          <w:szCs w:val="22"/>
        </w:rPr>
      </w:pPr>
      <w:r>
        <w:rPr>
          <w:rFonts w:ascii="Arial" w:hAnsi="Arial" w:cs="Arial"/>
          <w:sz w:val="22"/>
          <w:szCs w:val="22"/>
        </w:rPr>
        <w:t>Welsh Government</w:t>
      </w:r>
      <w:r w:rsidR="00B847DD">
        <w:rPr>
          <w:rFonts w:ascii="Arial" w:hAnsi="Arial" w:cs="Arial"/>
          <w:sz w:val="22"/>
          <w:szCs w:val="22"/>
        </w:rPr>
        <w:t xml:space="preserve"> </w:t>
      </w:r>
      <w:r w:rsidR="008A583B">
        <w:rPr>
          <w:rFonts w:ascii="Arial" w:hAnsi="Arial" w:cs="Arial"/>
          <w:sz w:val="22"/>
          <w:szCs w:val="22"/>
        </w:rPr>
        <w:t>(</w:t>
      </w:r>
      <w:r w:rsidR="00B847DD">
        <w:rPr>
          <w:rFonts w:ascii="Arial" w:hAnsi="Arial" w:cs="Arial"/>
          <w:sz w:val="22"/>
          <w:szCs w:val="22"/>
        </w:rPr>
        <w:t>2014</w:t>
      </w:r>
      <w:r w:rsidR="008A583B">
        <w:rPr>
          <w:rFonts w:ascii="Arial" w:hAnsi="Arial" w:cs="Arial"/>
          <w:sz w:val="22"/>
          <w:szCs w:val="22"/>
        </w:rPr>
        <w:t>)</w:t>
      </w:r>
      <w:r w:rsidR="00B847DD">
        <w:rPr>
          <w:rFonts w:ascii="Arial" w:hAnsi="Arial" w:cs="Arial"/>
          <w:sz w:val="22"/>
          <w:szCs w:val="22"/>
        </w:rPr>
        <w:t xml:space="preserve"> </w:t>
      </w:r>
      <w:r w:rsidR="008A583B">
        <w:rPr>
          <w:rFonts w:ascii="Arial" w:hAnsi="Arial" w:cs="Arial"/>
          <w:i/>
          <w:iCs/>
          <w:sz w:val="22"/>
          <w:szCs w:val="22"/>
        </w:rPr>
        <w:t>Written Statement by the Welsh Government</w:t>
      </w:r>
      <w:r w:rsidR="008A583B">
        <w:rPr>
          <w:rFonts w:ascii="Arial" w:hAnsi="Arial" w:cs="Arial"/>
          <w:sz w:val="22"/>
          <w:szCs w:val="22"/>
        </w:rPr>
        <w:t xml:space="preserve">. Available at: </w:t>
      </w:r>
      <w:hyperlink r:id="rId34" w:history="1">
        <w:r w:rsidR="008A583B" w:rsidRPr="00523227">
          <w:rPr>
            <w:rStyle w:val="Hyperlink"/>
            <w:rFonts w:ascii="Arial" w:hAnsi="Arial" w:cs="Arial"/>
            <w:sz w:val="22"/>
            <w:szCs w:val="22"/>
          </w:rPr>
          <w:t>https://democratic.bridg</w:t>
        </w:r>
        <w:r w:rsidR="008A583B" w:rsidRPr="00523227">
          <w:rPr>
            <w:rStyle w:val="Hyperlink"/>
            <w:rFonts w:ascii="Arial" w:hAnsi="Arial" w:cs="Arial"/>
            <w:sz w:val="22"/>
            <w:szCs w:val="22"/>
          </w:rPr>
          <w:t>e</w:t>
        </w:r>
        <w:r w:rsidR="008A583B" w:rsidRPr="00523227">
          <w:rPr>
            <w:rStyle w:val="Hyperlink"/>
            <w:rFonts w:ascii="Arial" w:hAnsi="Arial" w:cs="Arial"/>
            <w:sz w:val="22"/>
            <w:szCs w:val="22"/>
          </w:rPr>
          <w:t>nd.gov.uk/documents/s1629/9%20-%20Item%206%20-%20Appendix%20A%20-%20Ministerial%20Written%20Statement%20-%20National%20School%20Categorisation%20System%20-%20En.pdf</w:t>
        </w:r>
      </w:hyperlink>
      <w:r w:rsidR="008A583B" w:rsidRPr="008A583B">
        <w:rPr>
          <w:rStyle w:val="Hyperlink"/>
          <w:rFonts w:ascii="Arial" w:hAnsi="Arial" w:cs="Arial"/>
          <w:color w:val="000000" w:themeColor="text1"/>
          <w:sz w:val="22"/>
          <w:szCs w:val="22"/>
          <w:u w:val="none"/>
        </w:rPr>
        <w:t xml:space="preserve"> (Accessed 4 March 2024)</w:t>
      </w:r>
    </w:p>
    <w:p w14:paraId="329A49C2" w14:textId="77777777" w:rsidR="00B847DD" w:rsidRDefault="00B847DD" w:rsidP="0066176B">
      <w:pPr>
        <w:spacing w:line="480" w:lineRule="auto"/>
        <w:rPr>
          <w:rFonts w:ascii="Arial" w:hAnsi="Arial" w:cs="Arial"/>
          <w:color w:val="000000" w:themeColor="text1"/>
          <w:sz w:val="22"/>
          <w:szCs w:val="22"/>
          <w:shd w:val="clear" w:color="auto" w:fill="FFFFFF"/>
        </w:rPr>
      </w:pPr>
    </w:p>
    <w:p w14:paraId="5D6AF605" w14:textId="1F5A9296" w:rsidR="00772C73" w:rsidRPr="00772C73" w:rsidRDefault="00772C73" w:rsidP="00772C73">
      <w:pPr>
        <w:spacing w:line="480" w:lineRule="auto"/>
        <w:rPr>
          <w:rFonts w:ascii="Arial" w:hAnsi="Arial" w:cs="Arial"/>
          <w:sz w:val="22"/>
          <w:szCs w:val="22"/>
        </w:rPr>
      </w:pPr>
      <w:r w:rsidRPr="008E75AE">
        <w:rPr>
          <w:rFonts w:ascii="Arial" w:hAnsi="Arial" w:cs="Arial"/>
          <w:sz w:val="22"/>
          <w:szCs w:val="22"/>
        </w:rPr>
        <w:t>Welsh Gov</w:t>
      </w:r>
      <w:r>
        <w:rPr>
          <w:rFonts w:ascii="Arial" w:hAnsi="Arial" w:cs="Arial"/>
          <w:sz w:val="22"/>
          <w:szCs w:val="22"/>
        </w:rPr>
        <w:t xml:space="preserve">ernment </w:t>
      </w:r>
      <w:r>
        <w:rPr>
          <w:rFonts w:ascii="Arial" w:hAnsi="Arial" w:cs="Arial"/>
          <w:sz w:val="22"/>
          <w:szCs w:val="22"/>
        </w:rPr>
        <w:t xml:space="preserve">(2021) </w:t>
      </w:r>
      <w:r>
        <w:rPr>
          <w:rFonts w:ascii="Arial" w:hAnsi="Arial" w:cs="Arial"/>
          <w:i/>
          <w:iCs/>
          <w:sz w:val="22"/>
          <w:szCs w:val="22"/>
        </w:rPr>
        <w:t>The National Strategy for Educational Research and Enquiry (NSERE): vision document</w:t>
      </w:r>
      <w:r>
        <w:rPr>
          <w:rFonts w:ascii="Arial" w:hAnsi="Arial" w:cs="Arial"/>
          <w:sz w:val="22"/>
          <w:szCs w:val="22"/>
        </w:rPr>
        <w:t xml:space="preserve">. Available at: </w:t>
      </w:r>
      <w:hyperlink r:id="rId35" w:history="1">
        <w:r w:rsidRPr="00523227">
          <w:rPr>
            <w:rStyle w:val="Hyperlink"/>
            <w:rFonts w:ascii="Arial" w:hAnsi="Arial" w:cs="Arial"/>
            <w:sz w:val="22"/>
            <w:szCs w:val="22"/>
          </w:rPr>
          <w:t>https://www.gov.wales/sites/default/files/pdf-</w:t>
        </w:r>
        <w:r w:rsidRPr="00523227">
          <w:rPr>
            <w:rStyle w:val="Hyperlink"/>
            <w:rFonts w:ascii="Arial" w:hAnsi="Arial" w:cs="Arial"/>
            <w:sz w:val="22"/>
            <w:szCs w:val="22"/>
          </w:rPr>
          <w:lastRenderedPageBreak/>
          <w:t>versions/2024/1/2/1705404112/national-strategy-educational-research-and-enquiry-nsere-vision-document.pdf</w:t>
        </w:r>
      </w:hyperlink>
      <w:r>
        <w:rPr>
          <w:rFonts w:ascii="Arial" w:hAnsi="Arial" w:cs="Arial"/>
          <w:sz w:val="22"/>
          <w:szCs w:val="22"/>
        </w:rPr>
        <w:t xml:space="preserve"> (Accessed 4 March 2024)</w:t>
      </w:r>
    </w:p>
    <w:p w14:paraId="705DE6C5" w14:textId="77777777" w:rsidR="00772C73" w:rsidRDefault="00772C73" w:rsidP="0066176B">
      <w:pPr>
        <w:spacing w:line="480" w:lineRule="auto"/>
        <w:rPr>
          <w:rFonts w:ascii="Arial" w:hAnsi="Arial" w:cs="Arial"/>
          <w:color w:val="000000" w:themeColor="text1"/>
          <w:sz w:val="22"/>
          <w:szCs w:val="22"/>
          <w:shd w:val="clear" w:color="auto" w:fill="FFFFFF"/>
        </w:rPr>
      </w:pPr>
    </w:p>
    <w:p w14:paraId="0FC31DA3" w14:textId="70B64407" w:rsidR="008E75AE" w:rsidRDefault="00B847DD" w:rsidP="0066176B">
      <w:pPr>
        <w:spacing w:line="480" w:lineRule="auto"/>
        <w:rPr>
          <w:rFonts w:ascii="Arial" w:hAnsi="Arial" w:cs="Arial"/>
          <w:color w:val="000000" w:themeColor="text1"/>
          <w:sz w:val="22"/>
          <w:szCs w:val="22"/>
          <w:shd w:val="clear" w:color="auto" w:fill="FFFFFF"/>
        </w:rPr>
      </w:pPr>
      <w:proofErr w:type="spellStart"/>
      <w:r>
        <w:rPr>
          <w:rFonts w:ascii="Arial" w:hAnsi="Arial" w:cs="Arial"/>
          <w:color w:val="000000" w:themeColor="text1"/>
          <w:sz w:val="22"/>
          <w:szCs w:val="22"/>
          <w:shd w:val="clear" w:color="auto" w:fill="FFFFFF"/>
        </w:rPr>
        <w:t xml:space="preserve">Welsh </w:t>
      </w:r>
      <w:proofErr w:type="spellEnd"/>
      <w:r>
        <w:rPr>
          <w:rFonts w:ascii="Arial" w:hAnsi="Arial" w:cs="Arial"/>
          <w:color w:val="000000" w:themeColor="text1"/>
          <w:sz w:val="22"/>
          <w:szCs w:val="22"/>
          <w:shd w:val="clear" w:color="auto" w:fill="FFFFFF"/>
        </w:rPr>
        <w:t>Government</w:t>
      </w:r>
      <w:r w:rsidR="00772C73">
        <w:rPr>
          <w:rFonts w:ascii="Arial" w:hAnsi="Arial" w:cs="Arial"/>
          <w:color w:val="000000" w:themeColor="text1"/>
          <w:sz w:val="22"/>
          <w:szCs w:val="22"/>
          <w:shd w:val="clear" w:color="auto" w:fill="FFFFFF"/>
        </w:rPr>
        <w:t xml:space="preserve"> (2022) </w:t>
      </w:r>
      <w:r w:rsidR="00772C73">
        <w:rPr>
          <w:rFonts w:ascii="Arial" w:hAnsi="Arial" w:cs="Arial"/>
          <w:i/>
          <w:iCs/>
          <w:color w:val="000000" w:themeColor="text1"/>
          <w:sz w:val="22"/>
          <w:szCs w:val="22"/>
          <w:shd w:val="clear" w:color="auto" w:fill="FFFFFF"/>
        </w:rPr>
        <w:t>School improvement guidance: impact assessment</w:t>
      </w:r>
      <w:r w:rsidR="00772C73">
        <w:rPr>
          <w:rFonts w:ascii="Arial" w:hAnsi="Arial" w:cs="Arial"/>
          <w:color w:val="000000" w:themeColor="text1"/>
          <w:sz w:val="22"/>
          <w:szCs w:val="22"/>
          <w:shd w:val="clear" w:color="auto" w:fill="FFFFFF"/>
        </w:rPr>
        <w:t xml:space="preserve">. Available at: </w:t>
      </w:r>
      <w:hyperlink r:id="rId36" w:history="1">
        <w:r w:rsidR="00772C73" w:rsidRPr="00523227">
          <w:rPr>
            <w:rStyle w:val="Hyperlink"/>
            <w:rFonts w:ascii="Arial" w:hAnsi="Arial" w:cs="Arial"/>
            <w:sz w:val="22"/>
            <w:szCs w:val="22"/>
            <w:shd w:val="clear" w:color="auto" w:fill="FFFFFF"/>
          </w:rPr>
          <w:t>https://www.gov.wales/sites/default/files/pdf-versions/2022/7/3/1657103361/school-improvement-guidance-impact-assessment.pdf</w:t>
        </w:r>
      </w:hyperlink>
      <w:r w:rsidR="00772C73">
        <w:rPr>
          <w:rFonts w:ascii="Arial" w:hAnsi="Arial" w:cs="Arial"/>
          <w:color w:val="000000" w:themeColor="text1"/>
          <w:sz w:val="22"/>
          <w:szCs w:val="22"/>
          <w:shd w:val="clear" w:color="auto" w:fill="FFFFFF"/>
        </w:rPr>
        <w:t xml:space="preserve"> (Accessed 4 March 2024)</w:t>
      </w:r>
    </w:p>
    <w:p w14:paraId="1E7A0A42" w14:textId="77777777" w:rsidR="00772C73" w:rsidRDefault="00772C73" w:rsidP="0066176B">
      <w:pPr>
        <w:spacing w:line="480" w:lineRule="auto"/>
        <w:rPr>
          <w:rFonts w:ascii="Arial" w:hAnsi="Arial" w:cs="Arial"/>
          <w:color w:val="000000" w:themeColor="text1"/>
          <w:sz w:val="22"/>
          <w:szCs w:val="22"/>
          <w:shd w:val="clear" w:color="auto" w:fill="FFFFFF"/>
        </w:rPr>
      </w:pPr>
    </w:p>
    <w:p w14:paraId="4C15F01C" w14:textId="0461AF11" w:rsidR="00772C73" w:rsidRPr="00772C73" w:rsidRDefault="00772C73" w:rsidP="0066176B">
      <w:pPr>
        <w:spacing w:line="480" w:lineRule="auto"/>
        <w:rPr>
          <w:rFonts w:ascii="Arial" w:hAnsi="Arial" w:cs="Arial"/>
          <w:sz w:val="22"/>
          <w:szCs w:val="22"/>
        </w:rPr>
      </w:pPr>
      <w:r>
        <w:rPr>
          <w:rFonts w:ascii="Arial" w:hAnsi="Arial" w:cs="Arial"/>
          <w:color w:val="000000" w:themeColor="text1"/>
          <w:sz w:val="22"/>
          <w:szCs w:val="22"/>
          <w:shd w:val="clear" w:color="auto" w:fill="FFFFFF"/>
        </w:rPr>
        <w:t xml:space="preserve">Welsh Government (2023) </w:t>
      </w:r>
      <w:r>
        <w:rPr>
          <w:rFonts w:ascii="Arial" w:hAnsi="Arial" w:cs="Arial"/>
          <w:i/>
          <w:iCs/>
          <w:color w:val="000000" w:themeColor="text1"/>
          <w:sz w:val="22"/>
          <w:szCs w:val="22"/>
          <w:shd w:val="clear" w:color="auto" w:fill="FFFFFF"/>
        </w:rPr>
        <w:t>--------------- Primary School</w:t>
      </w:r>
      <w:r>
        <w:rPr>
          <w:rFonts w:ascii="Arial" w:hAnsi="Arial" w:cs="Arial"/>
          <w:color w:val="000000" w:themeColor="text1"/>
          <w:sz w:val="22"/>
          <w:szCs w:val="22"/>
          <w:shd w:val="clear" w:color="auto" w:fill="FFFFFF"/>
        </w:rPr>
        <w:t xml:space="preserve">. Available at </w:t>
      </w:r>
      <w:hyperlink r:id="rId37" w:history="1">
        <w:r w:rsidRPr="00B535D1">
          <w:rPr>
            <w:rStyle w:val="Hyperlink"/>
            <w:rFonts w:ascii="Arial" w:hAnsi="Arial" w:cs="Arial"/>
            <w:sz w:val="22"/>
            <w:szCs w:val="22"/>
          </w:rPr>
          <w:t>https://mylocalschool.gov.wales/School/6742375?lang=en</w:t>
        </w:r>
      </w:hyperlink>
      <w:r>
        <w:rPr>
          <w:rFonts w:ascii="Arial" w:hAnsi="Arial" w:cs="Arial"/>
          <w:sz w:val="22"/>
          <w:szCs w:val="22"/>
        </w:rPr>
        <w:t xml:space="preserve"> (Accessed 4 March 2024)</w:t>
      </w:r>
    </w:p>
    <w:p w14:paraId="22B96700" w14:textId="77777777" w:rsidR="009859FF" w:rsidRDefault="009859FF" w:rsidP="0066176B">
      <w:pPr>
        <w:spacing w:line="480" w:lineRule="auto"/>
        <w:rPr>
          <w:rFonts w:ascii="Arial" w:hAnsi="Arial" w:cs="Arial"/>
          <w:color w:val="000000" w:themeColor="text1"/>
          <w:sz w:val="22"/>
          <w:szCs w:val="22"/>
          <w:shd w:val="clear" w:color="auto" w:fill="FFFFFF"/>
        </w:rPr>
      </w:pPr>
    </w:p>
    <w:p w14:paraId="5183021E" w14:textId="5D435471" w:rsidR="009859FF" w:rsidRDefault="009859FF" w:rsidP="0066176B">
      <w:pPr>
        <w:spacing w:line="48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Wiliam, 2009 </w:t>
      </w:r>
      <w:r>
        <w:rPr>
          <w:rFonts w:ascii="Arial" w:hAnsi="Arial" w:cs="Arial"/>
          <w:i/>
          <w:iCs/>
          <w:color w:val="000000" w:themeColor="text1"/>
          <w:sz w:val="22"/>
          <w:szCs w:val="22"/>
          <w:shd w:val="clear" w:color="auto" w:fill="FFFFFF"/>
        </w:rPr>
        <w:t>Assessment for learning: What, why and how</w:t>
      </w:r>
      <w:r>
        <w:rPr>
          <w:rFonts w:ascii="Arial" w:hAnsi="Arial" w:cs="Arial"/>
          <w:color w:val="000000" w:themeColor="text1"/>
          <w:sz w:val="22"/>
          <w:szCs w:val="22"/>
          <w:shd w:val="clear" w:color="auto" w:fill="FFFFFF"/>
        </w:rPr>
        <w:t>, London: Institute of Education, University of London</w:t>
      </w:r>
    </w:p>
    <w:p w14:paraId="7941B113" w14:textId="77777777" w:rsidR="00B41F3C" w:rsidRDefault="00B41F3C" w:rsidP="0066176B">
      <w:pPr>
        <w:spacing w:line="480" w:lineRule="auto"/>
        <w:rPr>
          <w:rFonts w:ascii="Arial" w:hAnsi="Arial" w:cs="Arial"/>
          <w:color w:val="000000" w:themeColor="text1"/>
          <w:sz w:val="22"/>
          <w:szCs w:val="22"/>
          <w:shd w:val="clear" w:color="auto" w:fill="FFFFFF"/>
        </w:rPr>
      </w:pPr>
    </w:p>
    <w:p w14:paraId="0DF90398" w14:textId="1A831CEC" w:rsidR="00B41F3C" w:rsidRPr="009859FF" w:rsidRDefault="00B41F3C" w:rsidP="0066176B">
      <w:pPr>
        <w:spacing w:line="48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Wiliam</w:t>
      </w:r>
      <w:r w:rsidR="00772C73">
        <w:rPr>
          <w:rFonts w:ascii="Arial" w:hAnsi="Arial" w:cs="Arial"/>
          <w:color w:val="000000" w:themeColor="text1"/>
          <w:sz w:val="22"/>
          <w:szCs w:val="22"/>
          <w:shd w:val="clear" w:color="auto" w:fill="FFFFFF"/>
        </w:rPr>
        <w:t>, D.</w:t>
      </w:r>
      <w:r>
        <w:rPr>
          <w:rFonts w:ascii="Arial" w:hAnsi="Arial" w:cs="Arial"/>
          <w:color w:val="000000" w:themeColor="text1"/>
          <w:sz w:val="22"/>
          <w:szCs w:val="22"/>
          <w:shd w:val="clear" w:color="auto" w:fill="FFFFFF"/>
        </w:rPr>
        <w:t xml:space="preserve"> quoted in Stewart, W</w:t>
      </w:r>
      <w:r w:rsidR="00772C73">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 xml:space="preserve"> </w:t>
      </w:r>
      <w:r w:rsidR="00772C73">
        <w:rPr>
          <w:rFonts w:ascii="Arial" w:hAnsi="Arial" w:cs="Arial"/>
          <w:color w:val="000000" w:themeColor="text1"/>
          <w:sz w:val="22"/>
          <w:szCs w:val="22"/>
          <w:shd w:val="clear" w:color="auto" w:fill="FFFFFF"/>
        </w:rPr>
        <w:t xml:space="preserve">(2012) </w:t>
      </w:r>
      <w:r w:rsidR="00772C73">
        <w:rPr>
          <w:rFonts w:ascii="Arial" w:hAnsi="Arial" w:cs="Arial"/>
          <w:i/>
          <w:iCs/>
          <w:color w:val="000000" w:themeColor="text1"/>
          <w:sz w:val="22"/>
          <w:szCs w:val="22"/>
          <w:shd w:val="clear" w:color="auto" w:fill="FFFFFF"/>
        </w:rPr>
        <w:t xml:space="preserve">Think you’ve implemented Assessment for Learning? </w:t>
      </w:r>
      <w:r w:rsidR="00772C73">
        <w:rPr>
          <w:rFonts w:ascii="Arial" w:hAnsi="Arial" w:cs="Arial"/>
          <w:color w:val="000000" w:themeColor="text1"/>
          <w:sz w:val="22"/>
          <w:szCs w:val="22"/>
          <w:shd w:val="clear" w:color="auto" w:fill="FFFFFF"/>
        </w:rPr>
        <w:t>Available at:</w:t>
      </w:r>
      <w:r>
        <w:rPr>
          <w:rFonts w:ascii="Arial" w:hAnsi="Arial" w:cs="Arial"/>
          <w:color w:val="000000" w:themeColor="text1"/>
          <w:sz w:val="22"/>
          <w:szCs w:val="22"/>
          <w:shd w:val="clear" w:color="auto" w:fill="FFFFFF"/>
        </w:rPr>
        <w:t xml:space="preserve"> </w:t>
      </w:r>
      <w:hyperlink r:id="rId38" w:history="1">
        <w:r w:rsidRPr="006046C6">
          <w:rPr>
            <w:rStyle w:val="Hyperlink"/>
            <w:rFonts w:ascii="Arial" w:hAnsi="Arial" w:cs="Arial"/>
            <w:sz w:val="22"/>
            <w:szCs w:val="22"/>
            <w:shd w:val="clear" w:color="auto" w:fill="FFFFFF"/>
          </w:rPr>
          <w:t>https://www.tes.com/magazine/archive/think-youve-implemented-assessment-learning</w:t>
        </w:r>
      </w:hyperlink>
      <w:r>
        <w:rPr>
          <w:rFonts w:ascii="Arial" w:hAnsi="Arial" w:cs="Arial"/>
          <w:color w:val="000000" w:themeColor="text1"/>
          <w:sz w:val="22"/>
          <w:szCs w:val="22"/>
          <w:shd w:val="clear" w:color="auto" w:fill="FFFFFF"/>
        </w:rPr>
        <w:t xml:space="preserve"> </w:t>
      </w:r>
      <w:r w:rsidR="00772C73">
        <w:rPr>
          <w:rFonts w:ascii="Arial" w:hAnsi="Arial" w:cs="Arial"/>
          <w:color w:val="000000" w:themeColor="text1"/>
          <w:sz w:val="22"/>
          <w:szCs w:val="22"/>
          <w:shd w:val="clear" w:color="auto" w:fill="FFFFFF"/>
        </w:rPr>
        <w:t>(Accessed 4 March 2024)</w:t>
      </w:r>
    </w:p>
    <w:p w14:paraId="615B49C0" w14:textId="77777777" w:rsidR="008E75AE" w:rsidRDefault="008E75AE" w:rsidP="0066176B">
      <w:pPr>
        <w:spacing w:line="480" w:lineRule="auto"/>
        <w:rPr>
          <w:rFonts w:ascii="Arial" w:hAnsi="Arial" w:cs="Arial"/>
          <w:sz w:val="22"/>
          <w:szCs w:val="22"/>
        </w:rPr>
      </w:pPr>
    </w:p>
    <w:p w14:paraId="337B1157" w14:textId="46B667B3" w:rsidR="008C7E5C" w:rsidRDefault="008C7E5C" w:rsidP="008C7E5C">
      <w:pPr>
        <w:spacing w:line="480" w:lineRule="auto"/>
        <w:rPr>
          <w:rStyle w:val="Hyperlink"/>
          <w:sz w:val="23"/>
          <w:szCs w:val="23"/>
        </w:rPr>
      </w:pPr>
    </w:p>
    <w:p w14:paraId="44641B1F" w14:textId="77777777" w:rsidR="008C7E5C" w:rsidRDefault="008C7E5C" w:rsidP="008C7E5C">
      <w:pPr>
        <w:spacing w:line="480" w:lineRule="auto"/>
        <w:rPr>
          <w:rStyle w:val="Hyperlink"/>
          <w:sz w:val="23"/>
          <w:szCs w:val="23"/>
        </w:rPr>
      </w:pPr>
    </w:p>
    <w:p w14:paraId="01856A9A" w14:textId="0D203DBE" w:rsidR="008C7E5C" w:rsidRPr="008C7E5C" w:rsidRDefault="008C7E5C" w:rsidP="008C7E5C">
      <w:pPr>
        <w:spacing w:line="480" w:lineRule="auto"/>
        <w:rPr>
          <w:rFonts w:ascii="Arial" w:hAnsi="Arial" w:cs="Arial"/>
          <w:sz w:val="22"/>
          <w:szCs w:val="22"/>
        </w:rPr>
      </w:pPr>
    </w:p>
    <w:p w14:paraId="7C7722F7" w14:textId="77777777" w:rsidR="008C7E5C" w:rsidRPr="008C7E5C" w:rsidRDefault="008C7E5C" w:rsidP="008C7E5C">
      <w:pPr>
        <w:spacing w:line="480" w:lineRule="auto"/>
        <w:rPr>
          <w:rFonts w:ascii="Arial" w:hAnsi="Arial" w:cs="Arial"/>
          <w:sz w:val="22"/>
          <w:szCs w:val="22"/>
        </w:rPr>
      </w:pPr>
    </w:p>
    <w:p w14:paraId="599916AF" w14:textId="77777777" w:rsidR="008E75AE" w:rsidRDefault="008E75AE" w:rsidP="0066176B">
      <w:pPr>
        <w:spacing w:line="480" w:lineRule="auto"/>
        <w:rPr>
          <w:rFonts w:ascii="Arial" w:hAnsi="Arial" w:cs="Arial"/>
          <w:sz w:val="22"/>
          <w:szCs w:val="22"/>
        </w:rPr>
      </w:pPr>
    </w:p>
    <w:p w14:paraId="11623536" w14:textId="77777777" w:rsidR="008E75AE" w:rsidRDefault="008E75AE" w:rsidP="0066176B">
      <w:pPr>
        <w:spacing w:line="480" w:lineRule="auto"/>
        <w:rPr>
          <w:rFonts w:ascii="Arial" w:hAnsi="Arial" w:cs="Arial"/>
          <w:color w:val="000000" w:themeColor="text1"/>
          <w:sz w:val="22"/>
          <w:szCs w:val="22"/>
          <w:shd w:val="clear" w:color="auto" w:fill="FFFFFF"/>
        </w:rPr>
      </w:pPr>
    </w:p>
    <w:p w14:paraId="72E5989C" w14:textId="10BCB78A" w:rsidR="0066176B" w:rsidRPr="00C579E4" w:rsidRDefault="0066176B" w:rsidP="00831895">
      <w:pPr>
        <w:spacing w:line="480" w:lineRule="auto"/>
        <w:rPr>
          <w:rFonts w:ascii="Arial" w:hAnsi="Arial" w:cs="Arial"/>
          <w:color w:val="000000" w:themeColor="text1"/>
          <w:sz w:val="22"/>
          <w:szCs w:val="22"/>
        </w:rPr>
      </w:pPr>
    </w:p>
    <w:p w14:paraId="6DF94A9B" w14:textId="6EA00FE1" w:rsidR="0010449D" w:rsidRDefault="0010449D" w:rsidP="00215F7E"/>
    <w:sectPr w:rsidR="0010449D" w:rsidSect="00AB68F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278AB" w14:textId="77777777" w:rsidR="00AB68F9" w:rsidRDefault="00AB68F9" w:rsidP="00F26DA0">
      <w:r>
        <w:separator/>
      </w:r>
    </w:p>
  </w:endnote>
  <w:endnote w:type="continuationSeparator" w:id="0">
    <w:p w14:paraId="617CE884" w14:textId="77777777" w:rsidR="00AB68F9" w:rsidRDefault="00AB68F9" w:rsidP="00F26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20C5E" w14:textId="77777777" w:rsidR="00AB68F9" w:rsidRDefault="00AB68F9" w:rsidP="00F26DA0">
      <w:r>
        <w:separator/>
      </w:r>
    </w:p>
  </w:footnote>
  <w:footnote w:type="continuationSeparator" w:id="0">
    <w:p w14:paraId="587E54C3" w14:textId="77777777" w:rsidR="00AB68F9" w:rsidRDefault="00AB68F9" w:rsidP="00F26D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1E26"/>
    <w:multiLevelType w:val="hybridMultilevel"/>
    <w:tmpl w:val="C902D24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60C191B"/>
    <w:multiLevelType w:val="hybridMultilevel"/>
    <w:tmpl w:val="EEAE2B38"/>
    <w:lvl w:ilvl="0" w:tplc="238C3432">
      <w:start w:val="5"/>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C2F04"/>
    <w:multiLevelType w:val="multilevel"/>
    <w:tmpl w:val="CC9E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D1EF71"/>
    <w:multiLevelType w:val="hybridMultilevel"/>
    <w:tmpl w:val="BDD2C05C"/>
    <w:lvl w:ilvl="0" w:tplc="A12EEDB4">
      <w:start w:val="1"/>
      <w:numFmt w:val="bullet"/>
      <w:lvlText w:val=""/>
      <w:lvlJc w:val="left"/>
      <w:pPr>
        <w:ind w:left="720" w:hanging="360"/>
      </w:pPr>
      <w:rPr>
        <w:rFonts w:ascii="Symbol" w:hAnsi="Symbol" w:hint="default"/>
      </w:rPr>
    </w:lvl>
    <w:lvl w:ilvl="1" w:tplc="A8D0B4BA">
      <w:start w:val="1"/>
      <w:numFmt w:val="bullet"/>
      <w:lvlText w:val="o"/>
      <w:lvlJc w:val="left"/>
      <w:pPr>
        <w:ind w:left="1440" w:hanging="360"/>
      </w:pPr>
      <w:rPr>
        <w:rFonts w:ascii="Courier New" w:hAnsi="Courier New" w:hint="default"/>
      </w:rPr>
    </w:lvl>
    <w:lvl w:ilvl="2" w:tplc="E366728A">
      <w:start w:val="1"/>
      <w:numFmt w:val="bullet"/>
      <w:lvlText w:val=""/>
      <w:lvlJc w:val="left"/>
      <w:pPr>
        <w:ind w:left="2160" w:hanging="360"/>
      </w:pPr>
      <w:rPr>
        <w:rFonts w:ascii="Wingdings" w:hAnsi="Wingdings" w:hint="default"/>
      </w:rPr>
    </w:lvl>
    <w:lvl w:ilvl="3" w:tplc="B19661D6">
      <w:start w:val="1"/>
      <w:numFmt w:val="bullet"/>
      <w:lvlText w:val=""/>
      <w:lvlJc w:val="left"/>
      <w:pPr>
        <w:ind w:left="2880" w:hanging="360"/>
      </w:pPr>
      <w:rPr>
        <w:rFonts w:ascii="Symbol" w:hAnsi="Symbol" w:hint="default"/>
      </w:rPr>
    </w:lvl>
    <w:lvl w:ilvl="4" w:tplc="C7FE0304">
      <w:start w:val="1"/>
      <w:numFmt w:val="bullet"/>
      <w:lvlText w:val="o"/>
      <w:lvlJc w:val="left"/>
      <w:pPr>
        <w:ind w:left="3600" w:hanging="360"/>
      </w:pPr>
      <w:rPr>
        <w:rFonts w:ascii="Courier New" w:hAnsi="Courier New" w:hint="default"/>
      </w:rPr>
    </w:lvl>
    <w:lvl w:ilvl="5" w:tplc="29CE51F0">
      <w:start w:val="1"/>
      <w:numFmt w:val="bullet"/>
      <w:lvlText w:val=""/>
      <w:lvlJc w:val="left"/>
      <w:pPr>
        <w:ind w:left="4320" w:hanging="360"/>
      </w:pPr>
      <w:rPr>
        <w:rFonts w:ascii="Wingdings" w:hAnsi="Wingdings" w:hint="default"/>
      </w:rPr>
    </w:lvl>
    <w:lvl w:ilvl="6" w:tplc="D50471CA">
      <w:start w:val="1"/>
      <w:numFmt w:val="bullet"/>
      <w:lvlText w:val=""/>
      <w:lvlJc w:val="left"/>
      <w:pPr>
        <w:ind w:left="5040" w:hanging="360"/>
      </w:pPr>
      <w:rPr>
        <w:rFonts w:ascii="Symbol" w:hAnsi="Symbol" w:hint="default"/>
      </w:rPr>
    </w:lvl>
    <w:lvl w:ilvl="7" w:tplc="F3F6ACAA">
      <w:start w:val="1"/>
      <w:numFmt w:val="bullet"/>
      <w:lvlText w:val="o"/>
      <w:lvlJc w:val="left"/>
      <w:pPr>
        <w:ind w:left="5760" w:hanging="360"/>
      </w:pPr>
      <w:rPr>
        <w:rFonts w:ascii="Courier New" w:hAnsi="Courier New" w:hint="default"/>
      </w:rPr>
    </w:lvl>
    <w:lvl w:ilvl="8" w:tplc="A83A44FE">
      <w:start w:val="1"/>
      <w:numFmt w:val="bullet"/>
      <w:lvlText w:val=""/>
      <w:lvlJc w:val="left"/>
      <w:pPr>
        <w:ind w:left="6480" w:hanging="360"/>
      </w:pPr>
      <w:rPr>
        <w:rFonts w:ascii="Wingdings" w:hAnsi="Wingdings" w:hint="default"/>
      </w:rPr>
    </w:lvl>
  </w:abstractNum>
  <w:abstractNum w:abstractNumId="4" w15:restartNumberingAfterBreak="0">
    <w:nsid w:val="0FD806F8"/>
    <w:multiLevelType w:val="hybridMultilevel"/>
    <w:tmpl w:val="D9EE05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D94448"/>
    <w:multiLevelType w:val="hybridMultilevel"/>
    <w:tmpl w:val="813EA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2D5FF5"/>
    <w:multiLevelType w:val="hybridMultilevel"/>
    <w:tmpl w:val="871EF7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025450"/>
    <w:multiLevelType w:val="hybridMultilevel"/>
    <w:tmpl w:val="978A2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BE7EC2"/>
    <w:multiLevelType w:val="multilevel"/>
    <w:tmpl w:val="77CC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FA1C91"/>
    <w:multiLevelType w:val="hybridMultilevel"/>
    <w:tmpl w:val="3BE086D8"/>
    <w:lvl w:ilvl="0" w:tplc="413E3EDE">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1A679D"/>
    <w:multiLevelType w:val="multilevel"/>
    <w:tmpl w:val="9F30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517EF"/>
    <w:multiLevelType w:val="hybridMultilevel"/>
    <w:tmpl w:val="ECAAD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A3422D"/>
    <w:multiLevelType w:val="hybridMultilevel"/>
    <w:tmpl w:val="EF66DFAA"/>
    <w:lvl w:ilvl="0" w:tplc="8AFC9202">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C14A8F"/>
    <w:multiLevelType w:val="multilevel"/>
    <w:tmpl w:val="35AC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A525195"/>
    <w:multiLevelType w:val="multilevel"/>
    <w:tmpl w:val="2C44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C92E6B"/>
    <w:multiLevelType w:val="multilevel"/>
    <w:tmpl w:val="F8628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6C1D75"/>
    <w:multiLevelType w:val="multilevel"/>
    <w:tmpl w:val="7714D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0B068D"/>
    <w:multiLevelType w:val="hybridMultilevel"/>
    <w:tmpl w:val="EBD01A4C"/>
    <w:lvl w:ilvl="0" w:tplc="04090001">
      <w:start w:val="1"/>
      <w:numFmt w:val="bullet"/>
      <w:lvlText w:val=""/>
      <w:lvlJc w:val="left"/>
      <w:pPr>
        <w:ind w:left="720" w:hanging="360"/>
      </w:pPr>
      <w:rPr>
        <w:rFonts w:ascii="Symbol" w:hAnsi="Symbol" w:hint="default"/>
      </w:rPr>
    </w:lvl>
    <w:lvl w:ilvl="1" w:tplc="238C3432">
      <w:start w:val="5"/>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C61526"/>
    <w:multiLevelType w:val="hybridMultilevel"/>
    <w:tmpl w:val="F914F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2B7FDF"/>
    <w:multiLevelType w:val="hybridMultilevel"/>
    <w:tmpl w:val="D212AE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B86092"/>
    <w:multiLevelType w:val="multilevel"/>
    <w:tmpl w:val="21262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7A52A3"/>
    <w:multiLevelType w:val="multilevel"/>
    <w:tmpl w:val="F84616FE"/>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57B0341E"/>
    <w:multiLevelType w:val="hybridMultilevel"/>
    <w:tmpl w:val="40D2466A"/>
    <w:lvl w:ilvl="0" w:tplc="78C20ED4">
      <w:start w:val="2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6B3B06"/>
    <w:multiLevelType w:val="hybridMultilevel"/>
    <w:tmpl w:val="B9C8A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9AF042"/>
    <w:multiLevelType w:val="hybridMultilevel"/>
    <w:tmpl w:val="23DAC776"/>
    <w:lvl w:ilvl="0" w:tplc="784EBA08">
      <w:start w:val="1"/>
      <w:numFmt w:val="bullet"/>
      <w:lvlText w:val=""/>
      <w:lvlJc w:val="left"/>
      <w:pPr>
        <w:ind w:left="720" w:hanging="360"/>
      </w:pPr>
      <w:rPr>
        <w:rFonts w:ascii="Symbol" w:hAnsi="Symbol" w:hint="default"/>
      </w:rPr>
    </w:lvl>
    <w:lvl w:ilvl="1" w:tplc="4A26E216">
      <w:start w:val="1"/>
      <w:numFmt w:val="bullet"/>
      <w:lvlText w:val="o"/>
      <w:lvlJc w:val="left"/>
      <w:pPr>
        <w:ind w:left="1440" w:hanging="360"/>
      </w:pPr>
      <w:rPr>
        <w:rFonts w:ascii="Courier New" w:hAnsi="Courier New" w:hint="default"/>
      </w:rPr>
    </w:lvl>
    <w:lvl w:ilvl="2" w:tplc="FAEE310E">
      <w:start w:val="1"/>
      <w:numFmt w:val="bullet"/>
      <w:lvlText w:val=""/>
      <w:lvlJc w:val="left"/>
      <w:pPr>
        <w:ind w:left="2160" w:hanging="360"/>
      </w:pPr>
      <w:rPr>
        <w:rFonts w:ascii="Wingdings" w:hAnsi="Wingdings" w:hint="default"/>
      </w:rPr>
    </w:lvl>
    <w:lvl w:ilvl="3" w:tplc="753609D0">
      <w:start w:val="1"/>
      <w:numFmt w:val="bullet"/>
      <w:lvlText w:val=""/>
      <w:lvlJc w:val="left"/>
      <w:pPr>
        <w:ind w:left="2880" w:hanging="360"/>
      </w:pPr>
      <w:rPr>
        <w:rFonts w:ascii="Symbol" w:hAnsi="Symbol" w:hint="default"/>
      </w:rPr>
    </w:lvl>
    <w:lvl w:ilvl="4" w:tplc="E5522F74">
      <w:start w:val="1"/>
      <w:numFmt w:val="bullet"/>
      <w:lvlText w:val="o"/>
      <w:lvlJc w:val="left"/>
      <w:pPr>
        <w:ind w:left="3600" w:hanging="360"/>
      </w:pPr>
      <w:rPr>
        <w:rFonts w:ascii="Courier New" w:hAnsi="Courier New" w:hint="default"/>
      </w:rPr>
    </w:lvl>
    <w:lvl w:ilvl="5" w:tplc="C0F89CE4">
      <w:start w:val="1"/>
      <w:numFmt w:val="bullet"/>
      <w:lvlText w:val=""/>
      <w:lvlJc w:val="left"/>
      <w:pPr>
        <w:ind w:left="4320" w:hanging="360"/>
      </w:pPr>
      <w:rPr>
        <w:rFonts w:ascii="Wingdings" w:hAnsi="Wingdings" w:hint="default"/>
      </w:rPr>
    </w:lvl>
    <w:lvl w:ilvl="6" w:tplc="71CACA46">
      <w:start w:val="1"/>
      <w:numFmt w:val="bullet"/>
      <w:lvlText w:val=""/>
      <w:lvlJc w:val="left"/>
      <w:pPr>
        <w:ind w:left="5040" w:hanging="360"/>
      </w:pPr>
      <w:rPr>
        <w:rFonts w:ascii="Symbol" w:hAnsi="Symbol" w:hint="default"/>
      </w:rPr>
    </w:lvl>
    <w:lvl w:ilvl="7" w:tplc="9E56BD00">
      <w:start w:val="1"/>
      <w:numFmt w:val="bullet"/>
      <w:lvlText w:val="o"/>
      <w:lvlJc w:val="left"/>
      <w:pPr>
        <w:ind w:left="5760" w:hanging="360"/>
      </w:pPr>
      <w:rPr>
        <w:rFonts w:ascii="Courier New" w:hAnsi="Courier New" w:hint="default"/>
      </w:rPr>
    </w:lvl>
    <w:lvl w:ilvl="8" w:tplc="44828422">
      <w:start w:val="1"/>
      <w:numFmt w:val="bullet"/>
      <w:lvlText w:val=""/>
      <w:lvlJc w:val="left"/>
      <w:pPr>
        <w:ind w:left="6480" w:hanging="360"/>
      </w:pPr>
      <w:rPr>
        <w:rFonts w:ascii="Wingdings" w:hAnsi="Wingdings" w:hint="default"/>
      </w:rPr>
    </w:lvl>
  </w:abstractNum>
  <w:abstractNum w:abstractNumId="25" w15:restartNumberingAfterBreak="0">
    <w:nsid w:val="68B779F0"/>
    <w:multiLevelType w:val="hybridMultilevel"/>
    <w:tmpl w:val="889EA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8B3BBA"/>
    <w:multiLevelType w:val="hybridMultilevel"/>
    <w:tmpl w:val="FD904494"/>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6B531AAF"/>
    <w:multiLevelType w:val="hybridMultilevel"/>
    <w:tmpl w:val="20D84644"/>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6C0B3689"/>
    <w:multiLevelType w:val="hybridMultilevel"/>
    <w:tmpl w:val="AD7E31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973974"/>
    <w:multiLevelType w:val="multilevel"/>
    <w:tmpl w:val="9EFA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FB3294"/>
    <w:multiLevelType w:val="hybridMultilevel"/>
    <w:tmpl w:val="F5462A90"/>
    <w:lvl w:ilvl="0" w:tplc="A5D0B632">
      <w:start w:val="21"/>
      <w:numFmt w:val="bullet"/>
      <w:lvlText w:val="-"/>
      <w:lvlJc w:val="left"/>
      <w:pPr>
        <w:ind w:left="720" w:hanging="360"/>
      </w:pPr>
      <w:rPr>
        <w:rFonts w:ascii="Times New Roman" w:eastAsia="Arial Unicode MS"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C606A0"/>
    <w:multiLevelType w:val="hybridMultilevel"/>
    <w:tmpl w:val="B546BB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B94A67"/>
    <w:multiLevelType w:val="hybridMultilevel"/>
    <w:tmpl w:val="17045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46382E"/>
    <w:multiLevelType w:val="hybridMultilevel"/>
    <w:tmpl w:val="15DAD4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9047327">
    <w:abstractNumId w:val="30"/>
  </w:num>
  <w:num w:numId="2" w16cid:durableId="330453671">
    <w:abstractNumId w:val="1"/>
  </w:num>
  <w:num w:numId="3" w16cid:durableId="1446390230">
    <w:abstractNumId w:val="19"/>
  </w:num>
  <w:num w:numId="4" w16cid:durableId="1583680282">
    <w:abstractNumId w:val="15"/>
  </w:num>
  <w:num w:numId="5" w16cid:durableId="1904219988">
    <w:abstractNumId w:val="2"/>
  </w:num>
  <w:num w:numId="6" w16cid:durableId="1884125563">
    <w:abstractNumId w:val="8"/>
  </w:num>
  <w:num w:numId="7" w16cid:durableId="1508714790">
    <w:abstractNumId w:val="16"/>
  </w:num>
  <w:num w:numId="8" w16cid:durableId="547181621">
    <w:abstractNumId w:val="17"/>
  </w:num>
  <w:num w:numId="9" w16cid:durableId="326059232">
    <w:abstractNumId w:val="5"/>
  </w:num>
  <w:num w:numId="10" w16cid:durableId="1439787624">
    <w:abstractNumId w:val="29"/>
  </w:num>
  <w:num w:numId="11" w16cid:durableId="719669000">
    <w:abstractNumId w:val="22"/>
  </w:num>
  <w:num w:numId="12" w16cid:durableId="481236835">
    <w:abstractNumId w:val="10"/>
  </w:num>
  <w:num w:numId="13" w16cid:durableId="11691050">
    <w:abstractNumId w:val="33"/>
  </w:num>
  <w:num w:numId="14" w16cid:durableId="1248609501">
    <w:abstractNumId w:val="6"/>
  </w:num>
  <w:num w:numId="15" w16cid:durableId="429813600">
    <w:abstractNumId w:val="4"/>
  </w:num>
  <w:num w:numId="16" w16cid:durableId="1086533248">
    <w:abstractNumId w:val="24"/>
  </w:num>
  <w:num w:numId="17" w16cid:durableId="33818181">
    <w:abstractNumId w:val="3"/>
  </w:num>
  <w:num w:numId="18" w16cid:durableId="1788960860">
    <w:abstractNumId w:val="32"/>
  </w:num>
  <w:num w:numId="19" w16cid:durableId="1173688730">
    <w:abstractNumId w:val="11"/>
  </w:num>
  <w:num w:numId="20" w16cid:durableId="1008017266">
    <w:abstractNumId w:val="7"/>
  </w:num>
  <w:num w:numId="21" w16cid:durableId="1637760326">
    <w:abstractNumId w:val="28"/>
  </w:num>
  <w:num w:numId="22" w16cid:durableId="1326470402">
    <w:abstractNumId w:val="25"/>
  </w:num>
  <w:num w:numId="23" w16cid:durableId="1079250937">
    <w:abstractNumId w:val="31"/>
  </w:num>
  <w:num w:numId="24" w16cid:durableId="177276006">
    <w:abstractNumId w:val="18"/>
  </w:num>
  <w:num w:numId="25" w16cid:durableId="1530877454">
    <w:abstractNumId w:val="9"/>
  </w:num>
  <w:num w:numId="26" w16cid:durableId="565069983">
    <w:abstractNumId w:val="13"/>
  </w:num>
  <w:num w:numId="27" w16cid:durableId="2001538750">
    <w:abstractNumId w:val="20"/>
  </w:num>
  <w:num w:numId="28" w16cid:durableId="1311523778">
    <w:abstractNumId w:val="14"/>
  </w:num>
  <w:num w:numId="29" w16cid:durableId="1258636795">
    <w:abstractNumId w:val="0"/>
  </w:num>
  <w:num w:numId="30" w16cid:durableId="1816412160">
    <w:abstractNumId w:val="27"/>
  </w:num>
  <w:num w:numId="31" w16cid:durableId="299505187">
    <w:abstractNumId w:val="26"/>
  </w:num>
  <w:num w:numId="32" w16cid:durableId="1118330718">
    <w:abstractNumId w:val="21"/>
  </w:num>
  <w:num w:numId="33" w16cid:durableId="346442785">
    <w:abstractNumId w:val="12"/>
  </w:num>
  <w:num w:numId="34" w16cid:durableId="192834868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49D"/>
    <w:rsid w:val="00020447"/>
    <w:rsid w:val="00046C9E"/>
    <w:rsid w:val="0005435F"/>
    <w:rsid w:val="000641C9"/>
    <w:rsid w:val="00074607"/>
    <w:rsid w:val="000B1AB9"/>
    <w:rsid w:val="000B4048"/>
    <w:rsid w:val="000D2820"/>
    <w:rsid w:val="000F1501"/>
    <w:rsid w:val="000F4CE3"/>
    <w:rsid w:val="000F6CA0"/>
    <w:rsid w:val="0010449D"/>
    <w:rsid w:val="00120404"/>
    <w:rsid w:val="001334D3"/>
    <w:rsid w:val="0014667C"/>
    <w:rsid w:val="0016520B"/>
    <w:rsid w:val="001917E6"/>
    <w:rsid w:val="00194CCA"/>
    <w:rsid w:val="001A391E"/>
    <w:rsid w:val="001A6E31"/>
    <w:rsid w:val="001B43DD"/>
    <w:rsid w:val="001D5DAB"/>
    <w:rsid w:val="001E71BF"/>
    <w:rsid w:val="00210339"/>
    <w:rsid w:val="00215F7E"/>
    <w:rsid w:val="00234CD8"/>
    <w:rsid w:val="00246375"/>
    <w:rsid w:val="00291586"/>
    <w:rsid w:val="002E53B7"/>
    <w:rsid w:val="00301BB1"/>
    <w:rsid w:val="0030492A"/>
    <w:rsid w:val="00340984"/>
    <w:rsid w:val="003465CF"/>
    <w:rsid w:val="00351F02"/>
    <w:rsid w:val="00361DD2"/>
    <w:rsid w:val="003642B2"/>
    <w:rsid w:val="00374708"/>
    <w:rsid w:val="003962DD"/>
    <w:rsid w:val="003A12A3"/>
    <w:rsid w:val="003A6E37"/>
    <w:rsid w:val="003B1215"/>
    <w:rsid w:val="003B2EF5"/>
    <w:rsid w:val="003B3A38"/>
    <w:rsid w:val="003D414A"/>
    <w:rsid w:val="003D5A2F"/>
    <w:rsid w:val="003E617E"/>
    <w:rsid w:val="0042409A"/>
    <w:rsid w:val="00426566"/>
    <w:rsid w:val="004531EF"/>
    <w:rsid w:val="0048687D"/>
    <w:rsid w:val="00491CD6"/>
    <w:rsid w:val="004C2D55"/>
    <w:rsid w:val="004D0454"/>
    <w:rsid w:val="004D5A7B"/>
    <w:rsid w:val="004E330C"/>
    <w:rsid w:val="00507DC7"/>
    <w:rsid w:val="00515436"/>
    <w:rsid w:val="005156FC"/>
    <w:rsid w:val="005234A5"/>
    <w:rsid w:val="00540265"/>
    <w:rsid w:val="00541F8B"/>
    <w:rsid w:val="005571FA"/>
    <w:rsid w:val="00570146"/>
    <w:rsid w:val="005955F2"/>
    <w:rsid w:val="005A1041"/>
    <w:rsid w:val="005C4791"/>
    <w:rsid w:val="005E195B"/>
    <w:rsid w:val="0064091A"/>
    <w:rsid w:val="00652799"/>
    <w:rsid w:val="0066176B"/>
    <w:rsid w:val="0066457D"/>
    <w:rsid w:val="0068015E"/>
    <w:rsid w:val="00680F2C"/>
    <w:rsid w:val="0069181A"/>
    <w:rsid w:val="006971BC"/>
    <w:rsid w:val="006C4D4B"/>
    <w:rsid w:val="006D0CC4"/>
    <w:rsid w:val="006D3B39"/>
    <w:rsid w:val="006E5FE5"/>
    <w:rsid w:val="006F504E"/>
    <w:rsid w:val="00720EAC"/>
    <w:rsid w:val="007610F8"/>
    <w:rsid w:val="00761E87"/>
    <w:rsid w:val="00765DA7"/>
    <w:rsid w:val="00772C73"/>
    <w:rsid w:val="0077712A"/>
    <w:rsid w:val="007974AD"/>
    <w:rsid w:val="007C1FC8"/>
    <w:rsid w:val="007C583A"/>
    <w:rsid w:val="007D0004"/>
    <w:rsid w:val="007E7D08"/>
    <w:rsid w:val="007F18C2"/>
    <w:rsid w:val="007F2111"/>
    <w:rsid w:val="00831895"/>
    <w:rsid w:val="0084185D"/>
    <w:rsid w:val="00844A21"/>
    <w:rsid w:val="008512D1"/>
    <w:rsid w:val="00873E71"/>
    <w:rsid w:val="00897A06"/>
    <w:rsid w:val="008A0121"/>
    <w:rsid w:val="008A406B"/>
    <w:rsid w:val="008A583B"/>
    <w:rsid w:val="008C0579"/>
    <w:rsid w:val="008C1AF8"/>
    <w:rsid w:val="008C679F"/>
    <w:rsid w:val="008C7E5C"/>
    <w:rsid w:val="008E741C"/>
    <w:rsid w:val="008E75AE"/>
    <w:rsid w:val="00926E36"/>
    <w:rsid w:val="00934A99"/>
    <w:rsid w:val="00952570"/>
    <w:rsid w:val="009619B4"/>
    <w:rsid w:val="009650C8"/>
    <w:rsid w:val="00970331"/>
    <w:rsid w:val="00983CDC"/>
    <w:rsid w:val="009859FF"/>
    <w:rsid w:val="0098782B"/>
    <w:rsid w:val="00992CDC"/>
    <w:rsid w:val="009B6608"/>
    <w:rsid w:val="009C64DC"/>
    <w:rsid w:val="009E0901"/>
    <w:rsid w:val="009F6CD2"/>
    <w:rsid w:val="00A14545"/>
    <w:rsid w:val="00A37462"/>
    <w:rsid w:val="00A75D84"/>
    <w:rsid w:val="00A86ADE"/>
    <w:rsid w:val="00AB68F9"/>
    <w:rsid w:val="00AD07E6"/>
    <w:rsid w:val="00AE33C6"/>
    <w:rsid w:val="00AE51FB"/>
    <w:rsid w:val="00B165BA"/>
    <w:rsid w:val="00B25956"/>
    <w:rsid w:val="00B41F3C"/>
    <w:rsid w:val="00B42158"/>
    <w:rsid w:val="00B847DD"/>
    <w:rsid w:val="00BB0C04"/>
    <w:rsid w:val="00BC014D"/>
    <w:rsid w:val="00BD1D08"/>
    <w:rsid w:val="00BD37C7"/>
    <w:rsid w:val="00C070DC"/>
    <w:rsid w:val="00C17461"/>
    <w:rsid w:val="00C579E4"/>
    <w:rsid w:val="00C6033B"/>
    <w:rsid w:val="00C956A1"/>
    <w:rsid w:val="00CA1FF2"/>
    <w:rsid w:val="00CF50AF"/>
    <w:rsid w:val="00D06A6D"/>
    <w:rsid w:val="00D06DDA"/>
    <w:rsid w:val="00D27D3D"/>
    <w:rsid w:val="00D707E9"/>
    <w:rsid w:val="00DA09AF"/>
    <w:rsid w:val="00DB1311"/>
    <w:rsid w:val="00DC3004"/>
    <w:rsid w:val="00E001F5"/>
    <w:rsid w:val="00E02B77"/>
    <w:rsid w:val="00E15BFC"/>
    <w:rsid w:val="00E210D8"/>
    <w:rsid w:val="00E3710D"/>
    <w:rsid w:val="00E42ABE"/>
    <w:rsid w:val="00E52A16"/>
    <w:rsid w:val="00E60FBF"/>
    <w:rsid w:val="00E62DEE"/>
    <w:rsid w:val="00E75B1B"/>
    <w:rsid w:val="00E7758B"/>
    <w:rsid w:val="00E815F7"/>
    <w:rsid w:val="00EA0797"/>
    <w:rsid w:val="00EC3A85"/>
    <w:rsid w:val="00EC6313"/>
    <w:rsid w:val="00ED3499"/>
    <w:rsid w:val="00ED5DB2"/>
    <w:rsid w:val="00EE1E39"/>
    <w:rsid w:val="00EE6738"/>
    <w:rsid w:val="00EF10B3"/>
    <w:rsid w:val="00F1566F"/>
    <w:rsid w:val="00F160E0"/>
    <w:rsid w:val="00F26DA0"/>
    <w:rsid w:val="00F274A4"/>
    <w:rsid w:val="00F33096"/>
    <w:rsid w:val="00F33D1C"/>
    <w:rsid w:val="00F34FD8"/>
    <w:rsid w:val="00F44B15"/>
    <w:rsid w:val="00F54C70"/>
    <w:rsid w:val="00F92784"/>
    <w:rsid w:val="00F95356"/>
    <w:rsid w:val="00F974AE"/>
    <w:rsid w:val="00FB0E0A"/>
    <w:rsid w:val="00FB1653"/>
    <w:rsid w:val="00FB7141"/>
    <w:rsid w:val="00FE20E4"/>
    <w:rsid w:val="00FF2723"/>
    <w:rsid w:val="00FF5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8D93"/>
  <w15:docId w15:val="{366A1C2B-9DCD-224A-8968-1963534B0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A583B"/>
    <w:rPr>
      <w:rFonts w:ascii="Times New Roman" w:eastAsia="Times New Roman" w:hAnsi="Times New Roman" w:cs="Times New Roman"/>
      <w:kern w:val="0"/>
      <w:lang w:eastAsia="en-GB"/>
    </w:rPr>
  </w:style>
  <w:style w:type="paragraph" w:styleId="Heading1">
    <w:name w:val="heading 1"/>
    <w:basedOn w:val="Normal"/>
    <w:link w:val="Heading1Char"/>
    <w:uiPriority w:val="9"/>
    <w:qFormat/>
    <w:rsid w:val="000F6CA0"/>
    <w:pPr>
      <w:spacing w:before="100" w:beforeAutospacing="1" w:after="100" w:afterAutospacing="1"/>
      <w:outlineLvl w:val="0"/>
    </w:pPr>
    <w:rPr>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0449D"/>
    <w:pPr>
      <w:autoSpaceDE w:val="0"/>
      <w:autoSpaceDN w:val="0"/>
      <w:adjustRightInd w:val="0"/>
    </w:pPr>
    <w:rPr>
      <w:rFonts w:ascii="Arial" w:hAnsi="Arial" w:cs="Arial"/>
      <w:color w:val="000000"/>
      <w:kern w:val="0"/>
    </w:rPr>
  </w:style>
  <w:style w:type="table" w:styleId="TableGrid">
    <w:name w:val="Table Grid"/>
    <w:basedOn w:val="TableNormal"/>
    <w:uiPriority w:val="59"/>
    <w:rsid w:val="002E5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5F7E"/>
    <w:pPr>
      <w:ind w:left="720"/>
      <w:contextualSpacing/>
    </w:pPr>
    <w:rPr>
      <w14:ligatures w14:val="none"/>
    </w:rPr>
  </w:style>
  <w:style w:type="character" w:styleId="Hyperlink">
    <w:name w:val="Hyperlink"/>
    <w:basedOn w:val="DefaultParagraphFont"/>
    <w:uiPriority w:val="99"/>
    <w:unhideWhenUsed/>
    <w:rsid w:val="004531EF"/>
    <w:rPr>
      <w:color w:val="0563C1" w:themeColor="hyperlink"/>
      <w:u w:val="single"/>
    </w:rPr>
  </w:style>
  <w:style w:type="character" w:styleId="UnresolvedMention">
    <w:name w:val="Unresolved Mention"/>
    <w:basedOn w:val="DefaultParagraphFont"/>
    <w:uiPriority w:val="99"/>
    <w:rsid w:val="004531EF"/>
    <w:rPr>
      <w:color w:val="605E5C"/>
      <w:shd w:val="clear" w:color="auto" w:fill="E1DFDD"/>
    </w:rPr>
  </w:style>
  <w:style w:type="paragraph" w:styleId="Caption">
    <w:name w:val="caption"/>
    <w:basedOn w:val="Normal"/>
    <w:next w:val="Normal"/>
    <w:uiPriority w:val="35"/>
    <w:unhideWhenUsed/>
    <w:qFormat/>
    <w:rsid w:val="00D06A6D"/>
    <w:pPr>
      <w:spacing w:after="200"/>
    </w:pPr>
    <w:rPr>
      <w:i/>
      <w:iCs/>
      <w:color w:val="44546A" w:themeColor="text2"/>
      <w:sz w:val="18"/>
      <w:szCs w:val="18"/>
    </w:rPr>
  </w:style>
  <w:style w:type="paragraph" w:styleId="NormalWeb">
    <w:name w:val="Normal (Web)"/>
    <w:basedOn w:val="Normal"/>
    <w:uiPriority w:val="99"/>
    <w:unhideWhenUsed/>
    <w:rsid w:val="0048687D"/>
    <w:pPr>
      <w:spacing w:before="100" w:beforeAutospacing="1" w:after="100" w:afterAutospacing="1"/>
    </w:pPr>
    <w:rPr>
      <w14:ligatures w14:val="none"/>
    </w:rPr>
  </w:style>
  <w:style w:type="character" w:styleId="Strong">
    <w:name w:val="Strong"/>
    <w:basedOn w:val="DefaultParagraphFont"/>
    <w:uiPriority w:val="22"/>
    <w:qFormat/>
    <w:rsid w:val="0048687D"/>
    <w:rPr>
      <w:b/>
      <w:bCs/>
    </w:rPr>
  </w:style>
  <w:style w:type="character" w:customStyle="1" w:styleId="apple-converted-space">
    <w:name w:val="apple-converted-space"/>
    <w:basedOn w:val="DefaultParagraphFont"/>
    <w:rsid w:val="0066176B"/>
  </w:style>
  <w:style w:type="character" w:styleId="FollowedHyperlink">
    <w:name w:val="FollowedHyperlink"/>
    <w:basedOn w:val="DefaultParagraphFont"/>
    <w:uiPriority w:val="99"/>
    <w:semiHidden/>
    <w:unhideWhenUsed/>
    <w:rsid w:val="00A37462"/>
    <w:rPr>
      <w:color w:val="954F72" w:themeColor="followedHyperlink"/>
      <w:u w:val="single"/>
    </w:rPr>
  </w:style>
  <w:style w:type="paragraph" w:styleId="FootnoteText">
    <w:name w:val="footnote text"/>
    <w:basedOn w:val="Normal"/>
    <w:link w:val="FootnoteTextChar"/>
    <w:uiPriority w:val="99"/>
    <w:semiHidden/>
    <w:unhideWhenUsed/>
    <w:rsid w:val="00F26DA0"/>
    <w:rPr>
      <w:sz w:val="20"/>
      <w:szCs w:val="20"/>
    </w:rPr>
  </w:style>
  <w:style w:type="character" w:customStyle="1" w:styleId="FootnoteTextChar">
    <w:name w:val="Footnote Text Char"/>
    <w:basedOn w:val="DefaultParagraphFont"/>
    <w:link w:val="FootnoteText"/>
    <w:uiPriority w:val="99"/>
    <w:semiHidden/>
    <w:rsid w:val="00F26DA0"/>
    <w:rPr>
      <w:rFonts w:ascii="Times New Roman" w:eastAsia="Times New Roman" w:hAnsi="Times New Roman" w:cs="Times New Roman"/>
      <w:kern w:val="0"/>
      <w:sz w:val="20"/>
      <w:szCs w:val="20"/>
      <w:lang w:eastAsia="en-GB"/>
    </w:rPr>
  </w:style>
  <w:style w:type="character" w:styleId="FootnoteReference">
    <w:name w:val="footnote reference"/>
    <w:basedOn w:val="DefaultParagraphFont"/>
    <w:uiPriority w:val="99"/>
    <w:semiHidden/>
    <w:unhideWhenUsed/>
    <w:rsid w:val="00F26DA0"/>
    <w:rPr>
      <w:vertAlign w:val="superscript"/>
    </w:rPr>
  </w:style>
  <w:style w:type="character" w:customStyle="1" w:styleId="Heading1Char">
    <w:name w:val="Heading 1 Char"/>
    <w:basedOn w:val="DefaultParagraphFont"/>
    <w:link w:val="Heading1"/>
    <w:uiPriority w:val="9"/>
    <w:rsid w:val="000F6CA0"/>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11429">
      <w:bodyDiv w:val="1"/>
      <w:marLeft w:val="0"/>
      <w:marRight w:val="0"/>
      <w:marTop w:val="0"/>
      <w:marBottom w:val="0"/>
      <w:divBdr>
        <w:top w:val="none" w:sz="0" w:space="0" w:color="auto"/>
        <w:left w:val="none" w:sz="0" w:space="0" w:color="auto"/>
        <w:bottom w:val="none" w:sz="0" w:space="0" w:color="auto"/>
        <w:right w:val="none" w:sz="0" w:space="0" w:color="auto"/>
      </w:divBdr>
      <w:divsChild>
        <w:div w:id="988945497">
          <w:marLeft w:val="0"/>
          <w:marRight w:val="0"/>
          <w:marTop w:val="0"/>
          <w:marBottom w:val="0"/>
          <w:divBdr>
            <w:top w:val="none" w:sz="0" w:space="0" w:color="auto"/>
            <w:left w:val="none" w:sz="0" w:space="0" w:color="auto"/>
            <w:bottom w:val="none" w:sz="0" w:space="0" w:color="auto"/>
            <w:right w:val="none" w:sz="0" w:space="0" w:color="auto"/>
          </w:divBdr>
          <w:divsChild>
            <w:div w:id="1543857851">
              <w:marLeft w:val="0"/>
              <w:marRight w:val="0"/>
              <w:marTop w:val="0"/>
              <w:marBottom w:val="0"/>
              <w:divBdr>
                <w:top w:val="none" w:sz="0" w:space="0" w:color="auto"/>
                <w:left w:val="none" w:sz="0" w:space="0" w:color="auto"/>
                <w:bottom w:val="none" w:sz="0" w:space="0" w:color="auto"/>
                <w:right w:val="none" w:sz="0" w:space="0" w:color="auto"/>
              </w:divBdr>
              <w:divsChild>
                <w:div w:id="39285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43316">
      <w:bodyDiv w:val="1"/>
      <w:marLeft w:val="0"/>
      <w:marRight w:val="0"/>
      <w:marTop w:val="0"/>
      <w:marBottom w:val="0"/>
      <w:divBdr>
        <w:top w:val="none" w:sz="0" w:space="0" w:color="auto"/>
        <w:left w:val="none" w:sz="0" w:space="0" w:color="auto"/>
        <w:bottom w:val="none" w:sz="0" w:space="0" w:color="auto"/>
        <w:right w:val="none" w:sz="0" w:space="0" w:color="auto"/>
      </w:divBdr>
      <w:divsChild>
        <w:div w:id="532619009">
          <w:marLeft w:val="0"/>
          <w:marRight w:val="0"/>
          <w:marTop w:val="0"/>
          <w:marBottom w:val="0"/>
          <w:divBdr>
            <w:top w:val="none" w:sz="0" w:space="0" w:color="auto"/>
            <w:left w:val="none" w:sz="0" w:space="0" w:color="auto"/>
            <w:bottom w:val="none" w:sz="0" w:space="0" w:color="auto"/>
            <w:right w:val="none" w:sz="0" w:space="0" w:color="auto"/>
          </w:divBdr>
          <w:divsChild>
            <w:div w:id="894776791">
              <w:marLeft w:val="0"/>
              <w:marRight w:val="0"/>
              <w:marTop w:val="0"/>
              <w:marBottom w:val="0"/>
              <w:divBdr>
                <w:top w:val="none" w:sz="0" w:space="0" w:color="auto"/>
                <w:left w:val="none" w:sz="0" w:space="0" w:color="auto"/>
                <w:bottom w:val="none" w:sz="0" w:space="0" w:color="auto"/>
                <w:right w:val="none" w:sz="0" w:space="0" w:color="auto"/>
              </w:divBdr>
              <w:divsChild>
                <w:div w:id="919486249">
                  <w:marLeft w:val="0"/>
                  <w:marRight w:val="0"/>
                  <w:marTop w:val="0"/>
                  <w:marBottom w:val="0"/>
                  <w:divBdr>
                    <w:top w:val="none" w:sz="0" w:space="0" w:color="auto"/>
                    <w:left w:val="none" w:sz="0" w:space="0" w:color="auto"/>
                    <w:bottom w:val="none" w:sz="0" w:space="0" w:color="auto"/>
                    <w:right w:val="none" w:sz="0" w:space="0" w:color="auto"/>
                  </w:divBdr>
                  <w:divsChild>
                    <w:div w:id="20029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077322">
      <w:bodyDiv w:val="1"/>
      <w:marLeft w:val="0"/>
      <w:marRight w:val="0"/>
      <w:marTop w:val="0"/>
      <w:marBottom w:val="0"/>
      <w:divBdr>
        <w:top w:val="none" w:sz="0" w:space="0" w:color="auto"/>
        <w:left w:val="none" w:sz="0" w:space="0" w:color="auto"/>
        <w:bottom w:val="none" w:sz="0" w:space="0" w:color="auto"/>
        <w:right w:val="none" w:sz="0" w:space="0" w:color="auto"/>
      </w:divBdr>
    </w:div>
    <w:div w:id="553397872">
      <w:bodyDiv w:val="1"/>
      <w:marLeft w:val="0"/>
      <w:marRight w:val="0"/>
      <w:marTop w:val="0"/>
      <w:marBottom w:val="0"/>
      <w:divBdr>
        <w:top w:val="none" w:sz="0" w:space="0" w:color="auto"/>
        <w:left w:val="none" w:sz="0" w:space="0" w:color="auto"/>
        <w:bottom w:val="none" w:sz="0" w:space="0" w:color="auto"/>
        <w:right w:val="none" w:sz="0" w:space="0" w:color="auto"/>
      </w:divBdr>
      <w:divsChild>
        <w:div w:id="1316643210">
          <w:marLeft w:val="0"/>
          <w:marRight w:val="0"/>
          <w:marTop w:val="0"/>
          <w:marBottom w:val="0"/>
          <w:divBdr>
            <w:top w:val="none" w:sz="0" w:space="0" w:color="auto"/>
            <w:left w:val="none" w:sz="0" w:space="0" w:color="auto"/>
            <w:bottom w:val="none" w:sz="0" w:space="0" w:color="auto"/>
            <w:right w:val="none" w:sz="0" w:space="0" w:color="auto"/>
          </w:divBdr>
          <w:divsChild>
            <w:div w:id="195430032">
              <w:marLeft w:val="0"/>
              <w:marRight w:val="0"/>
              <w:marTop w:val="0"/>
              <w:marBottom w:val="0"/>
              <w:divBdr>
                <w:top w:val="none" w:sz="0" w:space="0" w:color="auto"/>
                <w:left w:val="none" w:sz="0" w:space="0" w:color="auto"/>
                <w:bottom w:val="none" w:sz="0" w:space="0" w:color="auto"/>
                <w:right w:val="none" w:sz="0" w:space="0" w:color="auto"/>
              </w:divBdr>
              <w:divsChild>
                <w:div w:id="120995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049331">
      <w:bodyDiv w:val="1"/>
      <w:marLeft w:val="0"/>
      <w:marRight w:val="0"/>
      <w:marTop w:val="0"/>
      <w:marBottom w:val="0"/>
      <w:divBdr>
        <w:top w:val="none" w:sz="0" w:space="0" w:color="auto"/>
        <w:left w:val="none" w:sz="0" w:space="0" w:color="auto"/>
        <w:bottom w:val="none" w:sz="0" w:space="0" w:color="auto"/>
        <w:right w:val="none" w:sz="0" w:space="0" w:color="auto"/>
      </w:divBdr>
    </w:div>
    <w:div w:id="706027499">
      <w:bodyDiv w:val="1"/>
      <w:marLeft w:val="0"/>
      <w:marRight w:val="0"/>
      <w:marTop w:val="0"/>
      <w:marBottom w:val="0"/>
      <w:divBdr>
        <w:top w:val="none" w:sz="0" w:space="0" w:color="auto"/>
        <w:left w:val="none" w:sz="0" w:space="0" w:color="auto"/>
        <w:bottom w:val="none" w:sz="0" w:space="0" w:color="auto"/>
        <w:right w:val="none" w:sz="0" w:space="0" w:color="auto"/>
      </w:divBdr>
    </w:div>
    <w:div w:id="892154496">
      <w:bodyDiv w:val="1"/>
      <w:marLeft w:val="0"/>
      <w:marRight w:val="0"/>
      <w:marTop w:val="0"/>
      <w:marBottom w:val="0"/>
      <w:divBdr>
        <w:top w:val="none" w:sz="0" w:space="0" w:color="auto"/>
        <w:left w:val="none" w:sz="0" w:space="0" w:color="auto"/>
        <w:bottom w:val="none" w:sz="0" w:space="0" w:color="auto"/>
        <w:right w:val="none" w:sz="0" w:space="0" w:color="auto"/>
      </w:divBdr>
    </w:div>
    <w:div w:id="1153369724">
      <w:bodyDiv w:val="1"/>
      <w:marLeft w:val="0"/>
      <w:marRight w:val="0"/>
      <w:marTop w:val="0"/>
      <w:marBottom w:val="0"/>
      <w:divBdr>
        <w:top w:val="none" w:sz="0" w:space="0" w:color="auto"/>
        <w:left w:val="none" w:sz="0" w:space="0" w:color="auto"/>
        <w:bottom w:val="none" w:sz="0" w:space="0" w:color="auto"/>
        <w:right w:val="none" w:sz="0" w:space="0" w:color="auto"/>
      </w:divBdr>
      <w:divsChild>
        <w:div w:id="2116316173">
          <w:marLeft w:val="0"/>
          <w:marRight w:val="0"/>
          <w:marTop w:val="0"/>
          <w:marBottom w:val="0"/>
          <w:divBdr>
            <w:top w:val="none" w:sz="0" w:space="0" w:color="auto"/>
            <w:left w:val="none" w:sz="0" w:space="0" w:color="auto"/>
            <w:bottom w:val="none" w:sz="0" w:space="0" w:color="auto"/>
            <w:right w:val="none" w:sz="0" w:space="0" w:color="auto"/>
          </w:divBdr>
          <w:divsChild>
            <w:div w:id="1570380101">
              <w:marLeft w:val="0"/>
              <w:marRight w:val="0"/>
              <w:marTop w:val="0"/>
              <w:marBottom w:val="0"/>
              <w:divBdr>
                <w:top w:val="none" w:sz="0" w:space="0" w:color="auto"/>
                <w:left w:val="none" w:sz="0" w:space="0" w:color="auto"/>
                <w:bottom w:val="none" w:sz="0" w:space="0" w:color="auto"/>
                <w:right w:val="none" w:sz="0" w:space="0" w:color="auto"/>
              </w:divBdr>
              <w:divsChild>
                <w:div w:id="87419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076806">
      <w:bodyDiv w:val="1"/>
      <w:marLeft w:val="0"/>
      <w:marRight w:val="0"/>
      <w:marTop w:val="0"/>
      <w:marBottom w:val="0"/>
      <w:divBdr>
        <w:top w:val="none" w:sz="0" w:space="0" w:color="auto"/>
        <w:left w:val="none" w:sz="0" w:space="0" w:color="auto"/>
        <w:bottom w:val="none" w:sz="0" w:space="0" w:color="auto"/>
        <w:right w:val="none" w:sz="0" w:space="0" w:color="auto"/>
      </w:divBdr>
      <w:divsChild>
        <w:div w:id="1070735975">
          <w:marLeft w:val="0"/>
          <w:marRight w:val="0"/>
          <w:marTop w:val="0"/>
          <w:marBottom w:val="0"/>
          <w:divBdr>
            <w:top w:val="none" w:sz="0" w:space="0" w:color="auto"/>
            <w:left w:val="none" w:sz="0" w:space="0" w:color="auto"/>
            <w:bottom w:val="none" w:sz="0" w:space="0" w:color="auto"/>
            <w:right w:val="none" w:sz="0" w:space="0" w:color="auto"/>
          </w:divBdr>
          <w:divsChild>
            <w:div w:id="327095029">
              <w:marLeft w:val="0"/>
              <w:marRight w:val="0"/>
              <w:marTop w:val="0"/>
              <w:marBottom w:val="0"/>
              <w:divBdr>
                <w:top w:val="none" w:sz="0" w:space="0" w:color="auto"/>
                <w:left w:val="none" w:sz="0" w:space="0" w:color="auto"/>
                <w:bottom w:val="none" w:sz="0" w:space="0" w:color="auto"/>
                <w:right w:val="none" w:sz="0" w:space="0" w:color="auto"/>
              </w:divBdr>
              <w:divsChild>
                <w:div w:id="111617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520121">
      <w:bodyDiv w:val="1"/>
      <w:marLeft w:val="0"/>
      <w:marRight w:val="0"/>
      <w:marTop w:val="0"/>
      <w:marBottom w:val="0"/>
      <w:divBdr>
        <w:top w:val="none" w:sz="0" w:space="0" w:color="auto"/>
        <w:left w:val="none" w:sz="0" w:space="0" w:color="auto"/>
        <w:bottom w:val="none" w:sz="0" w:space="0" w:color="auto"/>
        <w:right w:val="none" w:sz="0" w:space="0" w:color="auto"/>
      </w:divBdr>
      <w:divsChild>
        <w:div w:id="1351177417">
          <w:marLeft w:val="0"/>
          <w:marRight w:val="0"/>
          <w:marTop w:val="0"/>
          <w:marBottom w:val="0"/>
          <w:divBdr>
            <w:top w:val="none" w:sz="0" w:space="0" w:color="auto"/>
            <w:left w:val="none" w:sz="0" w:space="0" w:color="auto"/>
            <w:bottom w:val="none" w:sz="0" w:space="0" w:color="auto"/>
            <w:right w:val="none" w:sz="0" w:space="0" w:color="auto"/>
          </w:divBdr>
          <w:divsChild>
            <w:div w:id="1331174354">
              <w:marLeft w:val="0"/>
              <w:marRight w:val="0"/>
              <w:marTop w:val="0"/>
              <w:marBottom w:val="0"/>
              <w:divBdr>
                <w:top w:val="none" w:sz="0" w:space="0" w:color="auto"/>
                <w:left w:val="none" w:sz="0" w:space="0" w:color="auto"/>
                <w:bottom w:val="none" w:sz="0" w:space="0" w:color="auto"/>
                <w:right w:val="none" w:sz="0" w:space="0" w:color="auto"/>
              </w:divBdr>
              <w:divsChild>
                <w:div w:id="9594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171057">
      <w:bodyDiv w:val="1"/>
      <w:marLeft w:val="0"/>
      <w:marRight w:val="0"/>
      <w:marTop w:val="0"/>
      <w:marBottom w:val="0"/>
      <w:divBdr>
        <w:top w:val="none" w:sz="0" w:space="0" w:color="auto"/>
        <w:left w:val="none" w:sz="0" w:space="0" w:color="auto"/>
        <w:bottom w:val="none" w:sz="0" w:space="0" w:color="auto"/>
        <w:right w:val="none" w:sz="0" w:space="0" w:color="auto"/>
      </w:divBdr>
    </w:div>
    <w:div w:id="1620259003">
      <w:bodyDiv w:val="1"/>
      <w:marLeft w:val="0"/>
      <w:marRight w:val="0"/>
      <w:marTop w:val="0"/>
      <w:marBottom w:val="0"/>
      <w:divBdr>
        <w:top w:val="none" w:sz="0" w:space="0" w:color="auto"/>
        <w:left w:val="none" w:sz="0" w:space="0" w:color="auto"/>
        <w:bottom w:val="none" w:sz="0" w:space="0" w:color="auto"/>
        <w:right w:val="none" w:sz="0" w:space="0" w:color="auto"/>
      </w:divBdr>
    </w:div>
    <w:div w:id="1726567355">
      <w:bodyDiv w:val="1"/>
      <w:marLeft w:val="0"/>
      <w:marRight w:val="0"/>
      <w:marTop w:val="0"/>
      <w:marBottom w:val="0"/>
      <w:divBdr>
        <w:top w:val="none" w:sz="0" w:space="0" w:color="auto"/>
        <w:left w:val="none" w:sz="0" w:space="0" w:color="auto"/>
        <w:bottom w:val="none" w:sz="0" w:space="0" w:color="auto"/>
        <w:right w:val="none" w:sz="0" w:space="0" w:color="auto"/>
      </w:divBdr>
    </w:div>
    <w:div w:id="2006468986">
      <w:bodyDiv w:val="1"/>
      <w:marLeft w:val="0"/>
      <w:marRight w:val="0"/>
      <w:marTop w:val="0"/>
      <w:marBottom w:val="0"/>
      <w:divBdr>
        <w:top w:val="none" w:sz="0" w:space="0" w:color="auto"/>
        <w:left w:val="none" w:sz="0" w:space="0" w:color="auto"/>
        <w:bottom w:val="none" w:sz="0" w:space="0" w:color="auto"/>
        <w:right w:val="none" w:sz="0" w:space="0" w:color="auto"/>
      </w:divBdr>
    </w:div>
    <w:div w:id="2040230780">
      <w:bodyDiv w:val="1"/>
      <w:marLeft w:val="0"/>
      <w:marRight w:val="0"/>
      <w:marTop w:val="0"/>
      <w:marBottom w:val="0"/>
      <w:divBdr>
        <w:top w:val="none" w:sz="0" w:space="0" w:color="auto"/>
        <w:left w:val="none" w:sz="0" w:space="0" w:color="auto"/>
        <w:bottom w:val="none" w:sz="0" w:space="0" w:color="auto"/>
        <w:right w:val="none" w:sz="0" w:space="0" w:color="auto"/>
      </w:divBdr>
      <w:divsChild>
        <w:div w:id="1727989266">
          <w:marLeft w:val="0"/>
          <w:marRight w:val="0"/>
          <w:marTop w:val="0"/>
          <w:marBottom w:val="0"/>
          <w:divBdr>
            <w:top w:val="none" w:sz="0" w:space="0" w:color="auto"/>
            <w:left w:val="none" w:sz="0" w:space="0" w:color="auto"/>
            <w:bottom w:val="none" w:sz="0" w:space="0" w:color="auto"/>
            <w:right w:val="none" w:sz="0" w:space="0" w:color="auto"/>
          </w:divBdr>
          <w:divsChild>
            <w:div w:id="494763950">
              <w:marLeft w:val="0"/>
              <w:marRight w:val="0"/>
              <w:marTop w:val="0"/>
              <w:marBottom w:val="0"/>
              <w:divBdr>
                <w:top w:val="none" w:sz="0" w:space="0" w:color="auto"/>
                <w:left w:val="none" w:sz="0" w:space="0" w:color="auto"/>
                <w:bottom w:val="none" w:sz="0" w:space="0" w:color="auto"/>
                <w:right w:val="none" w:sz="0" w:space="0" w:color="auto"/>
              </w:divBdr>
              <w:divsChild>
                <w:div w:id="103481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500718">
      <w:bodyDiv w:val="1"/>
      <w:marLeft w:val="0"/>
      <w:marRight w:val="0"/>
      <w:marTop w:val="0"/>
      <w:marBottom w:val="0"/>
      <w:divBdr>
        <w:top w:val="none" w:sz="0" w:space="0" w:color="auto"/>
        <w:left w:val="none" w:sz="0" w:space="0" w:color="auto"/>
        <w:bottom w:val="none" w:sz="0" w:space="0" w:color="auto"/>
        <w:right w:val="none" w:sz="0" w:space="0" w:color="auto"/>
      </w:divBdr>
      <w:divsChild>
        <w:div w:id="568344487">
          <w:marLeft w:val="0"/>
          <w:marRight w:val="0"/>
          <w:marTop w:val="0"/>
          <w:marBottom w:val="0"/>
          <w:divBdr>
            <w:top w:val="none" w:sz="0" w:space="0" w:color="auto"/>
            <w:left w:val="none" w:sz="0" w:space="0" w:color="auto"/>
            <w:bottom w:val="none" w:sz="0" w:space="0" w:color="auto"/>
            <w:right w:val="none" w:sz="0" w:space="0" w:color="auto"/>
          </w:divBdr>
          <w:divsChild>
            <w:div w:id="1089887132">
              <w:marLeft w:val="0"/>
              <w:marRight w:val="0"/>
              <w:marTop w:val="0"/>
              <w:marBottom w:val="0"/>
              <w:divBdr>
                <w:top w:val="none" w:sz="0" w:space="0" w:color="auto"/>
                <w:left w:val="none" w:sz="0" w:space="0" w:color="auto"/>
                <w:bottom w:val="none" w:sz="0" w:space="0" w:color="auto"/>
                <w:right w:val="none" w:sz="0" w:space="0" w:color="auto"/>
              </w:divBdr>
              <w:divsChild>
                <w:div w:id="101754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61938251" TargetMode="External"/><Relationship Id="rId18" Type="http://schemas.openxmlformats.org/officeDocument/2006/relationships/hyperlink" Target="https://www.cambridgeinternational.org/Images/584543-great-teaching-toolkit-evidence-review.pdf" TargetMode="External"/><Relationship Id="rId26" Type="http://schemas.openxmlformats.org/officeDocument/2006/relationships/hyperlink" Target="https://research.senedd.wales/research-articles/school-banding/" TargetMode="External"/><Relationship Id="rId39" Type="http://schemas.openxmlformats.org/officeDocument/2006/relationships/fontTable" Target="fontTable.xml"/><Relationship Id="rId21" Type="http://schemas.openxmlformats.org/officeDocument/2006/relationships/hyperlink" Target="https://www.gov.wales/sites/default/files/publications/2018-03/successful-futures.pdf" TargetMode="External"/><Relationship Id="rId34" Type="http://schemas.openxmlformats.org/officeDocument/2006/relationships/hyperlink" Target="https://democratic.bridgend.gov.uk/documents/s1629/9%20-%20Item%206%20-%20Appendix%20A%20-%20Ministerial%20Written%20Statement%20-%20National%20School%20Categorisation%20System%20-%20En.pdf"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files.eric.ed.gov/fulltext/ED546801.pdf" TargetMode="External"/><Relationship Id="rId25" Type="http://schemas.openxmlformats.org/officeDocument/2006/relationships/hyperlink" Target="https://www.bera.ac.uk/blog/school-self-evaluation-for-school-improvement-principles-of-effective-practice" TargetMode="External"/><Relationship Id="rId33" Type="http://schemas.openxmlformats.org/officeDocument/2006/relationships/hyperlink" Target="https://hwb.gov.wales/api/storage/663d00fd-9c3b-4003-9a1f-0012bad39fad/how-to-develop-thinking-and-assessment-for-learning-in-the-classroom.pdf" TargetMode="External"/><Relationship Id="rId38" Type="http://schemas.openxmlformats.org/officeDocument/2006/relationships/hyperlink" Target="https://www.tes.com/magazine/archive/think-youve-implemented-assessment-learning" TargetMode="External"/><Relationship Id="rId2" Type="http://schemas.openxmlformats.org/officeDocument/2006/relationships/numbering" Target="numbering.xml"/><Relationship Id="rId16" Type="http://schemas.openxmlformats.org/officeDocument/2006/relationships/hyperlink" Target="https://doi.org/10.3389/feduc.2019.00064" TargetMode="External"/><Relationship Id="rId20" Type="http://schemas.openxmlformats.org/officeDocument/2006/relationships/hyperlink" Target="https://www.cscjes.org.uk/api/storage/9af4ba80-7123-4da1-b8c9-7199a3fe8e49/Framework%20for%20School%20Improvement%20-%20Oct%202022%20-%20English.pdf" TargetMode="External"/><Relationship Id="rId29" Type="http://schemas.openxmlformats.org/officeDocument/2006/relationships/hyperlink" Target="https://www.estyn.gov.wales/blog/new-approach-self-evaluation-reports-what-does-it-mean-sch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doi.org/10.1177/0192636512444714" TargetMode="External"/><Relationship Id="rId32" Type="http://schemas.openxmlformats.org/officeDocument/2006/relationships/hyperlink" Target="https://tdtrust.org/wp-content/uploads/2021/02/School-Improvement-Through-Professional-Development-PDF-1.pdf" TargetMode="External"/><Relationship Id="rId37" Type="http://schemas.openxmlformats.org/officeDocument/2006/relationships/hyperlink" Target="https://mylocalschool.gov.wales/School/6742375?lang=en"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11092-008-9068-5" TargetMode="External"/><Relationship Id="rId23" Type="http://schemas.openxmlformats.org/officeDocument/2006/relationships/hyperlink" Target="https://www.estyn.gov.wales/system/files/2024-02/Effective%20approaches%20to%20assessment%20that%20improve%20teaching%20and%20learning.pdf" TargetMode="External"/><Relationship Id="rId28" Type="http://schemas.openxmlformats.org/officeDocument/2006/relationships/hyperlink" Target="https://educationinspection.blog.gov.uk/2023/05/18/teachers-professional-development-remains-a-work-in-progress/" TargetMode="External"/><Relationship Id="rId36" Type="http://schemas.openxmlformats.org/officeDocument/2006/relationships/hyperlink" Target="https://www.gov.wales/sites/default/files/pdf-versions/2022/7/3/1657103361/school-improvement-guidance-impact-assessment.pdf" TargetMode="External"/><Relationship Id="rId10" Type="http://schemas.openxmlformats.org/officeDocument/2006/relationships/diagramQuickStyle" Target="diagrams/quickStyle1.xml"/><Relationship Id="rId19" Type="http://schemas.openxmlformats.org/officeDocument/2006/relationships/hyperlink" Target="https://www.cscjes.org.uk/api/storage/40c16964-11e3-48be-8268-a02dad033127/Identifying%20the%20Health%20and%20Well-being%20Needs%20of%20your%20Learners.pdf" TargetMode="External"/><Relationship Id="rId31" Type="http://schemas.openxmlformats.org/officeDocument/2006/relationships/hyperlink" Target="https://rctcbc.moderngov.co.uk/documents/s44977/Report.pdf?LLL=-1"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doi.org/10.1080/0969595980050102" TargetMode="External"/><Relationship Id="rId22" Type="http://schemas.openxmlformats.org/officeDocument/2006/relationships/hyperlink" Target="https://www.estyn.gov.wales/effective-practice/involving-all-stakeholders-identifying-priorities-school-improvement" TargetMode="External"/><Relationship Id="rId27" Type="http://schemas.openxmlformats.org/officeDocument/2006/relationships/hyperlink" Target="https://hwb.gov.wales/evaluation-improvement-and-accountability/the-national-resource-evaluation-and-improvement/" TargetMode="External"/><Relationship Id="rId30" Type="http://schemas.openxmlformats.org/officeDocument/2006/relationships/hyperlink" Target="https://www.nasuwt.org.uk/advice/in-the-classroom/inspection-and-accountability/inspection-in-wales/estyn-inspection.html" TargetMode="External"/><Relationship Id="rId35" Type="http://schemas.openxmlformats.org/officeDocument/2006/relationships/hyperlink" Target="https://www.gov.wales/sites/default/files/pdf-versions/2024/1/2/1705404112/national-strategy-educational-research-and-enquiry-nsere-vision-document.pdf" TargetMode="External"/><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9AA553-9542-CA47-AF23-8B41F848A8B0}"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GB"/>
        </a:p>
      </dgm:t>
    </dgm:pt>
    <dgm:pt modelId="{8A29C5F1-B38D-ED44-8F45-0659CA64B50C}">
      <dgm:prSet phldrT="[Text]"/>
      <dgm:spPr>
        <a:solidFill>
          <a:srgbClr val="7A81FF"/>
        </a:solidFill>
      </dgm:spPr>
      <dgm:t>
        <a:bodyPr/>
        <a:lstStyle/>
        <a:p>
          <a:r>
            <a:rPr lang="en-GB"/>
            <a:t>Where they are.</a:t>
          </a:r>
        </a:p>
        <a:p>
          <a:r>
            <a:rPr lang="en-GB"/>
            <a:t>(Determined through assessment techniques, e.g. questioning or self-assessment)</a:t>
          </a:r>
        </a:p>
      </dgm:t>
    </dgm:pt>
    <dgm:pt modelId="{6D517D68-42F5-C541-986B-8741E67EE182}" type="parTrans" cxnId="{8F4BFBC9-1BEA-E14A-A741-A980E2FAF9CE}">
      <dgm:prSet/>
      <dgm:spPr/>
      <dgm:t>
        <a:bodyPr/>
        <a:lstStyle/>
        <a:p>
          <a:endParaRPr lang="en-GB"/>
        </a:p>
      </dgm:t>
    </dgm:pt>
    <dgm:pt modelId="{E1CB09AB-CC18-C747-B1A6-AFADD371DA92}" type="sibTrans" cxnId="{8F4BFBC9-1BEA-E14A-A741-A980E2FAF9CE}">
      <dgm:prSet/>
      <dgm:spPr>
        <a:solidFill>
          <a:schemeClr val="tx1"/>
        </a:solidFill>
      </dgm:spPr>
      <dgm:t>
        <a:bodyPr/>
        <a:lstStyle/>
        <a:p>
          <a:endParaRPr lang="en-GB"/>
        </a:p>
      </dgm:t>
    </dgm:pt>
    <dgm:pt modelId="{E933C394-FEB0-7D44-9671-34A331886240}">
      <dgm:prSet phldrT="[Text]"/>
      <dgm:spPr>
        <a:solidFill>
          <a:srgbClr val="7A81FF"/>
        </a:solidFill>
      </dgm:spPr>
      <dgm:t>
        <a:bodyPr/>
        <a:lstStyle/>
        <a:p>
          <a:r>
            <a:rPr lang="en-GB"/>
            <a:t>Where they are going</a:t>
          </a:r>
        </a:p>
        <a:p>
          <a:r>
            <a:rPr lang="en-GB"/>
            <a:t>(Determined through appropriate and clear goal setting, e.g. success criteria)</a:t>
          </a:r>
        </a:p>
      </dgm:t>
    </dgm:pt>
    <dgm:pt modelId="{C211FBE7-8919-5B49-8D8F-BBEC23069218}" type="parTrans" cxnId="{52E770CD-0464-2642-926D-B59F40706427}">
      <dgm:prSet/>
      <dgm:spPr/>
      <dgm:t>
        <a:bodyPr/>
        <a:lstStyle/>
        <a:p>
          <a:endParaRPr lang="en-GB"/>
        </a:p>
      </dgm:t>
    </dgm:pt>
    <dgm:pt modelId="{5DE3729B-3695-1A4B-957B-29845804F33E}" type="sibTrans" cxnId="{52E770CD-0464-2642-926D-B59F40706427}">
      <dgm:prSet/>
      <dgm:spPr>
        <a:solidFill>
          <a:schemeClr val="tx1"/>
        </a:solidFill>
      </dgm:spPr>
      <dgm:t>
        <a:bodyPr/>
        <a:lstStyle/>
        <a:p>
          <a:endParaRPr lang="en-GB"/>
        </a:p>
      </dgm:t>
    </dgm:pt>
    <dgm:pt modelId="{ED75C558-22C1-1048-BBFD-DDFC17A96469}">
      <dgm:prSet phldrT="[Text]"/>
      <dgm:spPr>
        <a:solidFill>
          <a:srgbClr val="7A81FF"/>
        </a:solidFill>
      </dgm:spPr>
      <dgm:t>
        <a:bodyPr/>
        <a:lstStyle/>
        <a:p>
          <a:r>
            <a:rPr lang="en-GB"/>
            <a:t>How to get them there</a:t>
          </a:r>
        </a:p>
        <a:p>
          <a:r>
            <a:rPr lang="en-GB"/>
            <a:t>(Determined through teaching and learning strategies to target and improve their learning, e.g. a focused task to revise and clarify targeted skill identified through assessment)</a:t>
          </a:r>
        </a:p>
      </dgm:t>
    </dgm:pt>
    <dgm:pt modelId="{1D93DFE5-49ED-4149-BD5F-F4D4CC98970F}" type="parTrans" cxnId="{8B4CE019-80D1-9741-B887-BCFDCF49B86F}">
      <dgm:prSet/>
      <dgm:spPr/>
      <dgm:t>
        <a:bodyPr/>
        <a:lstStyle/>
        <a:p>
          <a:endParaRPr lang="en-GB"/>
        </a:p>
      </dgm:t>
    </dgm:pt>
    <dgm:pt modelId="{04EE3491-E011-BF43-93F3-A33EB365EF24}" type="sibTrans" cxnId="{8B4CE019-80D1-9741-B887-BCFDCF49B86F}">
      <dgm:prSet/>
      <dgm:spPr>
        <a:solidFill>
          <a:schemeClr val="tx1"/>
        </a:solidFill>
      </dgm:spPr>
      <dgm:t>
        <a:bodyPr/>
        <a:lstStyle/>
        <a:p>
          <a:endParaRPr lang="en-GB"/>
        </a:p>
      </dgm:t>
    </dgm:pt>
    <dgm:pt modelId="{67DE047A-38A2-AE4D-9F4C-AD5C1B7601A6}" type="pres">
      <dgm:prSet presAssocID="{519AA553-9542-CA47-AF23-8B41F848A8B0}" presName="cycle" presStyleCnt="0">
        <dgm:presLayoutVars>
          <dgm:dir/>
          <dgm:resizeHandles val="exact"/>
        </dgm:presLayoutVars>
      </dgm:prSet>
      <dgm:spPr/>
    </dgm:pt>
    <dgm:pt modelId="{69AE4C84-4769-414E-BBDC-C697EC689167}" type="pres">
      <dgm:prSet presAssocID="{8A29C5F1-B38D-ED44-8F45-0659CA64B50C}" presName="node" presStyleLbl="node1" presStyleIdx="0" presStyleCnt="3" custScaleX="106923" custScaleY="103843" custRadScaleRad="113357" custRadScaleInc="-537">
        <dgm:presLayoutVars>
          <dgm:bulletEnabled val="1"/>
        </dgm:presLayoutVars>
      </dgm:prSet>
      <dgm:spPr>
        <a:prstGeom prst="roundRect">
          <a:avLst/>
        </a:prstGeom>
      </dgm:spPr>
    </dgm:pt>
    <dgm:pt modelId="{DDED9AFB-8998-B143-A035-7957546121AA}" type="pres">
      <dgm:prSet presAssocID="{E1CB09AB-CC18-C747-B1A6-AFADD371DA92}" presName="sibTrans" presStyleLbl="sibTrans2D1" presStyleIdx="0" presStyleCnt="3"/>
      <dgm:spPr/>
    </dgm:pt>
    <dgm:pt modelId="{80A6AD05-AC63-F147-A91B-7A4B6AECDEEF}" type="pres">
      <dgm:prSet presAssocID="{E1CB09AB-CC18-C747-B1A6-AFADD371DA92}" presName="connectorText" presStyleLbl="sibTrans2D1" presStyleIdx="0" presStyleCnt="3"/>
      <dgm:spPr/>
    </dgm:pt>
    <dgm:pt modelId="{F6A57C6B-2EA8-C643-8200-F8F0AEB18D22}" type="pres">
      <dgm:prSet presAssocID="{E933C394-FEB0-7D44-9671-34A331886240}" presName="node" presStyleLbl="node1" presStyleIdx="1" presStyleCnt="3" custScaleX="106923" custScaleY="103843" custRadScaleRad="179946" custRadScaleInc="-20624">
        <dgm:presLayoutVars>
          <dgm:bulletEnabled val="1"/>
        </dgm:presLayoutVars>
      </dgm:prSet>
      <dgm:spPr>
        <a:prstGeom prst="roundRect">
          <a:avLst/>
        </a:prstGeom>
      </dgm:spPr>
    </dgm:pt>
    <dgm:pt modelId="{8846E224-C36A-CE4E-B945-8A3B85A19E71}" type="pres">
      <dgm:prSet presAssocID="{5DE3729B-3695-1A4B-957B-29845804F33E}" presName="sibTrans" presStyleLbl="sibTrans2D1" presStyleIdx="1" presStyleCnt="3"/>
      <dgm:spPr/>
    </dgm:pt>
    <dgm:pt modelId="{A93196DE-7A40-434C-96A9-6F9B618F5D29}" type="pres">
      <dgm:prSet presAssocID="{5DE3729B-3695-1A4B-957B-29845804F33E}" presName="connectorText" presStyleLbl="sibTrans2D1" presStyleIdx="1" presStyleCnt="3"/>
      <dgm:spPr/>
    </dgm:pt>
    <dgm:pt modelId="{A0089A0A-96F2-2A43-8F74-BD700CC316A0}" type="pres">
      <dgm:prSet presAssocID="{ED75C558-22C1-1048-BBFD-DDFC17A96469}" presName="node" presStyleLbl="node1" presStyleIdx="2" presStyleCnt="3" custScaleX="106923" custScaleY="103843" custRadScaleRad="183109" custRadScaleInc="21148">
        <dgm:presLayoutVars>
          <dgm:bulletEnabled val="1"/>
        </dgm:presLayoutVars>
      </dgm:prSet>
      <dgm:spPr>
        <a:prstGeom prst="roundRect">
          <a:avLst/>
        </a:prstGeom>
      </dgm:spPr>
    </dgm:pt>
    <dgm:pt modelId="{8F4A6391-6D42-5F47-9174-29D5CDA6FB8F}" type="pres">
      <dgm:prSet presAssocID="{04EE3491-E011-BF43-93F3-A33EB365EF24}" presName="sibTrans" presStyleLbl="sibTrans2D1" presStyleIdx="2" presStyleCnt="3"/>
      <dgm:spPr/>
    </dgm:pt>
    <dgm:pt modelId="{A0D1B5FE-5A43-8B46-9181-A1D5FCC889AC}" type="pres">
      <dgm:prSet presAssocID="{04EE3491-E011-BF43-93F3-A33EB365EF24}" presName="connectorText" presStyleLbl="sibTrans2D1" presStyleIdx="2" presStyleCnt="3"/>
      <dgm:spPr/>
    </dgm:pt>
  </dgm:ptLst>
  <dgm:cxnLst>
    <dgm:cxn modelId="{51197516-49C7-4445-9AFA-CFBE20499C1D}" type="presOf" srcId="{04EE3491-E011-BF43-93F3-A33EB365EF24}" destId="{8F4A6391-6D42-5F47-9174-29D5CDA6FB8F}" srcOrd="0" destOrd="0" presId="urn:microsoft.com/office/officeart/2005/8/layout/cycle2"/>
    <dgm:cxn modelId="{534FFD17-FBA3-A945-967C-14C95E12A8C3}" type="presOf" srcId="{5DE3729B-3695-1A4B-957B-29845804F33E}" destId="{A93196DE-7A40-434C-96A9-6F9B618F5D29}" srcOrd="1" destOrd="0" presId="urn:microsoft.com/office/officeart/2005/8/layout/cycle2"/>
    <dgm:cxn modelId="{8B4CE019-80D1-9741-B887-BCFDCF49B86F}" srcId="{519AA553-9542-CA47-AF23-8B41F848A8B0}" destId="{ED75C558-22C1-1048-BBFD-DDFC17A96469}" srcOrd="2" destOrd="0" parTransId="{1D93DFE5-49ED-4149-BD5F-F4D4CC98970F}" sibTransId="{04EE3491-E011-BF43-93F3-A33EB365EF24}"/>
    <dgm:cxn modelId="{B9ED152F-CF18-7341-A681-4B20AF1CA37E}" type="presOf" srcId="{8A29C5F1-B38D-ED44-8F45-0659CA64B50C}" destId="{69AE4C84-4769-414E-BBDC-C697EC689167}" srcOrd="0" destOrd="0" presId="urn:microsoft.com/office/officeart/2005/8/layout/cycle2"/>
    <dgm:cxn modelId="{E55F8853-F800-8C4E-A858-21DEC13E1673}" type="presOf" srcId="{ED75C558-22C1-1048-BBFD-DDFC17A96469}" destId="{A0089A0A-96F2-2A43-8F74-BD700CC316A0}" srcOrd="0" destOrd="0" presId="urn:microsoft.com/office/officeart/2005/8/layout/cycle2"/>
    <dgm:cxn modelId="{FF7E467D-665F-F947-8D7B-9A8CF8FA55B2}" type="presOf" srcId="{E1CB09AB-CC18-C747-B1A6-AFADD371DA92}" destId="{DDED9AFB-8998-B143-A035-7957546121AA}" srcOrd="0" destOrd="0" presId="urn:microsoft.com/office/officeart/2005/8/layout/cycle2"/>
    <dgm:cxn modelId="{27A5E487-A855-7547-879D-B69317246D3A}" type="presOf" srcId="{5DE3729B-3695-1A4B-957B-29845804F33E}" destId="{8846E224-C36A-CE4E-B945-8A3B85A19E71}" srcOrd="0" destOrd="0" presId="urn:microsoft.com/office/officeart/2005/8/layout/cycle2"/>
    <dgm:cxn modelId="{52CA11A6-8DC0-2547-BDAA-73F53582799D}" type="presOf" srcId="{E1CB09AB-CC18-C747-B1A6-AFADD371DA92}" destId="{80A6AD05-AC63-F147-A91B-7A4B6AECDEEF}" srcOrd="1" destOrd="0" presId="urn:microsoft.com/office/officeart/2005/8/layout/cycle2"/>
    <dgm:cxn modelId="{8F4BFBC9-1BEA-E14A-A741-A980E2FAF9CE}" srcId="{519AA553-9542-CA47-AF23-8B41F848A8B0}" destId="{8A29C5F1-B38D-ED44-8F45-0659CA64B50C}" srcOrd="0" destOrd="0" parTransId="{6D517D68-42F5-C541-986B-8741E67EE182}" sibTransId="{E1CB09AB-CC18-C747-B1A6-AFADD371DA92}"/>
    <dgm:cxn modelId="{52E770CD-0464-2642-926D-B59F40706427}" srcId="{519AA553-9542-CA47-AF23-8B41F848A8B0}" destId="{E933C394-FEB0-7D44-9671-34A331886240}" srcOrd="1" destOrd="0" parTransId="{C211FBE7-8919-5B49-8D8F-BBEC23069218}" sibTransId="{5DE3729B-3695-1A4B-957B-29845804F33E}"/>
    <dgm:cxn modelId="{239C1ADA-3FCA-9B4E-AAC4-F2843773FEAF}" type="presOf" srcId="{E933C394-FEB0-7D44-9671-34A331886240}" destId="{F6A57C6B-2EA8-C643-8200-F8F0AEB18D22}" srcOrd="0" destOrd="0" presId="urn:microsoft.com/office/officeart/2005/8/layout/cycle2"/>
    <dgm:cxn modelId="{D07649E2-5F1D-6749-B8A5-2C0D0093E84F}" type="presOf" srcId="{04EE3491-E011-BF43-93F3-A33EB365EF24}" destId="{A0D1B5FE-5A43-8B46-9181-A1D5FCC889AC}" srcOrd="1" destOrd="0" presId="urn:microsoft.com/office/officeart/2005/8/layout/cycle2"/>
    <dgm:cxn modelId="{BAAED1F5-A96E-174C-88A2-E617BEC469E7}" type="presOf" srcId="{519AA553-9542-CA47-AF23-8B41F848A8B0}" destId="{67DE047A-38A2-AE4D-9F4C-AD5C1B7601A6}" srcOrd="0" destOrd="0" presId="urn:microsoft.com/office/officeart/2005/8/layout/cycle2"/>
    <dgm:cxn modelId="{3832EBED-F831-A54F-8C62-4FE673EDAB88}" type="presParOf" srcId="{67DE047A-38A2-AE4D-9F4C-AD5C1B7601A6}" destId="{69AE4C84-4769-414E-BBDC-C697EC689167}" srcOrd="0" destOrd="0" presId="urn:microsoft.com/office/officeart/2005/8/layout/cycle2"/>
    <dgm:cxn modelId="{CB93ABA9-A56E-7246-97D1-4290F11B1529}" type="presParOf" srcId="{67DE047A-38A2-AE4D-9F4C-AD5C1B7601A6}" destId="{DDED9AFB-8998-B143-A035-7957546121AA}" srcOrd="1" destOrd="0" presId="urn:microsoft.com/office/officeart/2005/8/layout/cycle2"/>
    <dgm:cxn modelId="{084CFE38-E067-074F-BBC6-E1EAA0E585DE}" type="presParOf" srcId="{DDED9AFB-8998-B143-A035-7957546121AA}" destId="{80A6AD05-AC63-F147-A91B-7A4B6AECDEEF}" srcOrd="0" destOrd="0" presId="urn:microsoft.com/office/officeart/2005/8/layout/cycle2"/>
    <dgm:cxn modelId="{8775118A-60D3-BA49-92E6-9BF2C1E89AD5}" type="presParOf" srcId="{67DE047A-38A2-AE4D-9F4C-AD5C1B7601A6}" destId="{F6A57C6B-2EA8-C643-8200-F8F0AEB18D22}" srcOrd="2" destOrd="0" presId="urn:microsoft.com/office/officeart/2005/8/layout/cycle2"/>
    <dgm:cxn modelId="{7258203E-D20C-4D42-A14E-0076FDDF0AD4}" type="presParOf" srcId="{67DE047A-38A2-AE4D-9F4C-AD5C1B7601A6}" destId="{8846E224-C36A-CE4E-B945-8A3B85A19E71}" srcOrd="3" destOrd="0" presId="urn:microsoft.com/office/officeart/2005/8/layout/cycle2"/>
    <dgm:cxn modelId="{B7491E0C-F789-E448-BCAD-0AE79494C93B}" type="presParOf" srcId="{8846E224-C36A-CE4E-B945-8A3B85A19E71}" destId="{A93196DE-7A40-434C-96A9-6F9B618F5D29}" srcOrd="0" destOrd="0" presId="urn:microsoft.com/office/officeart/2005/8/layout/cycle2"/>
    <dgm:cxn modelId="{4AFED3BE-FC8E-1E47-A253-7C368836E8E4}" type="presParOf" srcId="{67DE047A-38A2-AE4D-9F4C-AD5C1B7601A6}" destId="{A0089A0A-96F2-2A43-8F74-BD700CC316A0}" srcOrd="4" destOrd="0" presId="urn:microsoft.com/office/officeart/2005/8/layout/cycle2"/>
    <dgm:cxn modelId="{1F81AADD-2B2A-E540-82E1-A6C3C9AA80D9}" type="presParOf" srcId="{67DE047A-38A2-AE4D-9F4C-AD5C1B7601A6}" destId="{8F4A6391-6D42-5F47-9174-29D5CDA6FB8F}" srcOrd="5" destOrd="0" presId="urn:microsoft.com/office/officeart/2005/8/layout/cycle2"/>
    <dgm:cxn modelId="{2581D6FA-81CC-E841-8507-D1A3F9CE2EBF}" type="presParOf" srcId="{8F4A6391-6D42-5F47-9174-29D5CDA6FB8F}" destId="{A0D1B5FE-5A43-8B46-9181-A1D5FCC889AC}"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AE4C84-4769-414E-BBDC-C697EC689167}">
      <dsp:nvSpPr>
        <dsp:cNvPr id="0" name=""/>
        <dsp:cNvSpPr/>
      </dsp:nvSpPr>
      <dsp:spPr>
        <a:xfrm>
          <a:off x="1992210" y="-26079"/>
          <a:ext cx="1486606" cy="1443783"/>
        </a:xfrm>
        <a:prstGeom prst="roundRect">
          <a:avLst/>
        </a:prstGeom>
        <a:solidFill>
          <a:srgbClr val="7A81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Where they are.</a:t>
          </a:r>
        </a:p>
        <a:p>
          <a:pPr marL="0" lvl="0" indent="0" algn="ctr" defTabSz="400050">
            <a:lnSpc>
              <a:spcPct val="90000"/>
            </a:lnSpc>
            <a:spcBef>
              <a:spcPct val="0"/>
            </a:spcBef>
            <a:spcAft>
              <a:spcPct val="35000"/>
            </a:spcAft>
            <a:buNone/>
          </a:pPr>
          <a:r>
            <a:rPr lang="en-GB" sz="900" kern="1200"/>
            <a:t>(Determined through assessment techniques, e.g. questioning or self-assessment)</a:t>
          </a:r>
        </a:p>
      </dsp:txBody>
      <dsp:txXfrm>
        <a:off x="2062690" y="44401"/>
        <a:ext cx="1345646" cy="1302823"/>
      </dsp:txXfrm>
    </dsp:sp>
    <dsp:sp modelId="{DDED9AFB-8998-B143-A035-7957546121AA}">
      <dsp:nvSpPr>
        <dsp:cNvPr id="0" name=""/>
        <dsp:cNvSpPr/>
      </dsp:nvSpPr>
      <dsp:spPr>
        <a:xfrm rot="2521077">
          <a:off x="3398190" y="1353175"/>
          <a:ext cx="654697" cy="469243"/>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416284" y="1399910"/>
        <a:ext cx="513924" cy="281545"/>
      </dsp:txXfrm>
    </dsp:sp>
    <dsp:sp modelId="{F6A57C6B-2EA8-C643-8200-F8F0AEB18D22}">
      <dsp:nvSpPr>
        <dsp:cNvPr id="0" name=""/>
        <dsp:cNvSpPr/>
      </dsp:nvSpPr>
      <dsp:spPr>
        <a:xfrm>
          <a:off x="3999793" y="1782696"/>
          <a:ext cx="1486606" cy="1443783"/>
        </a:xfrm>
        <a:prstGeom prst="roundRect">
          <a:avLst/>
        </a:prstGeom>
        <a:solidFill>
          <a:srgbClr val="7A81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Where they are going</a:t>
          </a:r>
        </a:p>
        <a:p>
          <a:pPr marL="0" lvl="0" indent="0" algn="ctr" defTabSz="400050">
            <a:lnSpc>
              <a:spcPct val="90000"/>
            </a:lnSpc>
            <a:spcBef>
              <a:spcPct val="0"/>
            </a:spcBef>
            <a:spcAft>
              <a:spcPct val="35000"/>
            </a:spcAft>
            <a:buNone/>
          </a:pPr>
          <a:r>
            <a:rPr lang="en-GB" sz="900" kern="1200"/>
            <a:t>(Determined through appropriate and clear goal setting, e.g. success criteria)</a:t>
          </a:r>
        </a:p>
      </dsp:txBody>
      <dsp:txXfrm>
        <a:off x="4070273" y="1853176"/>
        <a:ext cx="1345646" cy="1302823"/>
      </dsp:txXfrm>
    </dsp:sp>
    <dsp:sp modelId="{8846E224-C36A-CE4E-B945-8A3B85A19E71}">
      <dsp:nvSpPr>
        <dsp:cNvPr id="0" name=""/>
        <dsp:cNvSpPr/>
      </dsp:nvSpPr>
      <dsp:spPr>
        <a:xfrm rot="10800000">
          <a:off x="2114903" y="2269965"/>
          <a:ext cx="1331989" cy="469243"/>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255676" y="2363814"/>
        <a:ext cx="1191216" cy="281545"/>
      </dsp:txXfrm>
    </dsp:sp>
    <dsp:sp modelId="{A0089A0A-96F2-2A43-8F74-BD700CC316A0}">
      <dsp:nvSpPr>
        <dsp:cNvPr id="0" name=""/>
        <dsp:cNvSpPr/>
      </dsp:nvSpPr>
      <dsp:spPr>
        <a:xfrm>
          <a:off x="0" y="1782696"/>
          <a:ext cx="1486606" cy="1443783"/>
        </a:xfrm>
        <a:prstGeom prst="roundRect">
          <a:avLst/>
        </a:prstGeom>
        <a:solidFill>
          <a:srgbClr val="7A81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How to get them there</a:t>
          </a:r>
        </a:p>
        <a:p>
          <a:pPr marL="0" lvl="0" indent="0" algn="ctr" defTabSz="400050">
            <a:lnSpc>
              <a:spcPct val="90000"/>
            </a:lnSpc>
            <a:spcBef>
              <a:spcPct val="0"/>
            </a:spcBef>
            <a:spcAft>
              <a:spcPct val="35000"/>
            </a:spcAft>
            <a:buNone/>
          </a:pPr>
          <a:r>
            <a:rPr lang="en-GB" sz="900" kern="1200"/>
            <a:t>(Determined through teaching and learning strategies to target and improve their learning, e.g. a focused task to revise and clarify targeted skill identified through assessment)</a:t>
          </a:r>
        </a:p>
      </dsp:txBody>
      <dsp:txXfrm>
        <a:off x="70480" y="1853176"/>
        <a:ext cx="1345646" cy="1302823"/>
      </dsp:txXfrm>
    </dsp:sp>
    <dsp:sp modelId="{8F4A6391-6D42-5F47-9174-29D5CDA6FB8F}">
      <dsp:nvSpPr>
        <dsp:cNvPr id="0" name=""/>
        <dsp:cNvSpPr/>
      </dsp:nvSpPr>
      <dsp:spPr>
        <a:xfrm rot="19065776">
          <a:off x="1401444" y="1377920"/>
          <a:ext cx="648741" cy="469243"/>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419718" y="1519083"/>
        <a:ext cx="507968" cy="28154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1D200-AF2D-D147-A52B-6FEFE1E88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826</TotalTime>
  <Pages>17</Pages>
  <Words>4038</Words>
  <Characters>23021</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Auld (2305041)</dc:creator>
  <cp:keywords/>
  <dc:description/>
  <cp:lastModifiedBy>Megan Auld (2305041)</cp:lastModifiedBy>
  <cp:revision>25</cp:revision>
  <dcterms:created xsi:type="dcterms:W3CDTF">2024-02-26T11:28:00Z</dcterms:created>
  <dcterms:modified xsi:type="dcterms:W3CDTF">2024-03-04T23:41:00Z</dcterms:modified>
</cp:coreProperties>
</file>