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B1BFBF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w:t>
            </w:r>
            <w:r w:rsidR="00B97870">
              <w:rPr>
                <w:b/>
                <w:color w:val="auto"/>
                <w:sz w:val="32"/>
              </w:rPr>
              <w:t>Amy Sharp</w:t>
            </w:r>
            <w:r w:rsidR="005A1BA3" w:rsidRPr="00E676F7">
              <w:rPr>
                <w:b/>
                <w:color w:val="auto"/>
                <w:sz w:val="32"/>
              </w:rPr>
              <w:t>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CDB6EED"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w:t>
            </w:r>
            <w:r w:rsidR="00B97870">
              <w:rPr>
                <w:b/>
                <w:color w:val="auto"/>
                <w:sz w:val="32"/>
              </w:rPr>
              <w:t>1815874</w:t>
            </w:r>
            <w:r w:rsidRPr="00E676F7">
              <w:rPr>
                <w:b/>
                <w:color w:val="auto"/>
                <w:sz w:val="32"/>
              </w:rPr>
              <w:t>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B97870">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B97870">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B97870">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B97870">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B97870">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9787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B9787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B97870">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B97870">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B97870">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97870">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B97870">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B97870">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B97870">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B97870">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34656423" w:rsidR="00061423" w:rsidRPr="009249F8" w:rsidRDefault="008C44D9" w:rsidP="00061423">
            <w:pPr>
              <w:overflowPunct/>
              <w:autoSpaceDE/>
              <w:autoSpaceDN/>
              <w:adjustRightInd/>
              <w:rPr>
                <w:rFonts w:ascii="Times New Roman" w:hAnsi="Times New Roman" w:cs="Times New Roman"/>
                <w:sz w:val="24"/>
                <w:szCs w:val="24"/>
                <w:lang w:eastAsia="zh-TW"/>
              </w:rPr>
            </w:pPr>
            <w:r>
              <w:rPr>
                <w:sz w:val="22"/>
                <w:szCs w:val="22"/>
                <w:lang w:eastAsia="zh-TW"/>
              </w:rPr>
              <w:t>Initial actions taken when investigating a Sexual Offence</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6F7DCAF"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EB27C7C" w14:textId="77777777" w:rsidR="008C44D9" w:rsidRDefault="008C44D9" w:rsidP="00061423">
            <w:pPr>
              <w:overflowPunct/>
              <w:autoSpaceDE/>
              <w:autoSpaceDN/>
              <w:adjustRightInd/>
              <w:rPr>
                <w:sz w:val="22"/>
                <w:szCs w:val="22"/>
                <w:lang w:eastAsia="zh-TW"/>
              </w:rPr>
            </w:pPr>
          </w:p>
          <w:p w14:paraId="1022103B" w14:textId="77777777" w:rsidR="008C44D9" w:rsidRDefault="008C44D9" w:rsidP="00061423">
            <w:pPr>
              <w:overflowPunct/>
              <w:autoSpaceDE/>
              <w:autoSpaceDN/>
              <w:adjustRightInd/>
              <w:rPr>
                <w:sz w:val="22"/>
                <w:szCs w:val="22"/>
                <w:lang w:eastAsia="zh-TW"/>
              </w:rPr>
            </w:pPr>
          </w:p>
          <w:p w14:paraId="66B6DB2D" w14:textId="77777777" w:rsidR="008C44D9" w:rsidRDefault="008C44D9" w:rsidP="00061423">
            <w:pPr>
              <w:overflowPunct/>
              <w:autoSpaceDE/>
              <w:autoSpaceDN/>
              <w:adjustRightInd/>
              <w:rPr>
                <w:sz w:val="22"/>
                <w:szCs w:val="22"/>
                <w:lang w:eastAsia="zh-TW"/>
              </w:rPr>
            </w:pPr>
          </w:p>
          <w:p w14:paraId="64876829" w14:textId="77777777" w:rsidR="008C44D9" w:rsidRDefault="008C44D9" w:rsidP="00061423">
            <w:pPr>
              <w:overflowPunct/>
              <w:autoSpaceDE/>
              <w:autoSpaceDN/>
              <w:adjustRightInd/>
              <w:rPr>
                <w:sz w:val="22"/>
                <w:szCs w:val="22"/>
                <w:lang w:eastAsia="zh-TW"/>
              </w:rPr>
            </w:pPr>
          </w:p>
          <w:p w14:paraId="4120E8DD" w14:textId="77777777" w:rsidR="008C44D9" w:rsidRDefault="008C44D9" w:rsidP="00061423">
            <w:pPr>
              <w:overflowPunct/>
              <w:autoSpaceDE/>
              <w:autoSpaceDN/>
              <w:adjustRightInd/>
              <w:rPr>
                <w:sz w:val="22"/>
                <w:szCs w:val="22"/>
                <w:lang w:eastAsia="zh-TW"/>
              </w:rPr>
            </w:pPr>
          </w:p>
          <w:p w14:paraId="560E8223" w14:textId="77777777" w:rsidR="008C44D9" w:rsidRDefault="008C44D9" w:rsidP="00061423">
            <w:pPr>
              <w:overflowPunct/>
              <w:autoSpaceDE/>
              <w:autoSpaceDN/>
              <w:adjustRightInd/>
              <w:rPr>
                <w:sz w:val="22"/>
                <w:szCs w:val="22"/>
                <w:lang w:eastAsia="zh-TW"/>
              </w:rPr>
            </w:pPr>
          </w:p>
          <w:p w14:paraId="681B46CE" w14:textId="77777777" w:rsidR="008C44D9" w:rsidRDefault="008C44D9" w:rsidP="00061423">
            <w:pPr>
              <w:overflowPunct/>
              <w:autoSpaceDE/>
              <w:autoSpaceDN/>
              <w:adjustRightInd/>
              <w:rPr>
                <w:sz w:val="22"/>
                <w:szCs w:val="22"/>
                <w:lang w:eastAsia="zh-TW"/>
              </w:rPr>
            </w:pPr>
          </w:p>
          <w:p w14:paraId="137BB4FC" w14:textId="77777777" w:rsidR="008C44D9" w:rsidRDefault="008C44D9" w:rsidP="00061423">
            <w:pPr>
              <w:overflowPunct/>
              <w:autoSpaceDE/>
              <w:autoSpaceDN/>
              <w:adjustRightInd/>
              <w:rPr>
                <w:sz w:val="22"/>
                <w:szCs w:val="22"/>
                <w:lang w:eastAsia="zh-TW"/>
              </w:rPr>
            </w:pPr>
          </w:p>
          <w:p w14:paraId="689529E1" w14:textId="77777777" w:rsidR="008C44D9" w:rsidRDefault="008C44D9" w:rsidP="00061423">
            <w:pPr>
              <w:overflowPunct/>
              <w:autoSpaceDE/>
              <w:autoSpaceDN/>
              <w:adjustRightInd/>
              <w:rPr>
                <w:sz w:val="22"/>
                <w:szCs w:val="22"/>
                <w:lang w:eastAsia="zh-TW"/>
              </w:rPr>
            </w:pPr>
          </w:p>
          <w:p w14:paraId="3D486023" w14:textId="77777777" w:rsidR="008C44D9" w:rsidRDefault="008C44D9" w:rsidP="00061423">
            <w:pPr>
              <w:overflowPunct/>
              <w:autoSpaceDE/>
              <w:autoSpaceDN/>
              <w:adjustRightInd/>
              <w:rPr>
                <w:sz w:val="22"/>
                <w:szCs w:val="22"/>
                <w:lang w:eastAsia="zh-TW"/>
              </w:rPr>
            </w:pPr>
          </w:p>
          <w:p w14:paraId="4D5FAC9A" w14:textId="77777777" w:rsidR="008C44D9" w:rsidRDefault="008C44D9" w:rsidP="00061423">
            <w:pPr>
              <w:overflowPunct/>
              <w:autoSpaceDE/>
              <w:autoSpaceDN/>
              <w:adjustRightInd/>
              <w:rPr>
                <w:rFonts w:ascii="Times New Roman" w:hAnsi="Times New Roman" w:cs="Times New Roman"/>
                <w:sz w:val="24"/>
                <w:szCs w:val="24"/>
                <w:lang w:eastAsia="zh-TW"/>
              </w:rPr>
            </w:pPr>
          </w:p>
          <w:p w14:paraId="03324DAD" w14:textId="77777777" w:rsidR="008C44D9" w:rsidRDefault="008C44D9" w:rsidP="00061423">
            <w:pPr>
              <w:overflowPunct/>
              <w:autoSpaceDE/>
              <w:autoSpaceDN/>
              <w:adjustRightInd/>
              <w:rPr>
                <w:rFonts w:ascii="Times New Roman" w:hAnsi="Times New Roman" w:cs="Times New Roman"/>
                <w:sz w:val="24"/>
                <w:szCs w:val="24"/>
                <w:lang w:eastAsia="zh-TW"/>
              </w:rPr>
            </w:pPr>
          </w:p>
          <w:p w14:paraId="4E1BC119" w14:textId="7CFC8F21" w:rsidR="008C44D9" w:rsidRPr="00B97870" w:rsidRDefault="008C44D9" w:rsidP="00061423">
            <w:pPr>
              <w:overflowPunct/>
              <w:autoSpaceDE/>
              <w:autoSpaceDN/>
              <w:adjustRightInd/>
              <w:rPr>
                <w:sz w:val="24"/>
                <w:szCs w:val="24"/>
                <w:lang w:eastAsia="zh-TW"/>
              </w:rPr>
            </w:pPr>
            <w:r w:rsidRPr="00B97870">
              <w:rPr>
                <w:sz w:val="24"/>
                <w:szCs w:val="24"/>
                <w:lang w:eastAsia="zh-TW"/>
              </w:rPr>
              <w:t>Understanding the policies and procedures for alternative disposal methods</w:t>
            </w:r>
          </w:p>
          <w:p w14:paraId="3A2B2C95" w14:textId="77777777" w:rsidR="008C44D9" w:rsidRDefault="008C44D9" w:rsidP="00061423">
            <w:pPr>
              <w:overflowPunct/>
              <w:autoSpaceDE/>
              <w:autoSpaceDN/>
              <w:adjustRightInd/>
              <w:rPr>
                <w:rFonts w:ascii="Times New Roman" w:hAnsi="Times New Roman" w:cs="Times New Roman"/>
                <w:sz w:val="24"/>
                <w:szCs w:val="24"/>
                <w:lang w:eastAsia="zh-TW"/>
              </w:rPr>
            </w:pPr>
          </w:p>
          <w:p w14:paraId="4257F34C" w14:textId="77777777" w:rsidR="008C44D9" w:rsidRDefault="008C44D9" w:rsidP="00061423">
            <w:pPr>
              <w:overflowPunct/>
              <w:autoSpaceDE/>
              <w:autoSpaceDN/>
              <w:adjustRightInd/>
              <w:rPr>
                <w:rFonts w:ascii="Times New Roman" w:hAnsi="Times New Roman" w:cs="Times New Roman"/>
                <w:sz w:val="24"/>
                <w:szCs w:val="24"/>
                <w:lang w:eastAsia="zh-TW"/>
              </w:rPr>
            </w:pPr>
          </w:p>
          <w:p w14:paraId="5CA31624" w14:textId="77777777" w:rsidR="003561E7" w:rsidRDefault="003561E7" w:rsidP="00061423">
            <w:pPr>
              <w:overflowPunct/>
              <w:autoSpaceDE/>
              <w:autoSpaceDN/>
              <w:adjustRightInd/>
              <w:rPr>
                <w:rFonts w:ascii="Times New Roman" w:hAnsi="Times New Roman" w:cs="Times New Roman"/>
                <w:sz w:val="24"/>
                <w:szCs w:val="24"/>
                <w:lang w:eastAsia="zh-TW"/>
              </w:rPr>
            </w:pPr>
          </w:p>
          <w:p w14:paraId="34518968" w14:textId="77777777" w:rsidR="003561E7" w:rsidRDefault="003561E7" w:rsidP="00061423">
            <w:pPr>
              <w:overflowPunct/>
              <w:autoSpaceDE/>
              <w:autoSpaceDN/>
              <w:adjustRightInd/>
              <w:rPr>
                <w:rFonts w:ascii="Times New Roman" w:hAnsi="Times New Roman" w:cs="Times New Roman"/>
                <w:sz w:val="24"/>
                <w:szCs w:val="24"/>
                <w:lang w:eastAsia="zh-TW"/>
              </w:rPr>
            </w:pPr>
          </w:p>
          <w:p w14:paraId="26343671" w14:textId="77777777" w:rsidR="003561E7" w:rsidRDefault="003561E7" w:rsidP="00061423">
            <w:pPr>
              <w:overflowPunct/>
              <w:autoSpaceDE/>
              <w:autoSpaceDN/>
              <w:adjustRightInd/>
              <w:rPr>
                <w:rFonts w:ascii="Times New Roman" w:hAnsi="Times New Roman" w:cs="Times New Roman"/>
                <w:sz w:val="24"/>
                <w:szCs w:val="24"/>
                <w:lang w:eastAsia="zh-TW"/>
              </w:rPr>
            </w:pPr>
          </w:p>
          <w:p w14:paraId="31EF7425" w14:textId="77777777" w:rsidR="003561E7" w:rsidRDefault="003561E7" w:rsidP="00061423">
            <w:pPr>
              <w:overflowPunct/>
              <w:autoSpaceDE/>
              <w:autoSpaceDN/>
              <w:adjustRightInd/>
              <w:rPr>
                <w:rFonts w:ascii="Times New Roman" w:hAnsi="Times New Roman" w:cs="Times New Roman"/>
                <w:sz w:val="24"/>
                <w:szCs w:val="24"/>
                <w:lang w:eastAsia="zh-TW"/>
              </w:rPr>
            </w:pPr>
          </w:p>
          <w:p w14:paraId="32FD7CC3" w14:textId="77777777" w:rsidR="003561E7" w:rsidRDefault="003561E7" w:rsidP="00061423">
            <w:pPr>
              <w:overflowPunct/>
              <w:autoSpaceDE/>
              <w:autoSpaceDN/>
              <w:adjustRightInd/>
              <w:rPr>
                <w:rFonts w:ascii="Times New Roman" w:hAnsi="Times New Roman" w:cs="Times New Roman"/>
                <w:sz w:val="24"/>
                <w:szCs w:val="24"/>
                <w:lang w:eastAsia="zh-TW"/>
              </w:rPr>
            </w:pPr>
          </w:p>
          <w:p w14:paraId="6AC77E35" w14:textId="77777777" w:rsidR="003561E7" w:rsidRDefault="003561E7" w:rsidP="00061423">
            <w:pPr>
              <w:overflowPunct/>
              <w:autoSpaceDE/>
              <w:autoSpaceDN/>
              <w:adjustRightInd/>
              <w:rPr>
                <w:rFonts w:ascii="Times New Roman" w:hAnsi="Times New Roman" w:cs="Times New Roman"/>
                <w:sz w:val="24"/>
                <w:szCs w:val="24"/>
                <w:lang w:eastAsia="zh-TW"/>
              </w:rPr>
            </w:pPr>
          </w:p>
          <w:p w14:paraId="2B0E78F2" w14:textId="77777777" w:rsidR="003561E7" w:rsidRDefault="003561E7" w:rsidP="00061423">
            <w:pPr>
              <w:overflowPunct/>
              <w:autoSpaceDE/>
              <w:autoSpaceDN/>
              <w:adjustRightInd/>
              <w:rPr>
                <w:rFonts w:ascii="Times New Roman" w:hAnsi="Times New Roman" w:cs="Times New Roman"/>
                <w:sz w:val="24"/>
                <w:szCs w:val="24"/>
                <w:lang w:eastAsia="zh-TW"/>
              </w:rPr>
            </w:pPr>
          </w:p>
          <w:p w14:paraId="4A3841D1" w14:textId="77777777" w:rsidR="003561E7" w:rsidRDefault="003561E7" w:rsidP="00061423">
            <w:pPr>
              <w:overflowPunct/>
              <w:autoSpaceDE/>
              <w:autoSpaceDN/>
              <w:adjustRightInd/>
              <w:rPr>
                <w:rFonts w:ascii="Times New Roman" w:hAnsi="Times New Roman" w:cs="Times New Roman"/>
                <w:sz w:val="24"/>
                <w:szCs w:val="24"/>
                <w:lang w:eastAsia="zh-TW"/>
              </w:rPr>
            </w:pPr>
          </w:p>
          <w:p w14:paraId="544469F2" w14:textId="1A40500C" w:rsidR="003561E7" w:rsidRDefault="003561E7" w:rsidP="00061423">
            <w:pPr>
              <w:overflowPunct/>
              <w:autoSpaceDE/>
              <w:autoSpaceDN/>
              <w:adjustRightInd/>
              <w:rPr>
                <w:rFonts w:ascii="Times New Roman" w:hAnsi="Times New Roman" w:cs="Times New Roman"/>
                <w:sz w:val="24"/>
                <w:szCs w:val="24"/>
                <w:lang w:eastAsia="zh-TW"/>
              </w:rPr>
            </w:pPr>
          </w:p>
          <w:p w14:paraId="304B8BDD" w14:textId="5D417D44" w:rsidR="00F675B7" w:rsidRDefault="00F675B7" w:rsidP="00061423">
            <w:pPr>
              <w:overflowPunct/>
              <w:autoSpaceDE/>
              <w:autoSpaceDN/>
              <w:adjustRightInd/>
              <w:rPr>
                <w:rFonts w:ascii="Times New Roman" w:hAnsi="Times New Roman" w:cs="Times New Roman"/>
                <w:sz w:val="24"/>
                <w:szCs w:val="24"/>
                <w:lang w:eastAsia="zh-TW"/>
              </w:rPr>
            </w:pPr>
          </w:p>
          <w:p w14:paraId="346F8DB1" w14:textId="77777777" w:rsidR="00F675B7" w:rsidRDefault="00F675B7" w:rsidP="00061423">
            <w:pPr>
              <w:overflowPunct/>
              <w:autoSpaceDE/>
              <w:autoSpaceDN/>
              <w:adjustRightInd/>
              <w:rPr>
                <w:rFonts w:ascii="Times New Roman" w:hAnsi="Times New Roman" w:cs="Times New Roman"/>
                <w:sz w:val="24"/>
                <w:szCs w:val="24"/>
                <w:lang w:eastAsia="zh-TW"/>
              </w:rPr>
            </w:pPr>
          </w:p>
          <w:p w14:paraId="4987AC67" w14:textId="77777777" w:rsidR="003561E7" w:rsidRDefault="003561E7" w:rsidP="00061423">
            <w:pPr>
              <w:overflowPunct/>
              <w:autoSpaceDE/>
              <w:autoSpaceDN/>
              <w:adjustRightInd/>
              <w:rPr>
                <w:rFonts w:ascii="Times New Roman" w:hAnsi="Times New Roman" w:cs="Times New Roman"/>
                <w:sz w:val="24"/>
                <w:szCs w:val="24"/>
                <w:lang w:eastAsia="zh-TW"/>
              </w:rPr>
            </w:pPr>
          </w:p>
          <w:p w14:paraId="6F4D0BD3" w14:textId="5FA14958" w:rsidR="003561E7" w:rsidRPr="009249F8" w:rsidRDefault="003561E7"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6E3013B" w14:textId="77777777" w:rsidR="008C44D9" w:rsidRDefault="00061423" w:rsidP="00061423">
            <w:pPr>
              <w:overflowPunct/>
              <w:autoSpaceDE/>
              <w:autoSpaceDN/>
              <w:adjustRightInd/>
              <w:rPr>
                <w:sz w:val="22"/>
                <w:szCs w:val="22"/>
                <w:lang w:eastAsia="zh-TW"/>
              </w:rPr>
            </w:pPr>
            <w:r w:rsidRPr="009249F8">
              <w:rPr>
                <w:sz w:val="22"/>
                <w:szCs w:val="22"/>
                <w:lang w:eastAsia="zh-TW"/>
              </w:rPr>
              <w:t>8-10</w:t>
            </w:r>
          </w:p>
          <w:p w14:paraId="1668C570" w14:textId="77777777" w:rsidR="008C44D9" w:rsidRDefault="008C44D9" w:rsidP="00061423">
            <w:pPr>
              <w:overflowPunct/>
              <w:autoSpaceDE/>
              <w:autoSpaceDN/>
              <w:adjustRightInd/>
              <w:rPr>
                <w:sz w:val="22"/>
                <w:szCs w:val="22"/>
                <w:lang w:eastAsia="zh-TW"/>
              </w:rPr>
            </w:pPr>
          </w:p>
          <w:p w14:paraId="40FEE047" w14:textId="77777777" w:rsidR="008C44D9" w:rsidRDefault="008C44D9" w:rsidP="00061423">
            <w:pPr>
              <w:overflowPunct/>
              <w:autoSpaceDE/>
              <w:autoSpaceDN/>
              <w:adjustRightInd/>
              <w:rPr>
                <w:sz w:val="22"/>
                <w:szCs w:val="22"/>
                <w:lang w:eastAsia="zh-TW"/>
              </w:rPr>
            </w:pPr>
          </w:p>
          <w:p w14:paraId="625066F6" w14:textId="77777777" w:rsidR="00061423" w:rsidRDefault="008C44D9" w:rsidP="008C44D9">
            <w:pPr>
              <w:overflowPunct/>
              <w:autoSpaceDE/>
              <w:autoSpaceDN/>
              <w:adjustRightInd/>
              <w:jc w:val="center"/>
              <w:rPr>
                <w:sz w:val="22"/>
                <w:szCs w:val="22"/>
                <w:lang w:eastAsia="zh-TW"/>
              </w:rPr>
            </w:pPr>
            <w:r>
              <w:rPr>
                <w:sz w:val="22"/>
                <w:szCs w:val="22"/>
                <w:lang w:eastAsia="zh-TW"/>
              </w:rPr>
              <w:t>10</w:t>
            </w:r>
          </w:p>
          <w:p w14:paraId="0682619F" w14:textId="77777777" w:rsidR="008C44D9" w:rsidRDefault="008C44D9" w:rsidP="008C44D9">
            <w:pPr>
              <w:overflowPunct/>
              <w:autoSpaceDE/>
              <w:autoSpaceDN/>
              <w:adjustRightInd/>
              <w:jc w:val="center"/>
              <w:rPr>
                <w:sz w:val="22"/>
                <w:szCs w:val="22"/>
                <w:lang w:eastAsia="zh-TW"/>
              </w:rPr>
            </w:pPr>
          </w:p>
          <w:p w14:paraId="235427D2" w14:textId="77777777" w:rsidR="008C44D9" w:rsidRDefault="008C44D9" w:rsidP="008C44D9">
            <w:pPr>
              <w:overflowPunct/>
              <w:autoSpaceDE/>
              <w:autoSpaceDN/>
              <w:adjustRightInd/>
              <w:jc w:val="center"/>
              <w:rPr>
                <w:sz w:val="22"/>
                <w:szCs w:val="22"/>
                <w:lang w:eastAsia="zh-TW"/>
              </w:rPr>
            </w:pPr>
          </w:p>
          <w:p w14:paraId="03B11E20" w14:textId="77777777" w:rsidR="008C44D9" w:rsidRDefault="008C44D9" w:rsidP="008C44D9">
            <w:pPr>
              <w:overflowPunct/>
              <w:autoSpaceDE/>
              <w:autoSpaceDN/>
              <w:adjustRightInd/>
              <w:jc w:val="center"/>
              <w:rPr>
                <w:sz w:val="22"/>
                <w:szCs w:val="22"/>
                <w:lang w:eastAsia="zh-TW"/>
              </w:rPr>
            </w:pPr>
          </w:p>
          <w:p w14:paraId="119109BF" w14:textId="77777777" w:rsidR="008C44D9" w:rsidRDefault="008C44D9" w:rsidP="008C44D9">
            <w:pPr>
              <w:overflowPunct/>
              <w:autoSpaceDE/>
              <w:autoSpaceDN/>
              <w:adjustRightInd/>
              <w:jc w:val="center"/>
              <w:rPr>
                <w:sz w:val="22"/>
                <w:szCs w:val="22"/>
                <w:lang w:eastAsia="zh-TW"/>
              </w:rPr>
            </w:pPr>
          </w:p>
          <w:p w14:paraId="30691064" w14:textId="77777777" w:rsidR="008C44D9" w:rsidRDefault="008C44D9" w:rsidP="008C44D9">
            <w:pPr>
              <w:overflowPunct/>
              <w:autoSpaceDE/>
              <w:autoSpaceDN/>
              <w:adjustRightInd/>
              <w:jc w:val="center"/>
              <w:rPr>
                <w:sz w:val="22"/>
                <w:szCs w:val="22"/>
                <w:lang w:eastAsia="zh-TW"/>
              </w:rPr>
            </w:pPr>
          </w:p>
          <w:p w14:paraId="1661B267" w14:textId="77777777" w:rsidR="008C44D9" w:rsidRDefault="008C44D9" w:rsidP="008C44D9">
            <w:pPr>
              <w:overflowPunct/>
              <w:autoSpaceDE/>
              <w:autoSpaceDN/>
              <w:adjustRightInd/>
              <w:jc w:val="center"/>
              <w:rPr>
                <w:sz w:val="22"/>
                <w:szCs w:val="22"/>
                <w:lang w:eastAsia="zh-TW"/>
              </w:rPr>
            </w:pPr>
          </w:p>
          <w:p w14:paraId="2560DE89" w14:textId="77777777" w:rsidR="008C44D9" w:rsidRDefault="008C44D9" w:rsidP="008C44D9">
            <w:pPr>
              <w:overflowPunct/>
              <w:autoSpaceDE/>
              <w:autoSpaceDN/>
              <w:adjustRightInd/>
              <w:jc w:val="center"/>
              <w:rPr>
                <w:sz w:val="22"/>
                <w:szCs w:val="22"/>
                <w:lang w:eastAsia="zh-TW"/>
              </w:rPr>
            </w:pPr>
          </w:p>
          <w:p w14:paraId="64A276C3" w14:textId="77777777" w:rsidR="008C44D9" w:rsidRDefault="008C44D9" w:rsidP="008C44D9">
            <w:pPr>
              <w:overflowPunct/>
              <w:autoSpaceDE/>
              <w:autoSpaceDN/>
              <w:adjustRightInd/>
              <w:jc w:val="center"/>
              <w:rPr>
                <w:sz w:val="22"/>
                <w:szCs w:val="22"/>
                <w:lang w:eastAsia="zh-TW"/>
              </w:rPr>
            </w:pPr>
          </w:p>
          <w:p w14:paraId="3AB6279F" w14:textId="77777777" w:rsidR="008C44D9" w:rsidRDefault="008C44D9" w:rsidP="008C44D9">
            <w:pPr>
              <w:overflowPunct/>
              <w:autoSpaceDE/>
              <w:autoSpaceDN/>
              <w:adjustRightInd/>
              <w:jc w:val="center"/>
              <w:rPr>
                <w:sz w:val="22"/>
                <w:szCs w:val="22"/>
                <w:lang w:eastAsia="zh-TW"/>
              </w:rPr>
            </w:pPr>
          </w:p>
          <w:p w14:paraId="127385F8" w14:textId="77777777" w:rsidR="008C44D9" w:rsidRDefault="008C44D9" w:rsidP="008C44D9">
            <w:pPr>
              <w:overflowPunct/>
              <w:autoSpaceDE/>
              <w:autoSpaceDN/>
              <w:adjustRightInd/>
              <w:jc w:val="center"/>
              <w:rPr>
                <w:sz w:val="22"/>
                <w:szCs w:val="22"/>
                <w:lang w:eastAsia="zh-TW"/>
              </w:rPr>
            </w:pPr>
          </w:p>
          <w:p w14:paraId="66DDC716" w14:textId="77777777" w:rsidR="008C44D9" w:rsidRDefault="008C44D9" w:rsidP="008C44D9">
            <w:pPr>
              <w:overflowPunct/>
              <w:autoSpaceDE/>
              <w:autoSpaceDN/>
              <w:adjustRightInd/>
              <w:jc w:val="center"/>
              <w:rPr>
                <w:sz w:val="22"/>
                <w:szCs w:val="22"/>
                <w:lang w:eastAsia="zh-TW"/>
              </w:rPr>
            </w:pPr>
          </w:p>
          <w:p w14:paraId="4EF068E9" w14:textId="77777777" w:rsidR="008C44D9" w:rsidRDefault="008C44D9" w:rsidP="008C44D9">
            <w:pPr>
              <w:overflowPunct/>
              <w:autoSpaceDE/>
              <w:autoSpaceDN/>
              <w:adjustRightInd/>
              <w:jc w:val="center"/>
              <w:rPr>
                <w:sz w:val="22"/>
                <w:szCs w:val="22"/>
                <w:lang w:eastAsia="zh-TW"/>
              </w:rPr>
            </w:pPr>
          </w:p>
          <w:p w14:paraId="2545DE40" w14:textId="77777777" w:rsidR="008C44D9" w:rsidRDefault="008C44D9" w:rsidP="008C44D9">
            <w:pPr>
              <w:overflowPunct/>
              <w:autoSpaceDE/>
              <w:autoSpaceDN/>
              <w:adjustRightInd/>
              <w:jc w:val="center"/>
              <w:rPr>
                <w:sz w:val="22"/>
                <w:szCs w:val="22"/>
                <w:lang w:eastAsia="zh-TW"/>
              </w:rPr>
            </w:pPr>
          </w:p>
          <w:p w14:paraId="3FFE3334" w14:textId="77777777" w:rsidR="008C44D9" w:rsidRDefault="008C44D9" w:rsidP="008C44D9">
            <w:pPr>
              <w:overflowPunct/>
              <w:autoSpaceDE/>
              <w:autoSpaceDN/>
              <w:adjustRightInd/>
              <w:jc w:val="center"/>
              <w:rPr>
                <w:sz w:val="22"/>
                <w:szCs w:val="22"/>
                <w:lang w:eastAsia="zh-TW"/>
              </w:rPr>
            </w:pPr>
          </w:p>
          <w:p w14:paraId="77C7C76A" w14:textId="77777777" w:rsidR="008C44D9" w:rsidRDefault="008C44D9" w:rsidP="008C44D9">
            <w:pPr>
              <w:overflowPunct/>
              <w:autoSpaceDE/>
              <w:autoSpaceDN/>
              <w:adjustRightInd/>
              <w:jc w:val="center"/>
              <w:rPr>
                <w:sz w:val="22"/>
                <w:szCs w:val="22"/>
                <w:lang w:eastAsia="zh-TW"/>
              </w:rPr>
            </w:pPr>
          </w:p>
          <w:p w14:paraId="40B373F8" w14:textId="77777777" w:rsidR="008C44D9" w:rsidRDefault="008C44D9" w:rsidP="008C44D9">
            <w:pPr>
              <w:overflowPunct/>
              <w:autoSpaceDE/>
              <w:autoSpaceDN/>
              <w:adjustRightInd/>
              <w:jc w:val="center"/>
              <w:rPr>
                <w:sz w:val="22"/>
                <w:szCs w:val="22"/>
                <w:lang w:eastAsia="zh-TW"/>
              </w:rPr>
            </w:pPr>
          </w:p>
          <w:p w14:paraId="7D27352D" w14:textId="77777777" w:rsidR="008C44D9" w:rsidRDefault="008C44D9" w:rsidP="008C44D9">
            <w:pPr>
              <w:overflowPunct/>
              <w:autoSpaceDE/>
              <w:autoSpaceDN/>
              <w:adjustRightInd/>
              <w:jc w:val="center"/>
              <w:rPr>
                <w:sz w:val="22"/>
                <w:szCs w:val="22"/>
                <w:lang w:eastAsia="zh-TW"/>
              </w:rPr>
            </w:pPr>
          </w:p>
          <w:p w14:paraId="1F88801D" w14:textId="77777777" w:rsidR="008C44D9" w:rsidRDefault="008C44D9" w:rsidP="008C44D9">
            <w:pPr>
              <w:overflowPunct/>
              <w:autoSpaceDE/>
              <w:autoSpaceDN/>
              <w:adjustRightInd/>
              <w:jc w:val="center"/>
              <w:rPr>
                <w:sz w:val="22"/>
                <w:szCs w:val="22"/>
                <w:lang w:eastAsia="zh-TW"/>
              </w:rPr>
            </w:pPr>
          </w:p>
          <w:p w14:paraId="036DA157" w14:textId="77777777" w:rsidR="008C44D9" w:rsidRDefault="008C44D9" w:rsidP="008C44D9">
            <w:pPr>
              <w:overflowPunct/>
              <w:autoSpaceDE/>
              <w:autoSpaceDN/>
              <w:adjustRightInd/>
              <w:jc w:val="center"/>
              <w:rPr>
                <w:sz w:val="22"/>
                <w:szCs w:val="22"/>
                <w:lang w:eastAsia="zh-TW"/>
              </w:rPr>
            </w:pPr>
          </w:p>
          <w:p w14:paraId="04BE70EF" w14:textId="77777777" w:rsidR="008C44D9" w:rsidRDefault="008C44D9" w:rsidP="008C44D9">
            <w:pPr>
              <w:overflowPunct/>
              <w:autoSpaceDE/>
              <w:autoSpaceDN/>
              <w:adjustRightInd/>
              <w:jc w:val="center"/>
              <w:rPr>
                <w:sz w:val="22"/>
                <w:szCs w:val="22"/>
                <w:lang w:eastAsia="zh-TW"/>
              </w:rPr>
            </w:pPr>
          </w:p>
          <w:p w14:paraId="13664A0D" w14:textId="77777777" w:rsidR="008C44D9" w:rsidRDefault="008C44D9" w:rsidP="008C44D9">
            <w:pPr>
              <w:overflowPunct/>
              <w:autoSpaceDE/>
              <w:autoSpaceDN/>
              <w:adjustRightInd/>
              <w:jc w:val="center"/>
              <w:rPr>
                <w:sz w:val="22"/>
                <w:szCs w:val="22"/>
                <w:lang w:eastAsia="zh-TW"/>
              </w:rPr>
            </w:pPr>
          </w:p>
          <w:p w14:paraId="1244BAF8" w14:textId="77777777" w:rsidR="008C44D9" w:rsidRDefault="008C44D9" w:rsidP="008C44D9">
            <w:pPr>
              <w:overflowPunct/>
              <w:autoSpaceDE/>
              <w:autoSpaceDN/>
              <w:adjustRightInd/>
              <w:jc w:val="center"/>
              <w:rPr>
                <w:sz w:val="22"/>
                <w:szCs w:val="22"/>
                <w:lang w:eastAsia="zh-TW"/>
              </w:rPr>
            </w:pPr>
          </w:p>
          <w:p w14:paraId="401391AA" w14:textId="77777777" w:rsidR="008C44D9" w:rsidRDefault="008C44D9" w:rsidP="008C44D9">
            <w:pPr>
              <w:overflowPunct/>
              <w:autoSpaceDE/>
              <w:autoSpaceDN/>
              <w:adjustRightInd/>
              <w:jc w:val="center"/>
              <w:rPr>
                <w:sz w:val="22"/>
                <w:szCs w:val="22"/>
                <w:lang w:eastAsia="zh-TW"/>
              </w:rPr>
            </w:pPr>
          </w:p>
          <w:p w14:paraId="3D4E00AD" w14:textId="1ABFE8C1" w:rsidR="008C44D9" w:rsidRPr="009249F8" w:rsidRDefault="008C44D9" w:rsidP="008C44D9">
            <w:pPr>
              <w:overflowPunct/>
              <w:autoSpaceDE/>
              <w:autoSpaceDN/>
              <w:adjustRightInd/>
              <w:jc w:val="center"/>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A7FBDC1"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1ABDC0C" w14:textId="77777777" w:rsidR="008C44D9" w:rsidRDefault="008C44D9" w:rsidP="00061423">
            <w:pPr>
              <w:overflowPunct/>
              <w:autoSpaceDE/>
              <w:autoSpaceDN/>
              <w:adjustRightInd/>
              <w:rPr>
                <w:sz w:val="24"/>
                <w:szCs w:val="24"/>
                <w:lang w:eastAsia="zh-TW"/>
              </w:rPr>
            </w:pPr>
          </w:p>
          <w:p w14:paraId="10FF04DC" w14:textId="77777777" w:rsidR="008C44D9" w:rsidRDefault="008C44D9" w:rsidP="00061423">
            <w:pPr>
              <w:overflowPunct/>
              <w:autoSpaceDE/>
              <w:autoSpaceDN/>
              <w:adjustRightInd/>
              <w:rPr>
                <w:sz w:val="24"/>
                <w:szCs w:val="24"/>
                <w:lang w:eastAsia="zh-TW"/>
              </w:rPr>
            </w:pPr>
          </w:p>
          <w:p w14:paraId="466CA766" w14:textId="226A19DB" w:rsidR="008C44D9" w:rsidRPr="009249F8" w:rsidRDefault="008C44D9" w:rsidP="008C44D9">
            <w:pPr>
              <w:overflowPunct/>
              <w:autoSpaceDE/>
              <w:autoSpaceDN/>
              <w:adjustRightInd/>
              <w:jc w:val="center"/>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6B91460" w14:textId="77777777" w:rsidR="008C44D9" w:rsidRDefault="00061423" w:rsidP="00061423">
            <w:pPr>
              <w:overflowPunct/>
              <w:autoSpaceDE/>
              <w:autoSpaceDN/>
              <w:adjustRightInd/>
              <w:rPr>
                <w:sz w:val="22"/>
                <w:szCs w:val="22"/>
                <w:lang w:eastAsia="zh-TW"/>
              </w:rPr>
            </w:pPr>
            <w:r w:rsidRPr="009249F8">
              <w:rPr>
                <w:sz w:val="22"/>
                <w:szCs w:val="22"/>
                <w:lang w:eastAsia="zh-TW"/>
              </w:rPr>
              <w:t>8-10</w:t>
            </w:r>
          </w:p>
          <w:p w14:paraId="01E22E02" w14:textId="77777777" w:rsidR="008C44D9" w:rsidRDefault="008C44D9" w:rsidP="00061423">
            <w:pPr>
              <w:overflowPunct/>
              <w:autoSpaceDE/>
              <w:autoSpaceDN/>
              <w:adjustRightInd/>
              <w:rPr>
                <w:sz w:val="22"/>
                <w:szCs w:val="22"/>
                <w:lang w:eastAsia="zh-TW"/>
              </w:rPr>
            </w:pPr>
          </w:p>
          <w:p w14:paraId="23D2CC28" w14:textId="77777777" w:rsidR="008C44D9" w:rsidRDefault="008C44D9" w:rsidP="00061423">
            <w:pPr>
              <w:overflowPunct/>
              <w:autoSpaceDE/>
              <w:autoSpaceDN/>
              <w:adjustRightInd/>
              <w:rPr>
                <w:sz w:val="22"/>
                <w:szCs w:val="22"/>
                <w:lang w:eastAsia="zh-TW"/>
              </w:rPr>
            </w:pPr>
          </w:p>
          <w:p w14:paraId="6F8649DE" w14:textId="77777777" w:rsidR="00061423" w:rsidRDefault="00061423" w:rsidP="008C44D9">
            <w:pPr>
              <w:overflowPunct/>
              <w:autoSpaceDE/>
              <w:autoSpaceDN/>
              <w:adjustRightInd/>
              <w:jc w:val="center"/>
              <w:rPr>
                <w:rFonts w:ascii="Times New Roman" w:hAnsi="Times New Roman" w:cs="Times New Roman"/>
                <w:sz w:val="24"/>
                <w:szCs w:val="24"/>
                <w:lang w:eastAsia="zh-TW"/>
              </w:rPr>
            </w:pPr>
          </w:p>
          <w:p w14:paraId="02745873"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5FF56378"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68ECC1C5"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6FF86812"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286E7B8D"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14B2EAF2"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309CC28A"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14DDDD73"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7B32E019"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53A00A4F"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6237F5D5"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58478570"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34436877"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65D5B6E0"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68B549D8"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378C94CA"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346AE2F5"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0290FD78"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54A95DE5"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611EA99C"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579CC999"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4910D24D" w14:textId="0DFE4B76" w:rsidR="008C44D9" w:rsidRDefault="008C44D9" w:rsidP="008C44D9">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A014A57"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4AB7F351" w14:textId="77777777" w:rsidR="008C44D9" w:rsidRDefault="008C44D9" w:rsidP="008C44D9">
            <w:pPr>
              <w:overflowPunct/>
              <w:autoSpaceDE/>
              <w:autoSpaceDN/>
              <w:adjustRightInd/>
              <w:jc w:val="center"/>
              <w:rPr>
                <w:rFonts w:ascii="Times New Roman" w:hAnsi="Times New Roman" w:cs="Times New Roman"/>
                <w:sz w:val="24"/>
                <w:szCs w:val="24"/>
                <w:lang w:eastAsia="zh-TW"/>
              </w:rPr>
            </w:pPr>
          </w:p>
          <w:p w14:paraId="3C10A73F" w14:textId="6E8DA320" w:rsidR="008C44D9" w:rsidRPr="009249F8" w:rsidRDefault="008C44D9" w:rsidP="008C44D9">
            <w:pPr>
              <w:overflowPunct/>
              <w:autoSpaceDE/>
              <w:autoSpaceDN/>
              <w:adjustRightInd/>
              <w:jc w:val="cente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EE24499"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6AB8A89A" w14:textId="2D468315" w:rsidR="008C44D9" w:rsidRDefault="008C44D9" w:rsidP="00061423">
            <w:pPr>
              <w:overflowPunct/>
              <w:autoSpaceDE/>
              <w:autoSpaceDN/>
              <w:adjustRightInd/>
              <w:rPr>
                <w:sz w:val="24"/>
                <w:szCs w:val="24"/>
                <w:lang w:eastAsia="zh-TW"/>
              </w:rPr>
            </w:pPr>
            <w:r>
              <w:rPr>
                <w:sz w:val="24"/>
                <w:szCs w:val="24"/>
                <w:lang w:eastAsia="zh-TW"/>
              </w:rPr>
              <w:t xml:space="preserve">Although I have attended many of these offences both on my own and with the support of more experienced officers, I feel more learning is required to better understand the processes and procedures for initial attendance. I want to ensure I am providing the victim with the opportunity for us to obtain best evidence.  </w:t>
            </w:r>
          </w:p>
          <w:p w14:paraId="472FC63D" w14:textId="77777777" w:rsidR="008C44D9" w:rsidRDefault="008C44D9" w:rsidP="00061423">
            <w:pPr>
              <w:overflowPunct/>
              <w:autoSpaceDE/>
              <w:autoSpaceDN/>
              <w:adjustRightInd/>
              <w:rPr>
                <w:sz w:val="24"/>
                <w:szCs w:val="24"/>
                <w:lang w:eastAsia="zh-TW"/>
              </w:rPr>
            </w:pPr>
          </w:p>
          <w:p w14:paraId="18D354A8" w14:textId="779E8B7D" w:rsidR="008C44D9" w:rsidRDefault="008C44D9" w:rsidP="00061423">
            <w:pPr>
              <w:overflowPunct/>
              <w:autoSpaceDE/>
              <w:autoSpaceDN/>
              <w:adjustRightInd/>
              <w:rPr>
                <w:sz w:val="24"/>
                <w:szCs w:val="24"/>
                <w:lang w:eastAsia="zh-TW"/>
              </w:rPr>
            </w:pPr>
            <w:r>
              <w:rPr>
                <w:sz w:val="24"/>
                <w:szCs w:val="24"/>
                <w:lang w:eastAsia="zh-TW"/>
              </w:rPr>
              <w:t>I will be attending a specialist course in the new year which will allow for me to achieve this.</w:t>
            </w:r>
          </w:p>
          <w:p w14:paraId="4A9CECA7" w14:textId="77777777" w:rsidR="008C44D9" w:rsidRDefault="008C44D9" w:rsidP="00061423">
            <w:pPr>
              <w:overflowPunct/>
              <w:autoSpaceDE/>
              <w:autoSpaceDN/>
              <w:adjustRightInd/>
              <w:rPr>
                <w:sz w:val="24"/>
                <w:szCs w:val="24"/>
                <w:lang w:eastAsia="zh-TW"/>
              </w:rPr>
            </w:pPr>
          </w:p>
          <w:p w14:paraId="3F567582" w14:textId="77777777" w:rsidR="008C44D9" w:rsidRPr="00B97870" w:rsidRDefault="008C44D9" w:rsidP="00061423">
            <w:pPr>
              <w:overflowPunct/>
              <w:autoSpaceDE/>
              <w:autoSpaceDN/>
              <w:adjustRightInd/>
              <w:rPr>
                <w:sz w:val="24"/>
                <w:szCs w:val="24"/>
                <w:lang w:eastAsia="zh-TW"/>
              </w:rPr>
            </w:pPr>
            <w:r w:rsidRPr="00B97870">
              <w:rPr>
                <w:sz w:val="24"/>
                <w:szCs w:val="24"/>
                <w:lang w:eastAsia="zh-TW"/>
              </w:rPr>
              <w:t>There has recently been a change to the number of alternative disposal methods available which will make this easier to achieve. However</w:t>
            </w:r>
            <w:r w:rsidR="003561E7" w:rsidRPr="00B97870">
              <w:rPr>
                <w:sz w:val="24"/>
                <w:szCs w:val="24"/>
                <w:lang w:eastAsia="zh-TW"/>
              </w:rPr>
              <w:t>,</w:t>
            </w:r>
            <w:r w:rsidRPr="00B97870">
              <w:rPr>
                <w:sz w:val="24"/>
                <w:szCs w:val="24"/>
                <w:lang w:eastAsia="zh-TW"/>
              </w:rPr>
              <w:t xml:space="preserve"> I do not feel I utilise these as much as I could</w:t>
            </w:r>
            <w:r w:rsidR="003561E7" w:rsidRPr="00B97870">
              <w:rPr>
                <w:sz w:val="24"/>
                <w:szCs w:val="24"/>
                <w:lang w:eastAsia="zh-TW"/>
              </w:rPr>
              <w:t xml:space="preserve">. To achieve this I will read up on recent procedural changes in order to improve my knowledge and understanding of this method. </w:t>
            </w:r>
          </w:p>
          <w:p w14:paraId="1CC61AD1" w14:textId="77777777" w:rsidR="003561E7" w:rsidRDefault="003561E7" w:rsidP="00061423">
            <w:pPr>
              <w:overflowPunct/>
              <w:autoSpaceDE/>
              <w:autoSpaceDN/>
              <w:adjustRightInd/>
              <w:rPr>
                <w:rFonts w:ascii="Times New Roman" w:hAnsi="Times New Roman" w:cs="Times New Roman"/>
                <w:sz w:val="24"/>
                <w:szCs w:val="24"/>
                <w:lang w:eastAsia="zh-TW"/>
              </w:rPr>
            </w:pPr>
          </w:p>
          <w:p w14:paraId="65ECE04B" w14:textId="72E6D6AA" w:rsidR="003561E7" w:rsidRPr="009249F8" w:rsidRDefault="003561E7"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28C310" w14:textId="77777777" w:rsidR="005E16B8" w:rsidRDefault="00061423" w:rsidP="005E16B8">
            <w:pPr>
              <w:overflowPunct/>
              <w:autoSpaceDE/>
              <w:autoSpaceDN/>
              <w:adjustRightInd/>
              <w:rPr>
                <w:sz w:val="22"/>
                <w:szCs w:val="22"/>
                <w:lang w:eastAsia="zh-TW"/>
              </w:rPr>
            </w:pPr>
            <w:r w:rsidRPr="009249F8">
              <w:rPr>
                <w:b/>
                <w:bCs/>
                <w:sz w:val="22"/>
                <w:szCs w:val="22"/>
                <w:lang w:eastAsia="zh-TW"/>
              </w:rPr>
              <w:t> </w:t>
            </w:r>
            <w:r w:rsidR="005E16B8">
              <w:rPr>
                <w:sz w:val="22"/>
                <w:szCs w:val="22"/>
                <w:lang w:eastAsia="zh-TW"/>
              </w:rPr>
              <w:t>Effective Suspect Interviews</w:t>
            </w:r>
          </w:p>
          <w:p w14:paraId="08117B3D" w14:textId="0BD02484" w:rsidR="00061423" w:rsidRPr="005E16B8" w:rsidRDefault="00061423" w:rsidP="00061423">
            <w:pPr>
              <w:overflowPunct/>
              <w:autoSpaceDE/>
              <w:autoSpaceDN/>
              <w:adjustRightInd/>
              <w:rPr>
                <w:sz w:val="22"/>
                <w:szCs w:val="22"/>
                <w:lang w:eastAsia="zh-TW"/>
              </w:rPr>
            </w:pP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76B26C5"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18EFA14E" w14:textId="77777777" w:rsidR="005E16B8" w:rsidRDefault="005E16B8" w:rsidP="00061423">
            <w:pPr>
              <w:overflowPunct/>
              <w:autoSpaceDE/>
              <w:autoSpaceDN/>
              <w:adjustRightInd/>
              <w:rPr>
                <w:sz w:val="24"/>
                <w:szCs w:val="24"/>
                <w:lang w:eastAsia="zh-TW"/>
              </w:rPr>
            </w:pPr>
          </w:p>
          <w:p w14:paraId="2336FC0D" w14:textId="77777777" w:rsidR="005E16B8" w:rsidRDefault="005E16B8" w:rsidP="00061423">
            <w:pPr>
              <w:overflowPunct/>
              <w:autoSpaceDE/>
              <w:autoSpaceDN/>
              <w:adjustRightInd/>
              <w:rPr>
                <w:sz w:val="24"/>
                <w:szCs w:val="24"/>
                <w:lang w:eastAsia="zh-TW"/>
              </w:rPr>
            </w:pPr>
          </w:p>
          <w:p w14:paraId="3A04ACC0" w14:textId="0F70502C" w:rsidR="005E16B8" w:rsidRPr="009249F8" w:rsidRDefault="005E16B8"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B0E1230" w14:textId="77777777" w:rsidR="005E16B8" w:rsidRDefault="00061423" w:rsidP="00061423">
            <w:pPr>
              <w:overflowPunct/>
              <w:autoSpaceDE/>
              <w:autoSpaceDN/>
              <w:adjustRightInd/>
              <w:rPr>
                <w:sz w:val="22"/>
                <w:szCs w:val="22"/>
                <w:lang w:eastAsia="zh-TW"/>
              </w:rPr>
            </w:pPr>
            <w:r w:rsidRPr="009249F8">
              <w:rPr>
                <w:sz w:val="22"/>
                <w:szCs w:val="22"/>
                <w:lang w:eastAsia="zh-TW"/>
              </w:rPr>
              <w:t>5-7</w:t>
            </w:r>
          </w:p>
          <w:p w14:paraId="625052EE" w14:textId="77777777" w:rsidR="005E16B8" w:rsidRDefault="005E16B8" w:rsidP="00061423">
            <w:pPr>
              <w:overflowPunct/>
              <w:autoSpaceDE/>
              <w:autoSpaceDN/>
              <w:adjustRightInd/>
              <w:rPr>
                <w:sz w:val="22"/>
                <w:szCs w:val="22"/>
                <w:lang w:eastAsia="zh-TW"/>
              </w:rPr>
            </w:pPr>
          </w:p>
          <w:p w14:paraId="5F7C9D02" w14:textId="77777777" w:rsidR="005E16B8" w:rsidRDefault="005E16B8" w:rsidP="00061423">
            <w:pPr>
              <w:overflowPunct/>
              <w:autoSpaceDE/>
              <w:autoSpaceDN/>
              <w:adjustRightInd/>
              <w:rPr>
                <w:sz w:val="22"/>
                <w:szCs w:val="22"/>
                <w:lang w:eastAsia="zh-TW"/>
              </w:rPr>
            </w:pPr>
          </w:p>
          <w:p w14:paraId="576B1C35" w14:textId="4325F2F9" w:rsidR="005E16B8" w:rsidRDefault="005E16B8" w:rsidP="00061423">
            <w:pPr>
              <w:overflowPunct/>
              <w:autoSpaceDE/>
              <w:autoSpaceDN/>
              <w:adjustRightInd/>
              <w:rPr>
                <w:sz w:val="22"/>
                <w:szCs w:val="22"/>
                <w:lang w:eastAsia="zh-TW"/>
              </w:rPr>
            </w:pPr>
            <w:r>
              <w:rPr>
                <w:sz w:val="22"/>
                <w:szCs w:val="22"/>
                <w:lang w:eastAsia="zh-TW"/>
              </w:rPr>
              <w:t>7</w:t>
            </w:r>
          </w:p>
          <w:p w14:paraId="13CFABBF" w14:textId="4AA039D5"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5893EA"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654EF65E" w14:textId="77777777" w:rsidR="005E16B8" w:rsidRDefault="005E16B8" w:rsidP="00061423">
            <w:pPr>
              <w:overflowPunct/>
              <w:autoSpaceDE/>
              <w:autoSpaceDN/>
              <w:adjustRightInd/>
              <w:rPr>
                <w:sz w:val="24"/>
                <w:szCs w:val="24"/>
                <w:lang w:eastAsia="zh-TW"/>
              </w:rPr>
            </w:pPr>
          </w:p>
          <w:p w14:paraId="56F29379" w14:textId="77777777" w:rsidR="005E16B8" w:rsidRDefault="005E16B8" w:rsidP="00061423">
            <w:pPr>
              <w:overflowPunct/>
              <w:autoSpaceDE/>
              <w:autoSpaceDN/>
              <w:adjustRightInd/>
              <w:rPr>
                <w:sz w:val="24"/>
                <w:szCs w:val="24"/>
                <w:lang w:eastAsia="zh-TW"/>
              </w:rPr>
            </w:pPr>
          </w:p>
          <w:p w14:paraId="41197E17" w14:textId="33107587" w:rsidR="005E16B8" w:rsidRPr="009249F8" w:rsidRDefault="005E16B8" w:rsidP="00061423">
            <w:pPr>
              <w:overflowPunct/>
              <w:autoSpaceDE/>
              <w:autoSpaceDN/>
              <w:adjustRightInd/>
              <w:rPr>
                <w:rFonts w:ascii="Times New Roman" w:hAnsi="Times New Roman" w:cs="Times New Roman"/>
                <w:sz w:val="24"/>
                <w:szCs w:val="24"/>
                <w:lang w:eastAsia="zh-TW"/>
              </w:rPr>
            </w:pPr>
            <w:r w:rsidRPr="003561E7">
              <w:rPr>
                <w:sz w:val="22"/>
                <w:szCs w:val="22"/>
                <w:lang w:eastAsia="zh-TW"/>
              </w:rPr>
              <w:t>As a response officer, we don’t have get many suspect interviews, however as my time in the police continues my experience will also grow. In order to improve my confidence and experience I will be volunteering to interview for more complex offences. I will also look to shadow more experienced interviewing officers, ideally from our dedicated interviewing teams and CID.</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38A843" w14:textId="1A4D745D" w:rsidR="003561E7" w:rsidRDefault="005E16B8" w:rsidP="00061423">
            <w:pPr>
              <w:overflowPunct/>
              <w:autoSpaceDE/>
              <w:autoSpaceDN/>
              <w:adjustRightInd/>
              <w:rPr>
                <w:sz w:val="22"/>
                <w:szCs w:val="22"/>
                <w:lang w:eastAsia="zh-TW"/>
              </w:rPr>
            </w:pPr>
            <w:r>
              <w:rPr>
                <w:sz w:val="22"/>
                <w:szCs w:val="22"/>
                <w:lang w:eastAsia="zh-TW"/>
              </w:rPr>
              <w:t>Understanding the GAP and NGAP process for file building</w:t>
            </w:r>
          </w:p>
          <w:p w14:paraId="012BA727" w14:textId="02B82FC1" w:rsidR="003561E7" w:rsidRDefault="003561E7" w:rsidP="00061423">
            <w:pPr>
              <w:overflowPunct/>
              <w:autoSpaceDE/>
              <w:autoSpaceDN/>
              <w:adjustRightInd/>
              <w:rPr>
                <w:sz w:val="22"/>
                <w:szCs w:val="22"/>
                <w:lang w:eastAsia="zh-TW"/>
              </w:rPr>
            </w:pPr>
          </w:p>
          <w:p w14:paraId="6F0CB583" w14:textId="559C42FB" w:rsidR="003561E7" w:rsidRDefault="003561E7" w:rsidP="00061423">
            <w:pPr>
              <w:overflowPunct/>
              <w:autoSpaceDE/>
              <w:autoSpaceDN/>
              <w:adjustRightInd/>
              <w:rPr>
                <w:sz w:val="22"/>
                <w:szCs w:val="22"/>
                <w:lang w:eastAsia="zh-TW"/>
              </w:rPr>
            </w:pPr>
          </w:p>
          <w:p w14:paraId="66C28759" w14:textId="4FCF5E50" w:rsidR="003561E7" w:rsidRDefault="003561E7" w:rsidP="00061423">
            <w:pPr>
              <w:overflowPunct/>
              <w:autoSpaceDE/>
              <w:autoSpaceDN/>
              <w:adjustRightInd/>
              <w:rPr>
                <w:sz w:val="22"/>
                <w:szCs w:val="22"/>
                <w:lang w:eastAsia="zh-TW"/>
              </w:rPr>
            </w:pPr>
          </w:p>
          <w:p w14:paraId="6161FC00" w14:textId="070D7D25" w:rsidR="003561E7" w:rsidRDefault="003561E7" w:rsidP="00061423">
            <w:pPr>
              <w:overflowPunct/>
              <w:autoSpaceDE/>
              <w:autoSpaceDN/>
              <w:adjustRightInd/>
              <w:rPr>
                <w:sz w:val="22"/>
                <w:szCs w:val="22"/>
                <w:lang w:eastAsia="zh-TW"/>
              </w:rPr>
            </w:pPr>
          </w:p>
          <w:p w14:paraId="2B86B28F" w14:textId="697CE1AD" w:rsidR="003561E7" w:rsidRDefault="003561E7" w:rsidP="00061423">
            <w:pPr>
              <w:overflowPunct/>
              <w:autoSpaceDE/>
              <w:autoSpaceDN/>
              <w:adjustRightInd/>
              <w:rPr>
                <w:sz w:val="22"/>
                <w:szCs w:val="22"/>
                <w:lang w:eastAsia="zh-TW"/>
              </w:rPr>
            </w:pPr>
          </w:p>
          <w:p w14:paraId="76EA9FDB" w14:textId="220397FC" w:rsidR="003561E7" w:rsidRDefault="003561E7" w:rsidP="00061423">
            <w:pPr>
              <w:overflowPunct/>
              <w:autoSpaceDE/>
              <w:autoSpaceDN/>
              <w:adjustRightInd/>
              <w:rPr>
                <w:sz w:val="22"/>
                <w:szCs w:val="22"/>
                <w:lang w:eastAsia="zh-TW"/>
              </w:rPr>
            </w:pPr>
          </w:p>
          <w:p w14:paraId="7EEA6919" w14:textId="01CEDA06" w:rsidR="003561E7" w:rsidRDefault="003561E7" w:rsidP="00061423">
            <w:pPr>
              <w:overflowPunct/>
              <w:autoSpaceDE/>
              <w:autoSpaceDN/>
              <w:adjustRightInd/>
              <w:rPr>
                <w:sz w:val="22"/>
                <w:szCs w:val="22"/>
                <w:lang w:eastAsia="zh-TW"/>
              </w:rPr>
            </w:pPr>
          </w:p>
          <w:p w14:paraId="778EC80E" w14:textId="3B9DC3EA" w:rsidR="003561E7" w:rsidRDefault="003561E7" w:rsidP="00061423">
            <w:pPr>
              <w:overflowPunct/>
              <w:autoSpaceDE/>
              <w:autoSpaceDN/>
              <w:adjustRightInd/>
              <w:rPr>
                <w:sz w:val="22"/>
                <w:szCs w:val="22"/>
                <w:lang w:eastAsia="zh-TW"/>
              </w:rPr>
            </w:pPr>
          </w:p>
          <w:p w14:paraId="2E71B81C" w14:textId="5BB0C451" w:rsidR="003561E7" w:rsidRDefault="003561E7" w:rsidP="00061423">
            <w:pPr>
              <w:overflowPunct/>
              <w:autoSpaceDE/>
              <w:autoSpaceDN/>
              <w:adjustRightInd/>
              <w:rPr>
                <w:sz w:val="22"/>
                <w:szCs w:val="22"/>
                <w:lang w:eastAsia="zh-TW"/>
              </w:rPr>
            </w:pPr>
          </w:p>
          <w:p w14:paraId="27682F78" w14:textId="62F1D27A" w:rsidR="003561E7" w:rsidRDefault="003561E7" w:rsidP="00061423">
            <w:pPr>
              <w:overflowPunct/>
              <w:autoSpaceDE/>
              <w:autoSpaceDN/>
              <w:adjustRightInd/>
              <w:rPr>
                <w:sz w:val="22"/>
                <w:szCs w:val="22"/>
                <w:lang w:eastAsia="zh-TW"/>
              </w:rPr>
            </w:pPr>
          </w:p>
          <w:p w14:paraId="722481E3" w14:textId="7D97CD0F" w:rsidR="003561E7" w:rsidRDefault="003561E7" w:rsidP="00061423">
            <w:pPr>
              <w:overflowPunct/>
              <w:autoSpaceDE/>
              <w:autoSpaceDN/>
              <w:adjustRightInd/>
              <w:rPr>
                <w:sz w:val="22"/>
                <w:szCs w:val="22"/>
                <w:lang w:eastAsia="zh-TW"/>
              </w:rPr>
            </w:pPr>
          </w:p>
          <w:p w14:paraId="43A2B25C" w14:textId="53A13B47" w:rsidR="003561E7" w:rsidRDefault="003561E7" w:rsidP="00061423">
            <w:pPr>
              <w:overflowPunct/>
              <w:autoSpaceDE/>
              <w:autoSpaceDN/>
              <w:adjustRightInd/>
              <w:rPr>
                <w:sz w:val="22"/>
                <w:szCs w:val="22"/>
                <w:lang w:eastAsia="zh-TW"/>
              </w:rPr>
            </w:pPr>
          </w:p>
          <w:p w14:paraId="6B6BF40C" w14:textId="277E67B9" w:rsidR="003561E7" w:rsidRDefault="003561E7" w:rsidP="00061423">
            <w:pPr>
              <w:overflowPunct/>
              <w:autoSpaceDE/>
              <w:autoSpaceDN/>
              <w:adjustRightInd/>
              <w:rPr>
                <w:sz w:val="22"/>
                <w:szCs w:val="22"/>
                <w:lang w:eastAsia="zh-TW"/>
              </w:rPr>
            </w:pPr>
          </w:p>
          <w:p w14:paraId="375DE552" w14:textId="28334EB6" w:rsidR="003561E7" w:rsidRDefault="003561E7" w:rsidP="00061423">
            <w:pPr>
              <w:overflowPunct/>
              <w:autoSpaceDE/>
              <w:autoSpaceDN/>
              <w:adjustRightInd/>
              <w:rPr>
                <w:sz w:val="22"/>
                <w:szCs w:val="22"/>
                <w:lang w:eastAsia="zh-TW"/>
              </w:rPr>
            </w:pPr>
          </w:p>
          <w:p w14:paraId="535F6060" w14:textId="229612E9" w:rsidR="003561E7" w:rsidRDefault="003561E7" w:rsidP="00061423">
            <w:pPr>
              <w:overflowPunct/>
              <w:autoSpaceDE/>
              <w:autoSpaceDN/>
              <w:adjustRightInd/>
              <w:rPr>
                <w:sz w:val="22"/>
                <w:szCs w:val="22"/>
                <w:lang w:eastAsia="zh-TW"/>
              </w:rPr>
            </w:pPr>
          </w:p>
          <w:p w14:paraId="726036E1" w14:textId="70264574" w:rsidR="005E16B8" w:rsidRDefault="005E16B8" w:rsidP="00061423">
            <w:pPr>
              <w:overflowPunct/>
              <w:autoSpaceDE/>
              <w:autoSpaceDN/>
              <w:adjustRightInd/>
              <w:rPr>
                <w:sz w:val="22"/>
                <w:szCs w:val="22"/>
                <w:lang w:eastAsia="zh-TW"/>
              </w:rPr>
            </w:pPr>
          </w:p>
          <w:p w14:paraId="0171EABB" w14:textId="0A46B6FE" w:rsidR="003561E7" w:rsidRDefault="003561E7" w:rsidP="00061423">
            <w:pPr>
              <w:overflowPunct/>
              <w:autoSpaceDE/>
              <w:autoSpaceDN/>
              <w:adjustRightInd/>
              <w:rPr>
                <w:sz w:val="22"/>
                <w:szCs w:val="22"/>
                <w:lang w:eastAsia="zh-TW"/>
              </w:rPr>
            </w:pPr>
          </w:p>
          <w:p w14:paraId="55E6E472" w14:textId="15D6DB45" w:rsidR="003561E7" w:rsidRDefault="003561E7" w:rsidP="00061423">
            <w:pPr>
              <w:overflowPunct/>
              <w:autoSpaceDE/>
              <w:autoSpaceDN/>
              <w:adjustRightInd/>
              <w:rPr>
                <w:sz w:val="22"/>
                <w:szCs w:val="22"/>
                <w:lang w:eastAsia="zh-TW"/>
              </w:rPr>
            </w:pPr>
          </w:p>
          <w:p w14:paraId="6EA6ACCC" w14:textId="1A2BB80B" w:rsidR="003561E7" w:rsidRPr="003561E7" w:rsidRDefault="003561E7" w:rsidP="00061423">
            <w:pPr>
              <w:overflowPunct/>
              <w:autoSpaceDE/>
              <w:autoSpaceDN/>
              <w:adjustRightInd/>
              <w:rPr>
                <w:sz w:val="22"/>
                <w:szCs w:val="22"/>
                <w:lang w:eastAsia="zh-TW"/>
              </w:rPr>
            </w:pP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1A59D59A"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11A1413" w14:textId="77777777" w:rsidR="003561E7" w:rsidRDefault="00061423" w:rsidP="00061423">
            <w:pPr>
              <w:overflowPunct/>
              <w:autoSpaceDE/>
              <w:autoSpaceDN/>
              <w:adjustRightInd/>
              <w:rPr>
                <w:sz w:val="22"/>
                <w:szCs w:val="22"/>
                <w:lang w:eastAsia="zh-TW"/>
              </w:rPr>
            </w:pPr>
            <w:r w:rsidRPr="009249F8">
              <w:rPr>
                <w:sz w:val="22"/>
                <w:szCs w:val="22"/>
                <w:lang w:eastAsia="zh-TW"/>
              </w:rPr>
              <w:t>8-10</w:t>
            </w:r>
          </w:p>
          <w:p w14:paraId="0CD77C19" w14:textId="77777777" w:rsidR="003561E7" w:rsidRDefault="003561E7" w:rsidP="00061423">
            <w:pPr>
              <w:overflowPunct/>
              <w:autoSpaceDE/>
              <w:autoSpaceDN/>
              <w:adjustRightInd/>
              <w:rPr>
                <w:sz w:val="22"/>
                <w:szCs w:val="22"/>
                <w:lang w:eastAsia="zh-TW"/>
              </w:rPr>
            </w:pPr>
          </w:p>
          <w:p w14:paraId="11597EE6" w14:textId="77777777" w:rsidR="003561E7" w:rsidRDefault="003561E7" w:rsidP="00061423">
            <w:pPr>
              <w:overflowPunct/>
              <w:autoSpaceDE/>
              <w:autoSpaceDN/>
              <w:adjustRightInd/>
              <w:rPr>
                <w:sz w:val="22"/>
                <w:szCs w:val="22"/>
                <w:lang w:eastAsia="zh-TW"/>
              </w:rPr>
            </w:pPr>
          </w:p>
          <w:p w14:paraId="585A721A" w14:textId="77777777" w:rsidR="00061423" w:rsidRDefault="003561E7" w:rsidP="003561E7">
            <w:pPr>
              <w:overflowPunct/>
              <w:autoSpaceDE/>
              <w:autoSpaceDN/>
              <w:adjustRightInd/>
              <w:jc w:val="center"/>
              <w:rPr>
                <w:sz w:val="22"/>
                <w:szCs w:val="22"/>
                <w:lang w:eastAsia="zh-TW"/>
              </w:rPr>
            </w:pPr>
            <w:r>
              <w:rPr>
                <w:sz w:val="22"/>
                <w:szCs w:val="22"/>
                <w:lang w:eastAsia="zh-TW"/>
              </w:rPr>
              <w:t>8</w:t>
            </w:r>
          </w:p>
          <w:p w14:paraId="1F196E2D" w14:textId="77777777" w:rsidR="00F675B7" w:rsidRDefault="00F675B7" w:rsidP="003561E7">
            <w:pPr>
              <w:overflowPunct/>
              <w:autoSpaceDE/>
              <w:autoSpaceDN/>
              <w:adjustRightInd/>
              <w:jc w:val="center"/>
              <w:rPr>
                <w:sz w:val="24"/>
                <w:szCs w:val="24"/>
                <w:lang w:eastAsia="zh-TW"/>
              </w:rPr>
            </w:pPr>
          </w:p>
          <w:p w14:paraId="1BB92714" w14:textId="77777777" w:rsidR="00F675B7" w:rsidRDefault="00F675B7" w:rsidP="003561E7">
            <w:pPr>
              <w:overflowPunct/>
              <w:autoSpaceDE/>
              <w:autoSpaceDN/>
              <w:adjustRightInd/>
              <w:jc w:val="center"/>
              <w:rPr>
                <w:sz w:val="24"/>
                <w:szCs w:val="24"/>
                <w:lang w:eastAsia="zh-TW"/>
              </w:rPr>
            </w:pPr>
          </w:p>
          <w:p w14:paraId="56D7ACA3" w14:textId="77777777" w:rsidR="00F675B7" w:rsidRDefault="00F675B7" w:rsidP="003561E7">
            <w:pPr>
              <w:overflowPunct/>
              <w:autoSpaceDE/>
              <w:autoSpaceDN/>
              <w:adjustRightInd/>
              <w:jc w:val="center"/>
              <w:rPr>
                <w:sz w:val="24"/>
                <w:szCs w:val="24"/>
                <w:lang w:eastAsia="zh-TW"/>
              </w:rPr>
            </w:pPr>
          </w:p>
          <w:p w14:paraId="409A9D8C" w14:textId="77777777" w:rsidR="00F675B7" w:rsidRDefault="00F675B7" w:rsidP="003561E7">
            <w:pPr>
              <w:overflowPunct/>
              <w:autoSpaceDE/>
              <w:autoSpaceDN/>
              <w:adjustRightInd/>
              <w:jc w:val="center"/>
              <w:rPr>
                <w:sz w:val="24"/>
                <w:szCs w:val="24"/>
                <w:lang w:eastAsia="zh-TW"/>
              </w:rPr>
            </w:pPr>
          </w:p>
          <w:p w14:paraId="7DB3B3A5" w14:textId="77777777" w:rsidR="00F675B7" w:rsidRDefault="00F675B7" w:rsidP="003561E7">
            <w:pPr>
              <w:overflowPunct/>
              <w:autoSpaceDE/>
              <w:autoSpaceDN/>
              <w:adjustRightInd/>
              <w:jc w:val="center"/>
              <w:rPr>
                <w:sz w:val="24"/>
                <w:szCs w:val="24"/>
                <w:lang w:eastAsia="zh-TW"/>
              </w:rPr>
            </w:pPr>
          </w:p>
          <w:p w14:paraId="7B39FED7" w14:textId="77777777" w:rsidR="00F675B7" w:rsidRDefault="00F675B7" w:rsidP="003561E7">
            <w:pPr>
              <w:overflowPunct/>
              <w:autoSpaceDE/>
              <w:autoSpaceDN/>
              <w:adjustRightInd/>
              <w:jc w:val="center"/>
              <w:rPr>
                <w:sz w:val="24"/>
                <w:szCs w:val="24"/>
                <w:lang w:eastAsia="zh-TW"/>
              </w:rPr>
            </w:pPr>
          </w:p>
          <w:p w14:paraId="441DEBDC" w14:textId="77777777" w:rsidR="00F675B7" w:rsidRDefault="00F675B7" w:rsidP="003561E7">
            <w:pPr>
              <w:overflowPunct/>
              <w:autoSpaceDE/>
              <w:autoSpaceDN/>
              <w:adjustRightInd/>
              <w:jc w:val="center"/>
              <w:rPr>
                <w:sz w:val="24"/>
                <w:szCs w:val="24"/>
                <w:lang w:eastAsia="zh-TW"/>
              </w:rPr>
            </w:pPr>
          </w:p>
          <w:p w14:paraId="2EF3F8F6" w14:textId="77777777" w:rsidR="00F675B7" w:rsidRDefault="00F675B7" w:rsidP="003561E7">
            <w:pPr>
              <w:overflowPunct/>
              <w:autoSpaceDE/>
              <w:autoSpaceDN/>
              <w:adjustRightInd/>
              <w:jc w:val="center"/>
              <w:rPr>
                <w:sz w:val="24"/>
                <w:szCs w:val="24"/>
                <w:lang w:eastAsia="zh-TW"/>
              </w:rPr>
            </w:pPr>
          </w:p>
          <w:p w14:paraId="5F1BBAF7" w14:textId="4AEE31A9" w:rsidR="00F675B7" w:rsidRPr="009249F8" w:rsidRDefault="00F675B7" w:rsidP="003561E7">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83E0F43" w14:textId="77777777" w:rsidR="003561E7" w:rsidRDefault="00061423" w:rsidP="00061423">
            <w:pPr>
              <w:overflowPunct/>
              <w:autoSpaceDE/>
              <w:autoSpaceDN/>
              <w:adjustRightInd/>
              <w:rPr>
                <w:sz w:val="22"/>
                <w:szCs w:val="22"/>
                <w:lang w:eastAsia="zh-TW"/>
              </w:rPr>
            </w:pPr>
            <w:r w:rsidRPr="009249F8">
              <w:rPr>
                <w:sz w:val="22"/>
                <w:szCs w:val="22"/>
                <w:lang w:eastAsia="zh-TW"/>
              </w:rPr>
              <w:t>5-7</w:t>
            </w:r>
          </w:p>
          <w:p w14:paraId="5D7D5145" w14:textId="77777777" w:rsidR="003561E7" w:rsidRDefault="003561E7" w:rsidP="00061423">
            <w:pPr>
              <w:overflowPunct/>
              <w:autoSpaceDE/>
              <w:autoSpaceDN/>
              <w:adjustRightInd/>
              <w:rPr>
                <w:sz w:val="22"/>
                <w:szCs w:val="22"/>
                <w:lang w:eastAsia="zh-TW"/>
              </w:rPr>
            </w:pPr>
          </w:p>
          <w:p w14:paraId="3F3E1B55" w14:textId="77777777" w:rsidR="003561E7" w:rsidRDefault="003561E7" w:rsidP="00061423">
            <w:pPr>
              <w:overflowPunct/>
              <w:autoSpaceDE/>
              <w:autoSpaceDN/>
              <w:adjustRightInd/>
              <w:rPr>
                <w:sz w:val="22"/>
                <w:szCs w:val="22"/>
                <w:lang w:eastAsia="zh-TW"/>
              </w:rPr>
            </w:pPr>
          </w:p>
          <w:p w14:paraId="6334D9E0" w14:textId="0BB8CB2F" w:rsidR="00061423" w:rsidRPr="009249F8" w:rsidRDefault="00061423" w:rsidP="003561E7">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61F3FE7" w14:textId="77777777" w:rsidR="005E16B8" w:rsidRDefault="00061423" w:rsidP="00061423">
            <w:pPr>
              <w:overflowPunct/>
              <w:autoSpaceDE/>
              <w:autoSpaceDN/>
              <w:adjustRightInd/>
              <w:rPr>
                <w:sz w:val="22"/>
                <w:szCs w:val="22"/>
                <w:lang w:eastAsia="zh-TW"/>
              </w:rPr>
            </w:pPr>
            <w:r w:rsidRPr="009249F8">
              <w:rPr>
                <w:sz w:val="22"/>
                <w:szCs w:val="22"/>
                <w:lang w:eastAsia="zh-TW"/>
              </w:rPr>
              <w:t>8-10</w:t>
            </w:r>
          </w:p>
          <w:p w14:paraId="59F22138" w14:textId="77777777" w:rsidR="005E16B8" w:rsidRDefault="005E16B8" w:rsidP="00061423">
            <w:pPr>
              <w:overflowPunct/>
              <w:autoSpaceDE/>
              <w:autoSpaceDN/>
              <w:adjustRightInd/>
              <w:rPr>
                <w:sz w:val="22"/>
                <w:szCs w:val="22"/>
                <w:lang w:eastAsia="zh-TW"/>
              </w:rPr>
            </w:pPr>
          </w:p>
          <w:p w14:paraId="188F7639" w14:textId="77777777" w:rsidR="005E16B8" w:rsidRDefault="005E16B8" w:rsidP="00061423">
            <w:pPr>
              <w:overflowPunct/>
              <w:autoSpaceDE/>
              <w:autoSpaceDN/>
              <w:adjustRightInd/>
              <w:rPr>
                <w:sz w:val="22"/>
                <w:szCs w:val="22"/>
                <w:lang w:eastAsia="zh-TW"/>
              </w:rPr>
            </w:pPr>
          </w:p>
          <w:p w14:paraId="2279BA87" w14:textId="59B7BB18" w:rsidR="00061423" w:rsidRDefault="005E16B8" w:rsidP="005E16B8">
            <w:pPr>
              <w:overflowPunct/>
              <w:autoSpaceDE/>
              <w:autoSpaceDN/>
              <w:adjustRightInd/>
              <w:jc w:val="center"/>
              <w:rPr>
                <w:sz w:val="22"/>
                <w:szCs w:val="22"/>
                <w:lang w:eastAsia="zh-TW"/>
              </w:rPr>
            </w:pPr>
            <w:r>
              <w:rPr>
                <w:sz w:val="22"/>
                <w:szCs w:val="22"/>
                <w:lang w:eastAsia="zh-TW"/>
              </w:rPr>
              <w:t>8</w:t>
            </w:r>
          </w:p>
          <w:p w14:paraId="1377D024" w14:textId="77777777" w:rsidR="003561E7" w:rsidRDefault="003561E7" w:rsidP="00061423">
            <w:pPr>
              <w:overflowPunct/>
              <w:autoSpaceDE/>
              <w:autoSpaceDN/>
              <w:adjustRightInd/>
              <w:rPr>
                <w:sz w:val="24"/>
                <w:szCs w:val="24"/>
                <w:lang w:eastAsia="zh-TW"/>
              </w:rPr>
            </w:pPr>
          </w:p>
          <w:p w14:paraId="0F4B913A" w14:textId="77777777" w:rsidR="003561E7" w:rsidRDefault="003561E7" w:rsidP="00061423">
            <w:pPr>
              <w:overflowPunct/>
              <w:autoSpaceDE/>
              <w:autoSpaceDN/>
              <w:adjustRightInd/>
              <w:rPr>
                <w:sz w:val="24"/>
                <w:szCs w:val="24"/>
                <w:lang w:eastAsia="zh-TW"/>
              </w:rPr>
            </w:pPr>
          </w:p>
          <w:p w14:paraId="2FA9A297" w14:textId="7678B1D8" w:rsidR="003561E7" w:rsidRPr="009249F8" w:rsidRDefault="003561E7"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2AAD62B"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3DCDA349" w14:textId="77777777" w:rsidR="003561E7" w:rsidRDefault="003561E7" w:rsidP="00061423">
            <w:pPr>
              <w:overflowPunct/>
              <w:autoSpaceDE/>
              <w:autoSpaceDN/>
              <w:adjustRightInd/>
              <w:rPr>
                <w:sz w:val="24"/>
                <w:szCs w:val="24"/>
                <w:lang w:eastAsia="zh-TW"/>
              </w:rPr>
            </w:pPr>
          </w:p>
          <w:p w14:paraId="6DC68C44" w14:textId="77777777" w:rsidR="003561E7" w:rsidRDefault="003561E7" w:rsidP="00061423">
            <w:pPr>
              <w:overflowPunct/>
              <w:autoSpaceDE/>
              <w:autoSpaceDN/>
              <w:adjustRightInd/>
              <w:rPr>
                <w:sz w:val="24"/>
                <w:szCs w:val="24"/>
                <w:lang w:eastAsia="zh-TW"/>
              </w:rPr>
            </w:pPr>
          </w:p>
          <w:p w14:paraId="316AA188" w14:textId="50366B8C" w:rsidR="00B97870" w:rsidRDefault="005E16B8" w:rsidP="005E16B8">
            <w:pPr>
              <w:overflowPunct/>
              <w:autoSpaceDE/>
              <w:adjustRightInd/>
              <w:rPr>
                <w:sz w:val="22"/>
                <w:szCs w:val="22"/>
                <w:lang w:eastAsia="zh-TW"/>
              </w:rPr>
            </w:pPr>
            <w:r>
              <w:rPr>
                <w:sz w:val="22"/>
                <w:szCs w:val="22"/>
                <w:lang w:eastAsia="zh-TW"/>
              </w:rPr>
              <w:t xml:space="preserve">To better understand the differences between the </w:t>
            </w:r>
            <w:r w:rsidR="00B97870">
              <w:rPr>
                <w:sz w:val="22"/>
                <w:szCs w:val="22"/>
                <w:lang w:eastAsia="zh-TW"/>
              </w:rPr>
              <w:t xml:space="preserve">different types of files and what is required for each one. The processes and procedures for the files are constantly changing so I need to ensure I keep up-to-date with these changes. I will also look to build up a better support network and contacts from the HUB for assistance. There are also opportunities to have a temporary secondment in the HUB so may look to do this once my probation has completed in order to improve my knowledge and experience. </w:t>
            </w:r>
          </w:p>
          <w:p w14:paraId="102BC72A" w14:textId="7FDDC4E4" w:rsidR="005E16B8" w:rsidRDefault="005E16B8" w:rsidP="005E16B8">
            <w:pPr>
              <w:overflowPunct/>
              <w:autoSpaceDE/>
              <w:adjustRightInd/>
              <w:rPr>
                <w:sz w:val="22"/>
                <w:szCs w:val="22"/>
                <w:lang w:eastAsia="zh-TW"/>
              </w:rPr>
            </w:pPr>
          </w:p>
          <w:p w14:paraId="19CF5A18" w14:textId="4DE8FB6A" w:rsidR="003561E7" w:rsidRPr="003561E7" w:rsidRDefault="003561E7" w:rsidP="00061423">
            <w:pPr>
              <w:overflowPunct/>
              <w:autoSpaceDE/>
              <w:autoSpaceDN/>
              <w:adjustRightInd/>
              <w:rPr>
                <w:rFonts w:ascii="Times New Roman" w:hAnsi="Times New Roman" w:cs="Times New Roman"/>
                <w:sz w:val="22"/>
                <w:szCs w:val="22"/>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8172EF5"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_</w:t>
      </w:r>
      <w:r w:rsidR="00932261">
        <w:rPr>
          <w:rStyle w:val="normaltextrun"/>
          <w:rFonts w:ascii="Arial" w:hAnsi="Arial" w:cs="Arial"/>
          <w:color w:val="000000"/>
        </w:rPr>
        <w:t>Amy Sharp</w:t>
      </w:r>
      <w:r>
        <w:rPr>
          <w:rStyle w:val="normaltextrun"/>
          <w:rFonts w:ascii="Arial" w:hAnsi="Arial" w:cs="Arial"/>
          <w:color w:val="000000"/>
        </w:rPr>
        <w:t xml:space="preserve"> 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19E43153"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32261">
        <w:rPr>
          <w:rStyle w:val="normaltextrun"/>
          <w:rFonts w:ascii="Arial" w:hAnsi="Arial" w:cs="Arial"/>
          <w:color w:val="000000"/>
        </w:rPr>
        <w:t>31/10/2021</w:t>
      </w:r>
      <w:r>
        <w:rPr>
          <w:rStyle w:val="normaltextrun"/>
          <w:rFonts w:ascii="Arial" w:hAnsi="Arial" w:cs="Arial"/>
          <w:color w:val="000000"/>
        </w:rPr>
        <w:t xml:space="preserve">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38383D53" w14:textId="77777777" w:rsidR="00B97870" w:rsidRDefault="00B97870" w:rsidP="2DD09751">
      <w:pPr>
        <w:ind w:left="2880" w:right="237" w:firstLine="720"/>
        <w:jc w:val="both"/>
        <w:rPr>
          <w:b/>
          <w:bCs/>
          <w:sz w:val="24"/>
          <w:szCs w:val="24"/>
        </w:rPr>
      </w:pPr>
    </w:p>
    <w:p w14:paraId="5F2FFA0A" w14:textId="77777777" w:rsidR="00B97870" w:rsidRDefault="00B97870" w:rsidP="2DD09751">
      <w:pPr>
        <w:ind w:left="2880" w:right="237" w:firstLine="720"/>
        <w:jc w:val="both"/>
        <w:rPr>
          <w:b/>
          <w:bCs/>
          <w:sz w:val="24"/>
          <w:szCs w:val="24"/>
        </w:rPr>
      </w:pPr>
    </w:p>
    <w:p w14:paraId="42CAC476" w14:textId="77777777" w:rsidR="00B97870" w:rsidRDefault="00B97870" w:rsidP="2DD09751">
      <w:pPr>
        <w:ind w:left="2880" w:right="237" w:firstLine="720"/>
        <w:jc w:val="both"/>
        <w:rPr>
          <w:b/>
          <w:bCs/>
          <w:sz w:val="24"/>
          <w:szCs w:val="24"/>
        </w:rPr>
      </w:pPr>
    </w:p>
    <w:p w14:paraId="5B43755A" w14:textId="77777777" w:rsidR="00B97870" w:rsidRDefault="00B97870" w:rsidP="2DD09751">
      <w:pPr>
        <w:ind w:left="2880" w:right="237" w:firstLine="720"/>
        <w:jc w:val="both"/>
        <w:rPr>
          <w:b/>
          <w:bCs/>
          <w:sz w:val="24"/>
          <w:szCs w:val="24"/>
        </w:rPr>
      </w:pPr>
    </w:p>
    <w:p w14:paraId="20DC8A97" w14:textId="77DFAED7"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3ABFC1D2" w14:textId="77777777" w:rsidR="003555D5" w:rsidRPr="00E676F7" w:rsidRDefault="003555D5" w:rsidP="003555D5">
      <w:pPr>
        <w:ind w:right="237"/>
        <w:jc w:val="both"/>
        <w:rPr>
          <w:sz w:val="24"/>
          <w:szCs w:val="24"/>
        </w:rPr>
      </w:pPr>
    </w:p>
    <w:p w14:paraId="55885AA0" w14:textId="1C053D7F" w:rsidR="008B28E7" w:rsidRPr="00B97870" w:rsidRDefault="008B28E7" w:rsidP="00B97870">
      <w:pPr>
        <w:ind w:right="237"/>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lastRenderedPageBreak/>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014F819"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F7E8B16" w14:textId="04AA80B8" w:rsidR="00B97870" w:rsidRDefault="00B97870" w:rsidP="5B843AF0">
      <w:pPr>
        <w:ind w:right="237"/>
        <w:jc w:val="both"/>
        <w:rPr>
          <w:rFonts w:eastAsia="Arial"/>
          <w:b/>
          <w:bCs/>
          <w:color w:val="000000" w:themeColor="text1"/>
          <w:sz w:val="24"/>
          <w:szCs w:val="24"/>
        </w:rPr>
      </w:pPr>
    </w:p>
    <w:p w14:paraId="1C18CF63" w14:textId="7ED8D9CF" w:rsidR="00B97870" w:rsidRDefault="00B97870" w:rsidP="5B843AF0">
      <w:pPr>
        <w:ind w:right="237"/>
        <w:jc w:val="both"/>
        <w:rPr>
          <w:rFonts w:eastAsia="Arial"/>
          <w:b/>
          <w:bCs/>
          <w:color w:val="000000" w:themeColor="text1"/>
          <w:sz w:val="24"/>
          <w:szCs w:val="24"/>
        </w:rPr>
      </w:pPr>
    </w:p>
    <w:p w14:paraId="003CE79F" w14:textId="77777777" w:rsidR="00B97870" w:rsidRPr="00402581" w:rsidRDefault="00B97870" w:rsidP="00B97870">
      <w:pPr>
        <w:ind w:right="237"/>
        <w:jc w:val="both"/>
        <w:rPr>
          <w:sz w:val="24"/>
          <w:szCs w:val="24"/>
        </w:rPr>
      </w:pPr>
      <w:r w:rsidRPr="00402581">
        <w:rPr>
          <w:sz w:val="24"/>
          <w:szCs w:val="24"/>
        </w:rPr>
        <w:t xml:space="preserve">I attended an incident where it had been reported a number of people from the local community had attended the address of a male and had started making threats to the individual as well as causing criminal damage to some of the property outside. When officers attended it was established that the male that was being targeted had allegedly assaulted one of the local youths in the area by hitting him to the ground after he accused the youth of damaging his car. The youth that was assaulted was part of a large family who had a number of connections in the community, so as word spread of the incident so did anger and disorder. </w:t>
      </w:r>
    </w:p>
    <w:p w14:paraId="3B8E7F0D" w14:textId="77777777" w:rsidR="00B97870" w:rsidRPr="00402581" w:rsidRDefault="00B97870" w:rsidP="00B97870">
      <w:pPr>
        <w:ind w:right="237"/>
        <w:jc w:val="both"/>
        <w:rPr>
          <w:sz w:val="24"/>
          <w:szCs w:val="24"/>
        </w:rPr>
      </w:pPr>
    </w:p>
    <w:p w14:paraId="64ACE9B8" w14:textId="77777777" w:rsidR="00B97870" w:rsidRPr="00402581" w:rsidRDefault="00B97870" w:rsidP="00B97870">
      <w:pPr>
        <w:ind w:right="237"/>
        <w:jc w:val="both"/>
        <w:rPr>
          <w:sz w:val="24"/>
          <w:szCs w:val="24"/>
        </w:rPr>
      </w:pPr>
      <w:r w:rsidRPr="00402581">
        <w:rPr>
          <w:sz w:val="24"/>
          <w:szCs w:val="24"/>
        </w:rPr>
        <w:t xml:space="preserve">On arrival at the incident, the first priority was to protect life and to ensure the large gathering was dispersed, however it was vital that this was done in a diplomatic fashion. By communicating effectively with the individuals in the first instance as to avoid any further disorder which could have caused further harm to the individual as well as putting police officers in the firing line. This was the first of many incidents that occurred over a period of two to three weeks. As a result, it was imperative that steps were taken to engage with all parties involved including the wider community to resolve the underlying issues and establish a peaceful resolution. This was not something that was going to go away by simply arresting and charging the offenders, </w:t>
      </w:r>
      <w:r w:rsidRPr="00402581">
        <w:rPr>
          <w:sz w:val="24"/>
          <w:szCs w:val="24"/>
        </w:rPr>
        <w:lastRenderedPageBreak/>
        <w:t xml:space="preserve">this incident was routed deeper than this. As a result, a community policing and problem-solving approach was required. </w:t>
      </w:r>
    </w:p>
    <w:p w14:paraId="588F1175" w14:textId="77777777" w:rsidR="00B97870" w:rsidRPr="00402581" w:rsidRDefault="00B97870" w:rsidP="00B97870">
      <w:pPr>
        <w:ind w:right="237"/>
        <w:jc w:val="both"/>
        <w:rPr>
          <w:sz w:val="24"/>
          <w:szCs w:val="24"/>
        </w:rPr>
      </w:pPr>
      <w:r w:rsidRPr="00402581">
        <w:rPr>
          <w:sz w:val="24"/>
          <w:szCs w:val="24"/>
        </w:rPr>
        <w:t xml:space="preserve">The concept of community policing has underpinned modern policing since it’s introduction by Sir Robert Peel in 1829. Each Peelian Principle is predominantly based around policing for the needs of the public, rather than policing the public’s actions and movements (Cox and Fitzgerald, 1992). Over the years there have been different reflections and interpretations of the principles but they have all “revolved around the concepts of community service, keeping the community safe, serving the people and taking pride in what [we] do whilst maintaining professionalism in their actions” (Lewis, 2011). </w:t>
      </w:r>
    </w:p>
    <w:p w14:paraId="039D98A3" w14:textId="77777777" w:rsidR="00B97870" w:rsidRPr="00402581" w:rsidRDefault="00B97870" w:rsidP="00B97870">
      <w:pPr>
        <w:ind w:right="237"/>
        <w:jc w:val="both"/>
        <w:rPr>
          <w:sz w:val="24"/>
          <w:szCs w:val="24"/>
        </w:rPr>
      </w:pPr>
    </w:p>
    <w:p w14:paraId="4FF5649B" w14:textId="77777777" w:rsidR="00B97870" w:rsidRPr="00402581" w:rsidRDefault="00B97870" w:rsidP="00B97870">
      <w:pPr>
        <w:ind w:right="237"/>
        <w:jc w:val="both"/>
        <w:rPr>
          <w:sz w:val="24"/>
          <w:szCs w:val="24"/>
        </w:rPr>
      </w:pPr>
      <w:r w:rsidRPr="00402581">
        <w:rPr>
          <w:sz w:val="24"/>
          <w:szCs w:val="24"/>
        </w:rPr>
        <w:t xml:space="preserve">Peel’s concept of the modern police officer was based around public support and approval. “Police must secure the willing co-operation of the public in voluntary observance of the law and to be able to secure and maintain the respect of the public” (Peel, 1829). Since the introduction of the modern police force in 1829, it has undergone a number of reforms, during which has seen the relationship between the police and the community change and at times has been strained. This was evident in the 1980’s where there was a growing mis-trust between the police and the black communities within the United Kingdom. This led to the Brixton Riots in 1981 which saw both civilian and police casualties as well as damage to property totalling millions of pounds (Bryant et al, 2019). Following the riots an enquiry was conducted by Lord Scarman which is more commonly known as The Scarman Report (1982). The report highlighted a number of fundamental failures in policing. It was found that that main cause of the riots was due to breakdown in community engagement between the police and the local community, believed to be following an increase in stop searches of young black males, road-blocks and arrests (Scarman 1982). As a result of this review, reforms were made to policing in the form of more accountability and the introduction of fairer and more structured complaints procedures. Despite these changes, community relations continued to be strained. This was evident following the death of Stephen Lawrence after police were accused of not investigating his murder thoroughly because of his race. The Macpherson Report (1999) highlighted continued failings by the police which included issues relating to police competence, as well as a lack of engagement and understanding of the local communities they serve. </w:t>
      </w:r>
    </w:p>
    <w:p w14:paraId="14215B6A" w14:textId="77777777" w:rsidR="00B97870" w:rsidRPr="00402581" w:rsidRDefault="00B97870" w:rsidP="00B97870">
      <w:pPr>
        <w:ind w:right="237"/>
        <w:jc w:val="both"/>
        <w:rPr>
          <w:sz w:val="24"/>
          <w:szCs w:val="24"/>
        </w:rPr>
      </w:pPr>
    </w:p>
    <w:p w14:paraId="5EBCA176" w14:textId="77777777" w:rsidR="00B97870" w:rsidRPr="00402581" w:rsidRDefault="00B97870" w:rsidP="00B97870">
      <w:pPr>
        <w:ind w:right="237"/>
        <w:jc w:val="both"/>
        <w:rPr>
          <w:sz w:val="24"/>
          <w:szCs w:val="24"/>
        </w:rPr>
      </w:pPr>
      <w:r w:rsidRPr="00402581">
        <w:rPr>
          <w:sz w:val="24"/>
          <w:szCs w:val="24"/>
        </w:rPr>
        <w:t xml:space="preserve">Community policing is ‘an essential part of the UK policing approach, that aims to connect communities directly and seamlessly to specialise policing services, at a local, regional and national level (College of Policing, n.d). Engaging with the community and working collaboratively can have a positive impact on reducing crime and disorder as well as improving the community’s attitude and trust in the police (Cole and Smith, 2007). It can also be used as a mechanism to enhance community intelligence (Fielding, 1995), and help form the basis for community oriented policing practices, for example Intelligence Led policing, Problem-oriented policing (POP) and Hot Spot policing. These will be explored further as part of this discussion. </w:t>
      </w:r>
    </w:p>
    <w:p w14:paraId="058B0F4D" w14:textId="77777777" w:rsidR="00B97870" w:rsidRPr="00402581" w:rsidRDefault="00B97870" w:rsidP="00B97870">
      <w:pPr>
        <w:ind w:right="237"/>
        <w:jc w:val="both"/>
        <w:rPr>
          <w:sz w:val="24"/>
          <w:szCs w:val="24"/>
        </w:rPr>
      </w:pPr>
    </w:p>
    <w:p w14:paraId="42D6B1DF" w14:textId="77777777" w:rsidR="00B97870" w:rsidRPr="00402581" w:rsidRDefault="00B97870" w:rsidP="00B97870">
      <w:pPr>
        <w:ind w:right="237"/>
        <w:jc w:val="both"/>
        <w:rPr>
          <w:sz w:val="24"/>
          <w:szCs w:val="24"/>
        </w:rPr>
      </w:pPr>
      <w:r w:rsidRPr="00402581">
        <w:rPr>
          <w:sz w:val="24"/>
          <w:szCs w:val="24"/>
        </w:rPr>
        <w:t xml:space="preserve">Trojanowicz and Bucqueroux (1990) defined community policing as ‘9 P’s: a philosophy of full service personalized policing, where the same officer patrols and works in the same are on a permanent basis from a decentralized place, working in a proactive partnership with citizens to identify and solve problems’ (Trojanowicz &amp; </w:t>
      </w:r>
      <w:r w:rsidRPr="00402581">
        <w:rPr>
          <w:sz w:val="24"/>
          <w:szCs w:val="24"/>
        </w:rPr>
        <w:lastRenderedPageBreak/>
        <w:t xml:space="preserve">Bucqueroux, 1990). However many have criticised the community aspect of policing with Weatheritt (1988) referring to community policing as ‘window dressing’ rather than actually working for the communities they serve. Further criticism was raised by Manning (2003) who argued that community policing was just an ‘add-on’ to the core function of response policing rather than their main focus. Meaning that community engagement was more of an afterthought rather than a priority. </w:t>
      </w:r>
    </w:p>
    <w:p w14:paraId="41729AFE" w14:textId="77777777" w:rsidR="00B97870" w:rsidRPr="00402581" w:rsidRDefault="00B97870" w:rsidP="00B97870">
      <w:pPr>
        <w:ind w:right="237"/>
        <w:jc w:val="both"/>
        <w:rPr>
          <w:sz w:val="24"/>
          <w:szCs w:val="24"/>
        </w:rPr>
      </w:pPr>
    </w:p>
    <w:p w14:paraId="64B0DA16" w14:textId="77777777" w:rsidR="00B97870" w:rsidRPr="00402581" w:rsidRDefault="00B97870" w:rsidP="00B97870">
      <w:pPr>
        <w:ind w:right="237"/>
        <w:jc w:val="both"/>
        <w:rPr>
          <w:sz w:val="24"/>
          <w:szCs w:val="24"/>
        </w:rPr>
      </w:pPr>
      <w:r w:rsidRPr="00402581">
        <w:rPr>
          <w:sz w:val="24"/>
          <w:szCs w:val="24"/>
        </w:rPr>
        <w:t xml:space="preserve">There have been a number of strategic and tactical attempts to reduce the distance between the police and the ‘policed’. Recognising that allowing the communities to engage and have an influence over policing priorities can bridge this gap (Innes et al, 2020). John Alderson, a senior police officer, was an early champion of community policing and stated it was “social as opposed to legal action” (Alderson, 1979). The publication of the Macpherson Report (1999) saw the biggest changes to community engagement and community policing. The most notable being the introduction of Police Community Support Officers (PCSO’s) in 2002. Their role was to “act as a key liaison point between local communities and policing (College of Policing, n.d). In a survey conducted by the Home Office in 2005 it was found there had been significant improvements in the way in which local communities were consulted and found that police were now “equal or better than other agencies” (Foster et al, 2005) However, the growing public confidence didn’t last long with the introduction of a new government in 2009 which lead to major police reforms that included the abolition of the public confidence target. </w:t>
      </w:r>
    </w:p>
    <w:p w14:paraId="6FAB79B2" w14:textId="77777777" w:rsidR="00B97870" w:rsidRPr="00402581" w:rsidRDefault="00B97870" w:rsidP="00B97870">
      <w:pPr>
        <w:ind w:right="237"/>
        <w:jc w:val="both"/>
        <w:rPr>
          <w:sz w:val="24"/>
          <w:szCs w:val="24"/>
        </w:rPr>
      </w:pPr>
    </w:p>
    <w:p w14:paraId="20689D99" w14:textId="77777777" w:rsidR="00B97870" w:rsidRPr="00402581" w:rsidRDefault="00B97870" w:rsidP="00B97870">
      <w:pPr>
        <w:ind w:right="237"/>
        <w:jc w:val="both"/>
        <w:rPr>
          <w:sz w:val="24"/>
          <w:szCs w:val="24"/>
        </w:rPr>
      </w:pPr>
      <w:r w:rsidRPr="00402581">
        <w:rPr>
          <w:sz w:val="24"/>
          <w:szCs w:val="24"/>
        </w:rPr>
        <w:t xml:space="preserve">The public confidence target was first introduced by the labour government as a way to encourage forces to promote and develop community engagement practices. (Morrell, 2016) However, this was officially scrapped in 2010 and shifted the focus to addressing crime and disorder above all else. Teresa May addressed the Association of Chief of Police Officers in 2010 and stated “In scrapping the confidence target….I couldn’t be any clearer about your mission. It isn’t a 30-point plan, it is to cut crime: no more and no less.” (Travis, 2010). The focus was switched from engagement to enforcement. </w:t>
      </w:r>
    </w:p>
    <w:p w14:paraId="6872BAD7" w14:textId="77777777" w:rsidR="00B97870" w:rsidRPr="00402581" w:rsidRDefault="00B97870" w:rsidP="00B97870">
      <w:pPr>
        <w:ind w:right="237"/>
        <w:jc w:val="both"/>
        <w:rPr>
          <w:sz w:val="24"/>
          <w:szCs w:val="24"/>
        </w:rPr>
      </w:pPr>
    </w:p>
    <w:p w14:paraId="1476B628" w14:textId="77777777" w:rsidR="00B97870" w:rsidRPr="00402581" w:rsidRDefault="00B97870" w:rsidP="00B97870">
      <w:pPr>
        <w:ind w:right="237"/>
        <w:jc w:val="both"/>
        <w:rPr>
          <w:sz w:val="24"/>
          <w:szCs w:val="24"/>
        </w:rPr>
      </w:pPr>
      <w:r w:rsidRPr="00402581">
        <w:rPr>
          <w:sz w:val="24"/>
          <w:szCs w:val="24"/>
        </w:rPr>
        <w:t>During this time there were also sizable cuts to police budgets following the financial crisis in 2008, which fundamentally changed the landscape of policing. Prior to this, police had acquired more powers, more officers, and more resources than ever before but this suddenly came to an end which ultimately raised concerns for the future viability of neighbourhood policing (Longstaff et al, 2015)</w:t>
      </w:r>
    </w:p>
    <w:p w14:paraId="2936CD29" w14:textId="77777777" w:rsidR="00B97870" w:rsidRPr="00402581" w:rsidRDefault="00B97870" w:rsidP="00B97870">
      <w:pPr>
        <w:ind w:right="237"/>
        <w:jc w:val="both"/>
        <w:rPr>
          <w:sz w:val="24"/>
          <w:szCs w:val="24"/>
        </w:rPr>
      </w:pPr>
    </w:p>
    <w:p w14:paraId="36697350" w14:textId="77777777" w:rsidR="00B97870" w:rsidRPr="00402581" w:rsidRDefault="00B97870" w:rsidP="00B97870">
      <w:pPr>
        <w:ind w:right="237"/>
        <w:jc w:val="both"/>
        <w:rPr>
          <w:sz w:val="24"/>
          <w:szCs w:val="24"/>
        </w:rPr>
      </w:pPr>
      <w:r w:rsidRPr="00402581">
        <w:rPr>
          <w:sz w:val="24"/>
          <w:szCs w:val="24"/>
        </w:rPr>
        <w:t>Over the years there have been a number of different policing models and crime prevention theories that have been developed and brought into policing practices. Community policing is predominantly about problem solving and tackling visible crime, for example, anti-social behaviour, speeding, burglaries, damage to property, violent crime and public disorder. This is in comparison to the less visible crimes, such as domestic violence, sexual assaults, child cruelty, organised crime and terrorism.</w:t>
      </w:r>
    </w:p>
    <w:p w14:paraId="0679A09A" w14:textId="77777777" w:rsidR="00B97870" w:rsidRPr="00402581" w:rsidRDefault="00B97870" w:rsidP="00B97870">
      <w:pPr>
        <w:ind w:right="237"/>
        <w:jc w:val="both"/>
        <w:rPr>
          <w:sz w:val="24"/>
          <w:szCs w:val="24"/>
        </w:rPr>
      </w:pPr>
    </w:p>
    <w:p w14:paraId="0312F3F0" w14:textId="77777777" w:rsidR="00B97870" w:rsidRPr="00402581" w:rsidRDefault="00B97870" w:rsidP="00B97870">
      <w:pPr>
        <w:ind w:right="237"/>
        <w:jc w:val="both"/>
        <w:rPr>
          <w:sz w:val="24"/>
          <w:szCs w:val="24"/>
        </w:rPr>
      </w:pPr>
      <w:r w:rsidRPr="00402581">
        <w:rPr>
          <w:sz w:val="24"/>
          <w:szCs w:val="24"/>
        </w:rPr>
        <w:t xml:space="preserve">One approach is the intensive enforcement approach or ‘zero-tolerance’ method which is predominantly used to tackle Anti-Social Behaviour. This approach tends to be a more aggressive approach to tackling crime and disorder and as the name suggest there is no room for negotiation. </w:t>
      </w:r>
    </w:p>
    <w:p w14:paraId="0924F650" w14:textId="77777777" w:rsidR="00B97870" w:rsidRPr="00402581" w:rsidRDefault="00B97870" w:rsidP="00B97870">
      <w:pPr>
        <w:ind w:right="237"/>
        <w:jc w:val="both"/>
        <w:rPr>
          <w:sz w:val="24"/>
          <w:szCs w:val="24"/>
        </w:rPr>
      </w:pPr>
    </w:p>
    <w:p w14:paraId="6A0A1069" w14:textId="77777777" w:rsidR="00B97870" w:rsidRPr="00402581" w:rsidRDefault="00B97870" w:rsidP="00B97870">
      <w:pPr>
        <w:ind w:right="237"/>
        <w:jc w:val="both"/>
        <w:rPr>
          <w:sz w:val="24"/>
          <w:szCs w:val="24"/>
        </w:rPr>
      </w:pPr>
      <w:r w:rsidRPr="00402581">
        <w:rPr>
          <w:sz w:val="24"/>
          <w:szCs w:val="24"/>
        </w:rPr>
        <w:t xml:space="preserve">Zero-tolerance policing is a strategy that aims to reduce minor offences and more serious crime ‘through relentless order maintenance and aggressive law enforcement, against even minor disorder and civilities’ (Dur and Van Der Weele, 2013). Although this may seem like a clear, simple and effective approach, review conducted by Braga et al (2019) found that the Zero-Tolerance Approach is not an effective crime reduction strategy. It found that policing disorder can reduce crime but only when community policing and problem solving were used (College of Policing, n.d). Highlighting that it takes more than enforcement to tackle crime and disorder. </w:t>
      </w:r>
    </w:p>
    <w:p w14:paraId="1F248991" w14:textId="77777777" w:rsidR="00B97870" w:rsidRPr="00402581" w:rsidRDefault="00B97870" w:rsidP="00B97870">
      <w:pPr>
        <w:ind w:right="237"/>
        <w:jc w:val="both"/>
        <w:rPr>
          <w:sz w:val="24"/>
          <w:szCs w:val="24"/>
        </w:rPr>
      </w:pPr>
    </w:p>
    <w:p w14:paraId="57BE4CC7" w14:textId="77777777" w:rsidR="00B97870" w:rsidRPr="00402581" w:rsidRDefault="00B97870" w:rsidP="00B97870">
      <w:pPr>
        <w:ind w:right="237"/>
        <w:jc w:val="both"/>
        <w:rPr>
          <w:sz w:val="24"/>
          <w:szCs w:val="24"/>
        </w:rPr>
      </w:pPr>
      <w:r w:rsidRPr="00402581">
        <w:rPr>
          <w:sz w:val="24"/>
          <w:szCs w:val="24"/>
        </w:rPr>
        <w:t>The Zero-Tolerance approach was born out of the Broken Window’s theory that was first created by Wilson and Kelling in 1982. They suggested that visible signs of crime or low-level disorder, i.e. ‘broken windows’ should be mended quickly or else the problems in the area could quickly escalate and can lead to further crime and disorder (Wilson and Kelling, 1982). Bowling (1996) argued that the broken windows theory advocated aggressive order maintenance patrolling. The aggressive enforcement of poorer communities where drug abuse and violent crime was high does not address ‘the fundamental social problems, which are, at best, unaffected by police strategies and, at worst, exacerbated by them (Bowling, 1999).</w:t>
      </w:r>
    </w:p>
    <w:p w14:paraId="3A94449C" w14:textId="77777777" w:rsidR="00B97870" w:rsidRPr="00402581" w:rsidRDefault="00B97870" w:rsidP="00B97870">
      <w:pPr>
        <w:jc w:val="both"/>
        <w:rPr>
          <w:sz w:val="24"/>
          <w:szCs w:val="24"/>
        </w:rPr>
      </w:pPr>
    </w:p>
    <w:p w14:paraId="6518F81A" w14:textId="77777777" w:rsidR="00B97870" w:rsidRPr="00402581" w:rsidRDefault="00B97870" w:rsidP="00B97870">
      <w:pPr>
        <w:jc w:val="both"/>
        <w:rPr>
          <w:sz w:val="24"/>
          <w:szCs w:val="24"/>
        </w:rPr>
      </w:pPr>
      <w:r w:rsidRPr="00402581">
        <w:rPr>
          <w:sz w:val="24"/>
          <w:szCs w:val="24"/>
        </w:rPr>
        <w:t>On the surface this approach appears to be a more traditional style of policing however a review on the approach found that ‘this strategy did not generate statistically significant crime reductions, on average, and it runs the risks of damaging police-community relations’ (Skogan and Frydl, 2004). In New York, where the Zero-Tolerance approach was first used a reduction of crime in some areas was seen however many criticised the approach as being a temporary measure. As officers favour utilise arrest powers rather than discretion for minor offences, this can have an impact on a person’s employability, which in turn impacts on their ability to support themselves and their families, steering them further towards more serious crime and disorder (Montgomery, 1997).</w:t>
      </w:r>
    </w:p>
    <w:p w14:paraId="09F2D8B6" w14:textId="77777777" w:rsidR="00B97870" w:rsidRPr="00402581" w:rsidRDefault="00B97870" w:rsidP="00B97870">
      <w:pPr>
        <w:jc w:val="both"/>
        <w:rPr>
          <w:sz w:val="24"/>
          <w:szCs w:val="24"/>
        </w:rPr>
      </w:pPr>
    </w:p>
    <w:p w14:paraId="44707ABC" w14:textId="77777777" w:rsidR="00B97870" w:rsidRPr="00402581" w:rsidRDefault="00B97870" w:rsidP="00B97870">
      <w:pPr>
        <w:jc w:val="both"/>
        <w:rPr>
          <w:sz w:val="24"/>
          <w:szCs w:val="24"/>
        </w:rPr>
      </w:pPr>
      <w:r w:rsidRPr="00402581">
        <w:rPr>
          <w:sz w:val="24"/>
          <w:szCs w:val="24"/>
        </w:rPr>
        <w:t>Remnick (1997) also argued that a zero-tolerance approach saw “a steep and alarming rise in citizen complaints about abuse of authority, discourtesy, use of obscene language and other infractions that indicate a brazen force” (Remnick, 1997). This discourse between police and community, as a result of ‘hard’ policing was evident in the United Kingdom in 1981 with the Brixton Riots. At the time Brixton had become associated with aggressive street crime and response to this Metropolitan police introduced Operation Swamp 81. The aim of this was to ‘swamp’ the area with uniformed officers who applied utilised strict enforcement and stop and search tactics. However, this tough, ‘zero-tolerance’ approach led to large-scale violent disorder, famously coined the Brixton Riots (Punch, 2007)</w:t>
      </w:r>
    </w:p>
    <w:p w14:paraId="2A21561D" w14:textId="77777777" w:rsidR="00B97870" w:rsidRPr="00402581" w:rsidRDefault="00B97870" w:rsidP="00B97870">
      <w:pPr>
        <w:jc w:val="both"/>
        <w:rPr>
          <w:sz w:val="24"/>
          <w:szCs w:val="24"/>
        </w:rPr>
      </w:pPr>
      <w:r w:rsidRPr="00402581">
        <w:rPr>
          <w:sz w:val="24"/>
          <w:szCs w:val="24"/>
        </w:rPr>
        <w:t xml:space="preserve"> </w:t>
      </w:r>
    </w:p>
    <w:p w14:paraId="5BF16BE1" w14:textId="77777777" w:rsidR="00B97870" w:rsidRPr="00402581" w:rsidRDefault="00B97870" w:rsidP="00B97870">
      <w:pPr>
        <w:jc w:val="both"/>
        <w:rPr>
          <w:sz w:val="24"/>
          <w:szCs w:val="24"/>
        </w:rPr>
      </w:pPr>
      <w:r w:rsidRPr="00402581">
        <w:rPr>
          <w:sz w:val="24"/>
          <w:szCs w:val="24"/>
        </w:rPr>
        <w:t xml:space="preserve">Another approach often used in community policing is ‘Hot-spot Policing’ where police can be effective in tackling crime and disorder when they focus on small geographical areas or hot-spots (Weisburd and Telep, 2014). Hot-spot policing was first implemented in the United States in Minneapolis during the 1980’s and was found to successfully reduce crime rates. The study found that only 3 percent of the addresses in Minneapolis accounted for 50 percent of crime calls to police (Sherman et al, 1989). This suggested that crime is not spread evenly but instead is concentrated in specific </w:t>
      </w:r>
      <w:r w:rsidRPr="00402581">
        <w:rPr>
          <w:sz w:val="24"/>
          <w:szCs w:val="24"/>
        </w:rPr>
        <w:lastRenderedPageBreak/>
        <w:t>areas. This led to police focusing their resources and patrols in specific areas rather than spread out across the beat (Sherman and Weisburd, 1995). The study concluded that by focusing police presence in crime hot spots this acted as a deterrent, therefore reducing the level of crime in those areas (Sherman et al, 1989).</w:t>
      </w:r>
    </w:p>
    <w:p w14:paraId="57C46C4E" w14:textId="77777777" w:rsidR="00B97870" w:rsidRPr="00402581" w:rsidRDefault="00B97870" w:rsidP="00B97870">
      <w:pPr>
        <w:jc w:val="both"/>
        <w:rPr>
          <w:sz w:val="24"/>
          <w:szCs w:val="24"/>
        </w:rPr>
      </w:pPr>
    </w:p>
    <w:p w14:paraId="257BD6D0" w14:textId="77777777" w:rsidR="00B97870" w:rsidRPr="00402581" w:rsidRDefault="00B97870" w:rsidP="00B97870">
      <w:pPr>
        <w:jc w:val="both"/>
        <w:rPr>
          <w:sz w:val="24"/>
          <w:szCs w:val="24"/>
        </w:rPr>
      </w:pPr>
      <w:r w:rsidRPr="00402581">
        <w:rPr>
          <w:sz w:val="24"/>
          <w:szCs w:val="24"/>
        </w:rPr>
        <w:t>Further studies and reviews on hot-spot policing have found that by focusing police resources on specific geographic areas this can significantly reduce crime in those areas (Weisburd &amp; Majmundar, 2018). The National Research Council (2004) noted “Studies that focused police resources on crime hot spots provided the strongest collective evidence of police effectiveness that is now available” (NRC, 2004). Braga (2007) also noted that the research concluded “hot spots policing is an effective crime prevention strategy” (Braga, 2007). However, despite the strong evidence supporting hot-spot policing strategies many theorists have criticised this approach suggesting that this could lead to displacement of crime rather than eradication or reduction of the crime (Weisburd et al, 2006). In a review conducted by Braga et al (2012), it was found that only one study showed displacement of crime however, despite this the level of crime prevention was higher than the level of crime displaced (Ratcliffe, Taniguchi, Groff &amp; Wood, 2011).</w:t>
      </w:r>
    </w:p>
    <w:p w14:paraId="1AECA150" w14:textId="77777777" w:rsidR="00B97870" w:rsidRPr="00402581" w:rsidRDefault="00B97870" w:rsidP="00B97870">
      <w:pPr>
        <w:jc w:val="both"/>
        <w:rPr>
          <w:sz w:val="24"/>
          <w:szCs w:val="24"/>
        </w:rPr>
      </w:pPr>
    </w:p>
    <w:p w14:paraId="02F532F0" w14:textId="77777777" w:rsidR="00B97870" w:rsidRPr="00402581" w:rsidRDefault="00B97870" w:rsidP="00B97870">
      <w:pPr>
        <w:jc w:val="both"/>
        <w:rPr>
          <w:sz w:val="24"/>
          <w:szCs w:val="24"/>
        </w:rPr>
      </w:pPr>
      <w:r w:rsidRPr="00402581">
        <w:rPr>
          <w:sz w:val="24"/>
          <w:szCs w:val="24"/>
        </w:rPr>
        <w:t xml:space="preserve">Displacement is not always inevitable as the features of the ‘hot-spot’ area make them more attractive to criminal activity may be not present in neighbouring areas. For example, abandoned buildings, no CCTV, limited or no street lighting. Weisburd et al (2006) conducted a study into displacement and diffusion in Jersey City. It was found that the hot spot for prostitution had few homes and empty buildings, meaning fewer calls would be made by residents reporting the activity, making it an attractive area to operate from (Weisburd and Telep, 2014). </w:t>
      </w:r>
    </w:p>
    <w:p w14:paraId="13AFCF7F" w14:textId="77777777" w:rsidR="00B97870" w:rsidRPr="00402581" w:rsidRDefault="00B97870" w:rsidP="00B97870">
      <w:pPr>
        <w:jc w:val="both"/>
        <w:rPr>
          <w:sz w:val="24"/>
          <w:szCs w:val="24"/>
        </w:rPr>
      </w:pPr>
    </w:p>
    <w:p w14:paraId="5AB7F85B" w14:textId="77777777" w:rsidR="00B97870" w:rsidRPr="00402581" w:rsidRDefault="00B97870" w:rsidP="00B97870">
      <w:pPr>
        <w:jc w:val="both"/>
        <w:rPr>
          <w:sz w:val="24"/>
          <w:szCs w:val="24"/>
        </w:rPr>
      </w:pPr>
      <w:r w:rsidRPr="00402581">
        <w:rPr>
          <w:sz w:val="24"/>
          <w:szCs w:val="24"/>
        </w:rPr>
        <w:t xml:space="preserve">It is evident that hot-spot policing is an effective approach to tackling crime, however there is limited information on how this can be done effectively. The first experiment conducted in Minneapolis suggested that an increased police presence alone lead to a reduction in crime and disorder (Sherman et al, 1995). However, they were not given specific instructions on what to do there, other than to increase patrol time. </w:t>
      </w:r>
    </w:p>
    <w:p w14:paraId="5EBF94E5" w14:textId="77777777" w:rsidR="00B97870" w:rsidRPr="00402581" w:rsidRDefault="00B97870" w:rsidP="00B97870">
      <w:pPr>
        <w:jc w:val="both"/>
        <w:rPr>
          <w:sz w:val="24"/>
          <w:szCs w:val="24"/>
        </w:rPr>
      </w:pPr>
    </w:p>
    <w:p w14:paraId="76C00D39" w14:textId="77777777" w:rsidR="00B97870" w:rsidRPr="00402581" w:rsidRDefault="00B97870" w:rsidP="00B97870">
      <w:pPr>
        <w:jc w:val="both"/>
        <w:rPr>
          <w:sz w:val="24"/>
          <w:szCs w:val="24"/>
        </w:rPr>
      </w:pPr>
      <w:r w:rsidRPr="00402581">
        <w:rPr>
          <w:sz w:val="24"/>
          <w:szCs w:val="24"/>
        </w:rPr>
        <w:t>Further analysis conducted by Koper (1995) found that each additional minute police spent in a particular hot-spot area, this increased the amount of time passed after police left the area before criminal and disorderly activity occurred by 23%. It was concluded that the optimum time spent in a hot-spot area was approximately 15 minutes. “Police can maximize crime and disorder reduction at hot spots by making proactive, medium-length stops at these locations on a random, intermittent basis” (Koper, 1995).</w:t>
      </w:r>
    </w:p>
    <w:p w14:paraId="40C84376" w14:textId="77777777" w:rsidR="00B97870" w:rsidRPr="00402581" w:rsidRDefault="00B97870" w:rsidP="00B97870">
      <w:pPr>
        <w:jc w:val="both"/>
        <w:rPr>
          <w:sz w:val="24"/>
          <w:szCs w:val="24"/>
        </w:rPr>
      </w:pPr>
    </w:p>
    <w:p w14:paraId="5DD0D42A" w14:textId="77777777" w:rsidR="00B97870" w:rsidRPr="00402581" w:rsidRDefault="00B97870" w:rsidP="00B97870">
      <w:pPr>
        <w:jc w:val="both"/>
        <w:rPr>
          <w:sz w:val="24"/>
          <w:szCs w:val="24"/>
        </w:rPr>
      </w:pPr>
      <w:r w:rsidRPr="00402581">
        <w:rPr>
          <w:sz w:val="24"/>
          <w:szCs w:val="24"/>
        </w:rPr>
        <w:t xml:space="preserve">This particular approach has come back to the forefront of policing strategies, 18 police forces across England and Wales being given a share of £4.12 million to increase hotpot policing in towns and cities with high levels of violent crime. The strategy was trialled in Southend-on-Sea in 2020 and found that the tactic resulted in “a 73.5% drop in violent crime and 31.9% fall in street crim in the 20 highest hot spots on days when patrols visited, compared with days they did not” (Home Office, September 2021). This investment in Hotspot policing follows the government’s Beating Crime Plan (2021), which outlined a strategic plan to cutting crime, in particular ‘homicide, serious violence and neighbourhood crime (Home Office, October 2021). Although funding has been </w:t>
      </w:r>
      <w:r w:rsidRPr="00402581">
        <w:rPr>
          <w:sz w:val="24"/>
          <w:szCs w:val="24"/>
        </w:rPr>
        <w:lastRenderedPageBreak/>
        <w:t xml:space="preserve">put in place there is still the added concern of resources and training. The government promised 20,000 new officers by 2023, however recently published figures state that only 9,841 have been recruited since 2018 across England and Wales (Home Office, July 2021). Although additional officers of any amount appears to be a positive, this does not account for general attrition rates, including those officers who are retiring. Without boots on the ground and additional resources this approach may struggle to succeed. </w:t>
      </w:r>
    </w:p>
    <w:p w14:paraId="2F684858" w14:textId="77777777" w:rsidR="00B97870" w:rsidRPr="00402581" w:rsidRDefault="00B97870" w:rsidP="00B97870">
      <w:pPr>
        <w:jc w:val="both"/>
        <w:rPr>
          <w:sz w:val="24"/>
          <w:szCs w:val="24"/>
        </w:rPr>
      </w:pPr>
    </w:p>
    <w:p w14:paraId="4EAC1FD3" w14:textId="77777777" w:rsidR="00B97870" w:rsidRPr="00402581" w:rsidRDefault="00B97870" w:rsidP="00B97870">
      <w:pPr>
        <w:jc w:val="both"/>
        <w:rPr>
          <w:sz w:val="24"/>
          <w:szCs w:val="24"/>
        </w:rPr>
      </w:pPr>
      <w:r w:rsidRPr="00402581">
        <w:rPr>
          <w:sz w:val="24"/>
          <w:szCs w:val="24"/>
        </w:rPr>
        <w:t xml:space="preserve">As mentioned previously, additional police patrols and police officers (boots on the ground) are key to the hot-spot policing approach. However, another mechanism in which crime hot-spots can be targeted is through target hardening measures. For example, the installation of CCTV, street lighting, and in some cities, there are council wardens or neighbourhood support units (NSU) that patrol specific areas. </w:t>
      </w:r>
    </w:p>
    <w:p w14:paraId="3C4DC2E9" w14:textId="77777777" w:rsidR="00B97870" w:rsidRPr="00402581" w:rsidRDefault="00B97870" w:rsidP="00B97870">
      <w:pPr>
        <w:jc w:val="both"/>
        <w:rPr>
          <w:sz w:val="24"/>
          <w:szCs w:val="24"/>
        </w:rPr>
      </w:pPr>
    </w:p>
    <w:p w14:paraId="0E3B35A5" w14:textId="77777777" w:rsidR="00B97870" w:rsidRPr="00402581" w:rsidRDefault="00B97870" w:rsidP="00B97870">
      <w:pPr>
        <w:jc w:val="both"/>
        <w:rPr>
          <w:sz w:val="24"/>
          <w:szCs w:val="24"/>
        </w:rPr>
      </w:pPr>
      <w:r w:rsidRPr="00402581">
        <w:rPr>
          <w:sz w:val="24"/>
          <w:szCs w:val="24"/>
        </w:rPr>
        <w:t xml:space="preserve">Another approach commonly used is community policing, is Problem-Orientated Policing (POP) or Problem-Solving policing is one of the most common approaches in policing. The approach aims to tackle crime by identifying a specific problem through the use of analysis in order to understand the problem and provide a more tailored approach (College of Policing, 2020). It was first introduced by Herman Goldstein in the 1970’s with the goal that police could be more effective if they focused their resources on particular problems rather than the traditional policing methods (Boba and Crank, 2008). From Goldstein’s point of view, he believed the traditional ‘hot-spot’ style policing methods failed to address the extent in which individual incidents tended to cluster together in certain locations and times of the day, all of which have common causes (Innes et al, 2020). As a result, Goldstein felt that police could design and deliver interventions that not only tackled the criminal acts but also the causal factors to try and prevent similar occurrences happening again in the future. </w:t>
      </w:r>
    </w:p>
    <w:p w14:paraId="1085BBFB" w14:textId="77777777" w:rsidR="00B97870" w:rsidRPr="00402581" w:rsidRDefault="00B97870" w:rsidP="00B97870">
      <w:pPr>
        <w:jc w:val="both"/>
        <w:rPr>
          <w:sz w:val="24"/>
          <w:szCs w:val="24"/>
        </w:rPr>
      </w:pPr>
    </w:p>
    <w:p w14:paraId="75895922" w14:textId="77777777" w:rsidR="00B97870" w:rsidRPr="00402581" w:rsidRDefault="00B97870" w:rsidP="00B97870">
      <w:pPr>
        <w:jc w:val="both"/>
        <w:rPr>
          <w:sz w:val="24"/>
          <w:szCs w:val="24"/>
        </w:rPr>
      </w:pPr>
      <w:r w:rsidRPr="00402581">
        <w:rPr>
          <w:sz w:val="24"/>
          <w:szCs w:val="24"/>
        </w:rPr>
        <w:t>Sparrow (2016) felt that Problem Oriented Policing differed to other policing models as it was less concerned with police work (i.e. intelligence gathering and community engagement), and more focused on changing patterns of behaviours and subsequent actions (Innes et al, 2020). This method of policing can be seen through various modern policing campaigns often seen through various media outlets. For example, during the Christmas period most forces tend to push a Drink Driving campaign to promote the dangers of driving whilst intoxicated. The THINK! Drink driving campaign was first introduced in 1979. At that time, it was found that over half of male drivers admitted to drink driving on a weekly basis. However, in a survey conducted in 2014, on the campaigns 50</w:t>
      </w:r>
      <w:r w:rsidRPr="00402581">
        <w:rPr>
          <w:sz w:val="24"/>
          <w:szCs w:val="24"/>
          <w:vertAlign w:val="superscript"/>
        </w:rPr>
        <w:t>th</w:t>
      </w:r>
      <w:r w:rsidRPr="00402581">
        <w:rPr>
          <w:sz w:val="24"/>
          <w:szCs w:val="24"/>
        </w:rPr>
        <w:t xml:space="preserve"> anniversary, 91% agreed that drink driving was unacceptable. This is a perfect example of problem-oriented policing in action, as it had an impact on individual’s attitudes towards drink driving and ultimately changed their behaviours. In 1967 there were a total of 1,640 deaths recorded as being related to drink driving, however in 2012 this number dropped to 230 (Department of Transport, 2014). </w:t>
      </w:r>
    </w:p>
    <w:p w14:paraId="312D5C19" w14:textId="77777777" w:rsidR="00B97870" w:rsidRPr="00402581" w:rsidRDefault="00B97870" w:rsidP="00B97870">
      <w:pPr>
        <w:jc w:val="both"/>
        <w:rPr>
          <w:sz w:val="24"/>
          <w:szCs w:val="24"/>
        </w:rPr>
      </w:pPr>
    </w:p>
    <w:p w14:paraId="3432F08B" w14:textId="77777777" w:rsidR="00B97870" w:rsidRPr="00402581" w:rsidRDefault="00B97870" w:rsidP="00B97870">
      <w:pPr>
        <w:jc w:val="both"/>
        <w:rPr>
          <w:sz w:val="24"/>
          <w:szCs w:val="24"/>
        </w:rPr>
      </w:pPr>
      <w:r w:rsidRPr="00402581">
        <w:rPr>
          <w:sz w:val="24"/>
          <w:szCs w:val="24"/>
        </w:rPr>
        <w:t xml:space="preserve">Another example of problem-oriented policing in action is the “Lives not Knives” campaign that continues to be implanted across police forces all over the United Kingdom. The most recent knives campaign occurred in April/May 2021 under the name “Operation Sceptre”. During this operation a total of 758 knives were seized and an astonishing 6,792 knives were voluntarily surrendered (NPCC, 2021). Some of the tactics using during the operation included education and engagement with local communities, in the form of school visits and attending retailers to ensure they were </w:t>
      </w:r>
      <w:r w:rsidRPr="00402581">
        <w:rPr>
          <w:sz w:val="24"/>
          <w:szCs w:val="24"/>
        </w:rPr>
        <w:lastRenderedPageBreak/>
        <w:t>adhering to the law when selling items that could be perceived to be weapons (NPCC, 2021)</w:t>
      </w:r>
    </w:p>
    <w:p w14:paraId="2142C696" w14:textId="77777777" w:rsidR="00B97870" w:rsidRPr="00402581" w:rsidRDefault="00B97870" w:rsidP="00B97870">
      <w:pPr>
        <w:jc w:val="both"/>
        <w:rPr>
          <w:sz w:val="24"/>
          <w:szCs w:val="24"/>
        </w:rPr>
      </w:pPr>
    </w:p>
    <w:p w14:paraId="19C923EA" w14:textId="77777777" w:rsidR="00B97870" w:rsidRPr="00402581" w:rsidRDefault="00B97870" w:rsidP="00B97870">
      <w:pPr>
        <w:jc w:val="both"/>
        <w:rPr>
          <w:sz w:val="24"/>
          <w:szCs w:val="24"/>
        </w:rPr>
      </w:pPr>
      <w:r w:rsidRPr="00402581">
        <w:rPr>
          <w:sz w:val="24"/>
          <w:szCs w:val="24"/>
        </w:rPr>
        <w:t>The introduction of the Problem Orientated Policing approach provided the grounds for a commonly used problem-solving method called the SARA model that was created by John Eck and William Spellman in 1979. This is a four step process often used by officers when trying to tackle crime and disorder. The first step is the ‘Scanning’ stage where the problems are identified including their location and target areas. After the problems have been identified, this then leads to the ‘Analysis’ stage where information and intelligence is gathered in order to ascertain what the root cause of the problems are and help with planning and guiding resources. The next stage is the ‘Response’ stage, where strategies to solve the problems are tailored and implemented to address the cause of the problems. This final stage is the ‘Assessment’ stage which is where the actions taken are evaluated to see if they have had any effect on the problem initially identified in the ‘Scanning’ stage (ASU, n.d).</w:t>
      </w:r>
    </w:p>
    <w:p w14:paraId="54737D0E" w14:textId="77777777" w:rsidR="00B97870" w:rsidRPr="00402581" w:rsidRDefault="00B97870" w:rsidP="00B97870">
      <w:pPr>
        <w:jc w:val="both"/>
        <w:rPr>
          <w:sz w:val="24"/>
          <w:szCs w:val="24"/>
        </w:rPr>
      </w:pPr>
      <w:r w:rsidRPr="00402581">
        <w:rPr>
          <w:sz w:val="24"/>
          <w:szCs w:val="24"/>
        </w:rPr>
        <w:t xml:space="preserve">Research has found that problem-orientated policing and problem-solving policing has been shown to reduce crime and disorder by 33.8% (Weisburd et al, 2008). </w:t>
      </w:r>
    </w:p>
    <w:p w14:paraId="6D917300" w14:textId="77777777" w:rsidR="00B97870" w:rsidRPr="00402581" w:rsidRDefault="00B97870" w:rsidP="00B97870">
      <w:pPr>
        <w:jc w:val="both"/>
        <w:rPr>
          <w:sz w:val="24"/>
          <w:szCs w:val="24"/>
        </w:rPr>
      </w:pPr>
    </w:p>
    <w:p w14:paraId="7FF5BCEF" w14:textId="77777777" w:rsidR="00B97870" w:rsidRPr="00402581" w:rsidRDefault="00B97870" w:rsidP="00B97870">
      <w:pPr>
        <w:jc w:val="both"/>
        <w:rPr>
          <w:sz w:val="24"/>
          <w:szCs w:val="24"/>
        </w:rPr>
      </w:pPr>
      <w:r w:rsidRPr="00402581">
        <w:rPr>
          <w:sz w:val="24"/>
          <w:szCs w:val="24"/>
        </w:rPr>
        <w:t>A Campbell Systematic Review was carried out on ten eligible studies that sought to analyse the effectiveness of problem-oriented policing in reducing crime and disorder. These studies looked at key problem areas, such as drug offences, violent crime and street disorders. Several projects were selected for analysis in order to gain a better understanding of problem-oriented policing.</w:t>
      </w:r>
    </w:p>
    <w:p w14:paraId="115E196F" w14:textId="77777777" w:rsidR="00B97870" w:rsidRPr="00402581" w:rsidRDefault="00B97870" w:rsidP="00B97870">
      <w:pPr>
        <w:jc w:val="both"/>
        <w:rPr>
          <w:sz w:val="24"/>
          <w:szCs w:val="24"/>
        </w:rPr>
      </w:pPr>
    </w:p>
    <w:p w14:paraId="62026D7F" w14:textId="77777777" w:rsidR="00B97870" w:rsidRPr="00402581" w:rsidRDefault="00B97870" w:rsidP="00B97870">
      <w:pPr>
        <w:jc w:val="both"/>
        <w:rPr>
          <w:sz w:val="24"/>
          <w:szCs w:val="24"/>
        </w:rPr>
      </w:pPr>
      <w:r w:rsidRPr="00402581">
        <w:rPr>
          <w:sz w:val="24"/>
          <w:szCs w:val="24"/>
        </w:rPr>
        <w:t xml:space="preserve">The ten studies chosen from force areas across the United States and the United Kingdom had to meet strict eligibility criteria, with the main one being the use of the SARA model (Weisburd et al, 2008).  The review concluded that Problem-Oriented Policing as an approach had the capabilities of alleviating crime and disorder problems, with the most successful studies highlighted in the review being around drugs and violence in hotspots (Wiesburd, Telep and Eck, 2010) However, the studies often had overlapping interventions, in particular hot-spot policing approaches, which made it difficult to be able to isolate the impact of any one intervention. </w:t>
      </w:r>
    </w:p>
    <w:p w14:paraId="122F877E" w14:textId="77777777" w:rsidR="00B97870" w:rsidRPr="00402581" w:rsidRDefault="00B97870" w:rsidP="00B97870">
      <w:pPr>
        <w:jc w:val="both"/>
        <w:rPr>
          <w:sz w:val="24"/>
          <w:szCs w:val="24"/>
        </w:rPr>
      </w:pPr>
    </w:p>
    <w:p w14:paraId="446DA4E5" w14:textId="77777777" w:rsidR="00B97870" w:rsidRPr="00402581" w:rsidRDefault="00B97870" w:rsidP="00B97870">
      <w:pPr>
        <w:jc w:val="both"/>
        <w:rPr>
          <w:sz w:val="24"/>
          <w:szCs w:val="24"/>
        </w:rPr>
      </w:pPr>
      <w:r w:rsidRPr="00402581">
        <w:rPr>
          <w:sz w:val="24"/>
          <w:szCs w:val="24"/>
        </w:rPr>
        <w:t>Despite this approach appearing to have a positive outcome, its application has been criticised. Scott (2000) identified key weaknesses with the approach which included the misinterpretation of the word ‘problem’. Officers were seen to incorrectly identify individual incidents as problems. For example, a number of incidents conducted by a single offender, at a single location, can be incorrectly viewed as a ‘problem’ for the purpose of Problem-Orientated Policing (Boba &amp; Clark, 2008). Another common problem identified with Problem-Oriented Policing was the lack of commitment or assistance from external stakeholders or partners for the various projects. It was found they often did not follow the interventions as intended or did not lend assistance when needed (College of Policing, December 2020) Problem-oriented policing is ‘an approach to develop targeted interventions, rather than an intervention itself’ (College of Policing, December 2020). A in another study is was found that problem-oriented policing is often ‘generally weak’ and implemented police responses ‘largely consist of traditional enforcement activities’ (Weisburd et al 2008).</w:t>
      </w:r>
    </w:p>
    <w:p w14:paraId="3D5BC0E7" w14:textId="77777777" w:rsidR="00B97870" w:rsidRPr="00402581" w:rsidRDefault="00B97870" w:rsidP="00B97870">
      <w:pPr>
        <w:ind w:right="237"/>
        <w:jc w:val="both"/>
        <w:rPr>
          <w:sz w:val="24"/>
          <w:szCs w:val="24"/>
        </w:rPr>
      </w:pPr>
    </w:p>
    <w:p w14:paraId="04044459" w14:textId="77777777" w:rsidR="00B97870" w:rsidRPr="00402581" w:rsidRDefault="00B97870" w:rsidP="00B97870">
      <w:pPr>
        <w:jc w:val="both"/>
        <w:rPr>
          <w:sz w:val="24"/>
          <w:szCs w:val="24"/>
        </w:rPr>
      </w:pPr>
      <w:r w:rsidRPr="00402581">
        <w:rPr>
          <w:sz w:val="24"/>
          <w:szCs w:val="24"/>
        </w:rPr>
        <w:t xml:space="preserve">When discussing community policing, one of the key elements to this is community engagement. Having a true understanding and knowledge of the areas and people </w:t>
      </w:r>
      <w:r w:rsidRPr="00402581">
        <w:rPr>
          <w:sz w:val="24"/>
          <w:szCs w:val="24"/>
        </w:rPr>
        <w:lastRenderedPageBreak/>
        <w:t xml:space="preserve">within those areas can assist with reducing crime and disorder. By identifying potential susceptible communities and building relationships with those communities and local partners, this can help to provide a network that can assist when tensions rise in these areas, an investigation occurs, or a critical incident is identified. When community engagement is conducted effectively this can have a positive impact on the outcome of a particular policing priority. For example, tackling anti-social behaviour (ASB). By engaging with the community to establish the problem areas, discuss target hardening measures and collaborating with local authorities, this can help to tackle anti-social behaviour. Effective community engagement is also a great tool for maintaining community cohesion as it can help “to mitigate community tension caused by hate crimes or non-crime hate incidents” (College of Policing, October 2020). </w:t>
      </w:r>
    </w:p>
    <w:p w14:paraId="32BEC96C" w14:textId="77777777" w:rsidR="00B97870" w:rsidRPr="00402581" w:rsidRDefault="00B97870" w:rsidP="00B97870">
      <w:pPr>
        <w:jc w:val="both"/>
        <w:rPr>
          <w:sz w:val="24"/>
          <w:szCs w:val="24"/>
        </w:rPr>
      </w:pPr>
    </w:p>
    <w:p w14:paraId="5C420BD3" w14:textId="77777777" w:rsidR="00B97870" w:rsidRPr="00402581" w:rsidRDefault="00B97870" w:rsidP="00B97870">
      <w:pPr>
        <w:jc w:val="both"/>
        <w:rPr>
          <w:sz w:val="24"/>
          <w:szCs w:val="24"/>
        </w:rPr>
      </w:pPr>
      <w:r w:rsidRPr="00402581">
        <w:rPr>
          <w:sz w:val="24"/>
          <w:szCs w:val="24"/>
        </w:rPr>
        <w:t>However, where community engagement is not delivered or is poorly delivered “it can raise opposition and create a hostile local environment that can challenge the successful completion of delivery” (CREW, 2015). For example, the enforcement of coronavirus legislation. As a result of the constant changes to guidance, legislation and restrictions imposed by the government, made it difficult for police forces across England and Wales to police. The public were looking to the police for guidance and reassurance regarding the rules, however these changes made engagement and communication with the local communities difficult.</w:t>
      </w:r>
    </w:p>
    <w:p w14:paraId="6CCC8474" w14:textId="77777777" w:rsidR="00B97870" w:rsidRPr="00402581" w:rsidRDefault="00B97870" w:rsidP="00B97870">
      <w:pPr>
        <w:jc w:val="both"/>
        <w:rPr>
          <w:sz w:val="24"/>
          <w:szCs w:val="24"/>
        </w:rPr>
      </w:pPr>
    </w:p>
    <w:p w14:paraId="7D023812" w14:textId="77777777" w:rsidR="00B97870" w:rsidRPr="00402581" w:rsidRDefault="00B97870" w:rsidP="00B97870">
      <w:pPr>
        <w:jc w:val="both"/>
        <w:rPr>
          <w:sz w:val="24"/>
          <w:szCs w:val="24"/>
        </w:rPr>
      </w:pPr>
      <w:r w:rsidRPr="00402581">
        <w:rPr>
          <w:sz w:val="24"/>
          <w:szCs w:val="24"/>
        </w:rPr>
        <w:t xml:space="preserve">One way in which police can tackle crime and disorder is by monitoring community tensions. This allows for potential issues to be addressed early on; before wide scale disorder occurs. One of the most famous examples in policing history of when tensions were not monitored or addressed were the Brixton Riots in 1981. Growing animosity and distrust between the young black communities and the police led to wide-spread disorder which resulted in 279 injuries to police and 7.5 million pounds worth of damage to vehicles and buildings (Mistlin, 2021). This was also seen in the London Riots of 2011 which saw the police lose control of parts of the city for four days. The riots were said to have been sparked by the shooting of a young black man, Mark Duggin, by police. The rioters were angry about brutal treatment they had received by police as well as ‘rising inequalities and cuts to public services’ (Kalleberg and Biggs, 2015). </w:t>
      </w:r>
    </w:p>
    <w:p w14:paraId="592DF3F6" w14:textId="77777777" w:rsidR="00B97870" w:rsidRPr="00402581" w:rsidRDefault="00B97870" w:rsidP="00B97870">
      <w:pPr>
        <w:jc w:val="both"/>
        <w:rPr>
          <w:sz w:val="24"/>
          <w:szCs w:val="24"/>
        </w:rPr>
      </w:pPr>
    </w:p>
    <w:p w14:paraId="52F51416" w14:textId="77777777" w:rsidR="00B97870" w:rsidRPr="00402581" w:rsidRDefault="00B97870" w:rsidP="00B97870">
      <w:pPr>
        <w:jc w:val="both"/>
        <w:rPr>
          <w:sz w:val="24"/>
          <w:szCs w:val="24"/>
        </w:rPr>
      </w:pPr>
      <w:r w:rsidRPr="00402581">
        <w:rPr>
          <w:sz w:val="24"/>
          <w:szCs w:val="24"/>
        </w:rPr>
        <w:t xml:space="preserve">Community tension is a state of community dynamics that may potentially “lead to disorder, threaten the peace and stability of communities or raise the levels of fear and anxiety in the whole or part of the local community” (iCoCo, 2010). Relationships between communities and organisations or institutions may become strained, as a result of perceived events or information. It can also be strained due to fears, prejudices or circumstances of specific actions. These may develop over a long period and be inflamed by a ‘spark’ which can lead to large disorder and criminal activity (iCoCo, 2010). As previously seen with the Brixton riots in 1981 and the London riots in 2011. By being more proactive rather than reactive to a problem this can help to reduce the likelihood of crime and disorder occurring in a particular community or towards an institution or organisation. </w:t>
      </w:r>
    </w:p>
    <w:p w14:paraId="1F10632A" w14:textId="77777777" w:rsidR="00B97870" w:rsidRPr="00402581" w:rsidRDefault="00B97870" w:rsidP="00B97870">
      <w:pPr>
        <w:jc w:val="both"/>
        <w:rPr>
          <w:sz w:val="24"/>
          <w:szCs w:val="24"/>
        </w:rPr>
      </w:pPr>
    </w:p>
    <w:p w14:paraId="52B90D8F" w14:textId="77777777" w:rsidR="00B97870" w:rsidRPr="00402581" w:rsidRDefault="00B97870" w:rsidP="00B97870">
      <w:pPr>
        <w:jc w:val="both"/>
        <w:rPr>
          <w:sz w:val="24"/>
          <w:szCs w:val="24"/>
        </w:rPr>
      </w:pPr>
      <w:r w:rsidRPr="00402581">
        <w:rPr>
          <w:sz w:val="24"/>
          <w:szCs w:val="24"/>
        </w:rPr>
        <w:t xml:space="preserve">The Institute of Community Cohesion identified seven main reasons why community tension may occur. These are political, ommunity, immigration, asylum and refugee, racial and religious, criminal, national and international and future i.e any planned demonstrations (ICoCo, 2020). Political refers to ‘extremist political activity’. This could </w:t>
      </w:r>
      <w:r w:rsidRPr="00402581">
        <w:rPr>
          <w:sz w:val="24"/>
          <w:szCs w:val="24"/>
        </w:rPr>
        <w:lastRenderedPageBreak/>
        <w:t xml:space="preserve">be in the form of leafleting, graffiti or even signs, such as the Nazi swastika sign predominantly used by extreme right-wing groups such as the English Defence League (EDL). The use of these symbols can be the catalyst to some wide scale disorders, not just in opposition of the group/symbol but also in support.  </w:t>
      </w:r>
    </w:p>
    <w:p w14:paraId="204A15D8" w14:textId="77777777" w:rsidR="00B97870" w:rsidRPr="00402581" w:rsidRDefault="00B97870" w:rsidP="00B97870">
      <w:pPr>
        <w:jc w:val="both"/>
        <w:rPr>
          <w:sz w:val="24"/>
          <w:szCs w:val="24"/>
        </w:rPr>
      </w:pPr>
    </w:p>
    <w:p w14:paraId="5534D2B7" w14:textId="77777777" w:rsidR="00B97870" w:rsidRPr="00402581" w:rsidRDefault="00B97870" w:rsidP="00B97870">
      <w:pPr>
        <w:jc w:val="both"/>
        <w:rPr>
          <w:sz w:val="24"/>
          <w:szCs w:val="24"/>
        </w:rPr>
      </w:pPr>
      <w:r w:rsidRPr="00402581">
        <w:rPr>
          <w:sz w:val="24"/>
          <w:szCs w:val="24"/>
        </w:rPr>
        <w:t xml:space="preserve">National and international catalysts like the death of George Floyd in the United States in May 2020, saw protests by the Black Lives Matter (BLM) movement branch out across the world, including the United Kingdom. The majority of these protests were peaceful however a small minority were linked to violence. A few years prior to this, following the terrorist attacks in 2001 and again in 2005 the United Kingdom saw a significant increase on attacks against British muslims. In a report conducted by the University of Leicester it was found there was a 600% increase of hate crimes against muslims in 2005 compared to the previous year (Ratcliffe et al, 2013). Another example of community tensions from a criminal perspective would be the Clydach murders. Where many believe David Morris was wrongfully convicted and blame widespread corruption within South Wales Police being behind his conviction. Since the conviction there have always been tensions between the local communities and South Wales Police however the recent decision to re-open the investigation has re-ignited community tensions, which are seen more openly on social media.  </w:t>
      </w:r>
    </w:p>
    <w:p w14:paraId="668488C0" w14:textId="77777777" w:rsidR="00B97870" w:rsidRPr="00402581" w:rsidRDefault="00B97870" w:rsidP="00B97870">
      <w:pPr>
        <w:jc w:val="both"/>
        <w:rPr>
          <w:sz w:val="24"/>
          <w:szCs w:val="24"/>
        </w:rPr>
      </w:pPr>
    </w:p>
    <w:p w14:paraId="057F1887" w14:textId="77777777" w:rsidR="00B97870" w:rsidRPr="00402581" w:rsidRDefault="00B97870" w:rsidP="00B97870">
      <w:pPr>
        <w:jc w:val="both"/>
        <w:rPr>
          <w:sz w:val="24"/>
          <w:szCs w:val="24"/>
        </w:rPr>
      </w:pPr>
      <w:r w:rsidRPr="00402581">
        <w:rPr>
          <w:sz w:val="24"/>
          <w:szCs w:val="24"/>
        </w:rPr>
        <w:t xml:space="preserve">As a result of this tension monitoring is imperative in planning resources and implementing problem-solving strategies. A way in which this is done is by using the Experienced, Evidence, Potential (EEP) system. The EEP system was first developed by Detective Constable Ron Woodland. ‘Experienced’ element refers to understanding how communities feels and what they think is happening to them. This can be obtained by simply talking to the local communities and key community partners. For example, Police and Communities Together (PACT) meetings. </w:t>
      </w:r>
    </w:p>
    <w:p w14:paraId="77DCA04C" w14:textId="77777777" w:rsidR="00B97870" w:rsidRPr="00402581" w:rsidRDefault="00B97870" w:rsidP="00B97870">
      <w:pPr>
        <w:jc w:val="both"/>
        <w:rPr>
          <w:sz w:val="24"/>
          <w:szCs w:val="24"/>
        </w:rPr>
      </w:pPr>
    </w:p>
    <w:p w14:paraId="65FE78B8" w14:textId="77777777" w:rsidR="00B97870" w:rsidRPr="00402581" w:rsidRDefault="00B97870" w:rsidP="00B97870">
      <w:pPr>
        <w:jc w:val="both"/>
        <w:rPr>
          <w:sz w:val="24"/>
          <w:szCs w:val="24"/>
        </w:rPr>
      </w:pPr>
      <w:r w:rsidRPr="00402581">
        <w:rPr>
          <w:sz w:val="24"/>
          <w:szCs w:val="24"/>
        </w:rPr>
        <w:t xml:space="preserve">‘Evidenced’ refers to information collated by police usually from intelligence and information gathering. ‘Potential’ refers to tensions that may be linked to a particular event, for example demonstrations, an anniversary or event that may hold a significance to the community. In South Wales this is particularly apparent when it comes to anything related to The Clydach Murders and David Morris. Under this system, the level of tension is then measured as either, Imminent, High, Moderate (high), Moderate (low), Above normal, Normal. It is then summarised as either being ‘Failling’, Static’ or ‘Raised’ (ICoco 2020). The system allows for greater analysis of the community tension (iCoco, 2020). However this system is only as good as the information and intelligence that is fed into it. </w:t>
      </w:r>
    </w:p>
    <w:p w14:paraId="6E6A2772" w14:textId="77777777" w:rsidR="00B97870" w:rsidRPr="00402581" w:rsidRDefault="00B97870" w:rsidP="00B97870">
      <w:pPr>
        <w:jc w:val="both"/>
        <w:rPr>
          <w:sz w:val="24"/>
          <w:szCs w:val="24"/>
        </w:rPr>
      </w:pPr>
    </w:p>
    <w:p w14:paraId="7978433C" w14:textId="77777777" w:rsidR="00B97870" w:rsidRPr="00402581" w:rsidRDefault="00B97870" w:rsidP="00B97870">
      <w:pPr>
        <w:jc w:val="both"/>
        <w:rPr>
          <w:sz w:val="24"/>
          <w:szCs w:val="24"/>
        </w:rPr>
      </w:pPr>
      <w:r w:rsidRPr="00402581">
        <w:rPr>
          <w:sz w:val="24"/>
          <w:szCs w:val="24"/>
        </w:rPr>
        <w:t>Throughout all element of problem solving based policing, community tension monitoring is the reliance on information and intelligence. Effective analysis of this information and intelligence is imperative when it comes to the success of any method and approach that is implemented. The National Intelligence Model (NIM) is key to developing reliable intelligence. This model was developed by the National Criminal Intelligence Service (NCIS) following an enquiry into how intelligence was collated and shared by the Audit Commission (NCIS, 2014). The National Intelligence Model (NIM) is ‘a validated model of policing……representing best practice in the use of intelligence to fight crime (Home Office, 2001)</w:t>
      </w:r>
    </w:p>
    <w:p w14:paraId="15B85AB2" w14:textId="77777777" w:rsidR="00B97870" w:rsidRPr="00402581" w:rsidRDefault="00B97870" w:rsidP="00B97870">
      <w:pPr>
        <w:jc w:val="both"/>
        <w:rPr>
          <w:i/>
          <w:iCs/>
          <w:sz w:val="24"/>
          <w:szCs w:val="24"/>
        </w:rPr>
      </w:pPr>
    </w:p>
    <w:p w14:paraId="5C7C28EB" w14:textId="77777777" w:rsidR="00B97870" w:rsidRPr="00402581" w:rsidRDefault="00B97870" w:rsidP="00B97870">
      <w:pPr>
        <w:jc w:val="both"/>
        <w:rPr>
          <w:sz w:val="24"/>
          <w:szCs w:val="24"/>
        </w:rPr>
      </w:pPr>
    </w:p>
    <w:p w14:paraId="223A9970" w14:textId="77777777" w:rsidR="00B97870" w:rsidRPr="00402581" w:rsidRDefault="00B97870" w:rsidP="00B97870">
      <w:pPr>
        <w:ind w:right="237"/>
        <w:jc w:val="both"/>
        <w:rPr>
          <w:sz w:val="22"/>
          <w:szCs w:val="22"/>
        </w:rPr>
      </w:pPr>
    </w:p>
    <w:p w14:paraId="3D1D1DE7" w14:textId="77777777" w:rsidR="00B97870" w:rsidRPr="00402581" w:rsidRDefault="00B97870" w:rsidP="00B97870">
      <w:pPr>
        <w:ind w:right="237"/>
        <w:jc w:val="both"/>
        <w:rPr>
          <w:sz w:val="22"/>
          <w:szCs w:val="22"/>
        </w:rPr>
      </w:pPr>
    </w:p>
    <w:p w14:paraId="2110F3F2" w14:textId="77777777" w:rsidR="00B97870" w:rsidRPr="00402581" w:rsidRDefault="00B97870" w:rsidP="00B97870">
      <w:pPr>
        <w:ind w:right="237"/>
        <w:jc w:val="both"/>
        <w:rPr>
          <w:sz w:val="24"/>
          <w:szCs w:val="24"/>
        </w:rPr>
      </w:pPr>
      <w:r w:rsidRPr="00402581">
        <w:rPr>
          <w:sz w:val="24"/>
          <w:szCs w:val="24"/>
        </w:rPr>
        <w:t xml:space="preserve">Intelligence is ‘collected information that has been developed for action’ (College of Policing, 2019). In order for the intelligence to be available ‘for action’ it has to have been assessed and undergone the 3x5x2 evaluation process outlined in the National Intelligence Model (NIM). This evaluation process helps to determine how reliable a particular piece of information is. Intelligence can be obtained through a number of different sources, these can include general conversations with members of the public or through more covert methods such as surveillance (Bryant et al, 2019). Once the information is analysed it can be used to form the basis of operations and can help to identify any problem areas or hot-spots as well help to guide resources and patrols. </w:t>
      </w:r>
    </w:p>
    <w:p w14:paraId="226B5A44" w14:textId="77777777" w:rsidR="00B97870" w:rsidRPr="00402581" w:rsidRDefault="00B97870" w:rsidP="00B97870">
      <w:pPr>
        <w:ind w:right="237"/>
        <w:jc w:val="both"/>
        <w:rPr>
          <w:sz w:val="24"/>
          <w:szCs w:val="24"/>
        </w:rPr>
      </w:pPr>
    </w:p>
    <w:p w14:paraId="0B72A3E5" w14:textId="77777777" w:rsidR="00B97870" w:rsidRPr="00402581" w:rsidRDefault="00B97870" w:rsidP="00B97870">
      <w:pPr>
        <w:ind w:right="237"/>
        <w:jc w:val="both"/>
        <w:rPr>
          <w:sz w:val="24"/>
          <w:szCs w:val="24"/>
        </w:rPr>
      </w:pPr>
      <w:r w:rsidRPr="00402581">
        <w:rPr>
          <w:sz w:val="24"/>
          <w:szCs w:val="24"/>
        </w:rPr>
        <w:t xml:space="preserve">There are four core intelligence products under the National Intelligence Model (NIM). These are Subject Profile, Problem Profile, Tactical Assessment and Strategic Assessment (College of Policing, 2019). ‘Subject Profile’ intelligence products can give officers a detailed pictured of the perpetrator or perpetrators. This can provide assistance when managing incidents. The National Crime Intelligence Service (NCIS) state that ‘Subject Profile’ intelligence can  ‘initiate a target operation or support an ongoing operation against an individual or networked group of individuals (National Crime Intelligence Service, 2014). </w:t>
      </w:r>
    </w:p>
    <w:p w14:paraId="48063CB7" w14:textId="77777777" w:rsidR="00B97870" w:rsidRPr="00402581" w:rsidRDefault="00B97870" w:rsidP="00B97870">
      <w:pPr>
        <w:ind w:right="237"/>
        <w:jc w:val="both"/>
        <w:rPr>
          <w:sz w:val="24"/>
          <w:szCs w:val="24"/>
        </w:rPr>
      </w:pPr>
    </w:p>
    <w:p w14:paraId="32541EFC" w14:textId="77777777" w:rsidR="00B97870" w:rsidRPr="00402581" w:rsidRDefault="00B97870" w:rsidP="00B97870">
      <w:pPr>
        <w:ind w:right="237"/>
        <w:jc w:val="both"/>
        <w:rPr>
          <w:sz w:val="24"/>
          <w:szCs w:val="24"/>
        </w:rPr>
      </w:pPr>
      <w:r w:rsidRPr="00402581">
        <w:rPr>
          <w:sz w:val="24"/>
          <w:szCs w:val="24"/>
        </w:rPr>
        <w:t xml:space="preserve">The ‘problem profile’ recognises established and developing crime or incident types as well as recognising any particular hot-spot areas that need to be addressed. The problem profile can support ‘targeting and reactive investigation was well as preventative initiatives’ (National Crime Intelligence Service, 2014). </w:t>
      </w:r>
    </w:p>
    <w:p w14:paraId="60356F9A" w14:textId="77777777" w:rsidR="00B97870" w:rsidRPr="00402581" w:rsidRDefault="00B97870" w:rsidP="00B97870">
      <w:pPr>
        <w:ind w:right="237"/>
        <w:jc w:val="both"/>
        <w:rPr>
          <w:sz w:val="24"/>
          <w:szCs w:val="24"/>
        </w:rPr>
      </w:pPr>
    </w:p>
    <w:p w14:paraId="7D0760C6" w14:textId="77777777" w:rsidR="00B97870" w:rsidRPr="00402581" w:rsidRDefault="00B97870" w:rsidP="00B97870">
      <w:pPr>
        <w:ind w:right="237"/>
        <w:jc w:val="both"/>
        <w:rPr>
          <w:sz w:val="24"/>
          <w:szCs w:val="24"/>
        </w:rPr>
      </w:pPr>
      <w:r w:rsidRPr="00402581">
        <w:rPr>
          <w:sz w:val="24"/>
          <w:szCs w:val="24"/>
        </w:rPr>
        <w:t xml:space="preserve">‘Tactical assessment’ products can assist with finding and addressing short term issues. This is particularly useful when reviewing and managing policing operations as it can help to ensure policing resources have been allocated appropriately to be able to tackle the issue (National Crime Intelligence Service, 2014). An example of this within South Wales was following the violent disorder that occurred in Mayhill, Swansea. Due to the severity of the incident and the impact it had on the community resources had to be found and re-assigned to dedicated investigation teams. This was to ensure a prompt and effective investigation was carried out and that those responsible were brought to justice. The final product is the ‘Strategic assessment’ product. The main purpose of this product is to help to identify long term trends and patterns of crime that may arise in a particular area. It can also assist with making predictions for any potential increases in criminal activity. Strategic assessment intelligence products can ultimately assist with long term policing priorities, including determining what policing resources are required, where they are needed and for what period of time (National Crime Intelligence Service, 2014).  </w:t>
      </w:r>
    </w:p>
    <w:p w14:paraId="1F189979" w14:textId="77777777" w:rsidR="00B97870" w:rsidRPr="00402581" w:rsidRDefault="00B97870" w:rsidP="00B97870">
      <w:pPr>
        <w:ind w:right="237"/>
        <w:jc w:val="both"/>
        <w:rPr>
          <w:sz w:val="24"/>
          <w:szCs w:val="24"/>
        </w:rPr>
      </w:pPr>
    </w:p>
    <w:p w14:paraId="0DC46F15" w14:textId="77777777" w:rsidR="00B97870" w:rsidRPr="00402581" w:rsidRDefault="00B97870" w:rsidP="00B97870">
      <w:pPr>
        <w:ind w:right="237"/>
        <w:jc w:val="both"/>
        <w:rPr>
          <w:sz w:val="24"/>
          <w:szCs w:val="24"/>
        </w:rPr>
      </w:pPr>
      <w:r w:rsidRPr="00402581">
        <w:rPr>
          <w:sz w:val="24"/>
          <w:szCs w:val="24"/>
        </w:rPr>
        <w:t xml:space="preserve">These intelligence products were able to assist with the incident I have previously discussed where community tensions were high. It allowed for attending officers, including myself to be able to identify potential offenders and provide us with targeted patrol areas. It also allowed for the senior management team to be able to determine whether or not additional resources were required and what these resources would be; whether they would take the form of additional patrols from </w:t>
      </w:r>
      <w:r w:rsidRPr="00402581">
        <w:rPr>
          <w:sz w:val="24"/>
          <w:szCs w:val="24"/>
        </w:rPr>
        <w:lastRenderedPageBreak/>
        <w:t xml:space="preserve">local officers and Police Community Support Officers (PCSO) or would it require a more permanent presence from specially trained officers. </w:t>
      </w:r>
    </w:p>
    <w:p w14:paraId="43E62DFA" w14:textId="77777777" w:rsidR="00B97870" w:rsidRPr="00402581" w:rsidRDefault="00B97870" w:rsidP="00B97870">
      <w:pPr>
        <w:ind w:right="237"/>
        <w:jc w:val="both"/>
        <w:rPr>
          <w:sz w:val="24"/>
          <w:szCs w:val="24"/>
        </w:rPr>
      </w:pPr>
    </w:p>
    <w:p w14:paraId="707EB63F" w14:textId="77777777" w:rsidR="00B97870" w:rsidRPr="00402581" w:rsidRDefault="00B97870" w:rsidP="00B97870">
      <w:pPr>
        <w:ind w:right="237"/>
        <w:jc w:val="both"/>
        <w:rPr>
          <w:sz w:val="24"/>
          <w:szCs w:val="24"/>
        </w:rPr>
      </w:pPr>
      <w:r w:rsidRPr="00402581">
        <w:rPr>
          <w:sz w:val="24"/>
          <w:szCs w:val="24"/>
        </w:rPr>
        <w:t xml:space="preserve">As previously discussed, there are a number of different approaches and methods that can be used in order to tackle policing problems. However, not all of these are full-proof and one method can be more effective over the other depending on the type of crime or incident it addresses or the social climate at the time. As technology advances and social media becomes a widely used form of communication and source of news and information, so must policing practices. Boyd et al (2007) defined social media networks as ‘web-based services that allow individuals to (1) construct a public or semi-public profile within a bounded system, (2) articulate a list of other users with whom they share a connection, (3) view and traverse their list of connections and those made by others within the system’ (Boyd et al, 2007) Social media provides users with a level of anonymity they have never had before. It also opens the door for users to develop connections with individuals or groups they may have not had otherwise (Williams et al, 2013). In a report produced by the Office of National Statistics in 2019 it was found that 93% of households in Great Britain had access to the internet and of those 64% were using mobile broadband to access the internet (ONS, 2019). As a result, this would benefit from a more intelligence-led policing method as resources can be assigned i.e. dedicated cyber crime units. </w:t>
      </w:r>
    </w:p>
    <w:p w14:paraId="48227457" w14:textId="77777777" w:rsidR="00B97870" w:rsidRPr="00402581" w:rsidRDefault="00B97870" w:rsidP="00B97870">
      <w:pPr>
        <w:ind w:right="237"/>
        <w:jc w:val="both"/>
        <w:rPr>
          <w:sz w:val="24"/>
          <w:szCs w:val="24"/>
        </w:rPr>
      </w:pPr>
    </w:p>
    <w:p w14:paraId="6CD60558" w14:textId="77777777" w:rsidR="00B97870" w:rsidRPr="00402581" w:rsidRDefault="00B97870" w:rsidP="00B97870">
      <w:pPr>
        <w:ind w:right="237"/>
        <w:jc w:val="both"/>
        <w:rPr>
          <w:sz w:val="24"/>
          <w:szCs w:val="24"/>
        </w:rPr>
      </w:pPr>
      <w:r w:rsidRPr="00402581">
        <w:rPr>
          <w:sz w:val="24"/>
          <w:szCs w:val="24"/>
        </w:rPr>
        <w:t xml:space="preserve">Despite this, there is still a call from communities to see more traditional policing methods with ‘boots on the ground’. Communities want to see local police officers who were ‘visible, available, competent, approachable and geared up to taking their problems seriously’ (Punch 2007) A survey conducted by Fitzgerald et al (2002) found that people wanted a more visible and responsive police agency that was engaged with the local community. </w:t>
      </w:r>
    </w:p>
    <w:p w14:paraId="6997F5B4" w14:textId="77777777" w:rsidR="00B97870" w:rsidRPr="00402581" w:rsidRDefault="00B97870" w:rsidP="00B97870">
      <w:pPr>
        <w:ind w:right="237"/>
        <w:jc w:val="both"/>
        <w:rPr>
          <w:sz w:val="24"/>
          <w:szCs w:val="24"/>
        </w:rPr>
      </w:pPr>
    </w:p>
    <w:p w14:paraId="05B9FA99" w14:textId="77777777" w:rsidR="00B97870" w:rsidRPr="00402581" w:rsidRDefault="00B97870" w:rsidP="00B97870">
      <w:pPr>
        <w:ind w:right="237"/>
        <w:jc w:val="both"/>
        <w:rPr>
          <w:sz w:val="24"/>
          <w:szCs w:val="24"/>
        </w:rPr>
      </w:pPr>
      <w:r w:rsidRPr="00402581">
        <w:rPr>
          <w:sz w:val="24"/>
          <w:szCs w:val="24"/>
        </w:rPr>
        <w:t>By understanding the local communities in which we serve and providing them with a service they expect, whether that be changing our communication methods to suit the technologic advancements or by being a physical, visual presence in the community, this can assist with ensuring an effective response to crime and disorder. After all the ‘police are the public and the public are the police’ (Peel, 1829)</w:t>
      </w:r>
    </w:p>
    <w:p w14:paraId="4ACF6AE4" w14:textId="77777777" w:rsidR="00B97870" w:rsidRPr="00402581" w:rsidRDefault="00B97870" w:rsidP="00B97870">
      <w:pPr>
        <w:jc w:val="both"/>
        <w:rPr>
          <w:sz w:val="24"/>
          <w:szCs w:val="24"/>
        </w:rPr>
      </w:pPr>
    </w:p>
    <w:p w14:paraId="12448638" w14:textId="77777777" w:rsidR="00B97870" w:rsidRPr="00402581" w:rsidRDefault="00B97870" w:rsidP="00B97870">
      <w:pPr>
        <w:ind w:right="237"/>
        <w:jc w:val="both"/>
        <w:rPr>
          <w:sz w:val="24"/>
          <w:szCs w:val="24"/>
        </w:rPr>
      </w:pPr>
    </w:p>
    <w:p w14:paraId="69DDE091" w14:textId="77777777" w:rsidR="00B97870" w:rsidRDefault="00B97870" w:rsidP="00B97870">
      <w:pPr>
        <w:ind w:right="237"/>
        <w:jc w:val="both"/>
        <w:rPr>
          <w:sz w:val="24"/>
          <w:szCs w:val="24"/>
        </w:rPr>
      </w:pPr>
    </w:p>
    <w:p w14:paraId="7FFD0CCA" w14:textId="77777777" w:rsidR="00B97870" w:rsidRDefault="00B97870" w:rsidP="00B97870">
      <w:pPr>
        <w:ind w:right="237"/>
        <w:jc w:val="both"/>
        <w:rPr>
          <w:sz w:val="24"/>
          <w:szCs w:val="24"/>
        </w:rPr>
      </w:pPr>
    </w:p>
    <w:p w14:paraId="29E093BA" w14:textId="77777777" w:rsidR="00B97870" w:rsidRDefault="00B97870" w:rsidP="00B97870">
      <w:pPr>
        <w:ind w:right="237"/>
        <w:jc w:val="both"/>
        <w:rPr>
          <w:sz w:val="24"/>
          <w:szCs w:val="24"/>
        </w:rPr>
      </w:pPr>
      <w:r>
        <w:rPr>
          <w:sz w:val="24"/>
          <w:szCs w:val="24"/>
        </w:rPr>
        <w:t>(Word Count: 5621)</w:t>
      </w:r>
    </w:p>
    <w:p w14:paraId="6028DA06" w14:textId="77777777" w:rsidR="00B97870" w:rsidRPr="00E676F7" w:rsidRDefault="00B97870"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BDBC8FD" w14:textId="07C34B76" w:rsidR="5B843AF0" w:rsidRPr="00B97870" w:rsidRDefault="5B843AF0" w:rsidP="00B97870">
      <w:pPr>
        <w:ind w:right="237"/>
        <w:sectPr w:rsidR="5B843AF0" w:rsidRPr="00B97870"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16E488C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E057916" w14:textId="77777777" w:rsidR="00B97870" w:rsidRPr="00B97870" w:rsidRDefault="00B97870" w:rsidP="00B97870">
      <w:pPr>
        <w:overflowPunct/>
        <w:autoSpaceDE/>
        <w:autoSpaceDN/>
        <w:adjustRightInd/>
        <w:spacing w:after="160" w:line="259" w:lineRule="auto"/>
        <w:textAlignment w:val="auto"/>
        <w:rPr>
          <w:i/>
        </w:rPr>
      </w:pPr>
    </w:p>
    <w:p w14:paraId="730321B9" w14:textId="77777777" w:rsidR="00B97870" w:rsidRDefault="00B97870" w:rsidP="00B97870">
      <w:pPr>
        <w:pStyle w:val="ListParagraph"/>
        <w:numPr>
          <w:ilvl w:val="0"/>
          <w:numId w:val="6"/>
        </w:numPr>
        <w:overflowPunct/>
        <w:autoSpaceDE/>
        <w:autoSpaceDN/>
        <w:adjustRightInd/>
        <w:spacing w:after="160" w:line="259" w:lineRule="auto"/>
        <w:textAlignment w:val="auto"/>
      </w:pPr>
      <w:r>
        <w:t xml:space="preserve">Arizona State University (n.d) </w:t>
      </w:r>
      <w:r>
        <w:rPr>
          <w:i/>
        </w:rPr>
        <w:t>The SARA Model</w:t>
      </w:r>
      <w:r>
        <w:t xml:space="preserve">, Available at &lt; </w:t>
      </w:r>
      <w:hyperlink r:id="rId20" w:history="1">
        <w:r>
          <w:rPr>
            <w:rStyle w:val="Hyperlink"/>
          </w:rPr>
          <w:t>https://popcenter.asu.edu/content/sara-model-0</w:t>
        </w:r>
      </w:hyperlink>
      <w:r>
        <w:t>&gt; (accessed 26/10/21)</w:t>
      </w:r>
    </w:p>
    <w:p w14:paraId="5A31A327" w14:textId="77777777" w:rsidR="00B97870" w:rsidRDefault="00B97870" w:rsidP="00B97870">
      <w:pPr>
        <w:pStyle w:val="ListParagraph"/>
        <w:numPr>
          <w:ilvl w:val="0"/>
          <w:numId w:val="6"/>
        </w:numPr>
      </w:pPr>
      <w:r>
        <w:t xml:space="preserve">Bowling, B. (1996) ‘Broken windows theory’, </w:t>
      </w:r>
      <w:r>
        <w:rPr>
          <w:i/>
          <w:iCs/>
        </w:rPr>
        <w:t>Presentation for Home Office</w:t>
      </w:r>
      <w:r>
        <w:t>, London, November 28</w:t>
      </w:r>
      <w:r w:rsidRPr="0067053E">
        <w:rPr>
          <w:vertAlign w:val="superscript"/>
        </w:rPr>
        <w:t>th</w:t>
      </w:r>
    </w:p>
    <w:p w14:paraId="3D4CED34" w14:textId="77777777" w:rsidR="00B97870" w:rsidRDefault="00B97870" w:rsidP="00B97870">
      <w:pPr>
        <w:pStyle w:val="ListParagraph"/>
        <w:numPr>
          <w:ilvl w:val="0"/>
          <w:numId w:val="6"/>
        </w:numPr>
      </w:pPr>
      <w:r>
        <w:t>Braga, A.A., Welsh, B.C. and Schnell, C. (2019) ‘Disorder policing to reduce crime: A Systematic Review’, Campbell Systematic Reviews</w:t>
      </w:r>
    </w:p>
    <w:p w14:paraId="4B34BC28" w14:textId="77777777" w:rsidR="00B97870" w:rsidRPr="004A7B49" w:rsidRDefault="00B97870" w:rsidP="00B97870">
      <w:pPr>
        <w:pStyle w:val="ListParagraph"/>
        <w:numPr>
          <w:ilvl w:val="0"/>
          <w:numId w:val="6"/>
        </w:numPr>
        <w:overflowPunct/>
        <w:autoSpaceDE/>
        <w:autoSpaceDN/>
        <w:adjustRightInd/>
        <w:spacing w:after="160" w:line="256" w:lineRule="auto"/>
        <w:textAlignment w:val="auto"/>
      </w:pPr>
      <w:r>
        <w:t xml:space="preserve">Cole G, and Smith C (2007) </w:t>
      </w:r>
      <w:r w:rsidRPr="004A7B49">
        <w:rPr>
          <w:i/>
        </w:rPr>
        <w:t xml:space="preserve">The American System of Criminal Justice, </w:t>
      </w:r>
      <w:r>
        <w:t>11ed, Belmont CA: Thompson/Wadsworth</w:t>
      </w:r>
    </w:p>
    <w:p w14:paraId="41232352" w14:textId="77777777" w:rsidR="00B97870" w:rsidRDefault="00B97870" w:rsidP="00B97870">
      <w:pPr>
        <w:pStyle w:val="ListParagraph"/>
        <w:numPr>
          <w:ilvl w:val="0"/>
          <w:numId w:val="6"/>
        </w:numPr>
      </w:pPr>
      <w:r>
        <w:t>College of Policing (December 2020) Problem-oriented policing, Available at &lt;</w:t>
      </w:r>
      <w:r w:rsidRPr="00763D14">
        <w:t xml:space="preserve"> </w:t>
      </w:r>
      <w:hyperlink r:id="rId21" w:history="1">
        <w:r>
          <w:rPr>
            <w:rStyle w:val="Hyperlink"/>
          </w:rPr>
          <w:t>https://whatworks.college.police.uk/toolkit/Pages/Intervention.aspx?InterventionID=47</w:t>
        </w:r>
      </w:hyperlink>
      <w:r>
        <w:t>&gt; (accessed 26/10/21)</w:t>
      </w:r>
    </w:p>
    <w:p w14:paraId="7C0EE3FE" w14:textId="77777777" w:rsidR="00B97870" w:rsidRDefault="00B97870" w:rsidP="00B97870">
      <w:pPr>
        <w:pStyle w:val="ListParagraph"/>
        <w:numPr>
          <w:ilvl w:val="0"/>
          <w:numId w:val="6"/>
        </w:numPr>
        <w:overflowPunct/>
        <w:autoSpaceDE/>
        <w:autoSpaceDN/>
        <w:adjustRightInd/>
        <w:spacing w:after="160" w:line="256" w:lineRule="auto"/>
        <w:textAlignment w:val="auto"/>
      </w:pPr>
      <w:r>
        <w:t xml:space="preserve">College of Policing (December 2020), </w:t>
      </w:r>
      <w:r w:rsidRPr="004A7B49">
        <w:rPr>
          <w:i/>
          <w:iCs/>
        </w:rPr>
        <w:t xml:space="preserve">Problem-oriented Policing, </w:t>
      </w:r>
      <w:r>
        <w:t>Available at &lt;</w:t>
      </w:r>
      <w:r w:rsidRPr="00341479">
        <w:t xml:space="preserve"> </w:t>
      </w:r>
      <w:hyperlink r:id="rId22" w:history="1">
        <w:r>
          <w:rPr>
            <w:rStyle w:val="Hyperlink"/>
          </w:rPr>
          <w:t>Problem-oriented policing (college.police.uk)</w:t>
        </w:r>
      </w:hyperlink>
      <w:r>
        <w:t>&gt; (Accessed 23/10/21)</w:t>
      </w:r>
    </w:p>
    <w:p w14:paraId="624D73FE" w14:textId="77777777" w:rsidR="00B97870" w:rsidRPr="00316075" w:rsidRDefault="00B97870" w:rsidP="00B97870">
      <w:pPr>
        <w:pStyle w:val="ListParagraph"/>
        <w:numPr>
          <w:ilvl w:val="0"/>
          <w:numId w:val="7"/>
        </w:numPr>
        <w:overflowPunct/>
        <w:autoSpaceDE/>
        <w:autoSpaceDN/>
        <w:adjustRightInd/>
        <w:spacing w:after="160" w:line="256" w:lineRule="auto"/>
        <w:textAlignment w:val="auto"/>
        <w:rPr>
          <w:rFonts w:asciiTheme="minorHAnsi" w:hAnsiTheme="minorHAnsi" w:cstheme="minorBidi"/>
          <w:color w:val="auto"/>
        </w:rPr>
      </w:pPr>
      <w:r>
        <w:t xml:space="preserve">College of Policing (n.d 1) </w:t>
      </w:r>
      <w:r>
        <w:rPr>
          <w:i/>
        </w:rPr>
        <w:t>Definition of Neighbourhood Policing</w:t>
      </w:r>
      <w:r>
        <w:t xml:space="preserve">, Available at &lt; </w:t>
      </w:r>
      <w:hyperlink r:id="rId23" w:history="1">
        <w:r>
          <w:rPr>
            <w:rStyle w:val="Hyperlink"/>
          </w:rPr>
          <w:t>https://www.college.police.uk/What-we-do/Standards/Guidelines/Neighbourhood-Policing/Pages/definition-of-neighbourhood-policing.aspx</w:t>
        </w:r>
      </w:hyperlink>
      <w:r>
        <w:t>&gt; (accessed 23/10/21)</w:t>
      </w:r>
    </w:p>
    <w:p w14:paraId="5067C6B1" w14:textId="77777777" w:rsidR="00B97870" w:rsidRDefault="00B97870" w:rsidP="00B97870">
      <w:pPr>
        <w:pStyle w:val="ListParagraph"/>
        <w:numPr>
          <w:ilvl w:val="0"/>
          <w:numId w:val="6"/>
        </w:numPr>
      </w:pPr>
      <w:r>
        <w:t>College of Policing (n.d 2) ‘Zero Tolerance Policing’, Available at &lt;</w:t>
      </w:r>
      <w:r w:rsidRPr="00903460">
        <w:t xml:space="preserve"> </w:t>
      </w:r>
      <w:hyperlink r:id="rId24" w:history="1">
        <w:r>
          <w:rPr>
            <w:rStyle w:val="Hyperlink"/>
          </w:rPr>
          <w:t>https://whatworks.college.police.uk/Research/overview/Pages/Zero-tolerance.aspx</w:t>
        </w:r>
      </w:hyperlink>
      <w:r>
        <w:t>&gt; (accessed 24/10/21)</w:t>
      </w:r>
    </w:p>
    <w:p w14:paraId="383E51F6" w14:textId="77777777" w:rsidR="00B97870" w:rsidRDefault="00B97870" w:rsidP="00B97870">
      <w:pPr>
        <w:pStyle w:val="ListParagraph"/>
        <w:numPr>
          <w:ilvl w:val="0"/>
          <w:numId w:val="6"/>
        </w:numPr>
      </w:pPr>
      <w:r>
        <w:t>College of Policing (October 2020) Major Investigation and public protection: Community Engagement and tension, Available at &lt;</w:t>
      </w:r>
      <w:r w:rsidRPr="00D51D28">
        <w:t xml:space="preserve"> </w:t>
      </w:r>
      <w:hyperlink r:id="rId25" w:history="1">
        <w:r>
          <w:rPr>
            <w:rStyle w:val="Hyperlink"/>
          </w:rPr>
          <w:t>https://www.app.college.police.uk/app-content/major-investigation-and-public-protection/hate-crime/community-engagement-and-tension/</w:t>
        </w:r>
      </w:hyperlink>
      <w:r>
        <w:t>&gt; (accessed 28/10/21)</w:t>
      </w:r>
    </w:p>
    <w:p w14:paraId="49DB2627" w14:textId="77777777" w:rsidR="00B97870" w:rsidRDefault="00B97870" w:rsidP="00B97870">
      <w:pPr>
        <w:pStyle w:val="ListParagraph"/>
        <w:numPr>
          <w:ilvl w:val="0"/>
          <w:numId w:val="6"/>
        </w:numPr>
        <w:overflowPunct/>
        <w:autoSpaceDE/>
        <w:autoSpaceDN/>
        <w:adjustRightInd/>
        <w:spacing w:after="160" w:line="259" w:lineRule="auto"/>
        <w:textAlignment w:val="auto"/>
      </w:pPr>
      <w:r>
        <w:t xml:space="preserve">CREW (2015) </w:t>
      </w:r>
      <w:r w:rsidRPr="00C61065">
        <w:rPr>
          <w:i/>
        </w:rPr>
        <w:t>A Guide to</w:t>
      </w:r>
      <w:r>
        <w:rPr>
          <w:i/>
        </w:rPr>
        <w:t xml:space="preserve"> Effective Community Engagement, </w:t>
      </w:r>
      <w:r>
        <w:t>Available at &lt;</w:t>
      </w:r>
      <w:hyperlink r:id="rId26" w:history="1">
        <w:r>
          <w:rPr>
            <w:rStyle w:val="Hyperlink"/>
          </w:rPr>
          <w:t>http://regenwales.org/upload/pdf/071415111717A%20Guide%20to%20Effective%20Community%20Engagement.pdf</w:t>
        </w:r>
      </w:hyperlink>
      <w:r>
        <w:t>&gt; (Accessed 30/10/21)</w:t>
      </w:r>
    </w:p>
    <w:p w14:paraId="7753938F" w14:textId="77777777" w:rsidR="00B97870" w:rsidRDefault="00B97870" w:rsidP="00B97870">
      <w:pPr>
        <w:pStyle w:val="ListParagraph"/>
        <w:numPr>
          <w:ilvl w:val="0"/>
          <w:numId w:val="6"/>
        </w:numPr>
      </w:pPr>
      <w:r>
        <w:t>Department for Transport (2014) ‘92% of people feel ashamed to drink and drive as 50</w:t>
      </w:r>
      <w:r w:rsidRPr="00240ECF">
        <w:rPr>
          <w:vertAlign w:val="superscript"/>
        </w:rPr>
        <w:t>th</w:t>
      </w:r>
      <w:r>
        <w:t xml:space="preserve"> anniversary THINK! Campaign is launched’, Available at &lt;</w:t>
      </w:r>
      <w:r w:rsidRPr="00240ECF">
        <w:t xml:space="preserve"> </w:t>
      </w:r>
      <w:hyperlink r:id="rId27" w:history="1">
        <w:r>
          <w:rPr>
            <w:rStyle w:val="Hyperlink"/>
          </w:rPr>
          <w:t>https://www.gov.uk/government/news/92-of-people-feel-ashamed-to-drink-and-drive-as-50th-anniversary-think-campaign-is-launched</w:t>
        </w:r>
      </w:hyperlink>
      <w:r>
        <w:t xml:space="preserve">&gt; (accessed 26/10/21) </w:t>
      </w:r>
    </w:p>
    <w:p w14:paraId="5C50DCA5" w14:textId="77777777" w:rsidR="00B97870" w:rsidRDefault="00B97870" w:rsidP="00B97870">
      <w:pPr>
        <w:pStyle w:val="ListParagraph"/>
        <w:numPr>
          <w:ilvl w:val="0"/>
          <w:numId w:val="6"/>
        </w:numPr>
      </w:pPr>
      <w:r>
        <w:t xml:space="preserve">Dur, R. and Van Der Weel, J. (2013) ‘Status Seeking in Criminal Subcultures and the Double Dividend of Zero-Tolerance’ </w:t>
      </w:r>
      <w:r>
        <w:rPr>
          <w:i/>
          <w:iCs/>
        </w:rPr>
        <w:t>Journal of Public Economic Theory</w:t>
      </w:r>
      <w:r>
        <w:t>, Vol 15 (1), P. 77-93</w:t>
      </w:r>
    </w:p>
    <w:p w14:paraId="252D7DFC" w14:textId="77777777" w:rsidR="00B97870" w:rsidRDefault="00B97870" w:rsidP="00B97870">
      <w:pPr>
        <w:pStyle w:val="ListParagraph"/>
        <w:numPr>
          <w:ilvl w:val="0"/>
          <w:numId w:val="6"/>
        </w:numPr>
      </w:pPr>
      <w:r>
        <w:t xml:space="preserve">Fielding, N (1995) </w:t>
      </w:r>
      <w:r>
        <w:rPr>
          <w:i/>
          <w:iCs/>
        </w:rPr>
        <w:t>Community Policing</w:t>
      </w:r>
      <w:r>
        <w:t>, Clarendon: London</w:t>
      </w:r>
    </w:p>
    <w:p w14:paraId="5D46F06E" w14:textId="77777777" w:rsidR="00B97870" w:rsidRDefault="00B97870" w:rsidP="00B97870">
      <w:pPr>
        <w:pStyle w:val="ListParagraph"/>
        <w:numPr>
          <w:ilvl w:val="0"/>
          <w:numId w:val="6"/>
        </w:numPr>
      </w:pPr>
      <w:r>
        <w:t xml:space="preserve">Home Office (July 2021) Government nearly halfy-way to recruiting 20,000 more officers, Available at &lt; </w:t>
      </w:r>
      <w:hyperlink r:id="rId28" w:anchor=":~:text=Figures%20show%20an%20extra%209%2C814,launches%20its%20Beating%20Crime%20Plan." w:history="1">
        <w:r>
          <w:rPr>
            <w:rStyle w:val="Hyperlink"/>
          </w:rPr>
          <w:t>Government nearly half-way to recruiting 20,000 more officers - GOV.UK (www.gov.uk)</w:t>
        </w:r>
      </w:hyperlink>
      <w:r>
        <w:t>&gt; (accessed on 30/10/21)</w:t>
      </w:r>
    </w:p>
    <w:p w14:paraId="05829B88" w14:textId="77777777" w:rsidR="00B97870" w:rsidRDefault="00B97870" w:rsidP="00B97870">
      <w:pPr>
        <w:pStyle w:val="ListParagraph"/>
        <w:numPr>
          <w:ilvl w:val="0"/>
          <w:numId w:val="6"/>
        </w:numPr>
      </w:pPr>
      <w:r>
        <w:t>Home Office (October 2021) Beating Crime Plan, Available at &lt;</w:t>
      </w:r>
      <w:r w:rsidRPr="00F6522D">
        <w:t xml:space="preserve"> </w:t>
      </w:r>
      <w:hyperlink r:id="rId29" w:history="1">
        <w:r>
          <w:rPr>
            <w:rStyle w:val="Hyperlink"/>
          </w:rPr>
          <w:t>Beating crime plan - GOV.UK (www.gov.uk)</w:t>
        </w:r>
      </w:hyperlink>
      <w:r>
        <w:t>&gt; ( accessed 30/10/21)</w:t>
      </w:r>
    </w:p>
    <w:p w14:paraId="7E9575A3" w14:textId="77777777" w:rsidR="00B97870" w:rsidRDefault="00B97870" w:rsidP="00B97870">
      <w:pPr>
        <w:pStyle w:val="ListParagraph"/>
        <w:numPr>
          <w:ilvl w:val="0"/>
          <w:numId w:val="6"/>
        </w:numPr>
      </w:pPr>
      <w:r>
        <w:t>Home Office (October 2021) Forces given funding boost to increase roll out of Hotspot Policing, Available at &lt;</w:t>
      </w:r>
      <w:r w:rsidRPr="00F6522D">
        <w:t xml:space="preserve"> </w:t>
      </w:r>
      <w:hyperlink r:id="rId30" w:history="1">
        <w:r>
          <w:rPr>
            <w:rStyle w:val="Hyperlink"/>
          </w:rPr>
          <w:t>Forces given funding boost to increase roll out of Hotspot Policing - GOV.UK (www.gov.uk)</w:t>
        </w:r>
      </w:hyperlink>
      <w:r>
        <w:t>&gt; (Accessed 30/10/21)</w:t>
      </w:r>
    </w:p>
    <w:p w14:paraId="46CEE820" w14:textId="77777777" w:rsidR="00B97870" w:rsidRDefault="00B97870" w:rsidP="00B97870">
      <w:pPr>
        <w:pStyle w:val="ListParagraph"/>
        <w:numPr>
          <w:ilvl w:val="0"/>
          <w:numId w:val="6"/>
        </w:numPr>
      </w:pPr>
      <w:r>
        <w:t xml:space="preserve">Innes, M., Lowe, T., Roberts, C &amp; Innes, H. (2020) </w:t>
      </w:r>
      <w:r>
        <w:rPr>
          <w:i/>
          <w:iCs/>
        </w:rPr>
        <w:t xml:space="preserve">Neighbourhood policing: the rise and fall of a policing model. </w:t>
      </w:r>
      <w:r>
        <w:t>First edition, Oxford University Press: Oxford</w:t>
      </w:r>
    </w:p>
    <w:p w14:paraId="0AABDB7C" w14:textId="77777777" w:rsidR="00B97870" w:rsidRDefault="00B97870" w:rsidP="00B97870">
      <w:pPr>
        <w:pStyle w:val="ListParagraph"/>
        <w:numPr>
          <w:ilvl w:val="0"/>
          <w:numId w:val="6"/>
        </w:numPr>
      </w:pPr>
      <w:r>
        <w:t xml:space="preserve">Institute of Community Cohesion (2010) </w:t>
      </w:r>
      <w:r w:rsidRPr="003340FD">
        <w:rPr>
          <w:i/>
          <w:iCs/>
        </w:rPr>
        <w:t>Understanding and monitoring tension and conflict in local communities: A practical guide for local authorities, police service and partner agencies</w:t>
      </w:r>
      <w:r>
        <w:t>, Available at &lt;</w:t>
      </w:r>
      <w:r w:rsidRPr="003340FD">
        <w:t xml:space="preserve"> </w:t>
      </w:r>
      <w:hyperlink r:id="rId31" w:history="1">
        <w:r>
          <w:rPr>
            <w:rStyle w:val="Hyperlink"/>
          </w:rPr>
          <w:t>http://www.tedcantle.co.uk/publications/033%20Tension%20monitoring%20guidance%20iCoCo%202010.pdf</w:t>
        </w:r>
      </w:hyperlink>
      <w:r>
        <w:t>&gt; (Accessed 28/10/2021)</w:t>
      </w:r>
    </w:p>
    <w:p w14:paraId="7E0FDEF0" w14:textId="77777777" w:rsidR="00B97870" w:rsidRDefault="00B97870" w:rsidP="00B97870">
      <w:pPr>
        <w:pStyle w:val="ListParagraph"/>
        <w:numPr>
          <w:ilvl w:val="0"/>
          <w:numId w:val="6"/>
        </w:numPr>
      </w:pPr>
      <w:r>
        <w:lastRenderedPageBreak/>
        <w:t xml:space="preserve">Kalleberg, A and Biggs, M (2015) </w:t>
      </w:r>
      <w:r>
        <w:rPr>
          <w:i/>
          <w:iCs/>
        </w:rPr>
        <w:t>The causes and consequences of the 2011 London riots</w:t>
      </w:r>
      <w:r>
        <w:t>, Available at &lt;</w:t>
      </w:r>
      <w:hyperlink r:id="rId32" w:anchor=":~:text=During%20the%20London%20riots%20in,estimated%20at%20least%20%2450%20million." w:history="1">
        <w:r>
          <w:rPr>
            <w:rStyle w:val="Hyperlink"/>
          </w:rPr>
          <w:t>https://blog.oup.com/2015/03/social-forces-london-riots/#:~:text=During%20the%20London%20riots%20in,estimated%20at%20least%20%2450%20million.</w:t>
        </w:r>
      </w:hyperlink>
      <w:r>
        <w:t>&gt; (accessed 30/10/21)</w:t>
      </w:r>
    </w:p>
    <w:p w14:paraId="41E8948C" w14:textId="77777777" w:rsidR="00B97870" w:rsidRDefault="00B97870" w:rsidP="00B97870">
      <w:pPr>
        <w:pStyle w:val="ListParagraph"/>
        <w:numPr>
          <w:ilvl w:val="0"/>
          <w:numId w:val="6"/>
        </w:numPr>
      </w:pPr>
      <w:r>
        <w:t xml:space="preserve">Kelling, G. and Wilson, J. (1982) ‘Broken Windows: The Police and Neighbourhood Safety’, </w:t>
      </w:r>
      <w:r>
        <w:rPr>
          <w:i/>
          <w:iCs/>
        </w:rPr>
        <w:t xml:space="preserve">The Atlantic Magazine, </w:t>
      </w:r>
      <w:r>
        <w:t>March 1982</w:t>
      </w:r>
    </w:p>
    <w:p w14:paraId="1297A657" w14:textId="77777777" w:rsidR="00B97870" w:rsidRDefault="00B97870" w:rsidP="00B97870">
      <w:pPr>
        <w:pStyle w:val="ListParagraph"/>
        <w:numPr>
          <w:ilvl w:val="0"/>
          <w:numId w:val="6"/>
        </w:numPr>
      </w:pPr>
      <w:r>
        <w:t xml:space="preserve">Koper, C.S (1995) Just enough police presence: Reducing crime and disorderly behaviour by optimizing patrol time in crime hot spots, </w:t>
      </w:r>
      <w:r>
        <w:rPr>
          <w:i/>
          <w:iCs/>
        </w:rPr>
        <w:t xml:space="preserve">Justice Quarterly, </w:t>
      </w:r>
      <w:r>
        <w:t xml:space="preserve"> Vol 12. P.649</w:t>
      </w:r>
    </w:p>
    <w:p w14:paraId="5ED50529" w14:textId="77777777" w:rsidR="00B97870" w:rsidRDefault="00B97870" w:rsidP="00B97870">
      <w:pPr>
        <w:pStyle w:val="ListParagraph"/>
        <w:numPr>
          <w:ilvl w:val="0"/>
          <w:numId w:val="6"/>
        </w:numPr>
      </w:pPr>
      <w:r>
        <w:t xml:space="preserve">Lewis, M.A (2011) Peel’s Legacy, </w:t>
      </w:r>
      <w:r>
        <w:rPr>
          <w:i/>
          <w:iCs/>
        </w:rPr>
        <w:t xml:space="preserve">FBI Law Enforcement Bulletin </w:t>
      </w:r>
      <w:r>
        <w:t>, Vol.80(12), P.8-11</w:t>
      </w:r>
    </w:p>
    <w:p w14:paraId="2D33E085" w14:textId="77777777" w:rsidR="00B97870" w:rsidRDefault="00B97870" w:rsidP="00B97870">
      <w:pPr>
        <w:pStyle w:val="ListParagraph"/>
        <w:numPr>
          <w:ilvl w:val="0"/>
          <w:numId w:val="6"/>
        </w:numPr>
      </w:pPr>
      <w:r>
        <w:t xml:space="preserve">Longstaff, A., Willer, J., Chapman, J., Czarnomski and Graham, J. (2015) ‘Neighbourhood policing: Past, present and future, </w:t>
      </w:r>
      <w:r>
        <w:rPr>
          <w:i/>
          <w:iCs/>
        </w:rPr>
        <w:t xml:space="preserve">The Police Foundation, </w:t>
      </w:r>
      <w:r>
        <w:t xml:space="preserve"> Available at &lt; </w:t>
      </w:r>
      <w:hyperlink r:id="rId33" w:history="1">
        <w:r w:rsidRPr="00BA1ABA">
          <w:rPr>
            <w:rStyle w:val="Hyperlink"/>
          </w:rPr>
          <w:t>https://www.police-foundation.org.uk/2017/wpcontent/uploads/2017/06/neighbourhood_policing_past_present_future.pdf</w:t>
        </w:r>
      </w:hyperlink>
      <w:r>
        <w:t>&gt; (accessed 24/10/12)</w:t>
      </w:r>
    </w:p>
    <w:p w14:paraId="3A391400" w14:textId="77777777" w:rsidR="00B97870" w:rsidRDefault="00B97870" w:rsidP="00B97870">
      <w:pPr>
        <w:pStyle w:val="ListParagraph"/>
        <w:numPr>
          <w:ilvl w:val="0"/>
          <w:numId w:val="6"/>
        </w:numPr>
      </w:pPr>
      <w:r>
        <w:t xml:space="preserve">Macpherson, W (1999) </w:t>
      </w:r>
      <w:r>
        <w:rPr>
          <w:i/>
          <w:iCs/>
        </w:rPr>
        <w:t>The Stephen Lawrence Inquiry</w:t>
      </w:r>
      <w:r>
        <w:t>, HMSO: London</w:t>
      </w:r>
    </w:p>
    <w:p w14:paraId="3AC11AFE" w14:textId="77777777" w:rsidR="00B97870" w:rsidRDefault="00B97870" w:rsidP="00B97870">
      <w:pPr>
        <w:pStyle w:val="ListParagraph"/>
        <w:numPr>
          <w:ilvl w:val="0"/>
          <w:numId w:val="6"/>
        </w:numPr>
      </w:pPr>
      <w:r>
        <w:t xml:space="preserve">Manning, P (2003) </w:t>
      </w:r>
      <w:r>
        <w:rPr>
          <w:i/>
          <w:iCs/>
        </w:rPr>
        <w:t>Policing Contingencies</w:t>
      </w:r>
      <w:r>
        <w:t>, University of Chicago Press: Chicago</w:t>
      </w:r>
    </w:p>
    <w:p w14:paraId="1D3557B2" w14:textId="77777777" w:rsidR="00B97870" w:rsidRDefault="00B97870" w:rsidP="00B97870">
      <w:pPr>
        <w:pStyle w:val="ListParagraph"/>
        <w:numPr>
          <w:ilvl w:val="0"/>
          <w:numId w:val="6"/>
        </w:numPr>
      </w:pPr>
      <w:r>
        <w:t>Mistlin, A. (2021) Brixton was where the spark was lit: how the riots change black politics in UK, Available at &lt;</w:t>
      </w:r>
      <w:r w:rsidRPr="00A355AB">
        <w:t xml:space="preserve"> </w:t>
      </w:r>
      <w:hyperlink r:id="rId34" w:history="1">
        <w:r>
          <w:rPr>
            <w:rStyle w:val="Hyperlink"/>
          </w:rPr>
          <w:t>‘Brixton was where the spark was lit’: how the riots changed black politics in UK | Race | The Guardian</w:t>
        </w:r>
      </w:hyperlink>
      <w:r>
        <w:t>&gt; (accessed 30/10/21)</w:t>
      </w:r>
    </w:p>
    <w:p w14:paraId="2271FDD7" w14:textId="77777777" w:rsidR="00B97870" w:rsidRDefault="00B97870" w:rsidP="00B97870">
      <w:pPr>
        <w:pStyle w:val="ListParagraph"/>
        <w:numPr>
          <w:ilvl w:val="0"/>
          <w:numId w:val="6"/>
        </w:numPr>
      </w:pPr>
      <w:r>
        <w:t xml:space="preserve">Montgomery, L. (1997) ‘Broken windows: How a theory shook the foundations of law enforcement and helped heal a city’, in Punch, M (2007) </w:t>
      </w:r>
      <w:r>
        <w:rPr>
          <w:i/>
          <w:iCs/>
        </w:rPr>
        <w:t>Zero Tolerance Policing</w:t>
      </w:r>
      <w:r>
        <w:t>, Bristol University Press: Bristol</w:t>
      </w:r>
    </w:p>
    <w:p w14:paraId="0A23E119" w14:textId="77777777" w:rsidR="00B97870" w:rsidRDefault="00B97870" w:rsidP="00B97870">
      <w:pPr>
        <w:pStyle w:val="ListParagraph"/>
        <w:numPr>
          <w:ilvl w:val="0"/>
          <w:numId w:val="6"/>
        </w:numPr>
      </w:pPr>
      <w:r>
        <w:t>Morrell, K (2016) Public confidence in policing – A British Academy Mid-Career Fellowship, Available at &lt;</w:t>
      </w:r>
      <w:r w:rsidRPr="004A7B49">
        <w:t xml:space="preserve"> </w:t>
      </w:r>
      <w:hyperlink r:id="rId35" w:history="1">
        <w:r>
          <w:rPr>
            <w:rStyle w:val="Hyperlink"/>
          </w:rPr>
          <w:t>https://www.thebritishacademy.ac.uk/blog/public-confidence-policing/</w:t>
        </w:r>
      </w:hyperlink>
      <w:r>
        <w:t>&gt; (Accessed 24/10/21)</w:t>
      </w:r>
    </w:p>
    <w:p w14:paraId="1D7F3435" w14:textId="77777777" w:rsidR="00B97870" w:rsidRPr="00907D31" w:rsidRDefault="00B97870" w:rsidP="00B97870">
      <w:pPr>
        <w:pStyle w:val="ListParagraph"/>
        <w:numPr>
          <w:ilvl w:val="0"/>
          <w:numId w:val="6"/>
        </w:numPr>
        <w:overflowPunct/>
        <w:autoSpaceDE/>
        <w:autoSpaceDN/>
        <w:adjustRightInd/>
        <w:spacing w:after="160" w:line="259" w:lineRule="auto"/>
        <w:textAlignment w:val="auto"/>
        <w:rPr>
          <w:i/>
        </w:rPr>
      </w:pPr>
      <w:r>
        <w:t xml:space="preserve">National Criminal Intelligence Service (2014) </w:t>
      </w:r>
      <w:r>
        <w:rPr>
          <w:i/>
        </w:rPr>
        <w:t>The National Intelligence Model</w:t>
      </w:r>
      <w:r>
        <w:t>, Available at &lt;</w:t>
      </w:r>
      <w:r w:rsidRPr="00A20816">
        <w:t xml:space="preserve"> </w:t>
      </w:r>
      <w:hyperlink r:id="rId36" w:history="1">
        <w:r>
          <w:rPr>
            <w:rStyle w:val="Hyperlink"/>
          </w:rPr>
          <w:t>https://netpol.org/wp-content/uploads/2014/06/National-Intelligence-Model.pdf</w:t>
        </w:r>
      </w:hyperlink>
      <w:r>
        <w:t>&gt; (accessed 30/10/21)</w:t>
      </w:r>
    </w:p>
    <w:p w14:paraId="34028A9B" w14:textId="77777777" w:rsidR="00B97870" w:rsidRDefault="00B97870" w:rsidP="00B97870">
      <w:pPr>
        <w:pStyle w:val="ListParagraph"/>
        <w:numPr>
          <w:ilvl w:val="0"/>
          <w:numId w:val="6"/>
        </w:numPr>
      </w:pPr>
      <w:r>
        <w:t>NPCC (2021) Over 7,500 knives taken by police forces during national knife campaign, Available at &lt;</w:t>
      </w:r>
      <w:r w:rsidRPr="00512901">
        <w:t xml:space="preserve"> </w:t>
      </w:r>
      <w:hyperlink r:id="rId37" w:history="1">
        <w:r>
          <w:rPr>
            <w:rStyle w:val="Hyperlink"/>
          </w:rPr>
          <w:t>https://news.npcc.police.uk/releases/over-7-500-knives-taken-by-police-forces-during-national-knife-crime-campaign</w:t>
        </w:r>
      </w:hyperlink>
      <w:r>
        <w:t>&gt; (accessed 26/10/21)</w:t>
      </w:r>
    </w:p>
    <w:p w14:paraId="608C1C5F" w14:textId="77777777" w:rsidR="00B97870" w:rsidRDefault="00B97870" w:rsidP="00B97870">
      <w:pPr>
        <w:pStyle w:val="ListParagraph"/>
        <w:numPr>
          <w:ilvl w:val="0"/>
          <w:numId w:val="6"/>
        </w:numPr>
      </w:pPr>
      <w:r>
        <w:t xml:space="preserve">Office of National Statistics (2019) Internet Access – Households and Individuals, Great Britain 2019, Available at &lt; </w:t>
      </w:r>
      <w:hyperlink r:id="rId38" w:history="1">
        <w:r>
          <w:rPr>
            <w:rStyle w:val="Hyperlink"/>
          </w:rPr>
          <w:t>https://www.ons.gov.uk/peoplepopulationandcommunity/householdcharacteristics/homeinternetandsocialmediausage/bulletins/internetaccesshouseholdsandindividuals/2019</w:t>
        </w:r>
      </w:hyperlink>
      <w:r>
        <w:t>&gt; (accessed 30/10/21)</w:t>
      </w:r>
    </w:p>
    <w:p w14:paraId="7A294DF6" w14:textId="77777777" w:rsidR="00B97870" w:rsidRDefault="00B97870" w:rsidP="00B97870">
      <w:pPr>
        <w:pStyle w:val="ListParagraph"/>
        <w:numPr>
          <w:ilvl w:val="0"/>
          <w:numId w:val="6"/>
        </w:numPr>
      </w:pPr>
      <w:r>
        <w:t xml:space="preserve">Punch, M (2007) </w:t>
      </w:r>
      <w:r>
        <w:rPr>
          <w:i/>
          <w:iCs/>
        </w:rPr>
        <w:t>Zero Tolerance Policing</w:t>
      </w:r>
      <w:r>
        <w:t>, Bristol University Press: Bristol</w:t>
      </w:r>
    </w:p>
    <w:p w14:paraId="1DA0D453" w14:textId="77777777" w:rsidR="00B97870" w:rsidRDefault="00B97870" w:rsidP="00B97870">
      <w:pPr>
        <w:pStyle w:val="ListParagraph"/>
        <w:numPr>
          <w:ilvl w:val="0"/>
          <w:numId w:val="6"/>
        </w:numPr>
      </w:pPr>
      <w:r>
        <w:t xml:space="preserve">Remnick D. (1997) ‘The Crime Buster’, </w:t>
      </w:r>
      <w:r>
        <w:rPr>
          <w:i/>
          <w:iCs/>
        </w:rPr>
        <w:t>The New Yorker</w:t>
      </w:r>
      <w:r>
        <w:t>, 24 February pp.94-102</w:t>
      </w:r>
    </w:p>
    <w:p w14:paraId="3DFE34AB" w14:textId="77777777" w:rsidR="00B97870" w:rsidRDefault="00B97870" w:rsidP="00B97870">
      <w:pPr>
        <w:pStyle w:val="ListParagraph"/>
        <w:numPr>
          <w:ilvl w:val="0"/>
          <w:numId w:val="6"/>
        </w:numPr>
      </w:pPr>
      <w:r>
        <w:t xml:space="preserve">Scarman, Lord J (1982) </w:t>
      </w:r>
      <w:r>
        <w:rPr>
          <w:i/>
          <w:iCs/>
        </w:rPr>
        <w:t>The Brixton Disorders</w:t>
      </w:r>
      <w:r>
        <w:t>, HMSO: London</w:t>
      </w:r>
    </w:p>
    <w:p w14:paraId="5C3746A8" w14:textId="77777777" w:rsidR="00B97870" w:rsidRPr="00E0636B" w:rsidRDefault="00B97870" w:rsidP="00B97870">
      <w:pPr>
        <w:pStyle w:val="ListParagraph"/>
        <w:numPr>
          <w:ilvl w:val="0"/>
          <w:numId w:val="6"/>
        </w:numPr>
        <w:overflowPunct/>
        <w:autoSpaceDE/>
        <w:autoSpaceDN/>
        <w:adjustRightInd/>
        <w:spacing w:after="160" w:line="259" w:lineRule="auto"/>
        <w:textAlignment w:val="auto"/>
        <w:rPr>
          <w:i/>
        </w:rPr>
      </w:pPr>
      <w:r>
        <w:t xml:space="preserve">Scott M (2000) </w:t>
      </w:r>
      <w:r w:rsidRPr="00E95197">
        <w:rPr>
          <w:i/>
        </w:rPr>
        <w:t>Problem-oriented policing: Reflections on the first 20 years</w:t>
      </w:r>
      <w:r>
        <w:t xml:space="preserve">, Available at &lt; </w:t>
      </w:r>
      <w:hyperlink r:id="rId39" w:history="1">
        <w:r>
          <w:rPr>
            <w:rStyle w:val="Hyperlink"/>
          </w:rPr>
          <w:t>https://popcenter.asu.edu/sites/default/files/library/reading/pdfs/Reflections-2.pdf</w:t>
        </w:r>
      </w:hyperlink>
      <w:r>
        <w:t>&gt; (accessed 26/10/21)</w:t>
      </w:r>
    </w:p>
    <w:p w14:paraId="4F9E8042" w14:textId="77777777" w:rsidR="00B97870" w:rsidRPr="00907D31" w:rsidRDefault="00B97870" w:rsidP="00B97870">
      <w:pPr>
        <w:pStyle w:val="ListParagraph"/>
        <w:numPr>
          <w:ilvl w:val="0"/>
          <w:numId w:val="6"/>
        </w:numPr>
        <w:overflowPunct/>
        <w:autoSpaceDE/>
        <w:autoSpaceDN/>
        <w:adjustRightInd/>
        <w:spacing w:after="160" w:line="259" w:lineRule="auto"/>
        <w:textAlignment w:val="auto"/>
        <w:rPr>
          <w:i/>
        </w:rPr>
      </w:pPr>
      <w:r>
        <w:t xml:space="preserve">Scott M (2000) </w:t>
      </w:r>
      <w:r w:rsidRPr="00E95197">
        <w:rPr>
          <w:i/>
        </w:rPr>
        <w:t>Problem-oriented policing: Reflections on the first 20 years</w:t>
      </w:r>
      <w:r>
        <w:t xml:space="preserve">, Available at &lt; </w:t>
      </w:r>
      <w:hyperlink r:id="rId40" w:history="1">
        <w:r>
          <w:rPr>
            <w:rStyle w:val="Hyperlink"/>
          </w:rPr>
          <w:t>https://popcenter.asu.edu/sites/default/files/library/reading/pdfs/Reflections-2.pdf</w:t>
        </w:r>
      </w:hyperlink>
      <w:r>
        <w:t>&gt; (accessed 30/10/21)</w:t>
      </w:r>
    </w:p>
    <w:p w14:paraId="0EAB4D08" w14:textId="77777777" w:rsidR="00B97870" w:rsidRDefault="00B97870" w:rsidP="00B97870">
      <w:pPr>
        <w:pStyle w:val="ListParagraph"/>
        <w:numPr>
          <w:ilvl w:val="0"/>
          <w:numId w:val="6"/>
        </w:numPr>
      </w:pPr>
      <w:r>
        <w:t xml:space="preserve">Sherman, L. Gartin, P. and Buerger, M. (1989) Hot spots of predatory crime: Routine activities and the criminology of place, </w:t>
      </w:r>
      <w:r>
        <w:rPr>
          <w:i/>
          <w:iCs/>
        </w:rPr>
        <w:t>Criminology</w:t>
      </w:r>
      <w:r>
        <w:t>, Vol27., P. 27-56</w:t>
      </w:r>
    </w:p>
    <w:p w14:paraId="5CB6D258" w14:textId="77777777" w:rsidR="00B97870" w:rsidRDefault="00B97870" w:rsidP="00B97870">
      <w:pPr>
        <w:pStyle w:val="ListParagraph"/>
        <w:numPr>
          <w:ilvl w:val="0"/>
          <w:numId w:val="6"/>
        </w:numPr>
      </w:pPr>
      <w:r>
        <w:t xml:space="preserve">Travis, A. (June 2010) ‘ Theresa May scraps Labour police beat pledge’, </w:t>
      </w:r>
      <w:r>
        <w:rPr>
          <w:i/>
          <w:iCs/>
        </w:rPr>
        <w:t>The Guardian</w:t>
      </w:r>
      <w:r>
        <w:t>, Available at &lt;</w:t>
      </w:r>
      <w:r w:rsidRPr="009B25FA">
        <w:t xml:space="preserve"> </w:t>
      </w:r>
      <w:hyperlink r:id="rId41" w:history="1">
        <w:r>
          <w:rPr>
            <w:rStyle w:val="Hyperlink"/>
          </w:rPr>
          <w:t>https://www.theguardian.com/uk/2010/jun/29/theresa-may-labour-police-beat</w:t>
        </w:r>
      </w:hyperlink>
      <w:r>
        <w:t>&gt; (Accessed 24/10/21)</w:t>
      </w:r>
    </w:p>
    <w:p w14:paraId="6CB05AC6" w14:textId="77777777" w:rsidR="00B97870" w:rsidRDefault="00B97870" w:rsidP="00B97870">
      <w:pPr>
        <w:pStyle w:val="ListParagraph"/>
        <w:numPr>
          <w:ilvl w:val="0"/>
          <w:numId w:val="6"/>
        </w:numPr>
      </w:pPr>
      <w:r>
        <w:t xml:space="preserve">Trojanowicz, R. and Bucqueroux, B. (1990) </w:t>
      </w:r>
      <w:r>
        <w:rPr>
          <w:i/>
          <w:iCs/>
        </w:rPr>
        <w:t>Community Policing: A Contemporary Perspective</w:t>
      </w:r>
      <w:r>
        <w:t>, Anderson: Cincinnati, Ohio</w:t>
      </w:r>
    </w:p>
    <w:p w14:paraId="449751D8" w14:textId="77777777" w:rsidR="00B97870" w:rsidRDefault="00B97870" w:rsidP="00B97870">
      <w:pPr>
        <w:pStyle w:val="ListParagraph"/>
        <w:numPr>
          <w:ilvl w:val="0"/>
          <w:numId w:val="6"/>
        </w:numPr>
      </w:pPr>
      <w:r>
        <w:t xml:space="preserve">Weatheritt, M (1988) ‘Community Policing: Rhetoric or Reality?’ in J.R. Greene and S. Mastrofski (eds) </w:t>
      </w:r>
      <w:r>
        <w:rPr>
          <w:i/>
          <w:iCs/>
        </w:rPr>
        <w:t>Community Policing: Rhetoric or Reality</w:t>
      </w:r>
      <w:r>
        <w:t>, Praeger: New York</w:t>
      </w:r>
    </w:p>
    <w:p w14:paraId="7C2BA54E" w14:textId="77777777" w:rsidR="00B97870" w:rsidRDefault="00B97870" w:rsidP="00B97870">
      <w:pPr>
        <w:pStyle w:val="ListParagraph"/>
        <w:numPr>
          <w:ilvl w:val="0"/>
          <w:numId w:val="6"/>
        </w:numPr>
        <w:overflowPunct/>
        <w:autoSpaceDE/>
        <w:autoSpaceDN/>
        <w:adjustRightInd/>
        <w:spacing w:after="160" w:line="259" w:lineRule="auto"/>
        <w:textAlignment w:val="auto"/>
      </w:pPr>
      <w:r>
        <w:t xml:space="preserve">Weisburd D, Telep C, Hinkle J and Eck J (2008) </w:t>
      </w:r>
      <w:r>
        <w:rPr>
          <w:i/>
        </w:rPr>
        <w:t>The effects of problem-orientated policing on crime and disorder</w:t>
      </w:r>
      <w:r>
        <w:t>, Campbell Systematic Reviews (14)</w:t>
      </w:r>
    </w:p>
    <w:p w14:paraId="3171995F" w14:textId="77777777" w:rsidR="00B97870" w:rsidRDefault="00B97870" w:rsidP="00B97870">
      <w:pPr>
        <w:pStyle w:val="ListParagraph"/>
        <w:numPr>
          <w:ilvl w:val="0"/>
          <w:numId w:val="6"/>
        </w:numPr>
        <w:overflowPunct/>
        <w:autoSpaceDE/>
        <w:autoSpaceDN/>
        <w:adjustRightInd/>
        <w:spacing w:after="160" w:line="259" w:lineRule="auto"/>
        <w:textAlignment w:val="auto"/>
      </w:pPr>
      <w:r>
        <w:t xml:space="preserve">Weisburd, D., Telep, C., Hinkle, J. and Eck J. (2010) Is the problem-oriented policing effective in reducing crime and disorder? Findings from a Campbell systematic review, </w:t>
      </w:r>
      <w:r>
        <w:rPr>
          <w:i/>
          <w:iCs/>
        </w:rPr>
        <w:t>Criminology and Public Policy</w:t>
      </w:r>
      <w:r>
        <w:t>, Vol 9(1), P.139-172</w:t>
      </w:r>
    </w:p>
    <w:p w14:paraId="6E15AB0C" w14:textId="77777777" w:rsidR="00B97870" w:rsidRDefault="00B97870" w:rsidP="00B97870">
      <w:pPr>
        <w:pStyle w:val="ListParagraph"/>
        <w:numPr>
          <w:ilvl w:val="0"/>
          <w:numId w:val="6"/>
        </w:numPr>
      </w:pPr>
      <w:r>
        <w:lastRenderedPageBreak/>
        <w:t xml:space="preserve">Williams, M., Edwards, A., Housley, W., Burnap, P., Rana, O., Avis, N., Morgan, J., Sloan, L. (2013) ‘Policing cyber-neighbourshoods: Tension monitoring and social media networks, </w:t>
      </w:r>
      <w:r>
        <w:rPr>
          <w:i/>
          <w:iCs/>
        </w:rPr>
        <w:t>Policing and Society</w:t>
      </w:r>
      <w:r>
        <w:t>, Vol 23 (4), P.461-481</w:t>
      </w:r>
    </w:p>
    <w:p w14:paraId="00AA153F" w14:textId="77777777" w:rsidR="00B97870" w:rsidRDefault="00B97870" w:rsidP="00B97870">
      <w:pPr>
        <w:ind w:left="360"/>
      </w:pPr>
    </w:p>
    <w:p w14:paraId="473990E9" w14:textId="77777777" w:rsidR="00B97870" w:rsidRDefault="00B97870" w:rsidP="00EA28F1">
      <w:pPr>
        <w:keepNext/>
        <w:spacing w:before="240" w:after="60"/>
        <w:ind w:right="237"/>
        <w:jc w:val="both"/>
      </w:pPr>
    </w:p>
    <w:sectPr w:rsidR="00B9787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D1C4A6" w14:textId="77777777" w:rsidR="00100057" w:rsidRDefault="001000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26F1FF" w14:textId="77777777" w:rsidR="00100057" w:rsidRDefault="00100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89C4AE" w14:textId="77777777" w:rsidR="00100057" w:rsidRDefault="001000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ED95B7" w14:textId="77777777" w:rsidR="00100057" w:rsidRDefault="001000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92B31E" w14:textId="77777777" w:rsidR="00100057" w:rsidRDefault="001000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B9B6CD5"/>
    <w:multiLevelType w:val="hybridMultilevel"/>
    <w:tmpl w:val="907094FC"/>
    <w:lvl w:ilvl="0" w:tplc="96F8579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11BBE"/>
    <w:multiLevelType w:val="hybridMultilevel"/>
    <w:tmpl w:val="BDF01C44"/>
    <w:lvl w:ilvl="0" w:tplc="60A63F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6"/>
  </w:num>
  <w:num w:numId="4">
    <w:abstractNumId w:val="4"/>
  </w:num>
  <w:num w:numId="5">
    <w:abstractNumId w:val="3"/>
  </w:num>
  <w:num w:numId="6">
    <w:abstractNumId w:val="5"/>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0057"/>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61E7"/>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06286"/>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16B8"/>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4D9"/>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261"/>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97870"/>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75B7"/>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550813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regenwales.org/upload/pdf/071415111717A%20Guide%20to%20Effective%20Community%20Engagement.pdf" TargetMode="External"/><Relationship Id="rId39" Type="http://schemas.openxmlformats.org/officeDocument/2006/relationships/hyperlink" Target="https://popcenter.asu.edu/sites/default/files/library/reading/pdfs/Reflections-2.pdf" TargetMode="External"/><Relationship Id="rId21" Type="http://schemas.openxmlformats.org/officeDocument/2006/relationships/hyperlink" Target="https://whatworks.college.police.uk/toolkit/Pages/Intervention.aspx?InterventionID=47" TargetMode="External"/><Relationship Id="rId34" Type="http://schemas.openxmlformats.org/officeDocument/2006/relationships/hyperlink" Target="https://www.theguardian.com/world/2021/apr/11/brixton-where-spark-lit-how-riots-changed-black-politics-uk"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opcenter.asu.edu/content/sara-model-0" TargetMode="External"/><Relationship Id="rId29" Type="http://schemas.openxmlformats.org/officeDocument/2006/relationships/hyperlink" Target="https://www.gov.uk/government/publications/beating-crime-plan/beating-crime-plan" TargetMode="External"/><Relationship Id="rId41" Type="http://schemas.openxmlformats.org/officeDocument/2006/relationships/hyperlink" Target="https://www.theguardian.com/uk/2010/jun/29/theresa-may-labour-police-bea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hatworks.college.police.uk/Research/overview/Pages/Zero-tolerance.aspx" TargetMode="External"/><Relationship Id="rId32" Type="http://schemas.openxmlformats.org/officeDocument/2006/relationships/hyperlink" Target="https://blog.oup.com/2015/03/social-forces-london-riots/" TargetMode="External"/><Relationship Id="rId37" Type="http://schemas.openxmlformats.org/officeDocument/2006/relationships/hyperlink" Target="https://news.npcc.police.uk/releases/over-7-500-knives-taken-by-police-forces-during-national-knife-crime-campaign" TargetMode="External"/><Relationship Id="rId40" Type="http://schemas.openxmlformats.org/officeDocument/2006/relationships/hyperlink" Target="https://popcenter.asu.edu/sites/default/files/library/reading/pdfs/Reflections-2.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What-we-do/Standards/Guidelines/Neighbourhood-Policing/Pages/definition-of-neighbourhood-policing.aspx" TargetMode="External"/><Relationship Id="rId28" Type="http://schemas.openxmlformats.org/officeDocument/2006/relationships/hyperlink" Target="https://www.gov.uk/government/news/government-nearly-half-way-to-recruiting-20000-more-officers" TargetMode="External"/><Relationship Id="rId36" Type="http://schemas.openxmlformats.org/officeDocument/2006/relationships/hyperlink" Target="https://netpol.org/wp-content/uploads/2014/06/National-Intelligence-Mode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tedcantle.co.uk/publications/033%20Tension%20monitoring%20guidance%20iCoCo%20201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hatworks.college.police.uk/toolkit/Pages/Intervention.aspx?InterventionID=47" TargetMode="External"/><Relationship Id="rId27" Type="http://schemas.openxmlformats.org/officeDocument/2006/relationships/hyperlink" Target="https://www.gov.uk/government/news/92-of-people-feel-ashamed-to-drink-and-drive-as-50th-anniversary-think-campaign-is-launched" TargetMode="External"/><Relationship Id="rId30" Type="http://schemas.openxmlformats.org/officeDocument/2006/relationships/hyperlink" Target="https://www.gov.uk/government/news/forces-given-funding-boost-to-increase-roll-out-of-hotspot-policing" TargetMode="External"/><Relationship Id="rId35" Type="http://schemas.openxmlformats.org/officeDocument/2006/relationships/hyperlink" Target="https://www.thebritishacademy.ac.uk/blog/public-confidence-policing/"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major-investigation-and-public-protection/hate-crime/community-engagement-and-tension/" TargetMode="External"/><Relationship Id="rId33" Type="http://schemas.openxmlformats.org/officeDocument/2006/relationships/hyperlink" Target="https://www.police-foundation.org.uk/2017/wpcontent/uploads/2017/06/neighbourhood_policing_past_present_future.pdf" TargetMode="External"/><Relationship Id="rId38" Type="http://schemas.openxmlformats.org/officeDocument/2006/relationships/hyperlink" Target="https://www.ons.gov.uk/peoplepopulationandcommunity/householdcharacteristics/homeinternetandsocialmediausage/bulletins/internetaccesshouseholdsandindividuals/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24</Pages>
  <Words>8552</Words>
  <Characters>51489</Characters>
  <Application>Microsoft Office Word</Application>
  <DocSecurity>0</DocSecurity>
  <Lines>429</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Sharp,Amy swp6442</cp:lastModifiedBy>
  <cp:revision>5</cp:revision>
  <cp:lastPrinted>2014-08-26T08:55:00Z</cp:lastPrinted>
  <dcterms:created xsi:type="dcterms:W3CDTF">2021-10-23T08:57:00Z</dcterms:created>
  <dcterms:modified xsi:type="dcterms:W3CDTF">2021-11-01T17:36:00Z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2021-10-23T08:56:00Z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ba2d7031-68b1-4fb9-b5c7-4d145b020236</vt:lpwstr>
  </property>
  <property fmtid="{D5CDD505-2E9C-101B-9397-08002B2CF9AE}" pid="9" name="MSIP_Label_66cf8fe5-b7b7-4df7-b38d-1c61ac2f6639_ContentBits">
    <vt:lpwstr>0</vt:lpwstr>
  </property>
</Properties>
</file>