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2EF804A0" w14:textId="7CB4302E" w:rsidR="00ED5964" w:rsidRPr="00BC1EE7" w:rsidRDefault="00ED5964" w:rsidP="00BC1EE7">
      <w:pPr>
        <w:jc w:val="center"/>
        <w:rPr>
          <w:rFonts w:ascii="Arial" w:hAnsi="Arial" w:cs="Arial"/>
          <w:sz w:val="22"/>
        </w:rPr>
      </w:pPr>
      <w:r w:rsidRPr="00BC1EE7">
        <w:rPr>
          <w:rFonts w:ascii="Arial" w:hAnsi="Arial" w:cs="Arial"/>
          <w:sz w:val="22"/>
        </w:rPr>
        <w:t xml:space="preserve">Name: </w:t>
      </w:r>
      <w:r w:rsidR="00141717" w:rsidRPr="00BC1EE7">
        <w:rPr>
          <w:rFonts w:ascii="Arial" w:hAnsi="Arial" w:cs="Arial"/>
          <w:sz w:val="22"/>
        </w:rPr>
        <w:t>Sophia Johnson</w:t>
      </w:r>
    </w:p>
    <w:p w14:paraId="485B6F49" w14:textId="6373F832" w:rsidR="00ED5964" w:rsidRPr="00BC1EE7" w:rsidRDefault="00ED5964" w:rsidP="00BC1EE7">
      <w:pPr>
        <w:jc w:val="center"/>
        <w:rPr>
          <w:rFonts w:ascii="Arial" w:hAnsi="Arial" w:cs="Arial"/>
          <w:sz w:val="22"/>
        </w:rPr>
      </w:pPr>
      <w:r w:rsidRPr="00BC1EE7">
        <w:rPr>
          <w:rFonts w:ascii="Arial" w:hAnsi="Arial" w:cs="Arial"/>
          <w:sz w:val="22"/>
        </w:rPr>
        <w:t xml:space="preserve">Student ID: </w:t>
      </w:r>
      <w:r w:rsidR="00141717" w:rsidRPr="00BC1EE7">
        <w:rPr>
          <w:rFonts w:ascii="Arial" w:hAnsi="Arial" w:cs="Arial"/>
          <w:sz w:val="22"/>
        </w:rPr>
        <w:t>2357801</w:t>
      </w:r>
    </w:p>
    <w:p w14:paraId="3C1E7A20" w14:textId="04379148" w:rsidR="00ED5964" w:rsidRPr="00BC1EE7" w:rsidRDefault="00ED5964" w:rsidP="00BC1EE7">
      <w:pPr>
        <w:spacing w:before="100" w:beforeAutospacing="1" w:after="100" w:afterAutospacing="1" w:line="240" w:lineRule="auto"/>
        <w:jc w:val="center"/>
        <w:rPr>
          <w:rFonts w:ascii="Arial" w:eastAsia="Times New Roman" w:hAnsi="Arial" w:cs="Arial"/>
          <w:sz w:val="22"/>
          <w:lang w:eastAsia="en-GB"/>
        </w:rPr>
      </w:pPr>
      <w:r w:rsidRPr="00BC1EE7">
        <w:rPr>
          <w:rFonts w:ascii="Arial" w:hAnsi="Arial" w:cs="Arial"/>
          <w:sz w:val="22"/>
        </w:rPr>
        <w:t xml:space="preserve">Module Code: </w:t>
      </w:r>
      <w:r w:rsidR="00141717" w:rsidRPr="00BC1EE7">
        <w:rPr>
          <w:rFonts w:ascii="Arial" w:eastAsia="Times New Roman" w:hAnsi="Arial" w:cs="Arial"/>
          <w:sz w:val="22"/>
          <w:lang w:eastAsia="en-GB"/>
        </w:rPr>
        <w:t>LCHS4001</w:t>
      </w:r>
    </w:p>
    <w:p w14:paraId="4EEB2DA3" w14:textId="0F872004" w:rsidR="00ED5964" w:rsidRPr="00BC1EE7" w:rsidRDefault="00ED5964" w:rsidP="00BC1EE7">
      <w:pPr>
        <w:jc w:val="center"/>
        <w:rPr>
          <w:rFonts w:ascii="Arial" w:hAnsi="Arial" w:cs="Arial"/>
          <w:sz w:val="22"/>
        </w:rPr>
      </w:pPr>
      <w:r w:rsidRPr="00BC1EE7">
        <w:rPr>
          <w:rFonts w:ascii="Arial" w:hAnsi="Arial" w:cs="Arial"/>
          <w:sz w:val="22"/>
        </w:rPr>
        <w:t xml:space="preserve">Module: </w:t>
      </w:r>
      <w:r w:rsidR="00141717" w:rsidRPr="00BC1EE7">
        <w:rPr>
          <w:rFonts w:ascii="Arial" w:eastAsia="Times New Roman" w:hAnsi="Arial" w:cs="Arial"/>
          <w:sz w:val="22"/>
          <w:lang w:eastAsia="en-GB"/>
        </w:rPr>
        <w:t>Academic and Employability Skills</w:t>
      </w:r>
    </w:p>
    <w:p w14:paraId="0F2A9F18" w14:textId="77777777" w:rsidR="00B3446D" w:rsidRDefault="00ED5964" w:rsidP="00B3446D">
      <w:pPr>
        <w:spacing w:before="100" w:beforeAutospacing="1" w:after="100" w:afterAutospacing="1" w:line="240" w:lineRule="auto"/>
        <w:jc w:val="center"/>
        <w:rPr>
          <w:rFonts w:ascii="Arial" w:eastAsia="Times New Roman" w:hAnsi="Arial" w:cs="Arial"/>
          <w:sz w:val="22"/>
          <w:lang w:eastAsia="en-GB"/>
        </w:rPr>
      </w:pPr>
      <w:r w:rsidRPr="00BC1EE7">
        <w:rPr>
          <w:rFonts w:ascii="Arial" w:hAnsi="Arial" w:cs="Arial"/>
          <w:sz w:val="22"/>
        </w:rPr>
        <w:t xml:space="preserve">Lecturer: </w:t>
      </w:r>
      <w:r w:rsidR="00141717" w:rsidRPr="00BC1EE7">
        <w:rPr>
          <w:rFonts w:ascii="Arial" w:eastAsia="Times New Roman" w:hAnsi="Arial" w:cs="Arial"/>
          <w:sz w:val="22"/>
          <w:lang w:eastAsia="en-GB"/>
        </w:rPr>
        <w:t>Mohammad Khan</w:t>
      </w:r>
    </w:p>
    <w:p w14:paraId="1871E25C" w14:textId="51D5B918" w:rsidR="002D5244" w:rsidRPr="00B3446D" w:rsidRDefault="002D5244" w:rsidP="00B3446D">
      <w:pPr>
        <w:spacing w:before="100" w:beforeAutospacing="1" w:after="100" w:afterAutospacing="1" w:line="240" w:lineRule="auto"/>
        <w:jc w:val="center"/>
        <w:rPr>
          <w:rFonts w:ascii="Arial" w:eastAsia="Times New Roman" w:hAnsi="Arial" w:cs="Arial"/>
          <w:sz w:val="22"/>
          <w:lang w:eastAsia="en-GB"/>
        </w:rPr>
      </w:pPr>
      <w:r w:rsidRPr="00BC1EE7">
        <w:rPr>
          <w:rFonts w:ascii="Arial" w:hAnsi="Arial" w:cs="Arial"/>
          <w:sz w:val="22"/>
        </w:rPr>
        <w:t>Submitted on:    21</w:t>
      </w:r>
      <w:r w:rsidRPr="00BC1EE7">
        <w:rPr>
          <w:rFonts w:ascii="Arial" w:hAnsi="Arial" w:cs="Arial"/>
          <w:sz w:val="22"/>
          <w:vertAlign w:val="superscript"/>
        </w:rPr>
        <w:t>st</w:t>
      </w:r>
      <w:r w:rsidRPr="00BC1EE7">
        <w:rPr>
          <w:rFonts w:ascii="Arial" w:hAnsi="Arial" w:cs="Arial"/>
          <w:sz w:val="22"/>
        </w:rPr>
        <w:t xml:space="preserve"> August 2026</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36BAE993" w:rsidR="00ED5964" w:rsidRDefault="00ED5964" w:rsidP="00ED5964">
      <w:pPr>
        <w:jc w:val="both"/>
        <w:rPr>
          <w:rFonts w:asciiTheme="minorBidi" w:hAnsiTheme="minorBidi"/>
          <w:sz w:val="28"/>
          <w:szCs w:val="28"/>
        </w:rPr>
      </w:pPr>
    </w:p>
    <w:p w14:paraId="61671DCB" w14:textId="4CBDEEC7" w:rsidR="00BC1EE7" w:rsidRDefault="00BC1EE7" w:rsidP="00ED5964">
      <w:pPr>
        <w:jc w:val="both"/>
        <w:rPr>
          <w:rFonts w:asciiTheme="minorBidi" w:hAnsiTheme="minorBidi"/>
          <w:sz w:val="28"/>
          <w:szCs w:val="28"/>
        </w:rPr>
      </w:pPr>
    </w:p>
    <w:p w14:paraId="2D7E27AE" w14:textId="77777777" w:rsidR="00BC1EE7" w:rsidRDefault="00BC1EE7"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64CCB9BF" w:rsidR="00ED5964" w:rsidRDefault="00ED5964" w:rsidP="00ED5964">
      <w:pPr>
        <w:jc w:val="both"/>
        <w:rPr>
          <w:rFonts w:asciiTheme="minorBidi" w:hAnsiTheme="minorBidi"/>
          <w:sz w:val="28"/>
          <w:szCs w:val="28"/>
        </w:rPr>
      </w:pPr>
    </w:p>
    <w:p w14:paraId="1CFEC3E2" w14:textId="77777777" w:rsidR="00103200" w:rsidRPr="00242974" w:rsidRDefault="00103200"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2"/>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Pr="00BC1EE7" w:rsidRDefault="0156E134" w:rsidP="0CF501EC">
          <w:pPr>
            <w:pStyle w:val="TOC2"/>
            <w:tabs>
              <w:tab w:val="right" w:leader="dot" w:pos="9015"/>
            </w:tabs>
            <w:rPr>
              <w:rStyle w:val="Hyperlink"/>
              <w:rFonts w:ascii="Arial" w:hAnsi="Arial" w:cs="Arial"/>
              <w:noProof/>
              <w:sz w:val="22"/>
              <w:lang w:eastAsia="en-GB"/>
            </w:rPr>
          </w:pPr>
          <w:r w:rsidRPr="00BC1EE7">
            <w:rPr>
              <w:rFonts w:ascii="Arial" w:hAnsi="Arial" w:cs="Arial"/>
              <w:sz w:val="22"/>
            </w:rPr>
            <w:fldChar w:fldCharType="begin"/>
          </w:r>
          <w:r w:rsidR="00184A9A" w:rsidRPr="00BC1EE7">
            <w:rPr>
              <w:rFonts w:ascii="Arial" w:hAnsi="Arial" w:cs="Arial"/>
              <w:sz w:val="22"/>
            </w:rPr>
            <w:instrText>TOC \o "1-3" \z \u \h</w:instrText>
          </w:r>
          <w:r w:rsidRPr="00BC1EE7">
            <w:rPr>
              <w:rFonts w:ascii="Arial" w:hAnsi="Arial" w:cs="Arial"/>
              <w:sz w:val="22"/>
            </w:rPr>
            <w:fldChar w:fldCharType="separate"/>
          </w:r>
          <w:hyperlink w:anchor="_Toc695233283">
            <w:r w:rsidR="0CF501EC" w:rsidRPr="00BC1EE7">
              <w:rPr>
                <w:rStyle w:val="Hyperlink"/>
                <w:rFonts w:ascii="Arial" w:hAnsi="Arial" w:cs="Arial"/>
                <w:sz w:val="22"/>
              </w:rPr>
              <w:t>1.1 Introduction</w:t>
            </w:r>
            <w:r w:rsidR="00184A9A" w:rsidRPr="00BC1EE7">
              <w:rPr>
                <w:rFonts w:ascii="Arial" w:hAnsi="Arial" w:cs="Arial"/>
                <w:sz w:val="22"/>
              </w:rPr>
              <w:tab/>
            </w:r>
            <w:r w:rsidR="00184A9A" w:rsidRPr="00BC1EE7">
              <w:rPr>
                <w:rFonts w:ascii="Arial" w:hAnsi="Arial" w:cs="Arial"/>
                <w:sz w:val="22"/>
              </w:rPr>
              <w:fldChar w:fldCharType="begin"/>
            </w:r>
            <w:r w:rsidR="00184A9A" w:rsidRPr="00BC1EE7">
              <w:rPr>
                <w:rFonts w:ascii="Arial" w:hAnsi="Arial" w:cs="Arial"/>
                <w:sz w:val="22"/>
              </w:rPr>
              <w:instrText>PAGEREF _Toc695233283 \h</w:instrText>
            </w:r>
            <w:r w:rsidR="00184A9A" w:rsidRPr="00BC1EE7">
              <w:rPr>
                <w:rFonts w:ascii="Arial" w:hAnsi="Arial" w:cs="Arial"/>
                <w:sz w:val="22"/>
              </w:rPr>
            </w:r>
            <w:r w:rsidR="00184A9A" w:rsidRPr="00BC1EE7">
              <w:rPr>
                <w:rFonts w:ascii="Arial" w:hAnsi="Arial" w:cs="Arial"/>
                <w:sz w:val="22"/>
              </w:rPr>
              <w:fldChar w:fldCharType="separate"/>
            </w:r>
            <w:r w:rsidR="0CF501EC" w:rsidRPr="00BC1EE7">
              <w:rPr>
                <w:rStyle w:val="Hyperlink"/>
                <w:rFonts w:ascii="Arial" w:hAnsi="Arial" w:cs="Arial"/>
                <w:sz w:val="22"/>
              </w:rPr>
              <w:t>3</w:t>
            </w:r>
            <w:r w:rsidR="00184A9A" w:rsidRPr="00BC1EE7">
              <w:rPr>
                <w:rFonts w:ascii="Arial" w:hAnsi="Arial" w:cs="Arial"/>
                <w:sz w:val="22"/>
              </w:rPr>
              <w:fldChar w:fldCharType="end"/>
            </w:r>
          </w:hyperlink>
        </w:p>
        <w:p w14:paraId="5A09ADA9" w14:textId="6F5C64EB" w:rsidR="00824CB1" w:rsidRPr="00BC1EE7" w:rsidRDefault="001710D0" w:rsidP="0CF501EC">
          <w:pPr>
            <w:pStyle w:val="TOC2"/>
            <w:tabs>
              <w:tab w:val="right" w:leader="dot" w:pos="9015"/>
            </w:tabs>
            <w:rPr>
              <w:rStyle w:val="Hyperlink"/>
              <w:rFonts w:ascii="Arial" w:hAnsi="Arial" w:cs="Arial"/>
              <w:noProof/>
              <w:sz w:val="22"/>
              <w:lang w:eastAsia="en-GB"/>
            </w:rPr>
          </w:pPr>
          <w:hyperlink w:anchor="_Toc1915621813">
            <w:r w:rsidR="00141717" w:rsidRPr="00BC1EE7">
              <w:rPr>
                <w:rStyle w:val="Hyperlink"/>
                <w:rFonts w:ascii="Arial" w:hAnsi="Arial" w:cs="Arial"/>
                <w:sz w:val="22"/>
              </w:rPr>
              <w:t>2</w:t>
            </w:r>
            <w:r w:rsidR="00141717" w:rsidRPr="00BC1EE7">
              <w:rPr>
                <w:rFonts w:ascii="Arial" w:eastAsia="Times New Roman" w:hAnsi="Arial" w:cs="Arial"/>
                <w:iCs/>
                <w:sz w:val="22"/>
                <w:lang w:eastAsia="en-GB"/>
              </w:rPr>
              <w:t xml:space="preserve"> Alcohol and Drug Counsellor</w:t>
            </w:r>
            <w:r w:rsidR="0CF501EC" w:rsidRPr="00BC1EE7">
              <w:rPr>
                <w:rStyle w:val="Hyperlink"/>
                <w:rFonts w:ascii="Arial" w:hAnsi="Arial" w:cs="Arial"/>
                <w:sz w:val="22"/>
              </w:rPr>
              <w:t xml:space="preserve"> in the Health and Social Care Field</w:t>
            </w:r>
            <w:r w:rsidR="00824CB1" w:rsidRPr="00BC1EE7">
              <w:rPr>
                <w:rFonts w:ascii="Arial" w:hAnsi="Arial" w:cs="Arial"/>
                <w:sz w:val="22"/>
              </w:rPr>
              <w:tab/>
            </w:r>
            <w:r w:rsidR="00824CB1" w:rsidRPr="00BC1EE7">
              <w:rPr>
                <w:rFonts w:ascii="Arial" w:hAnsi="Arial" w:cs="Arial"/>
                <w:sz w:val="22"/>
              </w:rPr>
              <w:fldChar w:fldCharType="begin"/>
            </w:r>
            <w:r w:rsidR="00824CB1" w:rsidRPr="00BC1EE7">
              <w:rPr>
                <w:rFonts w:ascii="Arial" w:hAnsi="Arial" w:cs="Arial"/>
                <w:sz w:val="22"/>
              </w:rPr>
              <w:instrText>PAGEREF _Toc1915621813 \h</w:instrText>
            </w:r>
            <w:r w:rsidR="00824CB1" w:rsidRPr="00BC1EE7">
              <w:rPr>
                <w:rFonts w:ascii="Arial" w:hAnsi="Arial" w:cs="Arial"/>
                <w:sz w:val="22"/>
              </w:rPr>
            </w:r>
            <w:r w:rsidR="00824CB1" w:rsidRPr="00BC1EE7">
              <w:rPr>
                <w:rFonts w:ascii="Arial" w:hAnsi="Arial" w:cs="Arial"/>
                <w:sz w:val="22"/>
              </w:rPr>
              <w:fldChar w:fldCharType="separate"/>
            </w:r>
            <w:r w:rsidR="0CF501EC" w:rsidRPr="00BC1EE7">
              <w:rPr>
                <w:rStyle w:val="Hyperlink"/>
                <w:rFonts w:ascii="Arial" w:hAnsi="Arial" w:cs="Arial"/>
                <w:sz w:val="22"/>
              </w:rPr>
              <w:t>3</w:t>
            </w:r>
            <w:r w:rsidR="00824CB1" w:rsidRPr="00BC1EE7">
              <w:rPr>
                <w:rFonts w:ascii="Arial" w:hAnsi="Arial" w:cs="Arial"/>
                <w:sz w:val="22"/>
              </w:rPr>
              <w:fldChar w:fldCharType="end"/>
            </w:r>
          </w:hyperlink>
        </w:p>
        <w:p w14:paraId="405810A6" w14:textId="29FB5A6F" w:rsidR="00824CB1" w:rsidRPr="00BC1EE7" w:rsidRDefault="001710D0" w:rsidP="0CF501EC">
          <w:pPr>
            <w:pStyle w:val="TOC2"/>
            <w:tabs>
              <w:tab w:val="right" w:leader="dot" w:pos="9015"/>
            </w:tabs>
            <w:rPr>
              <w:rStyle w:val="Hyperlink"/>
              <w:rFonts w:ascii="Arial" w:hAnsi="Arial" w:cs="Arial"/>
              <w:noProof/>
              <w:sz w:val="22"/>
              <w:lang w:eastAsia="en-GB"/>
            </w:rPr>
          </w:pPr>
          <w:hyperlink w:anchor="_Toc796087951">
            <w:r w:rsidR="0CF501EC" w:rsidRPr="00BC1EE7">
              <w:rPr>
                <w:rStyle w:val="Hyperlink"/>
                <w:rFonts w:ascii="Arial" w:hAnsi="Arial" w:cs="Arial"/>
                <w:sz w:val="22"/>
              </w:rPr>
              <w:t>2.1 Descri</w:t>
            </w:r>
            <w:r w:rsidR="00667B9C" w:rsidRPr="00BC1EE7">
              <w:rPr>
                <w:rStyle w:val="Hyperlink"/>
                <w:rFonts w:ascii="Arial" w:hAnsi="Arial" w:cs="Arial"/>
                <w:sz w:val="22"/>
              </w:rPr>
              <w:t>ption of</w:t>
            </w:r>
            <w:r w:rsidR="00667B9C" w:rsidRPr="00BC1EE7">
              <w:rPr>
                <w:rFonts w:ascii="Arial" w:eastAsia="Times New Roman" w:hAnsi="Arial" w:cs="Arial"/>
                <w:iCs/>
                <w:sz w:val="22"/>
                <w:lang w:eastAsia="en-GB"/>
              </w:rPr>
              <w:t xml:space="preserve"> </w:t>
            </w:r>
            <w:r w:rsidR="00667B9C" w:rsidRPr="00BC1EE7">
              <w:rPr>
                <w:rFonts w:ascii="Arial" w:eastAsia="Times New Roman" w:hAnsi="Arial" w:cs="Arial"/>
                <w:iCs/>
                <w:sz w:val="22"/>
                <w:lang w:eastAsia="en-GB"/>
              </w:rPr>
              <w:t>The Role of an Alcohol and Drug Counsellor</w:t>
            </w:r>
            <w:r w:rsidR="003B2295" w:rsidRPr="00BC1EE7">
              <w:rPr>
                <w:rStyle w:val="Hyperlink"/>
                <w:rFonts w:ascii="Arial" w:hAnsi="Arial" w:cs="Arial"/>
                <w:sz w:val="22"/>
              </w:rPr>
              <w:t xml:space="preserve"> </w:t>
            </w:r>
            <w:r w:rsidR="0CF501EC" w:rsidRPr="00BC1EE7">
              <w:rPr>
                <w:rStyle w:val="Hyperlink"/>
                <w:rFonts w:ascii="Arial" w:hAnsi="Arial" w:cs="Arial"/>
                <w:sz w:val="22"/>
              </w:rPr>
              <w:t>in Health and Social Care</w:t>
            </w:r>
            <w:r w:rsidR="00824CB1" w:rsidRPr="00BC1EE7">
              <w:rPr>
                <w:rFonts w:ascii="Arial" w:hAnsi="Arial" w:cs="Arial"/>
                <w:sz w:val="22"/>
              </w:rPr>
              <w:tab/>
            </w:r>
            <w:r w:rsidR="00824CB1" w:rsidRPr="00BC1EE7">
              <w:rPr>
                <w:rFonts w:ascii="Arial" w:hAnsi="Arial" w:cs="Arial"/>
                <w:sz w:val="22"/>
              </w:rPr>
              <w:fldChar w:fldCharType="begin"/>
            </w:r>
            <w:r w:rsidR="00824CB1" w:rsidRPr="00BC1EE7">
              <w:rPr>
                <w:rFonts w:ascii="Arial" w:hAnsi="Arial" w:cs="Arial"/>
                <w:sz w:val="22"/>
              </w:rPr>
              <w:instrText>PAGEREF _Toc796087951 \h</w:instrText>
            </w:r>
            <w:r w:rsidR="00824CB1" w:rsidRPr="00BC1EE7">
              <w:rPr>
                <w:rFonts w:ascii="Arial" w:hAnsi="Arial" w:cs="Arial"/>
                <w:sz w:val="22"/>
              </w:rPr>
            </w:r>
            <w:r w:rsidR="00824CB1" w:rsidRPr="00BC1EE7">
              <w:rPr>
                <w:rFonts w:ascii="Arial" w:hAnsi="Arial" w:cs="Arial"/>
                <w:sz w:val="22"/>
              </w:rPr>
              <w:fldChar w:fldCharType="separate"/>
            </w:r>
            <w:r w:rsidR="0CF501EC" w:rsidRPr="00BC1EE7">
              <w:rPr>
                <w:rStyle w:val="Hyperlink"/>
                <w:rFonts w:ascii="Arial" w:hAnsi="Arial" w:cs="Arial"/>
                <w:sz w:val="22"/>
              </w:rPr>
              <w:t>3</w:t>
            </w:r>
            <w:r w:rsidR="00824CB1" w:rsidRPr="00BC1EE7">
              <w:rPr>
                <w:rFonts w:ascii="Arial" w:hAnsi="Arial" w:cs="Arial"/>
                <w:sz w:val="22"/>
              </w:rPr>
              <w:fldChar w:fldCharType="end"/>
            </w:r>
          </w:hyperlink>
        </w:p>
        <w:p w14:paraId="0D838B7F" w14:textId="186DAE02" w:rsidR="00824CB1" w:rsidRPr="00BC1EE7" w:rsidRDefault="001710D0" w:rsidP="0CF501EC">
          <w:pPr>
            <w:pStyle w:val="TOC2"/>
            <w:tabs>
              <w:tab w:val="right" w:leader="dot" w:pos="9015"/>
            </w:tabs>
            <w:rPr>
              <w:rStyle w:val="Hyperlink"/>
              <w:rFonts w:ascii="Arial" w:hAnsi="Arial" w:cs="Arial"/>
              <w:noProof/>
              <w:sz w:val="22"/>
              <w:lang w:eastAsia="en-GB"/>
            </w:rPr>
          </w:pPr>
          <w:hyperlink w:anchor="_Toc1426973069">
            <w:r w:rsidR="0CF501EC" w:rsidRPr="00BC1EE7">
              <w:rPr>
                <w:rStyle w:val="Hyperlink"/>
                <w:rFonts w:ascii="Arial" w:hAnsi="Arial" w:cs="Arial"/>
                <w:sz w:val="22"/>
              </w:rPr>
              <w:t>2.2 Explanation of Most Significant Skills Ne</w:t>
            </w:r>
            <w:r w:rsidR="00667B9C" w:rsidRPr="00BC1EE7">
              <w:rPr>
                <w:rStyle w:val="Hyperlink"/>
                <w:rFonts w:ascii="Arial" w:hAnsi="Arial" w:cs="Arial"/>
                <w:sz w:val="22"/>
              </w:rPr>
              <w:t>eded for</w:t>
            </w:r>
            <w:r w:rsidR="003B2295" w:rsidRPr="00BC1EE7">
              <w:rPr>
                <w:rStyle w:val="Hyperlink"/>
                <w:rFonts w:ascii="Arial" w:hAnsi="Arial" w:cs="Arial"/>
                <w:sz w:val="22"/>
              </w:rPr>
              <w:t xml:space="preserve"> Alcohol</w:t>
            </w:r>
            <w:r w:rsidR="00667B9C" w:rsidRPr="00BC1EE7">
              <w:rPr>
                <w:rStyle w:val="Hyperlink"/>
                <w:rFonts w:ascii="Arial" w:hAnsi="Arial" w:cs="Arial"/>
                <w:sz w:val="22"/>
              </w:rPr>
              <w:t xml:space="preserve">  </w:t>
            </w:r>
            <w:r w:rsidR="0CF501EC" w:rsidRPr="00BC1EE7">
              <w:rPr>
                <w:rStyle w:val="Hyperlink"/>
                <w:rFonts w:ascii="Arial" w:hAnsi="Arial" w:cs="Arial"/>
                <w:sz w:val="22"/>
              </w:rPr>
              <w:t xml:space="preserve"> in Health and Social Care</w:t>
            </w:r>
            <w:r w:rsidR="00824CB1" w:rsidRPr="00BC1EE7">
              <w:rPr>
                <w:rFonts w:ascii="Arial" w:hAnsi="Arial" w:cs="Arial"/>
                <w:sz w:val="22"/>
              </w:rPr>
              <w:tab/>
            </w:r>
            <w:r w:rsidR="00824CB1" w:rsidRPr="00BC1EE7">
              <w:rPr>
                <w:rFonts w:ascii="Arial" w:hAnsi="Arial" w:cs="Arial"/>
                <w:sz w:val="22"/>
              </w:rPr>
              <w:fldChar w:fldCharType="begin"/>
            </w:r>
            <w:r w:rsidR="00824CB1" w:rsidRPr="00BC1EE7">
              <w:rPr>
                <w:rFonts w:ascii="Arial" w:hAnsi="Arial" w:cs="Arial"/>
                <w:sz w:val="22"/>
              </w:rPr>
              <w:instrText>PAGEREF _Toc1426973069 \h</w:instrText>
            </w:r>
            <w:r w:rsidR="00824CB1" w:rsidRPr="00BC1EE7">
              <w:rPr>
                <w:rFonts w:ascii="Arial" w:hAnsi="Arial" w:cs="Arial"/>
                <w:sz w:val="22"/>
              </w:rPr>
            </w:r>
            <w:r w:rsidR="00824CB1" w:rsidRPr="00BC1EE7">
              <w:rPr>
                <w:rFonts w:ascii="Arial" w:hAnsi="Arial" w:cs="Arial"/>
                <w:sz w:val="22"/>
              </w:rPr>
              <w:fldChar w:fldCharType="separate"/>
            </w:r>
            <w:r w:rsidR="0CF501EC" w:rsidRPr="00BC1EE7">
              <w:rPr>
                <w:rStyle w:val="Hyperlink"/>
                <w:rFonts w:ascii="Arial" w:hAnsi="Arial" w:cs="Arial"/>
                <w:sz w:val="22"/>
              </w:rPr>
              <w:t>3</w:t>
            </w:r>
            <w:r w:rsidR="00824CB1" w:rsidRPr="00BC1EE7">
              <w:rPr>
                <w:rFonts w:ascii="Arial" w:hAnsi="Arial" w:cs="Arial"/>
                <w:sz w:val="22"/>
              </w:rPr>
              <w:fldChar w:fldCharType="end"/>
            </w:r>
          </w:hyperlink>
        </w:p>
        <w:p w14:paraId="0A8B3CCA" w14:textId="0E6FDB97" w:rsidR="00824CB1" w:rsidRPr="00BC1EE7" w:rsidRDefault="001710D0" w:rsidP="0CF501EC">
          <w:pPr>
            <w:pStyle w:val="TOC2"/>
            <w:tabs>
              <w:tab w:val="right" w:leader="dot" w:pos="9015"/>
            </w:tabs>
            <w:rPr>
              <w:rStyle w:val="Hyperlink"/>
              <w:rFonts w:ascii="Arial" w:hAnsi="Arial" w:cs="Arial"/>
              <w:noProof/>
              <w:sz w:val="22"/>
              <w:lang w:eastAsia="en-GB"/>
            </w:rPr>
          </w:pPr>
          <w:hyperlink w:anchor="_Toc992114325">
            <w:r w:rsidR="0CF501EC" w:rsidRPr="00BC1EE7">
              <w:rPr>
                <w:rStyle w:val="Hyperlink"/>
                <w:rFonts w:ascii="Arial" w:hAnsi="Arial" w:cs="Arial"/>
                <w:sz w:val="22"/>
              </w:rPr>
              <w:t>3 Strategies for Skill Improve</w:t>
            </w:r>
            <w:r w:rsidR="00667B9C" w:rsidRPr="00BC1EE7">
              <w:rPr>
                <w:rStyle w:val="Hyperlink"/>
                <w:rFonts w:ascii="Arial" w:hAnsi="Arial" w:cs="Arial"/>
                <w:sz w:val="22"/>
              </w:rPr>
              <w:t xml:space="preserve">ment for </w:t>
            </w:r>
            <w:r w:rsidR="00667B9C" w:rsidRPr="00BC1EE7">
              <w:rPr>
                <w:rFonts w:ascii="Arial" w:eastAsia="Times New Roman" w:hAnsi="Arial" w:cs="Arial"/>
                <w:iCs/>
                <w:sz w:val="22"/>
                <w:lang w:eastAsia="en-GB"/>
              </w:rPr>
              <w:t>an Alcohol and Drug Counsellor</w:t>
            </w:r>
            <w:r w:rsidR="00824CB1" w:rsidRPr="00BC1EE7">
              <w:rPr>
                <w:rFonts w:ascii="Arial" w:hAnsi="Arial" w:cs="Arial"/>
                <w:sz w:val="22"/>
              </w:rPr>
              <w:tab/>
            </w:r>
            <w:r w:rsidR="00824CB1" w:rsidRPr="00BC1EE7">
              <w:rPr>
                <w:rFonts w:ascii="Arial" w:hAnsi="Arial" w:cs="Arial"/>
                <w:sz w:val="22"/>
              </w:rPr>
              <w:fldChar w:fldCharType="begin"/>
            </w:r>
            <w:r w:rsidR="00824CB1" w:rsidRPr="00BC1EE7">
              <w:rPr>
                <w:rFonts w:ascii="Arial" w:hAnsi="Arial" w:cs="Arial"/>
                <w:sz w:val="22"/>
              </w:rPr>
              <w:instrText>PAGEREF _Toc992114325 \h</w:instrText>
            </w:r>
            <w:r w:rsidR="00824CB1" w:rsidRPr="00BC1EE7">
              <w:rPr>
                <w:rFonts w:ascii="Arial" w:hAnsi="Arial" w:cs="Arial"/>
                <w:sz w:val="22"/>
              </w:rPr>
            </w:r>
            <w:r w:rsidR="00824CB1" w:rsidRPr="00BC1EE7">
              <w:rPr>
                <w:rFonts w:ascii="Arial" w:hAnsi="Arial" w:cs="Arial"/>
                <w:sz w:val="22"/>
              </w:rPr>
              <w:fldChar w:fldCharType="separate"/>
            </w:r>
            <w:r w:rsidR="0CF501EC" w:rsidRPr="00BC1EE7">
              <w:rPr>
                <w:rStyle w:val="Hyperlink"/>
                <w:rFonts w:ascii="Arial" w:hAnsi="Arial" w:cs="Arial"/>
                <w:sz w:val="22"/>
              </w:rPr>
              <w:t>4</w:t>
            </w:r>
            <w:r w:rsidR="00824CB1" w:rsidRPr="00BC1EE7">
              <w:rPr>
                <w:rFonts w:ascii="Arial" w:hAnsi="Arial" w:cs="Arial"/>
                <w:sz w:val="22"/>
              </w:rPr>
              <w:fldChar w:fldCharType="end"/>
            </w:r>
          </w:hyperlink>
        </w:p>
        <w:p w14:paraId="1AA7C6F6" w14:textId="13948854" w:rsidR="00824CB1" w:rsidRPr="00BC1EE7" w:rsidRDefault="001710D0" w:rsidP="0CF501EC">
          <w:pPr>
            <w:pStyle w:val="TOC2"/>
            <w:tabs>
              <w:tab w:val="right" w:leader="dot" w:pos="9015"/>
            </w:tabs>
            <w:rPr>
              <w:rStyle w:val="Hyperlink"/>
              <w:rFonts w:ascii="Arial" w:hAnsi="Arial" w:cs="Arial"/>
              <w:noProof/>
              <w:sz w:val="22"/>
              <w:lang w:eastAsia="en-GB"/>
            </w:rPr>
          </w:pPr>
          <w:hyperlink w:anchor="_Toc1405407187">
            <w:r w:rsidR="0CF501EC" w:rsidRPr="00BC1EE7">
              <w:rPr>
                <w:rStyle w:val="Hyperlink"/>
                <w:rFonts w:ascii="Arial" w:hAnsi="Arial" w:cs="Arial"/>
                <w:sz w:val="22"/>
              </w:rPr>
              <w:t>3.1 Three Strategies to Improve the Sk</w:t>
            </w:r>
            <w:r w:rsidR="00667B9C" w:rsidRPr="00BC1EE7">
              <w:rPr>
                <w:rStyle w:val="Hyperlink"/>
                <w:rFonts w:ascii="Arial" w:hAnsi="Arial" w:cs="Arial"/>
                <w:sz w:val="22"/>
              </w:rPr>
              <w:t>ills for</w:t>
            </w:r>
            <w:r w:rsidR="00667B9C" w:rsidRPr="00BC1EE7">
              <w:rPr>
                <w:rFonts w:ascii="Arial" w:eastAsia="Times New Roman" w:hAnsi="Arial" w:cs="Arial"/>
                <w:iCs/>
                <w:sz w:val="22"/>
                <w:lang w:eastAsia="en-GB"/>
              </w:rPr>
              <w:t xml:space="preserve"> a</w:t>
            </w:r>
            <w:r w:rsidR="00667B9C" w:rsidRPr="00BC1EE7">
              <w:rPr>
                <w:rFonts w:ascii="Arial" w:eastAsia="Times New Roman" w:hAnsi="Arial" w:cs="Arial"/>
                <w:iCs/>
                <w:sz w:val="22"/>
                <w:lang w:eastAsia="en-GB"/>
              </w:rPr>
              <w:t xml:space="preserve"> Alcohol and Drug Counsellor</w:t>
            </w:r>
            <w:r w:rsidR="00824CB1" w:rsidRPr="00BC1EE7">
              <w:rPr>
                <w:rFonts w:ascii="Arial" w:hAnsi="Arial" w:cs="Arial"/>
                <w:sz w:val="22"/>
              </w:rPr>
              <w:tab/>
            </w:r>
            <w:r w:rsidR="00824CB1" w:rsidRPr="00BC1EE7">
              <w:rPr>
                <w:rFonts w:ascii="Arial" w:hAnsi="Arial" w:cs="Arial"/>
                <w:sz w:val="22"/>
              </w:rPr>
              <w:fldChar w:fldCharType="begin"/>
            </w:r>
            <w:r w:rsidR="00824CB1" w:rsidRPr="00BC1EE7">
              <w:rPr>
                <w:rFonts w:ascii="Arial" w:hAnsi="Arial" w:cs="Arial"/>
                <w:sz w:val="22"/>
              </w:rPr>
              <w:instrText>PAGEREF _Toc1405407187 \h</w:instrText>
            </w:r>
            <w:r w:rsidR="00824CB1" w:rsidRPr="00BC1EE7">
              <w:rPr>
                <w:rFonts w:ascii="Arial" w:hAnsi="Arial" w:cs="Arial"/>
                <w:sz w:val="22"/>
              </w:rPr>
            </w:r>
            <w:r w:rsidR="00824CB1" w:rsidRPr="00BC1EE7">
              <w:rPr>
                <w:rFonts w:ascii="Arial" w:hAnsi="Arial" w:cs="Arial"/>
                <w:sz w:val="22"/>
              </w:rPr>
              <w:fldChar w:fldCharType="separate"/>
            </w:r>
            <w:r w:rsidR="0CF501EC" w:rsidRPr="00BC1EE7">
              <w:rPr>
                <w:rStyle w:val="Hyperlink"/>
                <w:rFonts w:ascii="Arial" w:hAnsi="Arial" w:cs="Arial"/>
                <w:sz w:val="22"/>
              </w:rPr>
              <w:t>4</w:t>
            </w:r>
            <w:r w:rsidR="00824CB1" w:rsidRPr="00BC1EE7">
              <w:rPr>
                <w:rFonts w:ascii="Arial" w:hAnsi="Arial" w:cs="Arial"/>
                <w:sz w:val="22"/>
              </w:rPr>
              <w:fldChar w:fldCharType="end"/>
            </w:r>
          </w:hyperlink>
        </w:p>
        <w:p w14:paraId="318879F9" w14:textId="5AC227C8" w:rsidR="00824CB1" w:rsidRPr="00BC1EE7" w:rsidRDefault="001710D0" w:rsidP="0CF501EC">
          <w:pPr>
            <w:pStyle w:val="TOC2"/>
            <w:tabs>
              <w:tab w:val="right" w:leader="dot" w:pos="9015"/>
            </w:tabs>
            <w:rPr>
              <w:rStyle w:val="Hyperlink"/>
              <w:rFonts w:ascii="Arial" w:hAnsi="Arial" w:cs="Arial"/>
              <w:noProof/>
              <w:sz w:val="22"/>
              <w:lang w:eastAsia="en-GB"/>
            </w:rPr>
          </w:pPr>
          <w:hyperlink w:anchor="_Toc1799977123">
            <w:r w:rsidR="0CF501EC" w:rsidRPr="00BC1EE7">
              <w:rPr>
                <w:rStyle w:val="Hyperlink"/>
                <w:rFonts w:ascii="Arial" w:hAnsi="Arial" w:cs="Arial"/>
                <w:sz w:val="22"/>
              </w:rPr>
              <w:t>4 Conclusion</w:t>
            </w:r>
            <w:r w:rsidR="00824CB1" w:rsidRPr="00BC1EE7">
              <w:rPr>
                <w:rFonts w:ascii="Arial" w:hAnsi="Arial" w:cs="Arial"/>
                <w:sz w:val="22"/>
              </w:rPr>
              <w:tab/>
            </w:r>
            <w:r w:rsidR="00824CB1" w:rsidRPr="00BC1EE7">
              <w:rPr>
                <w:rFonts w:ascii="Arial" w:hAnsi="Arial" w:cs="Arial"/>
                <w:sz w:val="22"/>
              </w:rPr>
              <w:fldChar w:fldCharType="begin"/>
            </w:r>
            <w:r w:rsidR="00824CB1" w:rsidRPr="00BC1EE7">
              <w:rPr>
                <w:rFonts w:ascii="Arial" w:hAnsi="Arial" w:cs="Arial"/>
                <w:sz w:val="22"/>
              </w:rPr>
              <w:instrText>PAGEREF _Toc1799977123 \h</w:instrText>
            </w:r>
            <w:r w:rsidR="00824CB1" w:rsidRPr="00BC1EE7">
              <w:rPr>
                <w:rFonts w:ascii="Arial" w:hAnsi="Arial" w:cs="Arial"/>
                <w:sz w:val="22"/>
              </w:rPr>
            </w:r>
            <w:r w:rsidR="00824CB1" w:rsidRPr="00BC1EE7">
              <w:rPr>
                <w:rFonts w:ascii="Arial" w:hAnsi="Arial" w:cs="Arial"/>
                <w:sz w:val="22"/>
              </w:rPr>
              <w:fldChar w:fldCharType="separate"/>
            </w:r>
            <w:r w:rsidR="0CF501EC" w:rsidRPr="00BC1EE7">
              <w:rPr>
                <w:rStyle w:val="Hyperlink"/>
                <w:rFonts w:ascii="Arial" w:hAnsi="Arial" w:cs="Arial"/>
                <w:sz w:val="22"/>
              </w:rPr>
              <w:t>4</w:t>
            </w:r>
            <w:r w:rsidR="00824CB1" w:rsidRPr="00BC1EE7">
              <w:rPr>
                <w:rFonts w:ascii="Arial" w:hAnsi="Arial" w:cs="Arial"/>
                <w:sz w:val="22"/>
              </w:rPr>
              <w:fldChar w:fldCharType="end"/>
            </w:r>
          </w:hyperlink>
        </w:p>
        <w:p w14:paraId="2F2A1EA8" w14:textId="5F5BA79B" w:rsidR="0156E134" w:rsidRPr="00BC1EE7" w:rsidRDefault="001710D0" w:rsidP="0156E134">
          <w:pPr>
            <w:pStyle w:val="TOC2"/>
            <w:tabs>
              <w:tab w:val="right" w:leader="dot" w:pos="9015"/>
            </w:tabs>
            <w:rPr>
              <w:rStyle w:val="Hyperlink"/>
              <w:rFonts w:ascii="Arial" w:hAnsi="Arial" w:cs="Arial"/>
              <w:sz w:val="22"/>
            </w:rPr>
          </w:pPr>
          <w:hyperlink w:anchor="_Toc1911583216">
            <w:r w:rsidR="0CF501EC" w:rsidRPr="00BC1EE7">
              <w:rPr>
                <w:rStyle w:val="Hyperlink"/>
                <w:rFonts w:ascii="Arial" w:hAnsi="Arial" w:cs="Arial"/>
                <w:sz w:val="22"/>
              </w:rPr>
              <w:t>5 Reference List</w:t>
            </w:r>
            <w:r w:rsidR="0156E134" w:rsidRPr="00BC1EE7">
              <w:rPr>
                <w:rFonts w:ascii="Arial" w:hAnsi="Arial" w:cs="Arial"/>
                <w:sz w:val="22"/>
              </w:rPr>
              <w:tab/>
            </w:r>
            <w:r w:rsidR="0156E134" w:rsidRPr="00BC1EE7">
              <w:rPr>
                <w:rFonts w:ascii="Arial" w:hAnsi="Arial" w:cs="Arial"/>
                <w:sz w:val="22"/>
              </w:rPr>
              <w:fldChar w:fldCharType="begin"/>
            </w:r>
            <w:r w:rsidR="0156E134" w:rsidRPr="00BC1EE7">
              <w:rPr>
                <w:rFonts w:ascii="Arial" w:hAnsi="Arial" w:cs="Arial"/>
                <w:sz w:val="22"/>
              </w:rPr>
              <w:instrText>PAGEREF _Toc1911583216 \h</w:instrText>
            </w:r>
            <w:r w:rsidR="0156E134" w:rsidRPr="00BC1EE7">
              <w:rPr>
                <w:rFonts w:ascii="Arial" w:hAnsi="Arial" w:cs="Arial"/>
                <w:sz w:val="22"/>
              </w:rPr>
            </w:r>
            <w:r w:rsidR="0156E134" w:rsidRPr="00BC1EE7">
              <w:rPr>
                <w:rFonts w:ascii="Arial" w:hAnsi="Arial" w:cs="Arial"/>
                <w:sz w:val="22"/>
              </w:rPr>
              <w:fldChar w:fldCharType="separate"/>
            </w:r>
            <w:r w:rsidR="0CF501EC" w:rsidRPr="00BC1EE7">
              <w:rPr>
                <w:rStyle w:val="Hyperlink"/>
                <w:rFonts w:ascii="Arial" w:hAnsi="Arial" w:cs="Arial"/>
                <w:sz w:val="22"/>
              </w:rPr>
              <w:t>5</w:t>
            </w:r>
            <w:r w:rsidR="0156E134" w:rsidRPr="00BC1EE7">
              <w:rPr>
                <w:rFonts w:ascii="Arial" w:hAnsi="Arial" w:cs="Arial"/>
                <w:sz w:val="22"/>
              </w:rPr>
              <w:fldChar w:fldCharType="end"/>
            </w:r>
          </w:hyperlink>
          <w:r w:rsidR="0156E134" w:rsidRPr="00BC1EE7">
            <w:rPr>
              <w:rFonts w:ascii="Arial" w:hAnsi="Arial" w:cs="Arial"/>
              <w:sz w:val="22"/>
            </w:rPr>
            <w:fldChar w:fldCharType="end"/>
          </w:r>
        </w:p>
      </w:sdtContent>
    </w:sdt>
    <w:p w14:paraId="6138A55F" w14:textId="5BBC1E8C" w:rsidR="00184A9A" w:rsidRPr="00BC1EE7" w:rsidRDefault="00184A9A">
      <w:pPr>
        <w:rPr>
          <w:rFonts w:ascii="Arial" w:hAnsi="Arial" w:cs="Arial"/>
          <w:sz w:val="22"/>
        </w:rPr>
      </w:pP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90AE50B" w14:textId="6BC27D25" w:rsidR="00865D2B" w:rsidRPr="00AA6EAB" w:rsidRDefault="00865D2B" w:rsidP="00AA6EAB">
      <w:pPr>
        <w:spacing w:before="100" w:beforeAutospacing="1" w:after="100" w:afterAutospacing="1" w:line="360" w:lineRule="auto"/>
        <w:ind w:left="1440"/>
        <w:contextualSpacing/>
        <w:jc w:val="center"/>
        <w:rPr>
          <w:rFonts w:ascii="Arial" w:eastAsia="Times New Roman" w:hAnsi="Arial" w:cs="Arial"/>
          <w:b/>
          <w:iCs/>
          <w:sz w:val="22"/>
          <w:lang w:eastAsia="en-GB"/>
        </w:rPr>
      </w:pPr>
      <w:bookmarkStart w:id="0" w:name="_Toc695233283"/>
      <w:r w:rsidRPr="00AA6EAB">
        <w:rPr>
          <w:rFonts w:ascii="Arial" w:eastAsia="Times New Roman" w:hAnsi="Arial" w:cs="Arial"/>
          <w:b/>
          <w:iCs/>
          <w:sz w:val="22"/>
          <w:lang w:eastAsia="en-GB"/>
        </w:rPr>
        <w:lastRenderedPageBreak/>
        <w:t>The Role of an Alcohol and Drug Couns</w:t>
      </w:r>
      <w:r w:rsidRPr="00AA6EAB">
        <w:rPr>
          <w:rFonts w:ascii="Arial" w:eastAsia="Times New Roman" w:hAnsi="Arial" w:cs="Arial"/>
          <w:b/>
          <w:iCs/>
          <w:sz w:val="22"/>
          <w:lang w:eastAsia="en-GB"/>
        </w:rPr>
        <w:t>ellor: Duties, Essential Skills</w:t>
      </w:r>
      <w:r w:rsidRPr="00AA6EAB">
        <w:rPr>
          <w:rFonts w:ascii="Arial" w:eastAsia="Times New Roman" w:hAnsi="Arial" w:cs="Arial"/>
          <w:b/>
          <w:iCs/>
          <w:sz w:val="22"/>
          <w:lang w:eastAsia="en-GB"/>
        </w:rPr>
        <w:t xml:space="preserve"> and Professional Development</w:t>
      </w:r>
    </w:p>
    <w:p w14:paraId="104EBCFF" w14:textId="77777777" w:rsidR="00865D2B" w:rsidRDefault="00865D2B" w:rsidP="00AA6EAB">
      <w:pPr>
        <w:pStyle w:val="Heading2"/>
        <w:spacing w:line="360" w:lineRule="auto"/>
        <w:contextualSpacing/>
        <w:rPr>
          <w:color w:val="4471C4"/>
        </w:rPr>
      </w:pPr>
    </w:p>
    <w:p w14:paraId="7E817B09" w14:textId="02123A2F" w:rsidR="00A035CD" w:rsidRPr="00AA6EAB" w:rsidRDefault="00AA77C8" w:rsidP="00AA6EAB">
      <w:pPr>
        <w:pStyle w:val="Heading2"/>
        <w:spacing w:line="360" w:lineRule="auto"/>
        <w:contextualSpacing/>
        <w:rPr>
          <w:rFonts w:ascii="Arial" w:hAnsi="Arial" w:cs="Arial"/>
          <w:color w:val="4472C4" w:themeColor="accent1"/>
          <w:sz w:val="22"/>
          <w:szCs w:val="22"/>
        </w:rPr>
      </w:pPr>
      <w:r w:rsidRPr="00AA6EAB">
        <w:rPr>
          <w:rFonts w:ascii="Arial" w:hAnsi="Arial" w:cs="Arial"/>
          <w:color w:val="4471C4"/>
          <w:sz w:val="22"/>
          <w:szCs w:val="22"/>
        </w:rPr>
        <w:t>1</w:t>
      </w:r>
      <w:r w:rsidR="00500295" w:rsidRPr="00AA6EAB">
        <w:rPr>
          <w:rFonts w:ascii="Arial" w:hAnsi="Arial" w:cs="Arial"/>
          <w:color w:val="4471C4"/>
          <w:sz w:val="22"/>
          <w:szCs w:val="22"/>
        </w:rPr>
        <w:t xml:space="preserve">.1 </w:t>
      </w:r>
      <w:r w:rsidR="00A035CD" w:rsidRPr="00AA6EAB">
        <w:rPr>
          <w:rFonts w:ascii="Arial" w:hAnsi="Arial" w:cs="Arial"/>
          <w:color w:val="4471C4"/>
          <w:sz w:val="22"/>
          <w:szCs w:val="22"/>
        </w:rPr>
        <w:t>Introduction</w:t>
      </w:r>
      <w:bookmarkEnd w:id="0"/>
    </w:p>
    <w:p w14:paraId="61F7911D" w14:textId="5826A069" w:rsidR="00A42B63" w:rsidRPr="00AA6EAB" w:rsidRDefault="00A42B63" w:rsidP="00AA6EAB">
      <w:pPr>
        <w:spacing w:after="0"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Alcoh</w:t>
      </w:r>
      <w:r w:rsidR="00326947" w:rsidRPr="00AA6EAB">
        <w:rPr>
          <w:rFonts w:ascii="Arial" w:eastAsia="Times New Roman" w:hAnsi="Arial" w:cs="Arial"/>
          <w:sz w:val="22"/>
          <w:lang w:eastAsia="en-GB"/>
        </w:rPr>
        <w:t xml:space="preserve">ol and drug misuse </w:t>
      </w:r>
      <w:r w:rsidRPr="00AA6EAB">
        <w:rPr>
          <w:rFonts w:ascii="Arial" w:eastAsia="Times New Roman" w:hAnsi="Arial" w:cs="Arial"/>
          <w:sz w:val="22"/>
          <w:lang w:eastAsia="en-GB"/>
        </w:rPr>
        <w:t>affect individuals, families and communities throughout the United K</w:t>
      </w:r>
      <w:r w:rsidR="00326947" w:rsidRPr="00AA6EAB">
        <w:rPr>
          <w:rFonts w:ascii="Arial" w:eastAsia="Times New Roman" w:hAnsi="Arial" w:cs="Arial"/>
          <w:sz w:val="22"/>
          <w:lang w:eastAsia="en-GB"/>
        </w:rPr>
        <w:t>ingdom. Addiction can</w:t>
      </w:r>
      <w:r w:rsidRPr="00AA6EAB">
        <w:rPr>
          <w:rFonts w:ascii="Arial" w:eastAsia="Times New Roman" w:hAnsi="Arial" w:cs="Arial"/>
          <w:sz w:val="22"/>
          <w:lang w:eastAsia="en-GB"/>
        </w:rPr>
        <w:t xml:space="preserve"> impact physical health, mental wellbeing, relationships, employment and overall quality of life.</w:t>
      </w:r>
      <w:r w:rsidRPr="00AA6EAB">
        <w:rPr>
          <w:rFonts w:ascii="Arial" w:hAnsi="Arial" w:cs="Arial"/>
          <w:sz w:val="22"/>
        </w:rPr>
        <w:t xml:space="preserve"> (National Institute for Health and Care Excellence, 2011).</w:t>
      </w:r>
      <w:r w:rsidRPr="00AA6EAB">
        <w:rPr>
          <w:rFonts w:ascii="Arial" w:eastAsia="Times New Roman" w:hAnsi="Arial" w:cs="Arial"/>
          <w:sz w:val="22"/>
          <w:lang w:eastAsia="en-GB"/>
        </w:rPr>
        <w:t xml:space="preserve">  Health and social care professionals play a significant role in supporting individuals to overcome substance misuse </w:t>
      </w:r>
      <w:r w:rsidR="00326947" w:rsidRPr="00AA6EAB">
        <w:rPr>
          <w:rFonts w:ascii="Arial" w:eastAsia="Times New Roman" w:hAnsi="Arial" w:cs="Arial"/>
          <w:sz w:val="22"/>
          <w:lang w:eastAsia="en-GB"/>
        </w:rPr>
        <w:t>and rebuild their lives. T</w:t>
      </w:r>
      <w:r w:rsidRPr="00AA6EAB">
        <w:rPr>
          <w:rFonts w:ascii="Arial" w:eastAsia="Times New Roman" w:hAnsi="Arial" w:cs="Arial"/>
          <w:sz w:val="22"/>
          <w:lang w:eastAsia="en-GB"/>
        </w:rPr>
        <w:t xml:space="preserve">he most important professions within this field is the alcohol and drug counsellor. </w:t>
      </w:r>
    </w:p>
    <w:p w14:paraId="7186E285" w14:textId="1905D615" w:rsidR="00A42B63" w:rsidRPr="00AA6EAB" w:rsidRDefault="00A42B63" w:rsidP="00AA6EAB">
      <w:pPr>
        <w:spacing w:after="0"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My</w:t>
      </w:r>
      <w:r w:rsidRPr="00AA6EAB">
        <w:rPr>
          <w:rFonts w:ascii="Arial" w:eastAsia="Times New Roman" w:hAnsi="Arial" w:cs="Arial"/>
          <w:sz w:val="22"/>
          <w:lang w:eastAsia="en-GB"/>
        </w:rPr>
        <w:t xml:space="preserve"> report explores the role of an alcohol and drug counsellor by describing the duties and responsibilities associated with the position. It also examines three essential skills required for the role, namely communication, empathy, and professional boundaries wit</w:t>
      </w:r>
      <w:r w:rsidR="00326947" w:rsidRPr="00AA6EAB">
        <w:rPr>
          <w:rFonts w:ascii="Arial" w:eastAsia="Times New Roman" w:hAnsi="Arial" w:cs="Arial"/>
          <w:sz w:val="22"/>
          <w:lang w:eastAsia="en-GB"/>
        </w:rPr>
        <w:t>h ethical practice. My</w:t>
      </w:r>
      <w:r w:rsidRPr="00AA6EAB">
        <w:rPr>
          <w:rFonts w:ascii="Arial" w:eastAsia="Times New Roman" w:hAnsi="Arial" w:cs="Arial"/>
          <w:sz w:val="22"/>
          <w:lang w:eastAsia="en-GB"/>
        </w:rPr>
        <w:t xml:space="preserve"> report identifies strategies that can be used to develop these skills and explains how these st</w:t>
      </w:r>
      <w:r w:rsidR="00326947" w:rsidRPr="00AA6EAB">
        <w:rPr>
          <w:rFonts w:ascii="Arial" w:eastAsia="Times New Roman" w:hAnsi="Arial" w:cs="Arial"/>
          <w:sz w:val="22"/>
          <w:lang w:eastAsia="en-GB"/>
        </w:rPr>
        <w:t>rategies contribute to</w:t>
      </w:r>
      <w:r w:rsidRPr="00AA6EAB">
        <w:rPr>
          <w:rFonts w:ascii="Arial" w:eastAsia="Times New Roman" w:hAnsi="Arial" w:cs="Arial"/>
          <w:sz w:val="22"/>
          <w:lang w:eastAsia="en-GB"/>
        </w:rPr>
        <w:t xml:space="preserve"> professional practice.</w:t>
      </w:r>
    </w:p>
    <w:p w14:paraId="250CD5B1" w14:textId="77777777" w:rsidR="00A42B63" w:rsidRPr="00AA6EAB" w:rsidRDefault="00A42B63" w:rsidP="00AA6EAB">
      <w:pPr>
        <w:pStyle w:val="ListParagraph"/>
        <w:spacing w:after="0" w:line="360" w:lineRule="auto"/>
        <w:jc w:val="both"/>
        <w:rPr>
          <w:rFonts w:ascii="Arial" w:hAnsi="Arial" w:cs="Arial"/>
          <w:sz w:val="22"/>
        </w:rPr>
      </w:pPr>
    </w:p>
    <w:p w14:paraId="4CC61BC1" w14:textId="55FEF9DD" w:rsidR="00F36ADC" w:rsidRPr="00AA6EAB" w:rsidRDefault="00F36ADC" w:rsidP="00AA6EAB">
      <w:pPr>
        <w:spacing w:after="0" w:line="360" w:lineRule="auto"/>
        <w:contextualSpacing/>
        <w:rPr>
          <w:rFonts w:ascii="Arial" w:hAnsi="Arial" w:cs="Arial"/>
          <w:sz w:val="22"/>
        </w:rPr>
      </w:pPr>
    </w:p>
    <w:p w14:paraId="64F36E68" w14:textId="42C612E1" w:rsidR="3C659699" w:rsidRPr="00AA6EAB" w:rsidRDefault="00A42B63" w:rsidP="00AA6EAB">
      <w:pPr>
        <w:spacing w:line="360" w:lineRule="auto"/>
        <w:contextualSpacing/>
        <w:jc w:val="center"/>
        <w:rPr>
          <w:rFonts w:ascii="Arial" w:hAnsi="Arial" w:cs="Arial"/>
          <w:b/>
          <w:sz w:val="22"/>
        </w:rPr>
      </w:pPr>
      <w:bookmarkStart w:id="1" w:name="_Toc1915621813"/>
      <w:r w:rsidRPr="00AA6EAB">
        <w:rPr>
          <w:rFonts w:ascii="Arial" w:hAnsi="Arial" w:cs="Arial"/>
          <w:b/>
          <w:sz w:val="22"/>
        </w:rPr>
        <w:t>2 Alcohol and drug</w:t>
      </w:r>
      <w:r w:rsidR="00BC1EE7" w:rsidRPr="00AA6EAB">
        <w:rPr>
          <w:rFonts w:ascii="Arial" w:hAnsi="Arial" w:cs="Arial"/>
          <w:b/>
          <w:sz w:val="22"/>
        </w:rPr>
        <w:t xml:space="preserve"> couns</w:t>
      </w:r>
      <w:r w:rsidRPr="00AA6EAB">
        <w:rPr>
          <w:rFonts w:ascii="Arial" w:hAnsi="Arial" w:cs="Arial"/>
          <w:b/>
          <w:sz w:val="22"/>
        </w:rPr>
        <w:t>ellor</w:t>
      </w:r>
      <w:r w:rsidR="3C659699" w:rsidRPr="00AA6EAB">
        <w:rPr>
          <w:rFonts w:ascii="Arial" w:hAnsi="Arial" w:cs="Arial"/>
          <w:b/>
          <w:sz w:val="22"/>
        </w:rPr>
        <w:t xml:space="preserve"> in the Health and Social Care Field</w:t>
      </w:r>
      <w:bookmarkEnd w:id="1"/>
    </w:p>
    <w:p w14:paraId="3C079BEF" w14:textId="70916B1C" w:rsidR="0156E134" w:rsidRPr="00AA6EAB" w:rsidRDefault="0156E134" w:rsidP="00AA6EAB">
      <w:pPr>
        <w:spacing w:after="0" w:line="360" w:lineRule="auto"/>
        <w:contextualSpacing/>
        <w:jc w:val="both"/>
        <w:rPr>
          <w:rFonts w:ascii="Arial" w:hAnsi="Arial" w:cs="Arial"/>
          <w:sz w:val="22"/>
        </w:rPr>
      </w:pPr>
    </w:p>
    <w:p w14:paraId="50A9FBC6" w14:textId="756EA7B8" w:rsidR="008B0B22" w:rsidRPr="00AA6EAB" w:rsidRDefault="5CF7C3DB" w:rsidP="00AA6EAB">
      <w:pPr>
        <w:pStyle w:val="Heading2"/>
        <w:spacing w:line="360" w:lineRule="auto"/>
        <w:contextualSpacing/>
        <w:jc w:val="center"/>
        <w:rPr>
          <w:rFonts w:ascii="Arial" w:hAnsi="Arial" w:cs="Arial"/>
          <w:color w:val="4472C4" w:themeColor="accent1"/>
          <w:sz w:val="22"/>
          <w:szCs w:val="22"/>
        </w:rPr>
      </w:pPr>
      <w:bookmarkStart w:id="2" w:name="_Toc796087951"/>
      <w:r w:rsidRPr="00AA6EAB">
        <w:rPr>
          <w:rFonts w:ascii="Arial" w:hAnsi="Arial" w:cs="Arial"/>
          <w:color w:val="4471C4"/>
          <w:sz w:val="22"/>
          <w:szCs w:val="22"/>
        </w:rPr>
        <w:t>2.1</w:t>
      </w:r>
      <w:r w:rsidR="002370CE" w:rsidRPr="00AA6EAB">
        <w:rPr>
          <w:rFonts w:ascii="Arial" w:hAnsi="Arial" w:cs="Arial"/>
          <w:color w:val="4471C4"/>
          <w:sz w:val="22"/>
          <w:szCs w:val="22"/>
        </w:rPr>
        <w:t xml:space="preserve"> </w:t>
      </w:r>
      <w:r w:rsidR="071F48DC" w:rsidRPr="00AA6EAB">
        <w:rPr>
          <w:rFonts w:ascii="Arial" w:hAnsi="Arial" w:cs="Arial"/>
          <w:color w:val="4471C4"/>
          <w:sz w:val="22"/>
          <w:szCs w:val="22"/>
        </w:rPr>
        <w:t>Description</w:t>
      </w:r>
      <w:r w:rsidR="00070818" w:rsidRPr="00AA6EAB">
        <w:rPr>
          <w:rFonts w:ascii="Arial" w:hAnsi="Arial" w:cs="Arial"/>
          <w:color w:val="4471C4"/>
          <w:sz w:val="22"/>
          <w:szCs w:val="22"/>
        </w:rPr>
        <w:t xml:space="preserve"> </w:t>
      </w:r>
      <w:r w:rsidR="13BD3D5D" w:rsidRPr="00AA6EAB">
        <w:rPr>
          <w:rFonts w:ascii="Arial" w:hAnsi="Arial" w:cs="Arial"/>
          <w:color w:val="4471C4"/>
          <w:sz w:val="22"/>
          <w:szCs w:val="22"/>
        </w:rPr>
        <w:t xml:space="preserve">of </w:t>
      </w:r>
      <w:r w:rsidR="00A13F78" w:rsidRPr="00AA6EAB">
        <w:rPr>
          <w:rFonts w:ascii="Arial" w:hAnsi="Arial" w:cs="Arial"/>
          <w:color w:val="4471C4"/>
          <w:sz w:val="22"/>
          <w:szCs w:val="22"/>
        </w:rPr>
        <w:t xml:space="preserve">a drug and alcohol counsellor </w:t>
      </w:r>
      <w:r w:rsidR="008B0B22" w:rsidRPr="00AA6EAB">
        <w:rPr>
          <w:rFonts w:ascii="Arial" w:hAnsi="Arial" w:cs="Arial"/>
          <w:color w:val="4471C4"/>
          <w:sz w:val="22"/>
          <w:szCs w:val="22"/>
        </w:rPr>
        <w:t>in Health</w:t>
      </w:r>
      <w:r w:rsidR="3464B4D3" w:rsidRPr="00AA6EAB">
        <w:rPr>
          <w:rFonts w:ascii="Arial" w:hAnsi="Arial" w:cs="Arial"/>
          <w:color w:val="4471C4"/>
          <w:sz w:val="22"/>
          <w:szCs w:val="22"/>
        </w:rPr>
        <w:t xml:space="preserve"> and Social </w:t>
      </w:r>
      <w:r w:rsidR="3D6135D7" w:rsidRPr="00AA6EAB">
        <w:rPr>
          <w:rFonts w:ascii="Arial" w:hAnsi="Arial" w:cs="Arial"/>
          <w:color w:val="4471C4"/>
          <w:sz w:val="22"/>
          <w:szCs w:val="22"/>
        </w:rPr>
        <w:t>C</w:t>
      </w:r>
      <w:r w:rsidR="008B0B22" w:rsidRPr="00AA6EAB">
        <w:rPr>
          <w:rFonts w:ascii="Arial" w:hAnsi="Arial" w:cs="Arial"/>
          <w:color w:val="4471C4"/>
          <w:sz w:val="22"/>
          <w:szCs w:val="22"/>
        </w:rPr>
        <w:t>are</w:t>
      </w:r>
      <w:bookmarkEnd w:id="2"/>
    </w:p>
    <w:p w14:paraId="4C8B37DD" w14:textId="372E64CD" w:rsidR="00CD4046" w:rsidRPr="00AA6EAB" w:rsidRDefault="00CD4046" w:rsidP="00AA6EAB">
      <w:pPr>
        <w:spacing w:after="0" w:line="360" w:lineRule="auto"/>
        <w:contextualSpacing/>
        <w:jc w:val="both"/>
        <w:rPr>
          <w:rFonts w:ascii="Arial" w:hAnsi="Arial" w:cs="Arial"/>
          <w:sz w:val="22"/>
        </w:rPr>
      </w:pPr>
    </w:p>
    <w:p w14:paraId="0897849C" w14:textId="31E25D5E" w:rsidR="00CD4046" w:rsidRPr="00AA6EAB" w:rsidRDefault="00CD4046" w:rsidP="00AA6EAB">
      <w:pPr>
        <w:spacing w:after="100" w:afterAutospacing="1" w:line="360" w:lineRule="auto"/>
        <w:contextualSpacing/>
        <w:rPr>
          <w:rFonts w:ascii="Arial" w:hAnsi="Arial" w:cs="Arial"/>
          <w:sz w:val="22"/>
        </w:rPr>
      </w:pPr>
      <w:r w:rsidRPr="00AA6EAB">
        <w:rPr>
          <w:rFonts w:ascii="Arial" w:eastAsia="Times New Roman" w:hAnsi="Arial" w:cs="Arial"/>
          <w:sz w:val="22"/>
          <w:lang w:eastAsia="en-GB"/>
        </w:rPr>
        <w:t xml:space="preserve">An alcohol and drug counsellor works with individuals experiencing problems related to alcohol or </w:t>
      </w:r>
      <w:r w:rsidR="00326947" w:rsidRPr="00AA6EAB">
        <w:rPr>
          <w:rFonts w:ascii="Arial" w:eastAsia="Times New Roman" w:hAnsi="Arial" w:cs="Arial"/>
          <w:sz w:val="22"/>
          <w:lang w:eastAsia="en-GB"/>
        </w:rPr>
        <w:t xml:space="preserve">substance misuse. Their </w:t>
      </w:r>
      <w:r w:rsidRPr="00AA6EAB">
        <w:rPr>
          <w:rFonts w:ascii="Arial" w:eastAsia="Times New Roman" w:hAnsi="Arial" w:cs="Arial"/>
          <w:sz w:val="22"/>
          <w:lang w:eastAsia="en-GB"/>
        </w:rPr>
        <w:t>aim is to support clients in redu</w:t>
      </w:r>
      <w:r w:rsidR="00E819B1" w:rsidRPr="00AA6EAB">
        <w:rPr>
          <w:rFonts w:ascii="Arial" w:eastAsia="Times New Roman" w:hAnsi="Arial" w:cs="Arial"/>
          <w:sz w:val="22"/>
          <w:lang w:eastAsia="en-GB"/>
        </w:rPr>
        <w:t>cing or stopping their usage</w:t>
      </w:r>
      <w:r w:rsidRPr="00AA6EAB">
        <w:rPr>
          <w:rFonts w:ascii="Arial" w:eastAsia="Times New Roman" w:hAnsi="Arial" w:cs="Arial"/>
          <w:sz w:val="22"/>
          <w:lang w:eastAsia="en-GB"/>
        </w:rPr>
        <w:t xml:space="preserve"> while improving their physical, emotional and social wellbeing. Counsellors may work in NHS services, charities, rehabilitation centres, prisons or community-based recovery organisations.</w:t>
      </w:r>
      <w:r w:rsidRPr="00AA6EAB">
        <w:rPr>
          <w:rFonts w:ascii="Arial" w:hAnsi="Arial" w:cs="Arial"/>
          <w:sz w:val="22"/>
        </w:rPr>
        <w:t xml:space="preserve"> (National Institute for Health and Care Excellence, 2011).</w:t>
      </w:r>
    </w:p>
    <w:p w14:paraId="1DE0B3A0" w14:textId="77777777" w:rsidR="00A42B63" w:rsidRPr="00AA6EAB" w:rsidRDefault="00A42B63" w:rsidP="00AA6EAB">
      <w:pPr>
        <w:spacing w:after="100" w:afterAutospacing="1" w:line="360" w:lineRule="auto"/>
        <w:contextualSpacing/>
        <w:rPr>
          <w:rFonts w:ascii="Arial" w:eastAsia="Times New Roman" w:hAnsi="Arial" w:cs="Arial"/>
          <w:sz w:val="22"/>
          <w:lang w:eastAsia="en-GB"/>
        </w:rPr>
      </w:pPr>
    </w:p>
    <w:p w14:paraId="53676AA7" w14:textId="07919608" w:rsidR="00A42B63" w:rsidRPr="00AA6EAB" w:rsidRDefault="00E819B1" w:rsidP="00AA6EAB">
      <w:pPr>
        <w:spacing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 xml:space="preserve">The </w:t>
      </w:r>
      <w:r w:rsidR="00A42B63" w:rsidRPr="00AA6EAB">
        <w:rPr>
          <w:rFonts w:ascii="Arial" w:eastAsia="Times New Roman" w:hAnsi="Arial" w:cs="Arial"/>
          <w:sz w:val="22"/>
          <w:lang w:eastAsia="en-GB"/>
        </w:rPr>
        <w:t>main responsibilities of an alcohol and drug counsellor is carrying out assessments to understand a client's needs, identify risks and determine appropriate treatment plans.  These assessments allow professionals to develop personalised support plans that reflect the individual's circumstances and recovery goals.</w:t>
      </w:r>
      <w:r w:rsidR="00A42B63" w:rsidRPr="00AA6EAB">
        <w:rPr>
          <w:rFonts w:ascii="Arial" w:hAnsi="Arial" w:cs="Arial"/>
          <w:sz w:val="22"/>
        </w:rPr>
        <w:t xml:space="preserve"> NICE (2011)</w:t>
      </w:r>
    </w:p>
    <w:p w14:paraId="41735B50" w14:textId="58BD7173" w:rsidR="00A42B63" w:rsidRPr="00AA6EAB" w:rsidRDefault="00E819B1" w:rsidP="00AA6EAB">
      <w:pPr>
        <w:spacing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 xml:space="preserve">Another </w:t>
      </w:r>
      <w:r w:rsidR="00A42B63" w:rsidRPr="00AA6EAB">
        <w:rPr>
          <w:rFonts w:ascii="Arial" w:eastAsia="Times New Roman" w:hAnsi="Arial" w:cs="Arial"/>
          <w:sz w:val="22"/>
          <w:lang w:eastAsia="en-GB"/>
        </w:rPr>
        <w:t>responsibility is providing one-to-one co</w:t>
      </w:r>
      <w:r w:rsidRPr="00AA6EAB">
        <w:rPr>
          <w:rFonts w:ascii="Arial" w:eastAsia="Times New Roman" w:hAnsi="Arial" w:cs="Arial"/>
          <w:sz w:val="22"/>
          <w:lang w:eastAsia="en-GB"/>
        </w:rPr>
        <w:t>unselling sessions. During</w:t>
      </w:r>
      <w:r w:rsidR="00A42B63" w:rsidRPr="00AA6EAB">
        <w:rPr>
          <w:rFonts w:ascii="Arial" w:eastAsia="Times New Roman" w:hAnsi="Arial" w:cs="Arial"/>
          <w:sz w:val="22"/>
          <w:lang w:eastAsia="en-GB"/>
        </w:rPr>
        <w:t xml:space="preserve"> sessions, counsellors encourage clients to discuss their experiences, ide</w:t>
      </w:r>
      <w:r w:rsidRPr="00AA6EAB">
        <w:rPr>
          <w:rFonts w:ascii="Arial" w:eastAsia="Times New Roman" w:hAnsi="Arial" w:cs="Arial"/>
          <w:sz w:val="22"/>
          <w:lang w:eastAsia="en-GB"/>
        </w:rPr>
        <w:t>ntify triggers</w:t>
      </w:r>
      <w:r w:rsidR="00A42B63" w:rsidRPr="00AA6EAB">
        <w:rPr>
          <w:rFonts w:ascii="Arial" w:eastAsia="Times New Roman" w:hAnsi="Arial" w:cs="Arial"/>
          <w:sz w:val="22"/>
          <w:lang w:eastAsia="en-GB"/>
        </w:rPr>
        <w:t xml:space="preserve"> and develop coping strategies to prevent relapse. </w:t>
      </w:r>
    </w:p>
    <w:p w14:paraId="0182F351" w14:textId="78109238" w:rsidR="00A42B63" w:rsidRPr="00AA6EAB" w:rsidRDefault="00A42B63" w:rsidP="00AA6EAB">
      <w:pPr>
        <w:spacing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lastRenderedPageBreak/>
        <w:t>Alcohol and drug counsellors also wor</w:t>
      </w:r>
      <w:r w:rsidR="00E819B1" w:rsidRPr="00AA6EAB">
        <w:rPr>
          <w:rFonts w:ascii="Arial" w:eastAsia="Times New Roman" w:hAnsi="Arial" w:cs="Arial"/>
          <w:sz w:val="22"/>
          <w:lang w:eastAsia="en-GB"/>
        </w:rPr>
        <w:t>k closely with multiple teams, like</w:t>
      </w:r>
      <w:r w:rsidRPr="00AA6EAB">
        <w:rPr>
          <w:rFonts w:ascii="Arial" w:eastAsia="Times New Roman" w:hAnsi="Arial" w:cs="Arial"/>
          <w:sz w:val="22"/>
          <w:lang w:eastAsia="en-GB"/>
        </w:rPr>
        <w:t xml:space="preserve"> doctors, nurses, psychologists, social workers and recovery workers. </w:t>
      </w:r>
    </w:p>
    <w:p w14:paraId="17BD2971" w14:textId="6A0880DD" w:rsidR="00A42B63" w:rsidRPr="00AA6EAB" w:rsidRDefault="00A42B63" w:rsidP="00AA6EAB">
      <w:pPr>
        <w:spacing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Additional duties include maintaining confidential records, monitoring client progress, safeguarding vulnerable adults or children, promoting healthy lifestyles and signposting clients to other support services such as housing, employment or mental health s</w:t>
      </w:r>
      <w:r w:rsidR="00E819B1" w:rsidRPr="00AA6EAB">
        <w:rPr>
          <w:rFonts w:ascii="Arial" w:eastAsia="Times New Roman" w:hAnsi="Arial" w:cs="Arial"/>
          <w:sz w:val="22"/>
          <w:lang w:eastAsia="en-GB"/>
        </w:rPr>
        <w:t>ervices. Counsellors must</w:t>
      </w:r>
      <w:r w:rsidRPr="00AA6EAB">
        <w:rPr>
          <w:rFonts w:ascii="Arial" w:eastAsia="Times New Roman" w:hAnsi="Arial" w:cs="Arial"/>
          <w:sz w:val="22"/>
          <w:lang w:eastAsia="en-GB"/>
        </w:rPr>
        <w:t xml:space="preserve"> follow professional codes of conduct and comply with legislation relating to confidentiality, safeguarding and data protection </w:t>
      </w:r>
      <w:r w:rsidRPr="00AA6EAB">
        <w:rPr>
          <w:rFonts w:ascii="Arial" w:hAnsi="Arial" w:cs="Arial"/>
          <w:sz w:val="22"/>
        </w:rPr>
        <w:t>(British Association for Counselling and Psychotherapy, 2024).</w:t>
      </w:r>
    </w:p>
    <w:p w14:paraId="3BE9CE70" w14:textId="6AC7C1CA" w:rsidR="48942F29" w:rsidRPr="00AA6EAB" w:rsidRDefault="48942F29" w:rsidP="00AA6EAB">
      <w:pPr>
        <w:spacing w:after="0" w:line="360" w:lineRule="auto"/>
        <w:contextualSpacing/>
        <w:jc w:val="both"/>
        <w:rPr>
          <w:rFonts w:ascii="Arial" w:hAnsi="Arial" w:cs="Arial"/>
          <w:sz w:val="22"/>
        </w:rPr>
      </w:pPr>
    </w:p>
    <w:p w14:paraId="0C623F72" w14:textId="77777777" w:rsidR="00A42B63" w:rsidRPr="00AA6EAB" w:rsidRDefault="00A42B63" w:rsidP="00AA6EAB">
      <w:pPr>
        <w:spacing w:after="0" w:line="360" w:lineRule="auto"/>
        <w:contextualSpacing/>
        <w:jc w:val="both"/>
        <w:rPr>
          <w:rFonts w:ascii="Arial" w:hAnsi="Arial" w:cs="Arial"/>
          <w:sz w:val="22"/>
        </w:rPr>
      </w:pPr>
    </w:p>
    <w:p w14:paraId="1CB8B0F1" w14:textId="34C40497" w:rsidR="0156E134" w:rsidRPr="00AA6EAB" w:rsidRDefault="0156E134" w:rsidP="00AA6EAB">
      <w:pPr>
        <w:spacing w:after="0" w:line="360" w:lineRule="auto"/>
        <w:contextualSpacing/>
        <w:jc w:val="both"/>
        <w:rPr>
          <w:rFonts w:ascii="Arial" w:hAnsi="Arial" w:cs="Arial"/>
          <w:sz w:val="22"/>
        </w:rPr>
      </w:pPr>
    </w:p>
    <w:p w14:paraId="4010C35E" w14:textId="04790414" w:rsidR="00EC7EBE" w:rsidRPr="00AA6EAB" w:rsidRDefault="04019B15" w:rsidP="00AA6EAB">
      <w:pPr>
        <w:pStyle w:val="Heading2"/>
        <w:spacing w:line="360" w:lineRule="auto"/>
        <w:contextualSpacing/>
        <w:rPr>
          <w:rFonts w:ascii="Arial" w:hAnsi="Arial" w:cs="Arial"/>
          <w:color w:val="4472C4" w:themeColor="accent1"/>
          <w:sz w:val="22"/>
          <w:szCs w:val="22"/>
        </w:rPr>
      </w:pPr>
      <w:bookmarkStart w:id="3" w:name="_Toc1426973069"/>
      <w:r w:rsidRPr="00AA6EAB">
        <w:rPr>
          <w:rFonts w:ascii="Arial" w:hAnsi="Arial" w:cs="Arial"/>
          <w:color w:val="4471C4"/>
          <w:sz w:val="22"/>
          <w:szCs w:val="22"/>
        </w:rPr>
        <w:t>2.2</w:t>
      </w:r>
      <w:r w:rsidR="00676FEB" w:rsidRPr="00AA6EAB">
        <w:rPr>
          <w:rFonts w:ascii="Arial" w:hAnsi="Arial" w:cs="Arial"/>
          <w:color w:val="4471C4"/>
          <w:sz w:val="22"/>
          <w:szCs w:val="22"/>
        </w:rPr>
        <w:t xml:space="preserve"> </w:t>
      </w:r>
      <w:r w:rsidR="00DD5135" w:rsidRPr="00AA6EAB">
        <w:rPr>
          <w:rFonts w:ascii="Arial" w:hAnsi="Arial" w:cs="Arial"/>
          <w:color w:val="4471C4"/>
          <w:sz w:val="22"/>
          <w:szCs w:val="22"/>
        </w:rPr>
        <w:t>Explanation</w:t>
      </w:r>
      <w:r w:rsidR="00805726" w:rsidRPr="00AA6EAB">
        <w:rPr>
          <w:rFonts w:ascii="Arial" w:hAnsi="Arial" w:cs="Arial"/>
          <w:color w:val="4471C4"/>
          <w:sz w:val="22"/>
          <w:szCs w:val="22"/>
        </w:rPr>
        <w:t xml:space="preserve"> of </w:t>
      </w:r>
      <w:r w:rsidR="549B9698" w:rsidRPr="00AA6EAB">
        <w:rPr>
          <w:rFonts w:ascii="Arial" w:hAnsi="Arial" w:cs="Arial"/>
          <w:color w:val="4471C4"/>
          <w:sz w:val="22"/>
          <w:szCs w:val="22"/>
        </w:rPr>
        <w:t>M</w:t>
      </w:r>
      <w:r w:rsidR="00824CB1" w:rsidRPr="00AA6EAB">
        <w:rPr>
          <w:rFonts w:ascii="Arial" w:hAnsi="Arial" w:cs="Arial"/>
          <w:color w:val="4471C4"/>
          <w:sz w:val="22"/>
          <w:szCs w:val="22"/>
        </w:rPr>
        <w:t xml:space="preserve">ost </w:t>
      </w:r>
      <w:r w:rsidR="7AC44C89" w:rsidRPr="00AA6EAB">
        <w:rPr>
          <w:rFonts w:ascii="Arial" w:hAnsi="Arial" w:cs="Arial"/>
          <w:color w:val="4471C4"/>
          <w:sz w:val="22"/>
          <w:szCs w:val="22"/>
        </w:rPr>
        <w:t>S</w:t>
      </w:r>
      <w:r w:rsidR="00824CB1" w:rsidRPr="00AA6EAB">
        <w:rPr>
          <w:rFonts w:ascii="Arial" w:hAnsi="Arial" w:cs="Arial"/>
          <w:color w:val="4471C4"/>
          <w:sz w:val="22"/>
          <w:szCs w:val="22"/>
        </w:rPr>
        <w:t xml:space="preserve">ignificant </w:t>
      </w:r>
      <w:r w:rsidR="556E2D6A" w:rsidRPr="00AA6EAB">
        <w:rPr>
          <w:rFonts w:ascii="Arial" w:hAnsi="Arial" w:cs="Arial"/>
          <w:color w:val="4471C4"/>
          <w:sz w:val="22"/>
          <w:szCs w:val="22"/>
        </w:rPr>
        <w:t>S</w:t>
      </w:r>
      <w:r w:rsidR="00D4006B" w:rsidRPr="00AA6EAB">
        <w:rPr>
          <w:rFonts w:ascii="Arial" w:hAnsi="Arial" w:cs="Arial"/>
          <w:color w:val="4471C4"/>
          <w:sz w:val="22"/>
          <w:szCs w:val="22"/>
        </w:rPr>
        <w:t xml:space="preserve">kills </w:t>
      </w:r>
      <w:r w:rsidR="653BE314" w:rsidRPr="00AA6EAB">
        <w:rPr>
          <w:rFonts w:ascii="Arial" w:hAnsi="Arial" w:cs="Arial"/>
          <w:color w:val="4471C4"/>
          <w:sz w:val="22"/>
          <w:szCs w:val="22"/>
        </w:rPr>
        <w:t>N</w:t>
      </w:r>
      <w:r w:rsidR="00D4006B" w:rsidRPr="00AA6EAB">
        <w:rPr>
          <w:rFonts w:ascii="Arial" w:hAnsi="Arial" w:cs="Arial"/>
          <w:color w:val="4471C4"/>
          <w:sz w:val="22"/>
          <w:szCs w:val="22"/>
        </w:rPr>
        <w:t>eeded for [</w:t>
      </w:r>
      <w:r w:rsidR="00D676C3" w:rsidRPr="00AA6EAB">
        <w:rPr>
          <w:rFonts w:ascii="Arial" w:hAnsi="Arial" w:cs="Arial"/>
          <w:color w:val="4471C4"/>
          <w:sz w:val="22"/>
          <w:szCs w:val="22"/>
        </w:rPr>
        <w:t>INSERT YOUR ROLE HERE</w:t>
      </w:r>
      <w:r w:rsidR="00D4006B" w:rsidRPr="00AA6EAB">
        <w:rPr>
          <w:rFonts w:ascii="Arial" w:hAnsi="Arial" w:cs="Arial"/>
          <w:color w:val="4471C4"/>
          <w:sz w:val="22"/>
          <w:szCs w:val="22"/>
        </w:rPr>
        <w:t>]</w:t>
      </w:r>
      <w:r w:rsidR="007138EF" w:rsidRPr="00AA6EAB">
        <w:rPr>
          <w:rFonts w:ascii="Arial" w:hAnsi="Arial" w:cs="Arial"/>
          <w:color w:val="4471C4"/>
          <w:sz w:val="22"/>
          <w:szCs w:val="22"/>
        </w:rPr>
        <w:t xml:space="preserve"> in Health</w:t>
      </w:r>
      <w:r w:rsidR="655ACEAB" w:rsidRPr="00AA6EAB">
        <w:rPr>
          <w:rFonts w:ascii="Arial" w:hAnsi="Arial" w:cs="Arial"/>
          <w:color w:val="4471C4"/>
          <w:sz w:val="22"/>
          <w:szCs w:val="22"/>
        </w:rPr>
        <w:t xml:space="preserve"> and Social C</w:t>
      </w:r>
      <w:r w:rsidR="007138EF" w:rsidRPr="00AA6EAB">
        <w:rPr>
          <w:rFonts w:ascii="Arial" w:hAnsi="Arial" w:cs="Arial"/>
          <w:color w:val="4471C4"/>
          <w:sz w:val="22"/>
          <w:szCs w:val="22"/>
        </w:rPr>
        <w:t>are</w:t>
      </w:r>
      <w:bookmarkEnd w:id="3"/>
    </w:p>
    <w:p w14:paraId="1B93DAF3" w14:textId="7888E1A8" w:rsidR="00103200" w:rsidRPr="00AA6EAB" w:rsidRDefault="00103200" w:rsidP="00AA6EAB">
      <w:pPr>
        <w:spacing w:after="0" w:line="360" w:lineRule="auto"/>
        <w:contextualSpacing/>
        <w:jc w:val="both"/>
        <w:rPr>
          <w:rFonts w:ascii="Arial" w:hAnsi="Arial" w:cs="Arial"/>
          <w:sz w:val="22"/>
        </w:rPr>
      </w:pPr>
    </w:p>
    <w:p w14:paraId="3645EECE" w14:textId="0AA03323" w:rsidR="00335927" w:rsidRPr="00AA6EAB" w:rsidRDefault="00335927" w:rsidP="00AA6EAB">
      <w:pPr>
        <w:spacing w:after="0" w:line="360" w:lineRule="auto"/>
        <w:contextualSpacing/>
        <w:jc w:val="both"/>
        <w:rPr>
          <w:rFonts w:ascii="Arial" w:hAnsi="Arial" w:cs="Arial"/>
          <w:sz w:val="22"/>
        </w:rPr>
      </w:pPr>
    </w:p>
    <w:p w14:paraId="3ED88357" w14:textId="0267A209" w:rsidR="00335927" w:rsidRPr="00AA6EAB" w:rsidRDefault="00335927" w:rsidP="00AA6EAB">
      <w:pPr>
        <w:spacing w:before="100" w:beforeAutospacing="1" w:after="100" w:afterAutospacing="1" w:line="360" w:lineRule="auto"/>
        <w:ind w:left="360"/>
        <w:contextualSpacing/>
        <w:jc w:val="center"/>
        <w:outlineLvl w:val="1"/>
        <w:rPr>
          <w:rFonts w:ascii="Arial" w:eastAsia="Times New Roman" w:hAnsi="Arial" w:cs="Arial"/>
          <w:b/>
          <w:bCs/>
          <w:sz w:val="22"/>
          <w:lang w:eastAsia="en-GB"/>
        </w:rPr>
      </w:pPr>
      <w:r w:rsidRPr="00AA6EAB">
        <w:rPr>
          <w:rFonts w:ascii="Arial" w:eastAsia="Times New Roman" w:hAnsi="Arial" w:cs="Arial"/>
          <w:b/>
          <w:bCs/>
          <w:sz w:val="22"/>
          <w:lang w:eastAsia="en-GB"/>
        </w:rPr>
        <w:t>Communication Skills</w:t>
      </w:r>
    </w:p>
    <w:p w14:paraId="13336A6A" w14:textId="77777777"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 xml:space="preserve">Effective communication is one of the most important skills for an alcohol and drug counsellor. Counsellors must communicate clearly, professionally and compassionately to establish trusting relationships with clients. Many individuals seeking support may feel anxious, ashamed or reluctant to discuss their addiction. Good communication helps clients feel respected, valued and understood. </w:t>
      </w:r>
      <w:r w:rsidRPr="00AA6EAB">
        <w:rPr>
          <w:rFonts w:ascii="Arial" w:hAnsi="Arial" w:cs="Arial"/>
          <w:sz w:val="22"/>
        </w:rPr>
        <w:t>NICE (2011) recommends that professionals work in a supportive, empathic and non-judgemental manner and ensure that confidentiality, privacy and dignity are respected.</w:t>
      </w:r>
    </w:p>
    <w:p w14:paraId="368614C3" w14:textId="6BD792CB"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 xml:space="preserve">Communication involves active listening, asking open-ended questions, observing body language and responding appropriately. </w:t>
      </w:r>
    </w:p>
    <w:p w14:paraId="50D755C7" w14:textId="22C87C31" w:rsidR="00335927" w:rsidRPr="00A3731C" w:rsidRDefault="00335927" w:rsidP="00AA6EAB">
      <w:pPr>
        <w:spacing w:before="100" w:beforeAutospacing="1" w:after="100" w:afterAutospacing="1" w:line="360" w:lineRule="auto"/>
        <w:contextualSpacing/>
        <w:rPr>
          <w:rFonts w:ascii="Arial" w:hAnsi="Arial" w:cs="Arial"/>
          <w:sz w:val="22"/>
        </w:rPr>
      </w:pPr>
      <w:r w:rsidRPr="00AA6EAB">
        <w:rPr>
          <w:rFonts w:ascii="Arial" w:eastAsia="Times New Roman" w:hAnsi="Arial" w:cs="Arial"/>
          <w:sz w:val="22"/>
          <w:lang w:eastAsia="en-GB"/>
        </w:rPr>
        <w:t>For example, if a client reports feeling overwhelmed by cravings, a counsellor who listens carefully and asks appropriate questions can help identify triggers and develop practical relapse prevention strategies. Poor communication could lead to misu</w:t>
      </w:r>
      <w:r w:rsidR="00A3731C">
        <w:rPr>
          <w:rFonts w:ascii="Arial" w:eastAsia="Times New Roman" w:hAnsi="Arial" w:cs="Arial"/>
          <w:sz w:val="22"/>
          <w:lang w:eastAsia="en-GB"/>
        </w:rPr>
        <w:t xml:space="preserve">nderstandings, reduced trust ineffective treatment </w:t>
      </w:r>
      <w:r w:rsidRPr="00AA6EAB">
        <w:rPr>
          <w:rFonts w:ascii="Arial" w:hAnsi="Arial" w:cs="Arial"/>
          <w:sz w:val="22"/>
        </w:rPr>
        <w:t>and will</w:t>
      </w:r>
      <w:r w:rsidR="00A3731C">
        <w:rPr>
          <w:rFonts w:ascii="Arial" w:hAnsi="Arial" w:cs="Arial"/>
          <w:sz w:val="22"/>
        </w:rPr>
        <w:t>ingness to engage.</w:t>
      </w:r>
    </w:p>
    <w:p w14:paraId="6809F6AD" w14:textId="40C090CC"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p>
    <w:p w14:paraId="7002A46F" w14:textId="7F68B304" w:rsidR="00335927" w:rsidRPr="00AA6EAB" w:rsidRDefault="00335927" w:rsidP="00AA6EAB">
      <w:pPr>
        <w:spacing w:before="100" w:beforeAutospacing="1" w:after="100" w:afterAutospacing="1" w:line="360" w:lineRule="auto"/>
        <w:ind w:left="3600" w:firstLine="720"/>
        <w:contextualSpacing/>
        <w:outlineLvl w:val="1"/>
        <w:rPr>
          <w:rFonts w:ascii="Arial" w:eastAsia="Times New Roman" w:hAnsi="Arial" w:cs="Arial"/>
          <w:b/>
          <w:bCs/>
          <w:sz w:val="22"/>
          <w:lang w:eastAsia="en-GB"/>
        </w:rPr>
      </w:pPr>
      <w:r w:rsidRPr="00AA6EAB">
        <w:rPr>
          <w:rFonts w:ascii="Arial" w:eastAsia="Times New Roman" w:hAnsi="Arial" w:cs="Arial"/>
          <w:b/>
          <w:bCs/>
          <w:sz w:val="22"/>
          <w:lang w:eastAsia="en-GB"/>
        </w:rPr>
        <w:t xml:space="preserve"> Empathy</w:t>
      </w:r>
    </w:p>
    <w:p w14:paraId="306B1ACE" w14:textId="77777777"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Empathy is another essential skill because it enables counsellors to understand clients' experiences without judgement. Many people experiencing addiction have experienced trauma, mental health difficulties or significant life challenges. Demonstrating empathy helps create a safe therapeutic environment where clients feel comfortable discussing sensitive issues.</w:t>
      </w:r>
    </w:p>
    <w:p w14:paraId="713ADC31" w14:textId="77777777"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lastRenderedPageBreak/>
        <w:t>For example, a client who has relapsed after several months of sobriety may feel disappointed and hopeless. Rather than criticising the client, an empathetic counsellor would explore the circumstances surrounding the relapse, encourage reflection and help the client identify strategies for future success.</w:t>
      </w:r>
    </w:p>
    <w:p w14:paraId="7A1E431A" w14:textId="6A113437"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Empathy strengthens therapeutic relationships, improves engagement with treatment and supports long-term recovery.</w:t>
      </w:r>
      <w:r w:rsidRPr="00AA6EAB">
        <w:rPr>
          <w:rFonts w:ascii="Arial" w:hAnsi="Arial" w:cs="Arial"/>
          <w:sz w:val="22"/>
        </w:rPr>
        <w:t xml:space="preserve"> (Mearns, Thorne and McLeod, 2013).</w:t>
      </w:r>
      <w:r w:rsidRPr="00AA6EAB">
        <w:rPr>
          <w:rFonts w:ascii="Arial" w:eastAsia="Times New Roman" w:hAnsi="Arial" w:cs="Arial"/>
          <w:sz w:val="22"/>
          <w:lang w:eastAsia="en-GB"/>
        </w:rPr>
        <w:t xml:space="preserve"> </w:t>
      </w:r>
    </w:p>
    <w:p w14:paraId="310D10F3" w14:textId="0D1F088F" w:rsidR="00335927" w:rsidRPr="00AA6EAB" w:rsidRDefault="00335927"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hAnsi="Arial" w:cs="Arial"/>
          <w:sz w:val="22"/>
        </w:rPr>
        <w:t>If e</w:t>
      </w:r>
      <w:r w:rsidR="00E819B1" w:rsidRPr="00AA6EAB">
        <w:rPr>
          <w:rFonts w:ascii="Arial" w:hAnsi="Arial" w:cs="Arial"/>
          <w:sz w:val="22"/>
        </w:rPr>
        <w:t>mpathy skills are not met this can</w:t>
      </w:r>
      <w:r w:rsidRPr="00AA6EAB">
        <w:rPr>
          <w:rFonts w:ascii="Arial" w:hAnsi="Arial" w:cs="Arial"/>
          <w:sz w:val="22"/>
        </w:rPr>
        <w:t xml:space="preserve"> affect the relationship between the counsellor and client. Clients may feel judged, misunderstood or unsupported, which could reduce their willingness to discuss sensitive issues such as substance use, relapse or mental health difficulties</w:t>
      </w:r>
      <w:r w:rsidR="00A3731C">
        <w:rPr>
          <w:rFonts w:ascii="Arial" w:hAnsi="Arial" w:cs="Arial"/>
          <w:sz w:val="22"/>
        </w:rPr>
        <w:t>.</w:t>
      </w:r>
    </w:p>
    <w:p w14:paraId="76012DA9" w14:textId="77777777" w:rsidR="00335927" w:rsidRPr="00AA6EAB" w:rsidRDefault="00335927" w:rsidP="00AA6EAB">
      <w:pPr>
        <w:spacing w:after="0" w:line="360" w:lineRule="auto"/>
        <w:contextualSpacing/>
        <w:rPr>
          <w:rFonts w:ascii="Arial" w:eastAsia="Times New Roman" w:hAnsi="Arial" w:cs="Arial"/>
          <w:sz w:val="22"/>
          <w:lang w:eastAsia="en-GB"/>
        </w:rPr>
      </w:pPr>
    </w:p>
    <w:p w14:paraId="264197EB" w14:textId="56E3193F" w:rsidR="00335927" w:rsidRDefault="00335927" w:rsidP="00AA6EAB">
      <w:pPr>
        <w:spacing w:after="100" w:afterAutospacing="1" w:line="360" w:lineRule="auto"/>
        <w:contextualSpacing/>
        <w:jc w:val="center"/>
        <w:outlineLvl w:val="1"/>
        <w:rPr>
          <w:rFonts w:ascii="Arial" w:eastAsia="Times New Roman" w:hAnsi="Arial" w:cs="Arial"/>
          <w:b/>
          <w:bCs/>
          <w:sz w:val="22"/>
          <w:lang w:eastAsia="en-GB"/>
        </w:rPr>
      </w:pPr>
      <w:r w:rsidRPr="00AA6EAB">
        <w:rPr>
          <w:rFonts w:ascii="Arial" w:eastAsia="Times New Roman" w:hAnsi="Arial" w:cs="Arial"/>
          <w:b/>
          <w:bCs/>
          <w:sz w:val="22"/>
          <w:lang w:eastAsia="en-GB"/>
        </w:rPr>
        <w:t xml:space="preserve"> Professional Boundaries and Ethical Practice</w:t>
      </w:r>
    </w:p>
    <w:p w14:paraId="614C74EE" w14:textId="77777777" w:rsidR="00A3731C" w:rsidRPr="00AA6EAB" w:rsidRDefault="00A3731C" w:rsidP="00A3731C">
      <w:pPr>
        <w:spacing w:after="100" w:afterAutospacing="1" w:line="360" w:lineRule="auto"/>
        <w:contextualSpacing/>
        <w:jc w:val="center"/>
        <w:outlineLvl w:val="1"/>
        <w:rPr>
          <w:rFonts w:ascii="Arial" w:eastAsia="Times New Roman" w:hAnsi="Arial" w:cs="Arial"/>
          <w:b/>
          <w:bCs/>
          <w:sz w:val="22"/>
          <w:lang w:eastAsia="en-GB"/>
        </w:rPr>
      </w:pPr>
    </w:p>
    <w:p w14:paraId="3D6DDF06" w14:textId="71491E7D" w:rsidR="00335927" w:rsidRPr="00AA6EAB" w:rsidRDefault="00B9050E" w:rsidP="00A3731C">
      <w:pPr>
        <w:spacing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Maintaining</w:t>
      </w:r>
      <w:r w:rsidR="00335927" w:rsidRPr="00AA6EAB">
        <w:rPr>
          <w:rFonts w:ascii="Arial" w:eastAsia="Times New Roman" w:hAnsi="Arial" w:cs="Arial"/>
          <w:sz w:val="22"/>
          <w:lang w:eastAsia="en-GB"/>
        </w:rPr>
        <w:t xml:space="preserve"> bounda</w:t>
      </w:r>
      <w:r w:rsidRPr="00AA6EAB">
        <w:rPr>
          <w:rFonts w:ascii="Arial" w:eastAsia="Times New Roman" w:hAnsi="Arial" w:cs="Arial"/>
          <w:sz w:val="22"/>
          <w:lang w:eastAsia="en-GB"/>
        </w:rPr>
        <w:t>ries protects</w:t>
      </w:r>
      <w:r w:rsidR="00335927" w:rsidRPr="00AA6EAB">
        <w:rPr>
          <w:rFonts w:ascii="Arial" w:eastAsia="Times New Roman" w:hAnsi="Arial" w:cs="Arial"/>
          <w:sz w:val="22"/>
          <w:lang w:eastAsia="en-GB"/>
        </w:rPr>
        <w:t xml:space="preserve"> both clients an</w:t>
      </w:r>
      <w:r w:rsidRPr="00AA6EAB">
        <w:rPr>
          <w:rFonts w:ascii="Arial" w:eastAsia="Times New Roman" w:hAnsi="Arial" w:cs="Arial"/>
          <w:sz w:val="22"/>
          <w:lang w:eastAsia="en-GB"/>
        </w:rPr>
        <w:t>d counsellors. C</w:t>
      </w:r>
      <w:r w:rsidR="00335927" w:rsidRPr="00AA6EAB">
        <w:rPr>
          <w:rFonts w:ascii="Arial" w:eastAsia="Times New Roman" w:hAnsi="Arial" w:cs="Arial"/>
          <w:sz w:val="22"/>
          <w:lang w:eastAsia="en-GB"/>
        </w:rPr>
        <w:t>ounsellors frequently work with vulnerable individuals who may become emotionally dependent upon their support. Professional boundaries ensure that relationships remain therapeutic and focused on the client's recovery.</w:t>
      </w:r>
      <w:r w:rsidR="00335927" w:rsidRPr="00AA6EAB">
        <w:rPr>
          <w:rFonts w:ascii="Arial" w:hAnsi="Arial" w:cs="Arial"/>
          <w:sz w:val="22"/>
        </w:rPr>
        <w:t xml:space="preserve"> (Mearns, Thorne and McLeod, 2013).</w:t>
      </w:r>
    </w:p>
    <w:p w14:paraId="3B11BC0D" w14:textId="687F97CA" w:rsidR="00335927" w:rsidRPr="00AA6EAB" w:rsidRDefault="00A3731C" w:rsidP="00A3731C">
      <w:pPr>
        <w:spacing w:after="100" w:afterAutospacing="1" w:line="360" w:lineRule="auto"/>
        <w:contextualSpacing/>
        <w:rPr>
          <w:rFonts w:ascii="Arial" w:hAnsi="Arial" w:cs="Arial"/>
          <w:sz w:val="22"/>
        </w:rPr>
      </w:pPr>
      <w:r>
        <w:rPr>
          <w:rFonts w:ascii="Arial" w:eastAsia="Times New Roman" w:hAnsi="Arial" w:cs="Arial"/>
          <w:sz w:val="22"/>
          <w:lang w:eastAsia="en-GB"/>
        </w:rPr>
        <w:t>As a Counsellor you</w:t>
      </w:r>
      <w:r w:rsidR="00335927" w:rsidRPr="00AA6EAB">
        <w:rPr>
          <w:rFonts w:ascii="Arial" w:eastAsia="Times New Roman" w:hAnsi="Arial" w:cs="Arial"/>
          <w:sz w:val="22"/>
          <w:lang w:eastAsia="en-GB"/>
        </w:rPr>
        <w:t xml:space="preserve"> must maintain confidentiality, follow safeguarding procedures, obtain informed consent and comply with ethical guideli</w:t>
      </w:r>
      <w:r w:rsidR="00B9050E" w:rsidRPr="00AA6EAB">
        <w:rPr>
          <w:rFonts w:ascii="Arial" w:eastAsia="Times New Roman" w:hAnsi="Arial" w:cs="Arial"/>
          <w:sz w:val="22"/>
          <w:lang w:eastAsia="en-GB"/>
        </w:rPr>
        <w:t xml:space="preserve">nes established by </w:t>
      </w:r>
      <w:r w:rsidR="00335927" w:rsidRPr="00AA6EAB">
        <w:rPr>
          <w:rFonts w:ascii="Arial" w:eastAsia="Times New Roman" w:hAnsi="Arial" w:cs="Arial"/>
          <w:sz w:val="22"/>
          <w:lang w:eastAsia="en-GB"/>
        </w:rPr>
        <w:t xml:space="preserve">organisations. They must also recognise situations where referral to another professional is appropriate. </w:t>
      </w:r>
      <w:r w:rsidR="00335927" w:rsidRPr="00AA6EAB">
        <w:rPr>
          <w:rFonts w:ascii="Arial" w:hAnsi="Arial" w:cs="Arial"/>
          <w:sz w:val="22"/>
        </w:rPr>
        <w:t>The Skills for Care Code of Conduct also identifies appropriate professional behaviour, attitudes and responsibilities expected of workers within health and social care (Skills for Care, 2024).</w:t>
      </w:r>
    </w:p>
    <w:p w14:paraId="32681484" w14:textId="77777777" w:rsidR="00335927" w:rsidRPr="00AA6EAB" w:rsidRDefault="00335927" w:rsidP="00A3731C">
      <w:pPr>
        <w:spacing w:after="100" w:afterAutospacing="1" w:line="360" w:lineRule="auto"/>
        <w:contextualSpacing/>
        <w:rPr>
          <w:rFonts w:ascii="Arial" w:eastAsia="Times New Roman" w:hAnsi="Arial" w:cs="Arial"/>
          <w:sz w:val="22"/>
          <w:lang w:eastAsia="en-GB"/>
        </w:rPr>
      </w:pPr>
    </w:p>
    <w:p w14:paraId="5DE7E4F7" w14:textId="77777777" w:rsidR="00335927" w:rsidRPr="00AA6EAB" w:rsidRDefault="00335927" w:rsidP="00A3731C">
      <w:pPr>
        <w:spacing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 xml:space="preserve">For example, if a client discloses intentions to seriously harm themselves or another person, the counsellor has a professional duty to follow safeguarding procedures, even if this means breaching confidentiality to protect life. </w:t>
      </w:r>
      <w:r w:rsidRPr="00AA6EAB">
        <w:rPr>
          <w:rFonts w:ascii="Arial" w:hAnsi="Arial" w:cs="Arial"/>
          <w:sz w:val="22"/>
        </w:rPr>
        <w:t>Professional ethical frameworks require counsellors to consider client safety alongside confidentiality and professional responsibilities (British Association for Counselling and Psychotherapy, 2024).</w:t>
      </w:r>
    </w:p>
    <w:p w14:paraId="21DFFA51" w14:textId="175EB801" w:rsidR="00BE7053" w:rsidRPr="00AA6EAB" w:rsidRDefault="00BE7053" w:rsidP="00A3731C">
      <w:pPr>
        <w:spacing w:after="100" w:afterAutospacing="1" w:line="360" w:lineRule="auto"/>
        <w:contextualSpacing/>
        <w:rPr>
          <w:rFonts w:ascii="Arial" w:eastAsia="Times New Roman" w:hAnsi="Arial" w:cs="Arial"/>
          <w:sz w:val="22"/>
          <w:lang w:eastAsia="en-GB"/>
        </w:rPr>
      </w:pPr>
      <w:r w:rsidRPr="00AA6EAB">
        <w:rPr>
          <w:rFonts w:ascii="Arial" w:hAnsi="Arial" w:cs="Arial"/>
          <w:sz w:val="22"/>
        </w:rPr>
        <w:t>If professional boundaries and eth</w:t>
      </w:r>
      <w:r w:rsidR="00CF4794" w:rsidRPr="00AA6EAB">
        <w:rPr>
          <w:rFonts w:ascii="Arial" w:hAnsi="Arial" w:cs="Arial"/>
          <w:sz w:val="22"/>
        </w:rPr>
        <w:t>ical practice are not met</w:t>
      </w:r>
      <w:r w:rsidRPr="00AA6EAB">
        <w:rPr>
          <w:rFonts w:ascii="Arial" w:hAnsi="Arial" w:cs="Arial"/>
          <w:sz w:val="22"/>
        </w:rPr>
        <w:t xml:space="preserve"> by staff, this can place both clients and professionals at risk. Poor boundaries may result in inappropriate relationships, breaches of confidentiality, conflicts of interest or t</w:t>
      </w:r>
      <w:r w:rsidR="00A3731C">
        <w:rPr>
          <w:rFonts w:ascii="Arial" w:hAnsi="Arial" w:cs="Arial"/>
          <w:sz w:val="22"/>
        </w:rPr>
        <w:t>he misuse of professional power, also c</w:t>
      </w:r>
      <w:r w:rsidRPr="00AA6EAB">
        <w:rPr>
          <w:rFonts w:ascii="Arial" w:hAnsi="Arial" w:cs="Arial"/>
          <w:sz w:val="22"/>
        </w:rPr>
        <w:t>lients may lose trust in the counsell</w:t>
      </w:r>
      <w:r w:rsidR="00326947" w:rsidRPr="00AA6EAB">
        <w:rPr>
          <w:rFonts w:ascii="Arial" w:hAnsi="Arial" w:cs="Arial"/>
          <w:sz w:val="22"/>
        </w:rPr>
        <w:t>or and may feel unsafe</w:t>
      </w:r>
      <w:r w:rsidRPr="00AA6EAB">
        <w:rPr>
          <w:rFonts w:ascii="Arial" w:hAnsi="Arial" w:cs="Arial"/>
          <w:sz w:val="22"/>
        </w:rPr>
        <w:t xml:space="preserve">. </w:t>
      </w:r>
    </w:p>
    <w:p w14:paraId="3ED66EA0" w14:textId="017FD587" w:rsidR="00335927" w:rsidRPr="00AA6EAB" w:rsidRDefault="00335927" w:rsidP="00AA6EAB">
      <w:pPr>
        <w:spacing w:after="0" w:line="360" w:lineRule="auto"/>
        <w:contextualSpacing/>
        <w:jc w:val="both"/>
        <w:rPr>
          <w:rFonts w:ascii="Arial" w:hAnsi="Arial" w:cs="Arial"/>
          <w:sz w:val="22"/>
        </w:rPr>
      </w:pPr>
    </w:p>
    <w:p w14:paraId="202F5F1B" w14:textId="43DA57CF" w:rsidR="00335927" w:rsidRPr="00AA6EAB" w:rsidRDefault="00335927" w:rsidP="00AA6EAB">
      <w:pPr>
        <w:spacing w:after="0" w:line="360" w:lineRule="auto"/>
        <w:contextualSpacing/>
        <w:jc w:val="both"/>
        <w:rPr>
          <w:rFonts w:ascii="Arial" w:hAnsi="Arial" w:cs="Arial"/>
          <w:sz w:val="22"/>
        </w:rPr>
      </w:pPr>
    </w:p>
    <w:p w14:paraId="2A6779D1" w14:textId="0433A6AB" w:rsidR="00335927" w:rsidRPr="00AA6EAB" w:rsidRDefault="00335927" w:rsidP="00AA6EAB">
      <w:pPr>
        <w:spacing w:after="0" w:line="360" w:lineRule="auto"/>
        <w:contextualSpacing/>
        <w:jc w:val="both"/>
        <w:rPr>
          <w:rFonts w:ascii="Arial" w:hAnsi="Arial" w:cs="Arial"/>
          <w:sz w:val="22"/>
        </w:rPr>
      </w:pPr>
    </w:p>
    <w:p w14:paraId="4C8D92FC" w14:textId="77777777" w:rsidR="00335927" w:rsidRPr="00AA6EAB" w:rsidRDefault="00335927" w:rsidP="00AA6EAB">
      <w:pPr>
        <w:spacing w:after="0" w:line="360" w:lineRule="auto"/>
        <w:contextualSpacing/>
        <w:jc w:val="both"/>
        <w:rPr>
          <w:rFonts w:ascii="Arial" w:hAnsi="Arial" w:cs="Arial"/>
          <w:sz w:val="22"/>
        </w:rPr>
      </w:pPr>
    </w:p>
    <w:p w14:paraId="7338813D" w14:textId="77777777" w:rsidR="00C85A7C" w:rsidRPr="00AA6EAB" w:rsidRDefault="00C85A7C" w:rsidP="00AA6EAB">
      <w:pPr>
        <w:spacing w:after="0" w:line="360" w:lineRule="auto"/>
        <w:contextualSpacing/>
        <w:jc w:val="both"/>
        <w:rPr>
          <w:rFonts w:ascii="Arial" w:hAnsi="Arial" w:cs="Arial"/>
          <w:sz w:val="22"/>
        </w:rPr>
      </w:pPr>
    </w:p>
    <w:p w14:paraId="3A27A6E5" w14:textId="524F0F21" w:rsidR="00885BAC" w:rsidRPr="00AA6EAB" w:rsidRDefault="1F09BC6E" w:rsidP="00AA6EAB">
      <w:pPr>
        <w:pStyle w:val="Heading2"/>
        <w:spacing w:line="360" w:lineRule="auto"/>
        <w:contextualSpacing/>
        <w:jc w:val="center"/>
        <w:rPr>
          <w:rFonts w:ascii="Arial" w:hAnsi="Arial" w:cs="Arial"/>
          <w:b/>
          <w:color w:val="000000" w:themeColor="text1"/>
          <w:sz w:val="22"/>
          <w:szCs w:val="22"/>
        </w:rPr>
      </w:pPr>
      <w:bookmarkStart w:id="4" w:name="_Toc992114325"/>
      <w:r w:rsidRPr="00AA6EAB">
        <w:rPr>
          <w:rFonts w:ascii="Arial" w:hAnsi="Arial" w:cs="Arial"/>
          <w:b/>
          <w:color w:val="000000" w:themeColor="text1"/>
          <w:sz w:val="22"/>
          <w:szCs w:val="22"/>
        </w:rPr>
        <w:lastRenderedPageBreak/>
        <w:t>3</w:t>
      </w:r>
      <w:r w:rsidR="005D5457" w:rsidRPr="00AA6EAB">
        <w:rPr>
          <w:rFonts w:ascii="Arial" w:hAnsi="Arial" w:cs="Arial"/>
          <w:b/>
          <w:color w:val="000000" w:themeColor="text1"/>
          <w:sz w:val="22"/>
          <w:szCs w:val="22"/>
        </w:rPr>
        <w:t xml:space="preserve"> </w:t>
      </w:r>
      <w:r w:rsidR="003003FD" w:rsidRPr="00AA6EAB">
        <w:rPr>
          <w:rFonts w:ascii="Arial" w:hAnsi="Arial" w:cs="Arial"/>
          <w:b/>
          <w:color w:val="000000" w:themeColor="text1"/>
          <w:sz w:val="22"/>
          <w:szCs w:val="22"/>
        </w:rPr>
        <w:t>Strategies</w:t>
      </w:r>
      <w:r w:rsidR="00183CB9" w:rsidRPr="00AA6EAB">
        <w:rPr>
          <w:rFonts w:ascii="Arial" w:hAnsi="Arial" w:cs="Arial"/>
          <w:b/>
          <w:color w:val="000000" w:themeColor="text1"/>
          <w:sz w:val="22"/>
          <w:szCs w:val="22"/>
        </w:rPr>
        <w:t xml:space="preserve"> </w:t>
      </w:r>
      <w:r w:rsidR="59AB5A3E" w:rsidRPr="00AA6EAB">
        <w:rPr>
          <w:rFonts w:ascii="Arial" w:hAnsi="Arial" w:cs="Arial"/>
          <w:b/>
          <w:color w:val="000000" w:themeColor="text1"/>
          <w:sz w:val="22"/>
          <w:szCs w:val="22"/>
        </w:rPr>
        <w:t>for Skill Improvement for</w:t>
      </w:r>
      <w:bookmarkEnd w:id="4"/>
      <w:r w:rsidR="00A13F78" w:rsidRPr="00AA6EAB">
        <w:rPr>
          <w:rFonts w:ascii="Arial" w:hAnsi="Arial" w:cs="Arial"/>
          <w:b/>
          <w:color w:val="000000" w:themeColor="text1"/>
          <w:sz w:val="22"/>
          <w:szCs w:val="22"/>
        </w:rPr>
        <w:t xml:space="preserve"> an Alcohol and drug counsellor</w:t>
      </w:r>
    </w:p>
    <w:p w14:paraId="3E0437DC" w14:textId="77777777" w:rsidR="00AA6EAB" w:rsidRPr="00AA6EAB" w:rsidRDefault="00AA6EAB" w:rsidP="00AA6EAB">
      <w:pPr>
        <w:rPr>
          <w:rFonts w:ascii="Arial" w:hAnsi="Arial" w:cs="Arial"/>
          <w:sz w:val="22"/>
        </w:rPr>
      </w:pPr>
    </w:p>
    <w:p w14:paraId="01C49510" w14:textId="5369B9F1" w:rsidR="002370CE" w:rsidRPr="00AA6EAB" w:rsidRDefault="0C5D0C5C" w:rsidP="00AA6EAB">
      <w:pPr>
        <w:pStyle w:val="Heading2"/>
        <w:spacing w:line="360" w:lineRule="auto"/>
        <w:contextualSpacing/>
        <w:rPr>
          <w:rFonts w:ascii="Arial" w:hAnsi="Arial" w:cs="Arial"/>
          <w:color w:val="4472C4" w:themeColor="accent1"/>
          <w:sz w:val="22"/>
          <w:szCs w:val="22"/>
        </w:rPr>
      </w:pPr>
      <w:bookmarkStart w:id="5" w:name="_Toc1405407187"/>
      <w:r w:rsidRPr="00AA6EAB">
        <w:rPr>
          <w:rFonts w:ascii="Arial" w:hAnsi="Arial" w:cs="Arial"/>
          <w:color w:val="4471C4"/>
          <w:sz w:val="22"/>
          <w:szCs w:val="22"/>
        </w:rPr>
        <w:t xml:space="preserve">3.1 Three Strategies </w:t>
      </w:r>
      <w:r w:rsidR="00183CB9" w:rsidRPr="00AA6EAB">
        <w:rPr>
          <w:rFonts w:ascii="Arial" w:hAnsi="Arial" w:cs="Arial"/>
          <w:color w:val="4471C4"/>
          <w:sz w:val="22"/>
          <w:szCs w:val="22"/>
        </w:rPr>
        <w:t xml:space="preserve">to </w:t>
      </w:r>
      <w:r w:rsidR="5CE671C3" w:rsidRPr="00AA6EAB">
        <w:rPr>
          <w:rFonts w:ascii="Arial" w:hAnsi="Arial" w:cs="Arial"/>
          <w:color w:val="4471C4"/>
          <w:sz w:val="22"/>
          <w:szCs w:val="22"/>
        </w:rPr>
        <w:t>I</w:t>
      </w:r>
      <w:r w:rsidR="00183CB9" w:rsidRPr="00AA6EAB">
        <w:rPr>
          <w:rFonts w:ascii="Arial" w:hAnsi="Arial" w:cs="Arial"/>
          <w:color w:val="4471C4"/>
          <w:sz w:val="22"/>
          <w:szCs w:val="22"/>
        </w:rPr>
        <w:t xml:space="preserve">mprove the </w:t>
      </w:r>
      <w:r w:rsidR="40F0AB75" w:rsidRPr="00AA6EAB">
        <w:rPr>
          <w:rFonts w:ascii="Arial" w:hAnsi="Arial" w:cs="Arial"/>
          <w:color w:val="4471C4"/>
          <w:sz w:val="22"/>
          <w:szCs w:val="22"/>
        </w:rPr>
        <w:t>S</w:t>
      </w:r>
      <w:r w:rsidR="00183CB9" w:rsidRPr="00AA6EAB">
        <w:rPr>
          <w:rFonts w:ascii="Arial" w:hAnsi="Arial" w:cs="Arial"/>
          <w:color w:val="4471C4"/>
          <w:sz w:val="22"/>
          <w:szCs w:val="22"/>
        </w:rPr>
        <w:t>kills</w:t>
      </w:r>
      <w:r w:rsidR="005D5457" w:rsidRPr="00AA6EAB">
        <w:rPr>
          <w:rFonts w:ascii="Arial" w:hAnsi="Arial" w:cs="Arial"/>
          <w:color w:val="4471C4"/>
          <w:sz w:val="22"/>
          <w:szCs w:val="22"/>
        </w:rPr>
        <w:t xml:space="preserve"> </w:t>
      </w:r>
      <w:r w:rsidR="00070818" w:rsidRPr="00AA6EAB">
        <w:rPr>
          <w:rFonts w:ascii="Arial" w:hAnsi="Arial" w:cs="Arial"/>
          <w:color w:val="4471C4"/>
          <w:sz w:val="22"/>
          <w:szCs w:val="22"/>
        </w:rPr>
        <w:t xml:space="preserve">for </w:t>
      </w:r>
      <w:bookmarkEnd w:id="5"/>
      <w:r w:rsidR="00FC7FA4" w:rsidRPr="00AA6EAB">
        <w:rPr>
          <w:rFonts w:ascii="Arial" w:hAnsi="Arial" w:cs="Arial"/>
          <w:color w:val="4471C4"/>
          <w:sz w:val="22"/>
          <w:szCs w:val="22"/>
        </w:rPr>
        <w:t>drug and alcohol counsellor</w:t>
      </w:r>
    </w:p>
    <w:p w14:paraId="5BFE9758" w14:textId="167C3A91" w:rsidR="00885BAC" w:rsidRPr="00AA6EAB" w:rsidRDefault="00885BAC" w:rsidP="00AA6EAB">
      <w:pPr>
        <w:spacing w:after="0" w:line="360" w:lineRule="auto"/>
        <w:contextualSpacing/>
        <w:rPr>
          <w:rFonts w:ascii="Arial" w:eastAsia="Segoe UI" w:hAnsi="Arial" w:cs="Arial"/>
          <w:b/>
          <w:bCs/>
          <w:sz w:val="22"/>
        </w:rPr>
      </w:pPr>
    </w:p>
    <w:p w14:paraId="38359687" w14:textId="16743709" w:rsidR="00006879" w:rsidRPr="00AA6EAB" w:rsidRDefault="00006879" w:rsidP="00AA6EAB">
      <w:pPr>
        <w:pStyle w:val="Heading3"/>
        <w:spacing w:line="360" w:lineRule="auto"/>
        <w:contextualSpacing/>
        <w:rPr>
          <w:rFonts w:ascii="Arial" w:eastAsia="Times New Roman" w:hAnsi="Arial" w:cs="Arial"/>
          <w:b/>
          <w:bCs/>
          <w:color w:val="auto"/>
          <w:kern w:val="0"/>
          <w:sz w:val="22"/>
          <w:szCs w:val="22"/>
          <w:lang w:eastAsia="en-GB"/>
          <w14:ligatures w14:val="none"/>
        </w:rPr>
      </w:pPr>
      <w:r w:rsidRPr="00AA6EAB">
        <w:rPr>
          <w:rFonts w:ascii="Arial" w:eastAsia="Times New Roman" w:hAnsi="Arial" w:cs="Arial"/>
          <w:b/>
          <w:bCs/>
          <w:color w:val="auto"/>
          <w:kern w:val="0"/>
          <w:sz w:val="22"/>
          <w:szCs w:val="22"/>
          <w:lang w:eastAsia="en-GB"/>
          <w14:ligatures w14:val="none"/>
        </w:rPr>
        <w:t>Communication Skills</w:t>
      </w:r>
    </w:p>
    <w:p w14:paraId="7ADC97D4" w14:textId="115F5C9D" w:rsidR="00006879" w:rsidRPr="00006879" w:rsidRDefault="00006879" w:rsidP="00AA6EAB">
      <w:pPr>
        <w:spacing w:before="100" w:beforeAutospacing="1" w:after="100" w:afterAutospacing="1" w:line="360" w:lineRule="auto"/>
        <w:contextualSpacing/>
        <w:rPr>
          <w:rFonts w:ascii="Arial" w:eastAsia="Times New Roman" w:hAnsi="Arial" w:cs="Arial"/>
          <w:kern w:val="0"/>
          <w:sz w:val="22"/>
          <w:lang w:eastAsia="en-GB"/>
          <w14:ligatures w14:val="none"/>
        </w:rPr>
      </w:pPr>
      <w:r w:rsidRPr="00006879">
        <w:rPr>
          <w:rFonts w:ascii="Arial" w:eastAsia="Times New Roman" w:hAnsi="Arial" w:cs="Arial"/>
          <w:kern w:val="0"/>
          <w:sz w:val="22"/>
          <w:lang w:eastAsia="en-GB"/>
          <w14:ligatures w14:val="none"/>
        </w:rPr>
        <w:t xml:space="preserve">Communication skills can be improved through </w:t>
      </w:r>
      <w:r w:rsidRPr="00AA6EAB">
        <w:rPr>
          <w:rFonts w:ascii="Arial" w:eastAsia="Times New Roman" w:hAnsi="Arial" w:cs="Arial"/>
          <w:bCs/>
          <w:kern w:val="0"/>
          <w:sz w:val="22"/>
          <w:lang w:eastAsia="en-GB"/>
          <w14:ligatures w14:val="none"/>
        </w:rPr>
        <w:t>role-play and communication skills training</w:t>
      </w:r>
      <w:r w:rsidRPr="00006879">
        <w:rPr>
          <w:rFonts w:ascii="Arial" w:eastAsia="Times New Roman" w:hAnsi="Arial" w:cs="Arial"/>
          <w:kern w:val="0"/>
          <w:sz w:val="22"/>
          <w:lang w:eastAsia="en-GB"/>
          <w14:ligatures w14:val="none"/>
        </w:rPr>
        <w:t xml:space="preserve">. </w:t>
      </w:r>
      <w:r w:rsidR="00A3731C" w:rsidRPr="00006879">
        <w:rPr>
          <w:rFonts w:ascii="Arial" w:eastAsia="Times New Roman" w:hAnsi="Arial" w:cs="Arial"/>
          <w:kern w:val="0"/>
          <w:sz w:val="22"/>
          <w:lang w:eastAsia="en-GB"/>
          <w14:ligatures w14:val="none"/>
        </w:rPr>
        <w:t>S</w:t>
      </w:r>
      <w:r w:rsidRPr="00006879">
        <w:rPr>
          <w:rFonts w:ascii="Arial" w:eastAsia="Times New Roman" w:hAnsi="Arial" w:cs="Arial"/>
          <w:kern w:val="0"/>
          <w:sz w:val="22"/>
          <w:lang w:eastAsia="en-GB"/>
          <w14:ligatures w14:val="none"/>
        </w:rPr>
        <w:t>trategy</w:t>
      </w:r>
      <w:r w:rsidR="00A3731C">
        <w:rPr>
          <w:rFonts w:ascii="Arial" w:eastAsia="Times New Roman" w:hAnsi="Arial" w:cs="Arial"/>
          <w:kern w:val="0"/>
          <w:sz w:val="22"/>
          <w:lang w:eastAsia="en-GB"/>
          <w14:ligatures w14:val="none"/>
        </w:rPr>
        <w:t xml:space="preserve"> like this</w:t>
      </w:r>
      <w:r w:rsidRPr="00006879">
        <w:rPr>
          <w:rFonts w:ascii="Arial" w:eastAsia="Times New Roman" w:hAnsi="Arial" w:cs="Arial"/>
          <w:kern w:val="0"/>
          <w:sz w:val="22"/>
          <w:lang w:eastAsia="en-GB"/>
          <w14:ligatures w14:val="none"/>
        </w:rPr>
        <w:t xml:space="preserve"> allows counsellors to practise active listening, questioning and responding to clients in realistic situations and receive feedback on their communication. Research by Miller and </w:t>
      </w:r>
      <w:proofErr w:type="spellStart"/>
      <w:r w:rsidRPr="00006879">
        <w:rPr>
          <w:rFonts w:ascii="Arial" w:eastAsia="Times New Roman" w:hAnsi="Arial" w:cs="Arial"/>
          <w:kern w:val="0"/>
          <w:sz w:val="22"/>
          <w:lang w:eastAsia="en-GB"/>
          <w14:ligatures w14:val="none"/>
        </w:rPr>
        <w:t>Rollnick</w:t>
      </w:r>
      <w:proofErr w:type="spellEnd"/>
      <w:r w:rsidRPr="00006879">
        <w:rPr>
          <w:rFonts w:ascii="Arial" w:eastAsia="Times New Roman" w:hAnsi="Arial" w:cs="Arial"/>
          <w:kern w:val="0"/>
          <w:sz w:val="22"/>
          <w:lang w:eastAsia="en-GB"/>
          <w14:ligatures w14:val="none"/>
        </w:rPr>
        <w:t xml:space="preserve"> (2013) highlights the importance of communication skills such as active listening and responding appropriately when working with people experiencing substance misuse. For example, a trainee counsellor could participate in a role-play with another student acting as a client discussing alcohol dependency. The trainee could practise using open questions, attentive listening and appropriate verbal and non-verbal responses before receiving feedback from a tutor or supervisor. This allows the counsellor to identify weaknesses and develop more effective communication techniques. Therefore, regular role-play and feedback can improve communication skills and help counsellors communicate more effectively with clients.</w:t>
      </w:r>
    </w:p>
    <w:p w14:paraId="40523D2A" w14:textId="3B012D1E" w:rsidR="00335927" w:rsidRPr="00AA6EAB" w:rsidRDefault="00335927" w:rsidP="00AA6EAB">
      <w:pPr>
        <w:spacing w:before="100" w:beforeAutospacing="1" w:after="100" w:afterAutospacing="1" w:line="360" w:lineRule="auto"/>
        <w:contextualSpacing/>
        <w:outlineLvl w:val="1"/>
        <w:rPr>
          <w:rFonts w:ascii="Arial" w:eastAsia="Times New Roman" w:hAnsi="Arial" w:cs="Arial"/>
          <w:sz w:val="22"/>
          <w:lang w:eastAsia="en-GB"/>
        </w:rPr>
      </w:pPr>
    </w:p>
    <w:p w14:paraId="2E0139F1" w14:textId="7C566F42" w:rsidR="00335927" w:rsidRDefault="00335927" w:rsidP="00AA6EAB">
      <w:pPr>
        <w:spacing w:before="100" w:beforeAutospacing="1" w:after="100" w:afterAutospacing="1" w:line="360" w:lineRule="auto"/>
        <w:contextualSpacing/>
        <w:outlineLvl w:val="1"/>
        <w:rPr>
          <w:rFonts w:ascii="Arial" w:eastAsia="Times New Roman" w:hAnsi="Arial" w:cs="Arial"/>
          <w:b/>
          <w:bCs/>
          <w:sz w:val="22"/>
          <w:lang w:eastAsia="en-GB"/>
        </w:rPr>
      </w:pPr>
      <w:r w:rsidRPr="00AA6EAB">
        <w:rPr>
          <w:rFonts w:ascii="Arial" w:eastAsia="Times New Roman" w:hAnsi="Arial" w:cs="Arial"/>
          <w:b/>
          <w:bCs/>
          <w:sz w:val="22"/>
          <w:lang w:eastAsia="en-GB"/>
        </w:rPr>
        <w:t>Empathy</w:t>
      </w:r>
      <w:r w:rsidR="00FC7FA4" w:rsidRPr="00AA6EAB">
        <w:rPr>
          <w:rFonts w:ascii="Arial" w:eastAsia="Times New Roman" w:hAnsi="Arial" w:cs="Arial"/>
          <w:b/>
          <w:bCs/>
          <w:sz w:val="22"/>
          <w:lang w:eastAsia="en-GB"/>
        </w:rPr>
        <w:t xml:space="preserve"> </w:t>
      </w:r>
      <w:proofErr w:type="spellStart"/>
      <w:r w:rsidR="00FC7FA4" w:rsidRPr="00AA6EAB">
        <w:rPr>
          <w:rFonts w:ascii="Arial" w:eastAsia="Times New Roman" w:hAnsi="Arial" w:cs="Arial"/>
          <w:b/>
          <w:bCs/>
          <w:sz w:val="22"/>
          <w:lang w:eastAsia="en-GB"/>
        </w:rPr>
        <w:t>statagies</w:t>
      </w:r>
      <w:proofErr w:type="spellEnd"/>
    </w:p>
    <w:p w14:paraId="1AF7390E" w14:textId="77777777" w:rsidR="00A3731C" w:rsidRPr="00AA6EAB" w:rsidRDefault="00A3731C" w:rsidP="00AA6EAB">
      <w:pPr>
        <w:spacing w:before="100" w:beforeAutospacing="1" w:after="100" w:afterAutospacing="1" w:line="360" w:lineRule="auto"/>
        <w:contextualSpacing/>
        <w:outlineLvl w:val="1"/>
        <w:rPr>
          <w:rFonts w:ascii="Arial" w:eastAsia="Times New Roman" w:hAnsi="Arial" w:cs="Arial"/>
          <w:b/>
          <w:bCs/>
          <w:sz w:val="22"/>
          <w:lang w:eastAsia="en-GB"/>
        </w:rPr>
      </w:pPr>
      <w:bookmarkStart w:id="6" w:name="_GoBack"/>
      <w:bookmarkEnd w:id="6"/>
    </w:p>
    <w:p w14:paraId="0D0A0F50" w14:textId="7061FE75" w:rsidR="00B21085" w:rsidRPr="00AA6EAB" w:rsidRDefault="00B21085" w:rsidP="00AA6EAB">
      <w:pPr>
        <w:spacing w:before="100" w:beforeAutospacing="1" w:after="100" w:afterAutospacing="1" w:line="360" w:lineRule="auto"/>
        <w:contextualSpacing/>
        <w:outlineLvl w:val="1"/>
        <w:rPr>
          <w:rFonts w:ascii="Arial" w:hAnsi="Arial" w:cs="Arial"/>
          <w:sz w:val="22"/>
        </w:rPr>
      </w:pPr>
      <w:r w:rsidRPr="00AA6EAB">
        <w:rPr>
          <w:rFonts w:ascii="Arial" w:hAnsi="Arial" w:cs="Arial"/>
          <w:sz w:val="22"/>
        </w:rPr>
        <w:t xml:space="preserve">Empathy can be improved through </w:t>
      </w:r>
      <w:r w:rsidRPr="00AA6EAB">
        <w:rPr>
          <w:rStyle w:val="Strong"/>
          <w:rFonts w:ascii="Arial" w:hAnsi="Arial" w:cs="Arial"/>
          <w:b w:val="0"/>
          <w:sz w:val="22"/>
        </w:rPr>
        <w:t>regular reflective practice</w:t>
      </w:r>
      <w:r w:rsidRPr="00AA6EAB">
        <w:rPr>
          <w:rFonts w:ascii="Arial" w:hAnsi="Arial" w:cs="Arial"/>
          <w:sz w:val="22"/>
        </w:rPr>
        <w:t xml:space="preserve">. Reflective practice encourages counsellors to consider clients' experiences, emotions and perspectives while also recognising their own assumptions and biases. This is important because counsellors need to understand clients without being judgemental and should consider how their responses may affect the therapeutic relationship. </w:t>
      </w:r>
      <w:proofErr w:type="spellStart"/>
      <w:r w:rsidRPr="00AA6EAB">
        <w:rPr>
          <w:rFonts w:ascii="Arial" w:hAnsi="Arial" w:cs="Arial"/>
          <w:sz w:val="22"/>
        </w:rPr>
        <w:t>Schön</w:t>
      </w:r>
      <w:proofErr w:type="spellEnd"/>
      <w:r w:rsidRPr="00AA6EAB">
        <w:rPr>
          <w:rFonts w:ascii="Arial" w:hAnsi="Arial" w:cs="Arial"/>
          <w:sz w:val="22"/>
        </w:rPr>
        <w:t xml:space="preserve"> (1983) explains that reflective practice enables professionals to learn from their experiences and improve future practice. For example, after a counselling session with a client experiencing alcohol or drug misuse, a counsellor could reflect on whether they made assumptions about the client's behaviour and consider how the client may have felt during the session. The counsellor could then use this reflection to develop a more understanding and non-judgemental response in future sessions. Therefore, regular reflective practice can increase self-awareness and help counsellors develop a more empathetic approach to clients.</w:t>
      </w:r>
    </w:p>
    <w:p w14:paraId="481EB40F" w14:textId="77777777" w:rsidR="00AA6EAB" w:rsidRPr="00AA6EAB" w:rsidRDefault="00AA6EAB" w:rsidP="00AA6EAB">
      <w:pPr>
        <w:spacing w:before="100" w:beforeAutospacing="1" w:after="100" w:afterAutospacing="1" w:line="360" w:lineRule="auto"/>
        <w:contextualSpacing/>
        <w:outlineLvl w:val="1"/>
        <w:rPr>
          <w:rFonts w:ascii="Arial" w:eastAsia="Times New Roman" w:hAnsi="Arial" w:cs="Arial"/>
          <w:b/>
          <w:bCs/>
          <w:sz w:val="22"/>
          <w:lang w:eastAsia="en-GB"/>
        </w:rPr>
      </w:pPr>
    </w:p>
    <w:p w14:paraId="49A6573D" w14:textId="78CF69E7" w:rsidR="00335927" w:rsidRPr="00AA6EAB" w:rsidRDefault="00335927" w:rsidP="00AA6EAB">
      <w:pPr>
        <w:spacing w:before="100" w:beforeAutospacing="1" w:after="100" w:afterAutospacing="1" w:line="360" w:lineRule="auto"/>
        <w:contextualSpacing/>
        <w:outlineLvl w:val="1"/>
        <w:rPr>
          <w:rFonts w:ascii="Arial" w:eastAsia="Times New Roman" w:hAnsi="Arial" w:cs="Arial"/>
          <w:b/>
          <w:bCs/>
          <w:sz w:val="22"/>
          <w:lang w:eastAsia="en-GB"/>
        </w:rPr>
      </w:pPr>
      <w:r w:rsidRPr="00AA6EAB">
        <w:rPr>
          <w:rFonts w:ascii="Arial" w:eastAsia="Times New Roman" w:hAnsi="Arial" w:cs="Arial"/>
          <w:b/>
          <w:bCs/>
          <w:sz w:val="22"/>
          <w:lang w:eastAsia="en-GB"/>
        </w:rPr>
        <w:t>Boundaries and Ethical Practice</w:t>
      </w:r>
      <w:r w:rsidR="00FC7FA4" w:rsidRPr="00AA6EAB">
        <w:rPr>
          <w:rFonts w:ascii="Arial" w:eastAsia="Times New Roman" w:hAnsi="Arial" w:cs="Arial"/>
          <w:b/>
          <w:bCs/>
          <w:sz w:val="22"/>
          <w:lang w:eastAsia="en-GB"/>
        </w:rPr>
        <w:t xml:space="preserve"> </w:t>
      </w:r>
      <w:proofErr w:type="spellStart"/>
      <w:r w:rsidR="00FC7FA4" w:rsidRPr="00AA6EAB">
        <w:rPr>
          <w:rFonts w:ascii="Arial" w:eastAsia="Times New Roman" w:hAnsi="Arial" w:cs="Arial"/>
          <w:b/>
          <w:bCs/>
          <w:sz w:val="22"/>
          <w:lang w:eastAsia="en-GB"/>
        </w:rPr>
        <w:t>stratergies</w:t>
      </w:r>
      <w:proofErr w:type="spellEnd"/>
    </w:p>
    <w:p w14:paraId="5658D912" w14:textId="77777777" w:rsidR="00AA6EAB" w:rsidRPr="00AA6EAB" w:rsidRDefault="00AA6EAB" w:rsidP="00AA6EAB">
      <w:pPr>
        <w:spacing w:before="100" w:beforeAutospacing="1" w:after="100" w:afterAutospacing="1" w:line="360" w:lineRule="auto"/>
        <w:contextualSpacing/>
        <w:outlineLvl w:val="1"/>
        <w:rPr>
          <w:rFonts w:ascii="Arial" w:eastAsia="Times New Roman" w:hAnsi="Arial" w:cs="Arial"/>
          <w:b/>
          <w:bCs/>
          <w:sz w:val="22"/>
          <w:lang w:eastAsia="en-GB"/>
        </w:rPr>
      </w:pPr>
    </w:p>
    <w:p w14:paraId="58A1B501" w14:textId="019CC750" w:rsidR="0156E134" w:rsidRPr="00AA6EAB" w:rsidRDefault="00006879" w:rsidP="00AA6EAB">
      <w:pPr>
        <w:spacing w:after="0" w:line="360" w:lineRule="auto"/>
        <w:contextualSpacing/>
        <w:rPr>
          <w:rFonts w:ascii="Arial" w:hAnsi="Arial" w:cs="Arial"/>
          <w:sz w:val="22"/>
        </w:rPr>
      </w:pPr>
      <w:r w:rsidRPr="00AA6EAB">
        <w:rPr>
          <w:rFonts w:ascii="Arial" w:hAnsi="Arial" w:cs="Arial"/>
          <w:sz w:val="22"/>
        </w:rPr>
        <w:lastRenderedPageBreak/>
        <w:t xml:space="preserve">Professional boundaries and ethical practice can be improved through </w:t>
      </w:r>
      <w:r w:rsidRPr="00AA6EAB">
        <w:rPr>
          <w:rStyle w:val="Strong"/>
          <w:rFonts w:ascii="Arial" w:hAnsi="Arial" w:cs="Arial"/>
          <w:b w:val="0"/>
          <w:sz w:val="22"/>
        </w:rPr>
        <w:t>regular professional supervision</w:t>
      </w:r>
      <w:r w:rsidRPr="00AA6EAB">
        <w:rPr>
          <w:rFonts w:ascii="Arial" w:hAnsi="Arial" w:cs="Arial"/>
          <w:b/>
          <w:sz w:val="22"/>
        </w:rPr>
        <w:t>.</w:t>
      </w:r>
      <w:r w:rsidRPr="00AA6EAB">
        <w:rPr>
          <w:rFonts w:ascii="Arial" w:hAnsi="Arial" w:cs="Arial"/>
          <w:sz w:val="22"/>
        </w:rPr>
        <w:t xml:space="preserve"> Supervision provides counsellors with an opportunity to discuss their practice, receive constructive feedback and identify situations where their professional boundaries or ethical decision-making may need improvement. The British Association for Counselling and Psychotherapy (BACP, 2026) identifies supervision as an important part of safe and ethical professional practice. For example, if a counsellor became concerned that they were becoming too personally involved with a client, they could discuss this with their supervisor. The supervisor could help the counsellor recognise the boundary issue and identify appropriate steps to maintain a professional relationship. Supervision can also help practitioners reflect on difficult situations and ensure that their actions remain focused on the client's wellbeing. Therefore, regular professional supervision can strengthen ethical decision-making and help counsellors maintain appropriate professional boundaries.</w:t>
      </w:r>
    </w:p>
    <w:p w14:paraId="7696E907" w14:textId="77777777" w:rsidR="00865D2B" w:rsidRPr="00AA6EAB" w:rsidRDefault="00865D2B" w:rsidP="00AA6EAB">
      <w:pPr>
        <w:spacing w:after="0" w:line="360" w:lineRule="auto"/>
        <w:contextualSpacing/>
        <w:rPr>
          <w:rFonts w:ascii="Arial" w:hAnsi="Arial" w:cs="Arial"/>
          <w:sz w:val="22"/>
        </w:rPr>
      </w:pPr>
    </w:p>
    <w:p w14:paraId="76565AE3" w14:textId="46321930" w:rsidR="003458DB" w:rsidRPr="00AA6EAB" w:rsidRDefault="5617AA6E" w:rsidP="00AA6EAB">
      <w:pPr>
        <w:pStyle w:val="Heading2"/>
        <w:spacing w:line="360" w:lineRule="auto"/>
        <w:contextualSpacing/>
        <w:jc w:val="center"/>
        <w:rPr>
          <w:rFonts w:ascii="Arial" w:hAnsi="Arial" w:cs="Arial"/>
          <w:b/>
          <w:color w:val="8EAADB" w:themeColor="accent1" w:themeTint="99"/>
          <w:sz w:val="22"/>
          <w:szCs w:val="22"/>
        </w:rPr>
      </w:pPr>
      <w:bookmarkStart w:id="7" w:name="_Toc1799977123"/>
      <w:r w:rsidRPr="00AA6EAB">
        <w:rPr>
          <w:rFonts w:ascii="Arial" w:hAnsi="Arial" w:cs="Arial"/>
          <w:b/>
          <w:color w:val="8EAADB" w:themeColor="accent1" w:themeTint="99"/>
          <w:sz w:val="22"/>
          <w:szCs w:val="22"/>
        </w:rPr>
        <w:t>4</w:t>
      </w:r>
      <w:r w:rsidR="00A946CB" w:rsidRPr="00AA6EAB">
        <w:rPr>
          <w:rFonts w:ascii="Arial" w:hAnsi="Arial" w:cs="Arial"/>
          <w:b/>
          <w:color w:val="8EAADB" w:themeColor="accent1" w:themeTint="99"/>
          <w:sz w:val="22"/>
          <w:szCs w:val="22"/>
        </w:rPr>
        <w:t xml:space="preserve"> Conclusion</w:t>
      </w:r>
      <w:bookmarkEnd w:id="7"/>
      <w:r w:rsidR="00F1720B" w:rsidRPr="00AA6EAB">
        <w:rPr>
          <w:rFonts w:ascii="Arial" w:hAnsi="Arial" w:cs="Arial"/>
          <w:color w:val="8EAADB" w:themeColor="accent1" w:themeTint="99"/>
          <w:sz w:val="22"/>
          <w:szCs w:val="22"/>
        </w:rPr>
        <w:t xml:space="preserve"> </w:t>
      </w:r>
    </w:p>
    <w:p w14:paraId="6B90F876" w14:textId="37A66C3E" w:rsidR="00885BAC" w:rsidRPr="00AA6EAB" w:rsidRDefault="00885BAC" w:rsidP="00AA6EAB">
      <w:pPr>
        <w:pStyle w:val="ListParagraph"/>
        <w:spacing w:after="0" w:line="360" w:lineRule="auto"/>
        <w:rPr>
          <w:rFonts w:ascii="Arial" w:hAnsi="Arial" w:cs="Arial"/>
          <w:sz w:val="22"/>
        </w:rPr>
      </w:pPr>
    </w:p>
    <w:p w14:paraId="04637084" w14:textId="77777777" w:rsidR="00885BAC" w:rsidRPr="00AA6EAB" w:rsidRDefault="00885BAC"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Alcohol and drug counsellors play a vital role in supporting individuals affected by substance misuse. Their responsibilities include assessing clients, providing counselling, maintaining accurate records, safeguarding vulnerable individuals and working alongside multidisciplinary teams to promote recovery.</w:t>
      </w:r>
    </w:p>
    <w:p w14:paraId="75E01912" w14:textId="77777777" w:rsidR="00885BAC" w:rsidRPr="00AA6EAB" w:rsidRDefault="00885BAC"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Communication, empathy, and professional boundaries are three essential skills that enable counsellors to provide effective, compassionate and ethical support. These skills can be strengthened through training, reflective practice, supervision and continuing professional development.</w:t>
      </w:r>
    </w:p>
    <w:p w14:paraId="312EAC52" w14:textId="4726493B" w:rsidR="00885BAC" w:rsidRPr="00AA6EAB" w:rsidRDefault="00885BAC" w:rsidP="00AA6EAB">
      <w:pPr>
        <w:spacing w:before="100" w:beforeAutospacing="1" w:after="100" w:afterAutospacing="1" w:line="360" w:lineRule="auto"/>
        <w:contextualSpacing/>
        <w:rPr>
          <w:rFonts w:ascii="Arial" w:eastAsia="Times New Roman" w:hAnsi="Arial" w:cs="Arial"/>
          <w:sz w:val="22"/>
          <w:lang w:eastAsia="en-GB"/>
        </w:rPr>
      </w:pPr>
      <w:r w:rsidRPr="00AA6EAB">
        <w:rPr>
          <w:rFonts w:ascii="Arial" w:eastAsia="Times New Roman" w:hAnsi="Arial" w:cs="Arial"/>
          <w:sz w:val="22"/>
          <w:lang w:eastAsia="en-GB"/>
        </w:rPr>
        <w:t>Developing these competencies enables alcohol and drug counsellors to build trusting relationships, improve treatment outcomes and contribute positively to the recovery journey of individuals affected by alcohol and drug addiction.</w:t>
      </w:r>
    </w:p>
    <w:p w14:paraId="22D430E1" w14:textId="625704D4" w:rsidR="00F1351D" w:rsidRPr="00AA6EAB" w:rsidRDefault="00116CAC" w:rsidP="00AA6EAB">
      <w:pPr>
        <w:spacing w:before="100" w:beforeAutospacing="1" w:after="100" w:afterAutospacing="1" w:line="360" w:lineRule="auto"/>
        <w:contextualSpacing/>
        <w:rPr>
          <w:rFonts w:ascii="Arial" w:hAnsi="Arial" w:cs="Arial"/>
          <w:sz w:val="22"/>
        </w:rPr>
      </w:pPr>
      <w:r w:rsidRPr="00AA6EAB">
        <w:rPr>
          <w:rFonts w:ascii="Arial" w:hAnsi="Arial" w:cs="Arial"/>
          <w:sz w:val="22"/>
        </w:rPr>
        <w:t>Ultimately, effective communication, empathy and ethical practice are important not only within addiction services but across health and social care, helping professionals provide safe</w:t>
      </w:r>
      <w:r w:rsidR="00C06C4D" w:rsidRPr="00AA6EAB">
        <w:rPr>
          <w:rFonts w:ascii="Arial" w:hAnsi="Arial" w:cs="Arial"/>
          <w:sz w:val="22"/>
        </w:rPr>
        <w:t xml:space="preserve">, respectful and </w:t>
      </w:r>
      <w:r w:rsidRPr="00AA6EAB">
        <w:rPr>
          <w:rFonts w:ascii="Arial" w:hAnsi="Arial" w:cs="Arial"/>
          <w:sz w:val="22"/>
        </w:rPr>
        <w:t>support that improves the lives of individuals, families and communities</w:t>
      </w:r>
      <w:r w:rsidR="00AA6EAB">
        <w:rPr>
          <w:rFonts w:ascii="Arial" w:hAnsi="Arial" w:cs="Arial"/>
          <w:sz w:val="22"/>
        </w:rPr>
        <w:t>.</w:t>
      </w:r>
    </w:p>
    <w:p w14:paraId="06935760" w14:textId="77777777" w:rsidR="00885BAC" w:rsidRPr="00D676C3" w:rsidRDefault="00885BAC" w:rsidP="00885BAC">
      <w:pPr>
        <w:pStyle w:val="ListParagraph"/>
        <w:spacing w:after="0" w:line="240" w:lineRule="auto"/>
        <w:rPr>
          <w:sz w:val="22"/>
        </w:rPr>
      </w:pP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7B12CEED" w14:textId="25D3A821" w:rsidR="006232DF" w:rsidRPr="00AA6EAB" w:rsidRDefault="00226D31" w:rsidP="00AA6EAB">
      <w:pPr>
        <w:pStyle w:val="Heading2"/>
        <w:rPr>
          <w:color w:val="4472C4" w:themeColor="accent1"/>
        </w:rPr>
      </w:pPr>
      <w:bookmarkStart w:id="8" w:name="_Toc1911583216"/>
      <w:r w:rsidRPr="0CF501EC">
        <w:rPr>
          <w:color w:val="4471C4"/>
        </w:rPr>
        <w:t>5 Reference List</w:t>
      </w:r>
      <w:bookmarkEnd w:id="8"/>
    </w:p>
    <w:p w14:paraId="7DD20A03" w14:textId="77777777" w:rsidR="00235466" w:rsidRPr="00AA6EAB" w:rsidRDefault="00235466" w:rsidP="00235466">
      <w:pPr>
        <w:spacing w:before="100" w:beforeAutospacing="1" w:after="100" w:afterAutospacing="1" w:line="240" w:lineRule="auto"/>
        <w:rPr>
          <w:rFonts w:ascii="Arial" w:eastAsia="Times New Roman" w:hAnsi="Arial" w:cs="Arial"/>
          <w:sz w:val="22"/>
          <w:lang w:eastAsia="en-GB"/>
        </w:rPr>
      </w:pPr>
      <w:r w:rsidRPr="00AA6EAB">
        <w:rPr>
          <w:rFonts w:ascii="Arial" w:eastAsia="Times New Roman" w:hAnsi="Arial" w:cs="Arial"/>
          <w:sz w:val="22"/>
          <w:lang w:eastAsia="en-GB"/>
        </w:rPr>
        <w:t xml:space="preserve">British Association for Counselling and Psychotherapy (2024) </w:t>
      </w:r>
      <w:r w:rsidRPr="00AA6EAB">
        <w:rPr>
          <w:rFonts w:ascii="Arial" w:eastAsia="Times New Roman" w:hAnsi="Arial" w:cs="Arial"/>
          <w:i/>
          <w:iCs/>
          <w:sz w:val="22"/>
          <w:lang w:eastAsia="en-GB"/>
        </w:rPr>
        <w:t>Ethical Framework for the Counselling Professions</w:t>
      </w:r>
      <w:r w:rsidRPr="00AA6EAB">
        <w:rPr>
          <w:rFonts w:ascii="Arial" w:eastAsia="Times New Roman" w:hAnsi="Arial" w:cs="Arial"/>
          <w:sz w:val="22"/>
          <w:lang w:eastAsia="en-GB"/>
        </w:rPr>
        <w:t xml:space="preserve">. </w:t>
      </w:r>
      <w:proofErr w:type="spellStart"/>
      <w:r w:rsidRPr="00AA6EAB">
        <w:rPr>
          <w:rFonts w:ascii="Arial" w:eastAsia="Times New Roman" w:hAnsi="Arial" w:cs="Arial"/>
          <w:sz w:val="22"/>
          <w:lang w:eastAsia="en-GB"/>
        </w:rPr>
        <w:t>Lutterworth</w:t>
      </w:r>
      <w:proofErr w:type="spellEnd"/>
      <w:r w:rsidRPr="00AA6EAB">
        <w:rPr>
          <w:rFonts w:ascii="Arial" w:eastAsia="Times New Roman" w:hAnsi="Arial" w:cs="Arial"/>
          <w:sz w:val="22"/>
          <w:lang w:eastAsia="en-GB"/>
        </w:rPr>
        <w:t>: BACP.</w:t>
      </w:r>
    </w:p>
    <w:p w14:paraId="7DD705B4" w14:textId="77777777" w:rsidR="00235466" w:rsidRPr="00AA6EAB" w:rsidRDefault="00235466" w:rsidP="00235466">
      <w:pPr>
        <w:spacing w:before="100" w:beforeAutospacing="1" w:after="100" w:afterAutospacing="1" w:line="240" w:lineRule="auto"/>
        <w:rPr>
          <w:rFonts w:ascii="Arial" w:eastAsia="Times New Roman" w:hAnsi="Arial" w:cs="Arial"/>
          <w:sz w:val="22"/>
          <w:lang w:eastAsia="en-GB"/>
        </w:rPr>
      </w:pPr>
      <w:r w:rsidRPr="00AA6EAB">
        <w:rPr>
          <w:rFonts w:ascii="Arial" w:eastAsia="Times New Roman" w:hAnsi="Arial" w:cs="Arial"/>
          <w:sz w:val="22"/>
          <w:lang w:eastAsia="en-GB"/>
        </w:rPr>
        <w:t xml:space="preserve">Egan, G. (2019) </w:t>
      </w:r>
      <w:r w:rsidRPr="00AA6EAB">
        <w:rPr>
          <w:rFonts w:ascii="Arial" w:eastAsia="Times New Roman" w:hAnsi="Arial" w:cs="Arial"/>
          <w:i/>
          <w:iCs/>
          <w:sz w:val="22"/>
          <w:lang w:eastAsia="en-GB"/>
        </w:rPr>
        <w:t>The Skilled Helper: A Problem-Management and Opportunity-Development Approach to Helping</w:t>
      </w:r>
      <w:r w:rsidRPr="00AA6EAB">
        <w:rPr>
          <w:rFonts w:ascii="Arial" w:eastAsia="Times New Roman" w:hAnsi="Arial" w:cs="Arial"/>
          <w:sz w:val="22"/>
          <w:lang w:eastAsia="en-GB"/>
        </w:rPr>
        <w:t xml:space="preserve">. 11th </w:t>
      </w:r>
      <w:proofErr w:type="spellStart"/>
      <w:r w:rsidRPr="00AA6EAB">
        <w:rPr>
          <w:rFonts w:ascii="Arial" w:eastAsia="Times New Roman" w:hAnsi="Arial" w:cs="Arial"/>
          <w:sz w:val="22"/>
          <w:lang w:eastAsia="en-GB"/>
        </w:rPr>
        <w:t>edn</w:t>
      </w:r>
      <w:proofErr w:type="spellEnd"/>
      <w:r w:rsidRPr="00AA6EAB">
        <w:rPr>
          <w:rFonts w:ascii="Arial" w:eastAsia="Times New Roman" w:hAnsi="Arial" w:cs="Arial"/>
          <w:sz w:val="22"/>
          <w:lang w:eastAsia="en-GB"/>
        </w:rPr>
        <w:t>. Boston: Cengage.</w:t>
      </w:r>
    </w:p>
    <w:p w14:paraId="6A75577A" w14:textId="77777777" w:rsidR="00006879" w:rsidRPr="00AA6EAB" w:rsidRDefault="00235466" w:rsidP="00006879">
      <w:pPr>
        <w:spacing w:before="100" w:beforeAutospacing="1" w:after="100" w:afterAutospacing="1" w:line="240" w:lineRule="auto"/>
        <w:rPr>
          <w:rFonts w:ascii="Arial" w:eastAsia="Times New Roman" w:hAnsi="Arial" w:cs="Arial"/>
          <w:sz w:val="22"/>
          <w:lang w:eastAsia="en-GB"/>
        </w:rPr>
      </w:pPr>
      <w:r w:rsidRPr="00AA6EAB">
        <w:rPr>
          <w:rFonts w:ascii="Arial" w:eastAsia="Times New Roman" w:hAnsi="Arial" w:cs="Arial"/>
          <w:sz w:val="22"/>
          <w:lang w:eastAsia="en-GB"/>
        </w:rPr>
        <w:t xml:space="preserve">Mearns, D., Thorne, B. and McLeod, J. (2013) </w:t>
      </w:r>
      <w:r w:rsidRPr="00AA6EAB">
        <w:rPr>
          <w:rFonts w:ascii="Arial" w:eastAsia="Times New Roman" w:hAnsi="Arial" w:cs="Arial"/>
          <w:i/>
          <w:iCs/>
          <w:sz w:val="22"/>
          <w:lang w:eastAsia="en-GB"/>
        </w:rPr>
        <w:t>Person-Centred Counselling in Action</w:t>
      </w:r>
      <w:r w:rsidRPr="00AA6EAB">
        <w:rPr>
          <w:rFonts w:ascii="Arial" w:eastAsia="Times New Roman" w:hAnsi="Arial" w:cs="Arial"/>
          <w:sz w:val="22"/>
          <w:lang w:eastAsia="en-GB"/>
        </w:rPr>
        <w:t xml:space="preserve">. 4th </w:t>
      </w:r>
      <w:proofErr w:type="spellStart"/>
      <w:r w:rsidRPr="00AA6EAB">
        <w:rPr>
          <w:rFonts w:ascii="Arial" w:eastAsia="Times New Roman" w:hAnsi="Arial" w:cs="Arial"/>
          <w:sz w:val="22"/>
          <w:lang w:eastAsia="en-GB"/>
        </w:rPr>
        <w:t>edn</w:t>
      </w:r>
      <w:proofErr w:type="spellEnd"/>
      <w:r w:rsidRPr="00AA6EAB">
        <w:rPr>
          <w:rFonts w:ascii="Arial" w:eastAsia="Times New Roman" w:hAnsi="Arial" w:cs="Arial"/>
          <w:sz w:val="22"/>
          <w:lang w:eastAsia="en-GB"/>
        </w:rPr>
        <w:t>. London: Sage.</w:t>
      </w:r>
    </w:p>
    <w:p w14:paraId="3D02CAE5" w14:textId="2ECACB8E" w:rsidR="00235466" w:rsidRPr="00AA6EAB" w:rsidRDefault="00006879" w:rsidP="00235466">
      <w:pPr>
        <w:spacing w:before="100" w:beforeAutospacing="1" w:after="100" w:afterAutospacing="1" w:line="240" w:lineRule="auto"/>
        <w:rPr>
          <w:rFonts w:ascii="Arial" w:hAnsi="Arial" w:cs="Arial"/>
          <w:sz w:val="22"/>
        </w:rPr>
      </w:pPr>
      <w:r w:rsidRPr="00AA6EAB">
        <w:rPr>
          <w:rStyle w:val="Strong"/>
          <w:rFonts w:ascii="Arial" w:hAnsi="Arial" w:cs="Arial"/>
          <w:sz w:val="22"/>
        </w:rPr>
        <w:t xml:space="preserve">Miller, W.R. and </w:t>
      </w:r>
      <w:proofErr w:type="spellStart"/>
      <w:r w:rsidRPr="00AA6EAB">
        <w:rPr>
          <w:rStyle w:val="Strong"/>
          <w:rFonts w:ascii="Arial" w:hAnsi="Arial" w:cs="Arial"/>
          <w:sz w:val="22"/>
        </w:rPr>
        <w:t>Rollnick</w:t>
      </w:r>
      <w:proofErr w:type="spellEnd"/>
      <w:r w:rsidRPr="00AA6EAB">
        <w:rPr>
          <w:rStyle w:val="Strong"/>
          <w:rFonts w:ascii="Arial" w:hAnsi="Arial" w:cs="Arial"/>
          <w:sz w:val="22"/>
        </w:rPr>
        <w:t>, S. (2013)</w:t>
      </w:r>
      <w:r w:rsidRPr="00AA6EAB">
        <w:rPr>
          <w:rFonts w:ascii="Arial" w:hAnsi="Arial" w:cs="Arial"/>
          <w:sz w:val="22"/>
        </w:rPr>
        <w:t xml:space="preserve"> </w:t>
      </w:r>
      <w:r w:rsidRPr="00AA6EAB">
        <w:rPr>
          <w:rStyle w:val="Emphasis"/>
          <w:rFonts w:ascii="Arial" w:hAnsi="Arial" w:cs="Arial"/>
          <w:sz w:val="22"/>
        </w:rPr>
        <w:t>Motivational Interviewing: Helping People Change</w:t>
      </w:r>
      <w:r w:rsidRPr="00AA6EAB">
        <w:rPr>
          <w:rFonts w:ascii="Arial" w:hAnsi="Arial" w:cs="Arial"/>
          <w:sz w:val="22"/>
        </w:rPr>
        <w:t xml:space="preserve">. 3rd </w:t>
      </w:r>
      <w:proofErr w:type="spellStart"/>
      <w:r w:rsidRPr="00AA6EAB">
        <w:rPr>
          <w:rFonts w:ascii="Arial" w:hAnsi="Arial" w:cs="Arial"/>
          <w:sz w:val="22"/>
        </w:rPr>
        <w:t>edn</w:t>
      </w:r>
      <w:proofErr w:type="spellEnd"/>
      <w:r w:rsidRPr="00AA6EAB">
        <w:rPr>
          <w:rFonts w:ascii="Arial" w:hAnsi="Arial" w:cs="Arial"/>
          <w:sz w:val="22"/>
        </w:rPr>
        <w:t>. New York: Guilford Press. The bibliographic details are confirmed by library and publisher records</w:t>
      </w:r>
    </w:p>
    <w:p w14:paraId="2F2E7A73" w14:textId="77777777" w:rsidR="00235466" w:rsidRPr="00AA6EAB" w:rsidRDefault="00235466" w:rsidP="00235466">
      <w:pPr>
        <w:spacing w:before="100" w:beforeAutospacing="1" w:after="100" w:afterAutospacing="1" w:line="240" w:lineRule="auto"/>
        <w:rPr>
          <w:rFonts w:ascii="Arial" w:eastAsia="Times New Roman" w:hAnsi="Arial" w:cs="Arial"/>
          <w:sz w:val="22"/>
          <w:lang w:eastAsia="en-GB"/>
        </w:rPr>
      </w:pPr>
      <w:r w:rsidRPr="00AA6EAB">
        <w:rPr>
          <w:rFonts w:ascii="Arial" w:eastAsia="Times New Roman" w:hAnsi="Arial" w:cs="Arial"/>
          <w:sz w:val="22"/>
          <w:lang w:eastAsia="en-GB"/>
        </w:rPr>
        <w:t xml:space="preserve">National Institute for Health and Care Excellence (NICE) (2011) </w:t>
      </w:r>
      <w:r w:rsidRPr="00AA6EAB">
        <w:rPr>
          <w:rFonts w:ascii="Arial" w:eastAsia="Times New Roman" w:hAnsi="Arial" w:cs="Arial"/>
          <w:i/>
          <w:iCs/>
          <w:sz w:val="22"/>
          <w:lang w:eastAsia="en-GB"/>
        </w:rPr>
        <w:t>Alcohol-use Disorders: Diagnosis, Assessment and Management of Harmful Drinking and Alcohol Dependence (CG115).</w:t>
      </w:r>
      <w:r w:rsidRPr="00AA6EAB">
        <w:rPr>
          <w:rFonts w:ascii="Arial" w:eastAsia="Times New Roman" w:hAnsi="Arial" w:cs="Arial"/>
          <w:sz w:val="22"/>
          <w:lang w:eastAsia="en-GB"/>
        </w:rPr>
        <w:t xml:space="preserve"> London: NICE.</w:t>
      </w:r>
    </w:p>
    <w:p w14:paraId="18520CF5" w14:textId="77777777" w:rsidR="00006879" w:rsidRPr="00AA6EAB" w:rsidRDefault="00006879" w:rsidP="00006879">
      <w:pPr>
        <w:spacing w:before="100" w:beforeAutospacing="1" w:after="100" w:afterAutospacing="1" w:line="240" w:lineRule="auto"/>
        <w:rPr>
          <w:rFonts w:ascii="Arial" w:eastAsia="Times New Roman" w:hAnsi="Arial" w:cs="Arial"/>
          <w:sz w:val="22"/>
          <w:lang w:eastAsia="en-GB"/>
        </w:rPr>
      </w:pPr>
      <w:proofErr w:type="spellStart"/>
      <w:r w:rsidRPr="00AA6EAB">
        <w:rPr>
          <w:rStyle w:val="Strong"/>
          <w:rFonts w:ascii="Arial" w:hAnsi="Arial" w:cs="Arial"/>
          <w:sz w:val="22"/>
        </w:rPr>
        <w:t>Schön</w:t>
      </w:r>
      <w:proofErr w:type="spellEnd"/>
      <w:r w:rsidRPr="00AA6EAB">
        <w:rPr>
          <w:rStyle w:val="Strong"/>
          <w:rFonts w:ascii="Arial" w:hAnsi="Arial" w:cs="Arial"/>
          <w:sz w:val="22"/>
        </w:rPr>
        <w:t>, D.A. (1983)</w:t>
      </w:r>
      <w:r w:rsidRPr="00AA6EAB">
        <w:rPr>
          <w:rFonts w:ascii="Arial" w:hAnsi="Arial" w:cs="Arial"/>
          <w:sz w:val="22"/>
        </w:rPr>
        <w:t xml:space="preserve"> </w:t>
      </w:r>
      <w:r w:rsidRPr="00AA6EAB">
        <w:rPr>
          <w:rStyle w:val="Emphasis"/>
          <w:rFonts w:ascii="Arial" w:hAnsi="Arial" w:cs="Arial"/>
          <w:sz w:val="22"/>
        </w:rPr>
        <w:t>The Reflective Practitioner: How Professionals Think in Action</w:t>
      </w:r>
      <w:r w:rsidRPr="00AA6EAB">
        <w:rPr>
          <w:rFonts w:ascii="Arial" w:hAnsi="Arial" w:cs="Arial"/>
          <w:sz w:val="22"/>
        </w:rPr>
        <w:t>. New York: Basic Books.</w:t>
      </w:r>
    </w:p>
    <w:p w14:paraId="251C5DA7" w14:textId="2743E924" w:rsidR="00235466" w:rsidRPr="00AA6EAB" w:rsidRDefault="00235466" w:rsidP="00235466">
      <w:pPr>
        <w:spacing w:before="100" w:beforeAutospacing="1" w:after="100" w:afterAutospacing="1" w:line="240" w:lineRule="auto"/>
        <w:rPr>
          <w:rFonts w:ascii="Arial" w:eastAsia="Times New Roman" w:hAnsi="Arial" w:cs="Arial"/>
          <w:sz w:val="22"/>
          <w:lang w:eastAsia="en-GB"/>
        </w:rPr>
      </w:pPr>
      <w:r w:rsidRPr="00AA6EAB">
        <w:rPr>
          <w:rFonts w:ascii="Arial" w:eastAsia="Times New Roman" w:hAnsi="Arial" w:cs="Arial"/>
          <w:sz w:val="22"/>
          <w:lang w:eastAsia="en-GB"/>
        </w:rPr>
        <w:t xml:space="preserve">Skills for Care (2024) </w:t>
      </w:r>
      <w:r w:rsidRPr="00AA6EAB">
        <w:rPr>
          <w:rFonts w:ascii="Arial" w:eastAsia="Times New Roman" w:hAnsi="Arial" w:cs="Arial"/>
          <w:i/>
          <w:iCs/>
          <w:sz w:val="22"/>
          <w:lang w:eastAsia="en-GB"/>
        </w:rPr>
        <w:t>Code of Conduct for Healthcare Support Workers and Adult Social Care Workers in England</w:t>
      </w:r>
      <w:r w:rsidRPr="00AA6EAB">
        <w:rPr>
          <w:rFonts w:ascii="Arial" w:eastAsia="Times New Roman" w:hAnsi="Arial" w:cs="Arial"/>
          <w:sz w:val="22"/>
          <w:lang w:eastAsia="en-GB"/>
        </w:rPr>
        <w:t>. Leeds: Skills for Care</w:t>
      </w:r>
    </w:p>
    <w:p w14:paraId="1D0F2D59" w14:textId="38B44286" w:rsidR="004552CE" w:rsidRDefault="004552CE" w:rsidP="005E44B5">
      <w:pPr>
        <w:rPr>
          <w:color w:val="FF0000"/>
        </w:rPr>
      </w:pPr>
    </w:p>
    <w:p w14:paraId="7668CF44" w14:textId="77777777" w:rsidR="00235466" w:rsidRPr="005E44B5" w:rsidRDefault="00235466" w:rsidP="005E44B5">
      <w:pPr>
        <w:rPr>
          <w:color w:val="FF0000"/>
        </w:rPr>
      </w:pPr>
    </w:p>
    <w:sectPr w:rsidR="00235466"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9A9A9C" w14:textId="77777777" w:rsidR="001710D0" w:rsidRDefault="001710D0" w:rsidP="003C7C97">
      <w:pPr>
        <w:spacing w:after="0" w:line="240" w:lineRule="auto"/>
      </w:pPr>
      <w:r>
        <w:separator/>
      </w:r>
    </w:p>
  </w:endnote>
  <w:endnote w:type="continuationSeparator" w:id="0">
    <w:p w14:paraId="72CEA329" w14:textId="77777777" w:rsidR="001710D0" w:rsidRDefault="001710D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3EA903" w14:textId="77777777" w:rsidR="001710D0" w:rsidRDefault="001710D0" w:rsidP="003C7C97">
      <w:pPr>
        <w:spacing w:after="0" w:line="240" w:lineRule="auto"/>
      </w:pPr>
      <w:r>
        <w:separator/>
      </w:r>
    </w:p>
  </w:footnote>
  <w:footnote w:type="continuationSeparator" w:id="0">
    <w:p w14:paraId="6A3FE2F0" w14:textId="77777777" w:rsidR="001710D0" w:rsidRDefault="001710D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79713788"/>
      <w:docPartObj>
        <w:docPartGallery w:val="Page Numbers (Top of Page)"/>
        <w:docPartUnique/>
      </w:docPartObj>
    </w:sdtPr>
    <w:sdtEndPr>
      <w:rPr>
        <w:rStyle w:val="PageNumber"/>
      </w:rPr>
    </w:sdtEndPr>
    <w:sdtContent>
      <w:p w14:paraId="7218427B" w14:textId="39049934"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3731C">
          <w:rPr>
            <w:rStyle w:val="PageNumber"/>
            <w:noProof/>
          </w:rPr>
          <w:t>8</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rect id="_x0000_i1223" style="width:0;height:1.5pt" o:hralign="center" o:bullet="t" o:hrstd="t" o:hr="t" fillcolor="#a0a0a0" stroked="f"/>
    </w:pict>
  </w:numPicBullet>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FDEE5B4"/>
    <w:lvl w:ilvl="0" w:tplc="EDFC632A">
      <w:start w:val="1"/>
      <w:numFmt w:val="bullet"/>
      <w:lvlText w:val=""/>
      <w:lvlJc w:val="left"/>
      <w:pPr>
        <w:ind w:left="720" w:hanging="360"/>
      </w:pPr>
      <w:rPr>
        <w:rFonts w:ascii="Symbol" w:hAnsi="Symbol" w:hint="default"/>
      </w:rPr>
    </w:lvl>
    <w:lvl w:ilvl="1" w:tplc="DC22C18A">
      <w:start w:val="1"/>
      <w:numFmt w:val="bullet"/>
      <w:lvlText w:val="o"/>
      <w:lvlJc w:val="left"/>
      <w:pPr>
        <w:ind w:left="1440" w:hanging="360"/>
      </w:pPr>
      <w:rPr>
        <w:rFonts w:ascii="Courier New" w:hAnsi="Courier New" w:hint="default"/>
      </w:rPr>
    </w:lvl>
    <w:lvl w:ilvl="2" w:tplc="45589F0E">
      <w:start w:val="1"/>
      <w:numFmt w:val="bullet"/>
      <w:lvlText w:val=""/>
      <w:lvlJc w:val="left"/>
      <w:pPr>
        <w:ind w:left="2160" w:hanging="360"/>
      </w:pPr>
      <w:rPr>
        <w:rFonts w:ascii="Wingdings" w:hAnsi="Wingdings" w:hint="default"/>
      </w:rPr>
    </w:lvl>
    <w:lvl w:ilvl="3" w:tplc="5DD87BA2">
      <w:start w:val="1"/>
      <w:numFmt w:val="bullet"/>
      <w:lvlText w:val=""/>
      <w:lvlJc w:val="left"/>
      <w:pPr>
        <w:ind w:left="2880" w:hanging="360"/>
      </w:pPr>
      <w:rPr>
        <w:rFonts w:ascii="Symbol" w:hAnsi="Symbol" w:hint="default"/>
      </w:rPr>
    </w:lvl>
    <w:lvl w:ilvl="4" w:tplc="5DA864E2">
      <w:start w:val="1"/>
      <w:numFmt w:val="bullet"/>
      <w:lvlText w:val="o"/>
      <w:lvlJc w:val="left"/>
      <w:pPr>
        <w:ind w:left="3600" w:hanging="360"/>
      </w:pPr>
      <w:rPr>
        <w:rFonts w:ascii="Courier New" w:hAnsi="Courier New" w:hint="default"/>
      </w:rPr>
    </w:lvl>
    <w:lvl w:ilvl="5" w:tplc="92B46B7E">
      <w:start w:val="1"/>
      <w:numFmt w:val="bullet"/>
      <w:lvlText w:val=""/>
      <w:lvlJc w:val="left"/>
      <w:pPr>
        <w:ind w:left="4320" w:hanging="360"/>
      </w:pPr>
      <w:rPr>
        <w:rFonts w:ascii="Wingdings" w:hAnsi="Wingdings" w:hint="default"/>
      </w:rPr>
    </w:lvl>
    <w:lvl w:ilvl="6" w:tplc="360CFC42">
      <w:start w:val="1"/>
      <w:numFmt w:val="bullet"/>
      <w:lvlText w:val=""/>
      <w:lvlJc w:val="left"/>
      <w:pPr>
        <w:ind w:left="5040" w:hanging="360"/>
      </w:pPr>
      <w:rPr>
        <w:rFonts w:ascii="Symbol" w:hAnsi="Symbol" w:hint="default"/>
      </w:rPr>
    </w:lvl>
    <w:lvl w:ilvl="7" w:tplc="24A2B328">
      <w:start w:val="1"/>
      <w:numFmt w:val="bullet"/>
      <w:lvlText w:val="o"/>
      <w:lvlJc w:val="left"/>
      <w:pPr>
        <w:ind w:left="5760" w:hanging="360"/>
      </w:pPr>
      <w:rPr>
        <w:rFonts w:ascii="Courier New" w:hAnsi="Courier New" w:hint="default"/>
      </w:rPr>
    </w:lvl>
    <w:lvl w:ilvl="8" w:tplc="BDB4277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8D290D0"/>
    <w:lvl w:ilvl="0" w:tplc="10167EE8">
      <w:start w:val="1"/>
      <w:numFmt w:val="bullet"/>
      <w:lvlText w:val=""/>
      <w:lvlJc w:val="left"/>
      <w:pPr>
        <w:ind w:left="720" w:hanging="360"/>
      </w:pPr>
      <w:rPr>
        <w:rFonts w:ascii="Symbol" w:hAnsi="Symbol" w:hint="default"/>
      </w:rPr>
    </w:lvl>
    <w:lvl w:ilvl="1" w:tplc="14CC2B42">
      <w:start w:val="1"/>
      <w:numFmt w:val="bullet"/>
      <w:lvlText w:val="o"/>
      <w:lvlJc w:val="left"/>
      <w:pPr>
        <w:ind w:left="1440" w:hanging="360"/>
      </w:pPr>
      <w:rPr>
        <w:rFonts w:ascii="Courier New" w:hAnsi="Courier New" w:hint="default"/>
      </w:rPr>
    </w:lvl>
    <w:lvl w:ilvl="2" w:tplc="1212863E">
      <w:start w:val="1"/>
      <w:numFmt w:val="bullet"/>
      <w:lvlText w:val=""/>
      <w:lvlJc w:val="left"/>
      <w:pPr>
        <w:ind w:left="2160" w:hanging="360"/>
      </w:pPr>
      <w:rPr>
        <w:rFonts w:ascii="Wingdings" w:hAnsi="Wingdings" w:hint="default"/>
      </w:rPr>
    </w:lvl>
    <w:lvl w:ilvl="3" w:tplc="66F2ED8C">
      <w:start w:val="1"/>
      <w:numFmt w:val="bullet"/>
      <w:lvlText w:val=""/>
      <w:lvlJc w:val="left"/>
      <w:pPr>
        <w:ind w:left="2880" w:hanging="360"/>
      </w:pPr>
      <w:rPr>
        <w:rFonts w:ascii="Symbol" w:hAnsi="Symbol" w:hint="default"/>
      </w:rPr>
    </w:lvl>
    <w:lvl w:ilvl="4" w:tplc="D07A98A2">
      <w:start w:val="1"/>
      <w:numFmt w:val="bullet"/>
      <w:lvlText w:val="o"/>
      <w:lvlJc w:val="left"/>
      <w:pPr>
        <w:ind w:left="3600" w:hanging="360"/>
      </w:pPr>
      <w:rPr>
        <w:rFonts w:ascii="Courier New" w:hAnsi="Courier New" w:hint="default"/>
      </w:rPr>
    </w:lvl>
    <w:lvl w:ilvl="5" w:tplc="105880C6">
      <w:start w:val="1"/>
      <w:numFmt w:val="bullet"/>
      <w:lvlText w:val=""/>
      <w:lvlJc w:val="left"/>
      <w:pPr>
        <w:ind w:left="4320" w:hanging="360"/>
      </w:pPr>
      <w:rPr>
        <w:rFonts w:ascii="Wingdings" w:hAnsi="Wingdings" w:hint="default"/>
      </w:rPr>
    </w:lvl>
    <w:lvl w:ilvl="6" w:tplc="A4525946">
      <w:start w:val="1"/>
      <w:numFmt w:val="bullet"/>
      <w:lvlText w:val=""/>
      <w:lvlJc w:val="left"/>
      <w:pPr>
        <w:ind w:left="5040" w:hanging="360"/>
      </w:pPr>
      <w:rPr>
        <w:rFonts w:ascii="Symbol" w:hAnsi="Symbol" w:hint="default"/>
      </w:rPr>
    </w:lvl>
    <w:lvl w:ilvl="7" w:tplc="23E6AC36">
      <w:start w:val="1"/>
      <w:numFmt w:val="bullet"/>
      <w:lvlText w:val="o"/>
      <w:lvlJc w:val="left"/>
      <w:pPr>
        <w:ind w:left="5760" w:hanging="360"/>
      </w:pPr>
      <w:rPr>
        <w:rFonts w:ascii="Courier New" w:hAnsi="Courier New" w:hint="default"/>
      </w:rPr>
    </w:lvl>
    <w:lvl w:ilvl="8" w:tplc="13DE9F6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E9A987E"/>
    <w:lvl w:ilvl="0" w:tplc="C36EFDB0">
      <w:start w:val="1"/>
      <w:numFmt w:val="bullet"/>
      <w:lvlText w:val=""/>
      <w:lvlJc w:val="left"/>
      <w:pPr>
        <w:ind w:left="720" w:hanging="360"/>
      </w:pPr>
      <w:rPr>
        <w:rFonts w:ascii="Symbol" w:hAnsi="Symbol" w:hint="default"/>
      </w:rPr>
    </w:lvl>
    <w:lvl w:ilvl="1" w:tplc="122469E2">
      <w:start w:val="1"/>
      <w:numFmt w:val="bullet"/>
      <w:lvlText w:val="o"/>
      <w:lvlJc w:val="left"/>
      <w:pPr>
        <w:ind w:left="1440" w:hanging="360"/>
      </w:pPr>
      <w:rPr>
        <w:rFonts w:ascii="Courier New" w:hAnsi="Courier New" w:hint="default"/>
      </w:rPr>
    </w:lvl>
    <w:lvl w:ilvl="2" w:tplc="937459C0">
      <w:start w:val="1"/>
      <w:numFmt w:val="bullet"/>
      <w:lvlText w:val=""/>
      <w:lvlJc w:val="left"/>
      <w:pPr>
        <w:ind w:left="2160" w:hanging="360"/>
      </w:pPr>
      <w:rPr>
        <w:rFonts w:ascii="Wingdings" w:hAnsi="Wingdings" w:hint="default"/>
      </w:rPr>
    </w:lvl>
    <w:lvl w:ilvl="3" w:tplc="77822C94">
      <w:start w:val="1"/>
      <w:numFmt w:val="bullet"/>
      <w:lvlText w:val=""/>
      <w:lvlJc w:val="left"/>
      <w:pPr>
        <w:ind w:left="2880" w:hanging="360"/>
      </w:pPr>
      <w:rPr>
        <w:rFonts w:ascii="Symbol" w:hAnsi="Symbol" w:hint="default"/>
      </w:rPr>
    </w:lvl>
    <w:lvl w:ilvl="4" w:tplc="783C1704">
      <w:start w:val="1"/>
      <w:numFmt w:val="bullet"/>
      <w:lvlText w:val="o"/>
      <w:lvlJc w:val="left"/>
      <w:pPr>
        <w:ind w:left="3600" w:hanging="360"/>
      </w:pPr>
      <w:rPr>
        <w:rFonts w:ascii="Courier New" w:hAnsi="Courier New" w:hint="default"/>
      </w:rPr>
    </w:lvl>
    <w:lvl w:ilvl="5" w:tplc="5DD8BE8A">
      <w:start w:val="1"/>
      <w:numFmt w:val="bullet"/>
      <w:lvlText w:val=""/>
      <w:lvlJc w:val="left"/>
      <w:pPr>
        <w:ind w:left="4320" w:hanging="360"/>
      </w:pPr>
      <w:rPr>
        <w:rFonts w:ascii="Wingdings" w:hAnsi="Wingdings" w:hint="default"/>
      </w:rPr>
    </w:lvl>
    <w:lvl w:ilvl="6" w:tplc="423EA70E">
      <w:start w:val="1"/>
      <w:numFmt w:val="bullet"/>
      <w:lvlText w:val=""/>
      <w:lvlJc w:val="left"/>
      <w:pPr>
        <w:ind w:left="5040" w:hanging="360"/>
      </w:pPr>
      <w:rPr>
        <w:rFonts w:ascii="Symbol" w:hAnsi="Symbol" w:hint="default"/>
      </w:rPr>
    </w:lvl>
    <w:lvl w:ilvl="7" w:tplc="3F506870">
      <w:start w:val="1"/>
      <w:numFmt w:val="bullet"/>
      <w:lvlText w:val="o"/>
      <w:lvlJc w:val="left"/>
      <w:pPr>
        <w:ind w:left="5760" w:hanging="360"/>
      </w:pPr>
      <w:rPr>
        <w:rFonts w:ascii="Courier New" w:hAnsi="Courier New" w:hint="default"/>
      </w:rPr>
    </w:lvl>
    <w:lvl w:ilvl="8" w:tplc="EF7AD6F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7BC1C74"/>
    <w:lvl w:ilvl="0" w:tplc="FAA08CEE">
      <w:start w:val="1"/>
      <w:numFmt w:val="bullet"/>
      <w:lvlText w:val=""/>
      <w:lvlJc w:val="left"/>
      <w:pPr>
        <w:ind w:left="720" w:hanging="360"/>
      </w:pPr>
      <w:rPr>
        <w:rFonts w:ascii="Symbol" w:hAnsi="Symbol" w:hint="default"/>
      </w:rPr>
    </w:lvl>
    <w:lvl w:ilvl="1" w:tplc="F35A4B18">
      <w:start w:val="1"/>
      <w:numFmt w:val="bullet"/>
      <w:lvlText w:val="o"/>
      <w:lvlJc w:val="left"/>
      <w:pPr>
        <w:ind w:left="1440" w:hanging="360"/>
      </w:pPr>
      <w:rPr>
        <w:rFonts w:ascii="Courier New" w:hAnsi="Courier New" w:hint="default"/>
      </w:rPr>
    </w:lvl>
    <w:lvl w:ilvl="2" w:tplc="513E1518">
      <w:start w:val="1"/>
      <w:numFmt w:val="bullet"/>
      <w:lvlText w:val=""/>
      <w:lvlJc w:val="left"/>
      <w:pPr>
        <w:ind w:left="2160" w:hanging="360"/>
      </w:pPr>
      <w:rPr>
        <w:rFonts w:ascii="Wingdings" w:hAnsi="Wingdings" w:hint="default"/>
      </w:rPr>
    </w:lvl>
    <w:lvl w:ilvl="3" w:tplc="8D625F7C">
      <w:start w:val="1"/>
      <w:numFmt w:val="bullet"/>
      <w:lvlText w:val=""/>
      <w:lvlJc w:val="left"/>
      <w:pPr>
        <w:ind w:left="2880" w:hanging="360"/>
      </w:pPr>
      <w:rPr>
        <w:rFonts w:ascii="Symbol" w:hAnsi="Symbol" w:hint="default"/>
      </w:rPr>
    </w:lvl>
    <w:lvl w:ilvl="4" w:tplc="86DC163E">
      <w:start w:val="1"/>
      <w:numFmt w:val="bullet"/>
      <w:lvlText w:val="o"/>
      <w:lvlJc w:val="left"/>
      <w:pPr>
        <w:ind w:left="3600" w:hanging="360"/>
      </w:pPr>
      <w:rPr>
        <w:rFonts w:ascii="Courier New" w:hAnsi="Courier New" w:hint="default"/>
      </w:rPr>
    </w:lvl>
    <w:lvl w:ilvl="5" w:tplc="BC3CDE9E">
      <w:start w:val="1"/>
      <w:numFmt w:val="bullet"/>
      <w:lvlText w:val=""/>
      <w:lvlJc w:val="left"/>
      <w:pPr>
        <w:ind w:left="4320" w:hanging="360"/>
      </w:pPr>
      <w:rPr>
        <w:rFonts w:ascii="Wingdings" w:hAnsi="Wingdings" w:hint="default"/>
      </w:rPr>
    </w:lvl>
    <w:lvl w:ilvl="6" w:tplc="FF1801AE">
      <w:start w:val="1"/>
      <w:numFmt w:val="bullet"/>
      <w:lvlText w:val=""/>
      <w:lvlJc w:val="left"/>
      <w:pPr>
        <w:ind w:left="5040" w:hanging="360"/>
      </w:pPr>
      <w:rPr>
        <w:rFonts w:ascii="Symbol" w:hAnsi="Symbol" w:hint="default"/>
      </w:rPr>
    </w:lvl>
    <w:lvl w:ilvl="7" w:tplc="DBA8603E">
      <w:start w:val="1"/>
      <w:numFmt w:val="bullet"/>
      <w:lvlText w:val="o"/>
      <w:lvlJc w:val="left"/>
      <w:pPr>
        <w:ind w:left="5760" w:hanging="360"/>
      </w:pPr>
      <w:rPr>
        <w:rFonts w:ascii="Courier New" w:hAnsi="Courier New" w:hint="default"/>
      </w:rPr>
    </w:lvl>
    <w:lvl w:ilvl="8" w:tplc="B06486F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C2FE0450"/>
    <w:lvl w:ilvl="0" w:tplc="BFC46F86">
      <w:start w:val="1"/>
      <w:numFmt w:val="bullet"/>
      <w:lvlText w:val=""/>
      <w:lvlJc w:val="left"/>
      <w:pPr>
        <w:ind w:left="720" w:hanging="360"/>
      </w:pPr>
      <w:rPr>
        <w:rFonts w:ascii="Symbol" w:hAnsi="Symbol" w:hint="default"/>
      </w:rPr>
    </w:lvl>
    <w:lvl w:ilvl="1" w:tplc="F5BE25EA">
      <w:start w:val="1"/>
      <w:numFmt w:val="bullet"/>
      <w:lvlText w:val="o"/>
      <w:lvlJc w:val="left"/>
      <w:pPr>
        <w:ind w:left="1440" w:hanging="360"/>
      </w:pPr>
      <w:rPr>
        <w:rFonts w:ascii="Courier New" w:hAnsi="Courier New" w:hint="default"/>
      </w:rPr>
    </w:lvl>
    <w:lvl w:ilvl="2" w:tplc="F03E41E6">
      <w:start w:val="1"/>
      <w:numFmt w:val="bullet"/>
      <w:lvlText w:val=""/>
      <w:lvlJc w:val="left"/>
      <w:pPr>
        <w:ind w:left="2160" w:hanging="360"/>
      </w:pPr>
      <w:rPr>
        <w:rFonts w:ascii="Wingdings" w:hAnsi="Wingdings" w:hint="default"/>
      </w:rPr>
    </w:lvl>
    <w:lvl w:ilvl="3" w:tplc="764487E4">
      <w:start w:val="1"/>
      <w:numFmt w:val="bullet"/>
      <w:lvlText w:val=""/>
      <w:lvlJc w:val="left"/>
      <w:pPr>
        <w:ind w:left="2880" w:hanging="360"/>
      </w:pPr>
      <w:rPr>
        <w:rFonts w:ascii="Symbol" w:hAnsi="Symbol" w:hint="default"/>
      </w:rPr>
    </w:lvl>
    <w:lvl w:ilvl="4" w:tplc="99CA63AC">
      <w:start w:val="1"/>
      <w:numFmt w:val="bullet"/>
      <w:lvlText w:val="o"/>
      <w:lvlJc w:val="left"/>
      <w:pPr>
        <w:ind w:left="3600" w:hanging="360"/>
      </w:pPr>
      <w:rPr>
        <w:rFonts w:ascii="Courier New" w:hAnsi="Courier New" w:hint="default"/>
      </w:rPr>
    </w:lvl>
    <w:lvl w:ilvl="5" w:tplc="388CD89E">
      <w:start w:val="1"/>
      <w:numFmt w:val="bullet"/>
      <w:lvlText w:val=""/>
      <w:lvlJc w:val="left"/>
      <w:pPr>
        <w:ind w:left="4320" w:hanging="360"/>
      </w:pPr>
      <w:rPr>
        <w:rFonts w:ascii="Wingdings" w:hAnsi="Wingdings" w:hint="default"/>
      </w:rPr>
    </w:lvl>
    <w:lvl w:ilvl="6" w:tplc="A52AB238">
      <w:start w:val="1"/>
      <w:numFmt w:val="bullet"/>
      <w:lvlText w:val=""/>
      <w:lvlJc w:val="left"/>
      <w:pPr>
        <w:ind w:left="5040" w:hanging="360"/>
      </w:pPr>
      <w:rPr>
        <w:rFonts w:ascii="Symbol" w:hAnsi="Symbol" w:hint="default"/>
      </w:rPr>
    </w:lvl>
    <w:lvl w:ilvl="7" w:tplc="92706E40">
      <w:start w:val="1"/>
      <w:numFmt w:val="bullet"/>
      <w:lvlText w:val="o"/>
      <w:lvlJc w:val="left"/>
      <w:pPr>
        <w:ind w:left="5760" w:hanging="360"/>
      </w:pPr>
      <w:rPr>
        <w:rFonts w:ascii="Courier New" w:hAnsi="Courier New" w:hint="default"/>
      </w:rPr>
    </w:lvl>
    <w:lvl w:ilvl="8" w:tplc="174ADF7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EC7E5704"/>
    <w:lvl w:ilvl="0" w:tplc="A5C60A8A">
      <w:start w:val="1"/>
      <w:numFmt w:val="bullet"/>
      <w:lvlText w:val=""/>
      <w:lvlJc w:val="left"/>
      <w:pPr>
        <w:ind w:left="720" w:hanging="360"/>
      </w:pPr>
      <w:rPr>
        <w:rFonts w:ascii="Symbol" w:hAnsi="Symbol" w:hint="default"/>
      </w:rPr>
    </w:lvl>
    <w:lvl w:ilvl="1" w:tplc="C51C4FB4">
      <w:start w:val="1"/>
      <w:numFmt w:val="bullet"/>
      <w:lvlText w:val="o"/>
      <w:lvlJc w:val="left"/>
      <w:pPr>
        <w:ind w:left="1440" w:hanging="360"/>
      </w:pPr>
      <w:rPr>
        <w:rFonts w:ascii="Courier New" w:hAnsi="Courier New" w:hint="default"/>
      </w:rPr>
    </w:lvl>
    <w:lvl w:ilvl="2" w:tplc="3782F088">
      <w:start w:val="1"/>
      <w:numFmt w:val="bullet"/>
      <w:lvlText w:val=""/>
      <w:lvlJc w:val="left"/>
      <w:pPr>
        <w:ind w:left="2160" w:hanging="360"/>
      </w:pPr>
      <w:rPr>
        <w:rFonts w:ascii="Wingdings" w:hAnsi="Wingdings" w:hint="default"/>
      </w:rPr>
    </w:lvl>
    <w:lvl w:ilvl="3" w:tplc="516647F8">
      <w:start w:val="1"/>
      <w:numFmt w:val="bullet"/>
      <w:lvlText w:val=""/>
      <w:lvlJc w:val="left"/>
      <w:pPr>
        <w:ind w:left="2880" w:hanging="360"/>
      </w:pPr>
      <w:rPr>
        <w:rFonts w:ascii="Symbol" w:hAnsi="Symbol" w:hint="default"/>
      </w:rPr>
    </w:lvl>
    <w:lvl w:ilvl="4" w:tplc="500C69AC">
      <w:start w:val="1"/>
      <w:numFmt w:val="bullet"/>
      <w:lvlText w:val="o"/>
      <w:lvlJc w:val="left"/>
      <w:pPr>
        <w:ind w:left="3600" w:hanging="360"/>
      </w:pPr>
      <w:rPr>
        <w:rFonts w:ascii="Courier New" w:hAnsi="Courier New" w:hint="default"/>
      </w:rPr>
    </w:lvl>
    <w:lvl w:ilvl="5" w:tplc="6EC4B8A2">
      <w:start w:val="1"/>
      <w:numFmt w:val="bullet"/>
      <w:lvlText w:val=""/>
      <w:lvlJc w:val="left"/>
      <w:pPr>
        <w:ind w:left="4320" w:hanging="360"/>
      </w:pPr>
      <w:rPr>
        <w:rFonts w:ascii="Wingdings" w:hAnsi="Wingdings" w:hint="default"/>
      </w:rPr>
    </w:lvl>
    <w:lvl w:ilvl="6" w:tplc="AA226E2E">
      <w:start w:val="1"/>
      <w:numFmt w:val="bullet"/>
      <w:lvlText w:val=""/>
      <w:lvlJc w:val="left"/>
      <w:pPr>
        <w:ind w:left="5040" w:hanging="360"/>
      </w:pPr>
      <w:rPr>
        <w:rFonts w:ascii="Symbol" w:hAnsi="Symbol" w:hint="default"/>
      </w:rPr>
    </w:lvl>
    <w:lvl w:ilvl="7" w:tplc="7890B022">
      <w:start w:val="1"/>
      <w:numFmt w:val="bullet"/>
      <w:lvlText w:val="o"/>
      <w:lvlJc w:val="left"/>
      <w:pPr>
        <w:ind w:left="5760" w:hanging="360"/>
      </w:pPr>
      <w:rPr>
        <w:rFonts w:ascii="Courier New" w:hAnsi="Courier New" w:hint="default"/>
      </w:rPr>
    </w:lvl>
    <w:lvl w:ilvl="8" w:tplc="79A6716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1"/>
  </w:num>
  <w:num w:numId="4">
    <w:abstractNumId w:val="3"/>
  </w:num>
  <w:num w:numId="5">
    <w:abstractNumId w:val="15"/>
  </w:num>
  <w:num w:numId="6">
    <w:abstractNumId w:val="23"/>
  </w:num>
  <w:num w:numId="7">
    <w:abstractNumId w:val="8"/>
  </w:num>
  <w:num w:numId="8">
    <w:abstractNumId w:val="2"/>
  </w:num>
  <w:num w:numId="9">
    <w:abstractNumId w:val="13"/>
  </w:num>
  <w:num w:numId="10">
    <w:abstractNumId w:val="26"/>
  </w:num>
  <w:num w:numId="11">
    <w:abstractNumId w:val="21"/>
  </w:num>
  <w:num w:numId="12">
    <w:abstractNumId w:val="22"/>
  </w:num>
  <w:num w:numId="13">
    <w:abstractNumId w:val="27"/>
  </w:num>
  <w:num w:numId="14">
    <w:abstractNumId w:val="18"/>
  </w:num>
  <w:num w:numId="15">
    <w:abstractNumId w:val="5"/>
  </w:num>
  <w:num w:numId="16">
    <w:abstractNumId w:val="16"/>
  </w:num>
  <w:num w:numId="17">
    <w:abstractNumId w:val="17"/>
  </w:num>
  <w:num w:numId="18">
    <w:abstractNumId w:val="14"/>
  </w:num>
  <w:num w:numId="19">
    <w:abstractNumId w:val="20"/>
  </w:num>
  <w:num w:numId="20">
    <w:abstractNumId w:val="10"/>
  </w:num>
  <w:num w:numId="21">
    <w:abstractNumId w:val="4"/>
  </w:num>
  <w:num w:numId="22">
    <w:abstractNumId w:val="7"/>
  </w:num>
  <w:num w:numId="23">
    <w:abstractNumId w:val="29"/>
  </w:num>
  <w:num w:numId="24">
    <w:abstractNumId w:val="24"/>
  </w:num>
  <w:num w:numId="25">
    <w:abstractNumId w:val="9"/>
  </w:num>
  <w:num w:numId="26">
    <w:abstractNumId w:val="19"/>
  </w:num>
  <w:num w:numId="27">
    <w:abstractNumId w:val="31"/>
  </w:num>
  <w:num w:numId="28">
    <w:abstractNumId w:val="0"/>
  </w:num>
  <w:num w:numId="29">
    <w:abstractNumId w:val="25"/>
  </w:num>
  <w:num w:numId="30">
    <w:abstractNumId w:val="28"/>
  </w:num>
  <w:num w:numId="31">
    <w:abstractNumId w:val="30"/>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06879"/>
    <w:rsid w:val="0001715D"/>
    <w:rsid w:val="00022C42"/>
    <w:rsid w:val="00027B15"/>
    <w:rsid w:val="00030A05"/>
    <w:rsid w:val="00070818"/>
    <w:rsid w:val="0008238F"/>
    <w:rsid w:val="00082EC6"/>
    <w:rsid w:val="00085388"/>
    <w:rsid w:val="000D41DC"/>
    <w:rsid w:val="00103200"/>
    <w:rsid w:val="00116CAC"/>
    <w:rsid w:val="00125D37"/>
    <w:rsid w:val="00127C1A"/>
    <w:rsid w:val="00141717"/>
    <w:rsid w:val="00150D81"/>
    <w:rsid w:val="00166CEB"/>
    <w:rsid w:val="001710D0"/>
    <w:rsid w:val="00183CB9"/>
    <w:rsid w:val="00184A9A"/>
    <w:rsid w:val="001947DF"/>
    <w:rsid w:val="001B22BB"/>
    <w:rsid w:val="001B619C"/>
    <w:rsid w:val="001D1D3C"/>
    <w:rsid w:val="002205D4"/>
    <w:rsid w:val="00222C3A"/>
    <w:rsid w:val="00226D31"/>
    <w:rsid w:val="00235466"/>
    <w:rsid w:val="00236401"/>
    <w:rsid w:val="002370CE"/>
    <w:rsid w:val="00242974"/>
    <w:rsid w:val="002976D4"/>
    <w:rsid w:val="002A5577"/>
    <w:rsid w:val="002B4AA4"/>
    <w:rsid w:val="002D5244"/>
    <w:rsid w:val="002E71BA"/>
    <w:rsid w:val="002F5066"/>
    <w:rsid w:val="003003FD"/>
    <w:rsid w:val="00310245"/>
    <w:rsid w:val="00316C95"/>
    <w:rsid w:val="00326947"/>
    <w:rsid w:val="00335927"/>
    <w:rsid w:val="003458DB"/>
    <w:rsid w:val="003523D3"/>
    <w:rsid w:val="00364C35"/>
    <w:rsid w:val="00396F60"/>
    <w:rsid w:val="003A51D6"/>
    <w:rsid w:val="003B125E"/>
    <w:rsid w:val="003B2295"/>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67B9C"/>
    <w:rsid w:val="0067612C"/>
    <w:rsid w:val="00676FEB"/>
    <w:rsid w:val="006912C4"/>
    <w:rsid w:val="006A5CFC"/>
    <w:rsid w:val="006C5138"/>
    <w:rsid w:val="006C689B"/>
    <w:rsid w:val="006E005C"/>
    <w:rsid w:val="006E6EE5"/>
    <w:rsid w:val="006F0029"/>
    <w:rsid w:val="007138EF"/>
    <w:rsid w:val="0074750A"/>
    <w:rsid w:val="007632A9"/>
    <w:rsid w:val="00774092"/>
    <w:rsid w:val="00782830"/>
    <w:rsid w:val="0078664A"/>
    <w:rsid w:val="007B0F6D"/>
    <w:rsid w:val="007C62C3"/>
    <w:rsid w:val="007D25AA"/>
    <w:rsid w:val="007F0873"/>
    <w:rsid w:val="00805726"/>
    <w:rsid w:val="00815117"/>
    <w:rsid w:val="00824CB1"/>
    <w:rsid w:val="008520F8"/>
    <w:rsid w:val="00855F34"/>
    <w:rsid w:val="00865D2B"/>
    <w:rsid w:val="008772C5"/>
    <w:rsid w:val="008826B6"/>
    <w:rsid w:val="00885BAC"/>
    <w:rsid w:val="008B0B22"/>
    <w:rsid w:val="008C58B0"/>
    <w:rsid w:val="008C591B"/>
    <w:rsid w:val="008C6182"/>
    <w:rsid w:val="0090779E"/>
    <w:rsid w:val="00926458"/>
    <w:rsid w:val="00933720"/>
    <w:rsid w:val="009C7E52"/>
    <w:rsid w:val="009E4934"/>
    <w:rsid w:val="009F40A7"/>
    <w:rsid w:val="009F5CE6"/>
    <w:rsid w:val="00A035CD"/>
    <w:rsid w:val="00A13F78"/>
    <w:rsid w:val="00A3731C"/>
    <w:rsid w:val="00A42B63"/>
    <w:rsid w:val="00A50E80"/>
    <w:rsid w:val="00A513B0"/>
    <w:rsid w:val="00A63F7F"/>
    <w:rsid w:val="00A667CE"/>
    <w:rsid w:val="00A75042"/>
    <w:rsid w:val="00A774BC"/>
    <w:rsid w:val="00A82678"/>
    <w:rsid w:val="00A946CB"/>
    <w:rsid w:val="00AA6EAB"/>
    <w:rsid w:val="00AA77C8"/>
    <w:rsid w:val="00AC7BE2"/>
    <w:rsid w:val="00AE35BF"/>
    <w:rsid w:val="00B1067E"/>
    <w:rsid w:val="00B21085"/>
    <w:rsid w:val="00B3446D"/>
    <w:rsid w:val="00B81790"/>
    <w:rsid w:val="00B81BBC"/>
    <w:rsid w:val="00B9050E"/>
    <w:rsid w:val="00BC1EE7"/>
    <w:rsid w:val="00BD03D5"/>
    <w:rsid w:val="00BE7053"/>
    <w:rsid w:val="00C06C4D"/>
    <w:rsid w:val="00C3215E"/>
    <w:rsid w:val="00C45272"/>
    <w:rsid w:val="00C47770"/>
    <w:rsid w:val="00C75856"/>
    <w:rsid w:val="00C85A7C"/>
    <w:rsid w:val="00C95214"/>
    <w:rsid w:val="00CC3F59"/>
    <w:rsid w:val="00CD4046"/>
    <w:rsid w:val="00CD4774"/>
    <w:rsid w:val="00CE1732"/>
    <w:rsid w:val="00CF4794"/>
    <w:rsid w:val="00D10AAF"/>
    <w:rsid w:val="00D27540"/>
    <w:rsid w:val="00D4006B"/>
    <w:rsid w:val="00D40D7A"/>
    <w:rsid w:val="00D64A0D"/>
    <w:rsid w:val="00D676C3"/>
    <w:rsid w:val="00D750B4"/>
    <w:rsid w:val="00D81C18"/>
    <w:rsid w:val="00D8461A"/>
    <w:rsid w:val="00D95CAF"/>
    <w:rsid w:val="00DB60B6"/>
    <w:rsid w:val="00DC1CC6"/>
    <w:rsid w:val="00DD5135"/>
    <w:rsid w:val="00DE7E48"/>
    <w:rsid w:val="00E067A8"/>
    <w:rsid w:val="00E13924"/>
    <w:rsid w:val="00E15FD5"/>
    <w:rsid w:val="00E1725A"/>
    <w:rsid w:val="00E33758"/>
    <w:rsid w:val="00E53E5E"/>
    <w:rsid w:val="00E64325"/>
    <w:rsid w:val="00E673C5"/>
    <w:rsid w:val="00E67967"/>
    <w:rsid w:val="00E819B1"/>
    <w:rsid w:val="00E82723"/>
    <w:rsid w:val="00EA29A5"/>
    <w:rsid w:val="00EC107C"/>
    <w:rsid w:val="00EC7EBE"/>
    <w:rsid w:val="00EC7FD2"/>
    <w:rsid w:val="00ED5964"/>
    <w:rsid w:val="00F1351D"/>
    <w:rsid w:val="00F1720B"/>
    <w:rsid w:val="00F36ADC"/>
    <w:rsid w:val="00F605C6"/>
    <w:rsid w:val="00F6785B"/>
    <w:rsid w:val="00F9012D"/>
    <w:rsid w:val="00F915D6"/>
    <w:rsid w:val="00FC7FA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isselectedend">
    <w:name w:val="isselectedend"/>
    <w:basedOn w:val="Normal"/>
    <w:rsid w:val="00B210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dq2pgselectionanchorcontainer">
    <w:name w:val="pdq2pg_selectionanchorcontainer"/>
    <w:basedOn w:val="Normal"/>
    <w:rsid w:val="00116C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147626317">
      <w:bodyDiv w:val="1"/>
      <w:marLeft w:val="0"/>
      <w:marRight w:val="0"/>
      <w:marTop w:val="0"/>
      <w:marBottom w:val="0"/>
      <w:divBdr>
        <w:top w:val="none" w:sz="0" w:space="0" w:color="auto"/>
        <w:left w:val="none" w:sz="0" w:space="0" w:color="auto"/>
        <w:bottom w:val="none" w:sz="0" w:space="0" w:color="auto"/>
        <w:right w:val="none" w:sz="0" w:space="0" w:color="auto"/>
      </w:divBdr>
    </w:div>
    <w:div w:id="132431656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48386566">
      <w:bodyDiv w:val="1"/>
      <w:marLeft w:val="0"/>
      <w:marRight w:val="0"/>
      <w:marTop w:val="0"/>
      <w:marBottom w:val="0"/>
      <w:divBdr>
        <w:top w:val="none" w:sz="0" w:space="0" w:color="auto"/>
        <w:left w:val="none" w:sz="0" w:space="0" w:color="auto"/>
        <w:bottom w:val="none" w:sz="0" w:space="0" w:color="auto"/>
        <w:right w:val="none" w:sz="0" w:space="0" w:color="auto"/>
      </w:divBdr>
      <w:divsChild>
        <w:div w:id="653292772">
          <w:marLeft w:val="0"/>
          <w:marRight w:val="0"/>
          <w:marTop w:val="0"/>
          <w:marBottom w:val="0"/>
          <w:divBdr>
            <w:top w:val="none" w:sz="0" w:space="0" w:color="auto"/>
            <w:left w:val="none" w:sz="0" w:space="0" w:color="auto"/>
            <w:bottom w:val="none" w:sz="0" w:space="0" w:color="auto"/>
            <w:right w:val="none" w:sz="0" w:space="0" w:color="auto"/>
          </w:divBdr>
          <w:divsChild>
            <w:div w:id="1502089064">
              <w:marLeft w:val="0"/>
              <w:marRight w:val="0"/>
              <w:marTop w:val="0"/>
              <w:marBottom w:val="0"/>
              <w:divBdr>
                <w:top w:val="none" w:sz="0" w:space="0" w:color="auto"/>
                <w:left w:val="none" w:sz="0" w:space="0" w:color="auto"/>
                <w:bottom w:val="none" w:sz="0" w:space="0" w:color="auto"/>
                <w:right w:val="none" w:sz="0" w:space="0" w:color="auto"/>
              </w:divBdr>
              <w:divsChild>
                <w:div w:id="1468548900">
                  <w:marLeft w:val="0"/>
                  <w:marRight w:val="0"/>
                  <w:marTop w:val="0"/>
                  <w:marBottom w:val="0"/>
                  <w:divBdr>
                    <w:top w:val="none" w:sz="0" w:space="0" w:color="auto"/>
                    <w:left w:val="none" w:sz="0" w:space="0" w:color="auto"/>
                    <w:bottom w:val="none" w:sz="0" w:space="0" w:color="auto"/>
                    <w:right w:val="none" w:sz="0" w:space="0" w:color="auto"/>
                  </w:divBdr>
                  <w:divsChild>
                    <w:div w:id="1643383577">
                      <w:marLeft w:val="0"/>
                      <w:marRight w:val="0"/>
                      <w:marTop w:val="0"/>
                      <w:marBottom w:val="0"/>
                      <w:divBdr>
                        <w:top w:val="none" w:sz="0" w:space="0" w:color="auto"/>
                        <w:left w:val="none" w:sz="0" w:space="0" w:color="auto"/>
                        <w:bottom w:val="none" w:sz="0" w:space="0" w:color="auto"/>
                        <w:right w:val="none" w:sz="0" w:space="0" w:color="auto"/>
                      </w:divBdr>
                      <w:divsChild>
                        <w:div w:id="9932146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BD1C5-A438-46A5-A6E4-9B6AEC187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sheracko@outlook.com</cp:lastModifiedBy>
  <cp:revision>2</cp:revision>
  <dcterms:created xsi:type="dcterms:W3CDTF">2026-08-18T16:36:00Z</dcterms:created>
  <dcterms:modified xsi:type="dcterms:W3CDTF">2026-08-18T16:36:00Z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