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9569F" w14:textId="77777777" w:rsidR="00F70AD4" w:rsidRDefault="00F70AD4" w:rsidP="00F70AD4">
      <w:r>
        <w:rPr>
          <w:noProof/>
        </w:rPr>
        <w:drawing>
          <wp:inline distT="0" distB="0" distL="0" distR="0" wp14:anchorId="2DE299D1" wp14:editId="6933B454">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3ACCB966" w14:textId="77777777" w:rsidR="00F70AD4" w:rsidRDefault="00F70AD4" w:rsidP="00F70AD4"/>
    <w:p w14:paraId="5A723DC1" w14:textId="77777777" w:rsidR="00F70AD4" w:rsidRDefault="00F70AD4" w:rsidP="00A95D00">
      <w:pPr>
        <w:ind w:left="0"/>
      </w:pPr>
    </w:p>
    <w:p w14:paraId="6BB7F458" w14:textId="77777777" w:rsidR="00F70AD4" w:rsidRDefault="00F70AD4" w:rsidP="00F70AD4"/>
    <w:p w14:paraId="0B25CF01" w14:textId="5BB698BD" w:rsidR="00F70AD4" w:rsidRPr="00A95D00" w:rsidRDefault="00A95D00" w:rsidP="00A95D00">
      <w:pPr>
        <w:rPr>
          <w:rFonts w:ascii="Times New Roman" w:hAnsi="Times New Roman" w:cs="Times New Roman"/>
          <w:lang w:val="fr-FR"/>
        </w:rPr>
      </w:pPr>
      <w:r w:rsidRPr="00A95D00">
        <w:rPr>
          <w:rFonts w:ascii="Times New Roman" w:hAnsi="Times New Roman" w:cs="Times New Roman"/>
          <w:b/>
          <w:bCs/>
          <w:lang w:val="fr-FR"/>
        </w:rPr>
        <w:t>Name</w:t>
      </w:r>
      <w:r w:rsidRPr="00A95D00">
        <w:rPr>
          <w:rFonts w:ascii="Times New Roman" w:hAnsi="Times New Roman" w:cs="Times New Roman"/>
          <w:lang w:val="fr-FR"/>
        </w:rPr>
        <w:t xml:space="preserve"> :</w:t>
      </w:r>
      <w:r w:rsidR="00F70AD4" w:rsidRPr="00A95D00">
        <w:rPr>
          <w:rFonts w:ascii="Times New Roman" w:hAnsi="Times New Roman" w:cs="Times New Roman"/>
          <w:lang w:val="fr-FR"/>
        </w:rPr>
        <w:t xml:space="preserve"> Marie </w:t>
      </w:r>
      <w:r w:rsidRPr="00A95D00">
        <w:rPr>
          <w:rFonts w:ascii="Times New Roman" w:hAnsi="Times New Roman" w:cs="Times New Roman"/>
          <w:lang w:val="fr-FR"/>
        </w:rPr>
        <w:t xml:space="preserve">France Aurelie </w:t>
      </w:r>
      <w:r w:rsidR="00F70AD4" w:rsidRPr="00A95D00">
        <w:rPr>
          <w:rFonts w:ascii="Times New Roman" w:hAnsi="Times New Roman" w:cs="Times New Roman"/>
          <w:lang w:val="fr-FR"/>
        </w:rPr>
        <w:t xml:space="preserve">Bodo </w:t>
      </w:r>
      <w:proofErr w:type="spellStart"/>
      <w:r w:rsidRPr="00A95D00">
        <w:rPr>
          <w:rFonts w:ascii="Times New Roman" w:hAnsi="Times New Roman" w:cs="Times New Roman"/>
          <w:lang w:val="fr-FR"/>
        </w:rPr>
        <w:t>Bodo</w:t>
      </w:r>
      <w:proofErr w:type="spellEnd"/>
    </w:p>
    <w:p w14:paraId="448316BB" w14:textId="77777777" w:rsidR="00F70AD4" w:rsidRPr="00A95D00" w:rsidRDefault="00F70AD4" w:rsidP="00A95D00">
      <w:pPr>
        <w:rPr>
          <w:rFonts w:ascii="Times New Roman" w:hAnsi="Times New Roman" w:cs="Times New Roman"/>
        </w:rPr>
      </w:pPr>
      <w:r w:rsidRPr="00A95D00">
        <w:rPr>
          <w:rFonts w:ascii="Times New Roman" w:hAnsi="Times New Roman" w:cs="Times New Roman"/>
          <w:b/>
          <w:bCs/>
        </w:rPr>
        <w:t>Student ID</w:t>
      </w:r>
      <w:r w:rsidRPr="00A95D00">
        <w:rPr>
          <w:rFonts w:ascii="Times New Roman" w:hAnsi="Times New Roman" w:cs="Times New Roman"/>
        </w:rPr>
        <w:t>: 2426167</w:t>
      </w:r>
    </w:p>
    <w:p w14:paraId="740BD4B4" w14:textId="77777777" w:rsidR="00F70AD4" w:rsidRPr="00A95D00" w:rsidRDefault="00F70AD4" w:rsidP="00A95D00">
      <w:pPr>
        <w:rPr>
          <w:rFonts w:ascii="Times New Roman" w:hAnsi="Times New Roman" w:cs="Times New Roman"/>
        </w:rPr>
      </w:pPr>
      <w:r w:rsidRPr="00A95D00">
        <w:rPr>
          <w:rFonts w:ascii="Times New Roman" w:hAnsi="Times New Roman" w:cs="Times New Roman"/>
          <w:b/>
          <w:bCs/>
        </w:rPr>
        <w:t>Module Code</w:t>
      </w:r>
      <w:r w:rsidRPr="00A95D00">
        <w:rPr>
          <w:rFonts w:ascii="Times New Roman" w:hAnsi="Times New Roman" w:cs="Times New Roman"/>
        </w:rPr>
        <w:t>: LCHS4010</w:t>
      </w:r>
    </w:p>
    <w:p w14:paraId="04EBF641" w14:textId="796553F0" w:rsidR="00F70AD4" w:rsidRPr="00A95D00" w:rsidRDefault="00F70AD4" w:rsidP="00A95D00">
      <w:pPr>
        <w:rPr>
          <w:rFonts w:ascii="Times New Roman" w:hAnsi="Times New Roman" w:cs="Times New Roman"/>
        </w:rPr>
      </w:pPr>
      <w:r w:rsidRPr="00A95D00">
        <w:rPr>
          <w:rFonts w:ascii="Times New Roman" w:hAnsi="Times New Roman" w:cs="Times New Roman"/>
          <w:b/>
          <w:bCs/>
        </w:rPr>
        <w:t>Module</w:t>
      </w:r>
      <w:r w:rsidRPr="00A95D00">
        <w:rPr>
          <w:rFonts w:ascii="Times New Roman" w:hAnsi="Times New Roman" w:cs="Times New Roman"/>
        </w:rPr>
        <w:t xml:space="preserve">: </w:t>
      </w:r>
      <w:r w:rsidR="00C64944" w:rsidRPr="00A95D00">
        <w:rPr>
          <w:rFonts w:ascii="Times New Roman" w:hAnsi="Times New Roman" w:cs="Times New Roman"/>
        </w:rPr>
        <w:t>Psychology in Health and Social Care</w:t>
      </w:r>
    </w:p>
    <w:p w14:paraId="6B52CEA3" w14:textId="1AAD1A51" w:rsidR="00F70AD4" w:rsidRPr="00A95D00" w:rsidRDefault="00F70AD4" w:rsidP="00A95D00">
      <w:pPr>
        <w:rPr>
          <w:rFonts w:ascii="Times New Roman" w:hAnsi="Times New Roman" w:cs="Times New Roman"/>
        </w:rPr>
      </w:pPr>
      <w:r w:rsidRPr="00A95D00">
        <w:rPr>
          <w:rFonts w:ascii="Times New Roman" w:hAnsi="Times New Roman" w:cs="Times New Roman"/>
          <w:b/>
          <w:bCs/>
        </w:rPr>
        <w:t>Lecturer</w:t>
      </w:r>
      <w:r w:rsidRPr="00A95D00">
        <w:rPr>
          <w:rFonts w:ascii="Times New Roman" w:hAnsi="Times New Roman" w:cs="Times New Roman"/>
        </w:rPr>
        <w:t xml:space="preserve">: </w:t>
      </w:r>
      <w:r w:rsidR="00A95D00" w:rsidRPr="00A95D00">
        <w:rPr>
          <w:rFonts w:ascii="Times New Roman" w:hAnsi="Times New Roman" w:cs="Times New Roman"/>
        </w:rPr>
        <w:t>Shepherd Ziko</w:t>
      </w:r>
    </w:p>
    <w:p w14:paraId="62CE37CD" w14:textId="77777777" w:rsidR="00F70AD4" w:rsidRPr="00A95D00" w:rsidRDefault="00F70AD4" w:rsidP="00A95D00">
      <w:pPr>
        <w:rPr>
          <w:rFonts w:ascii="Times New Roman" w:hAnsi="Times New Roman" w:cs="Times New Roman"/>
        </w:rPr>
      </w:pPr>
    </w:p>
    <w:p w14:paraId="1C3FA597" w14:textId="77777777" w:rsidR="00F70AD4" w:rsidRPr="00A95D00" w:rsidRDefault="00F70AD4" w:rsidP="00A95D00">
      <w:pPr>
        <w:rPr>
          <w:rFonts w:ascii="Times New Roman" w:hAnsi="Times New Roman" w:cs="Times New Roman"/>
        </w:rPr>
      </w:pPr>
    </w:p>
    <w:p w14:paraId="527F42A4" w14:textId="77777777" w:rsidR="00A95D00" w:rsidRPr="00A95D00" w:rsidRDefault="00A95D00" w:rsidP="00A95D00">
      <w:pPr>
        <w:rPr>
          <w:rFonts w:ascii="Times New Roman" w:hAnsi="Times New Roman" w:cs="Times New Roman"/>
        </w:rPr>
      </w:pPr>
    </w:p>
    <w:p w14:paraId="3781E7D7" w14:textId="77777777" w:rsidR="00A95D00" w:rsidRPr="00A95D00" w:rsidRDefault="00A95D00" w:rsidP="00A95D00">
      <w:pPr>
        <w:rPr>
          <w:rFonts w:ascii="Times New Roman" w:hAnsi="Times New Roman" w:cs="Times New Roman"/>
          <w:b/>
          <w:bCs/>
        </w:rPr>
      </w:pPr>
      <w:r w:rsidRPr="00A95D00">
        <w:rPr>
          <w:rFonts w:ascii="Times New Roman" w:hAnsi="Times New Roman" w:cs="Times New Roman"/>
          <w:b/>
          <w:bCs/>
        </w:rPr>
        <w:t>Acknowledgment of the use of AI tools</w:t>
      </w:r>
    </w:p>
    <w:p w14:paraId="0DA8044A" w14:textId="77777777" w:rsidR="00A95D00" w:rsidRPr="00A95D00" w:rsidRDefault="00A95D00" w:rsidP="00A95D00">
      <w:pPr>
        <w:rPr>
          <w:rFonts w:ascii="Times New Roman" w:hAnsi="Times New Roman" w:cs="Times New Roman"/>
        </w:rPr>
      </w:pPr>
      <w:r w:rsidRPr="00A95D00">
        <w:rPr>
          <w:rFonts w:ascii="Times New Roman" w:hAnsi="Times New Roman" w:cs="Times New Roman"/>
        </w:rPr>
        <w:t>I confirm that I have not used any AI tools in the research and creation of this assignment. I confirm that I have not presented any AI generated materials as my own work.</w:t>
      </w:r>
    </w:p>
    <w:p w14:paraId="50C05DD5" w14:textId="77777777" w:rsidR="00F70AD4" w:rsidRPr="00A95D00" w:rsidRDefault="00F70AD4" w:rsidP="00A95D00">
      <w:pPr>
        <w:rPr>
          <w:rFonts w:ascii="Times New Roman" w:hAnsi="Times New Roman" w:cs="Times New Roman"/>
        </w:rPr>
      </w:pPr>
    </w:p>
    <w:p w14:paraId="4EE43BFE" w14:textId="77777777" w:rsidR="00A95D00" w:rsidRPr="00A95D00" w:rsidRDefault="00A95D00" w:rsidP="00A95D00">
      <w:pPr>
        <w:rPr>
          <w:rFonts w:ascii="Times New Roman" w:hAnsi="Times New Roman" w:cs="Times New Roman"/>
        </w:rPr>
      </w:pPr>
    </w:p>
    <w:p w14:paraId="7F8F3067" w14:textId="77777777" w:rsidR="00A95D00" w:rsidRPr="00A95D00" w:rsidRDefault="00A95D00" w:rsidP="00A95D00">
      <w:pPr>
        <w:rPr>
          <w:rFonts w:ascii="Times New Roman" w:hAnsi="Times New Roman" w:cs="Times New Roman"/>
        </w:rPr>
      </w:pPr>
    </w:p>
    <w:p w14:paraId="7F48AEBF" w14:textId="772C617F" w:rsidR="00A95D00" w:rsidRPr="00A95D00" w:rsidRDefault="00F70AD4" w:rsidP="00A95D00">
      <w:pPr>
        <w:ind w:left="0"/>
        <w:jc w:val="right"/>
        <w:rPr>
          <w:rFonts w:ascii="Times New Roman" w:hAnsi="Times New Roman" w:cs="Times New Roman"/>
          <w:b/>
          <w:bCs/>
        </w:rPr>
      </w:pPr>
      <w:r w:rsidRPr="00A95D00">
        <w:rPr>
          <w:rFonts w:ascii="Times New Roman" w:hAnsi="Times New Roman" w:cs="Times New Roman"/>
          <w:b/>
          <w:bCs/>
        </w:rPr>
        <w:tab/>
        <w:t xml:space="preserve">Submitted on:  </w:t>
      </w:r>
      <w:r w:rsidR="00A95D00" w:rsidRPr="00A95D00">
        <w:rPr>
          <w:rFonts w:ascii="Times New Roman" w:hAnsi="Times New Roman" w:cs="Times New Roman"/>
          <w:b/>
          <w:bCs/>
        </w:rPr>
        <w:t>19</w:t>
      </w:r>
      <w:r w:rsidR="00A95D00" w:rsidRPr="00A95D00">
        <w:rPr>
          <w:rFonts w:ascii="Times New Roman" w:hAnsi="Times New Roman" w:cs="Times New Roman"/>
          <w:b/>
          <w:bCs/>
          <w:vertAlign w:val="superscript"/>
        </w:rPr>
        <w:t>th</w:t>
      </w:r>
      <w:r w:rsidRPr="00A95D00">
        <w:rPr>
          <w:rFonts w:ascii="Times New Roman" w:hAnsi="Times New Roman" w:cs="Times New Roman"/>
          <w:b/>
          <w:bCs/>
        </w:rPr>
        <w:t xml:space="preserve"> April 2026</w:t>
      </w:r>
    </w:p>
    <w:p w14:paraId="61739557" w14:textId="77777777" w:rsidR="00A95D00" w:rsidRDefault="00A95D00" w:rsidP="00A95D00">
      <w:pPr>
        <w:pStyle w:val="Heading1"/>
        <w:rPr>
          <w:rFonts w:ascii="Times New Roman" w:hAnsi="Times New Roman" w:cs="Times New Roman"/>
          <w:b/>
          <w:bCs/>
          <w:sz w:val="24"/>
          <w:szCs w:val="24"/>
          <w:u w:val="single"/>
        </w:rPr>
      </w:pPr>
    </w:p>
    <w:p w14:paraId="6A9935EB" w14:textId="77777777" w:rsidR="00A95D00" w:rsidRPr="00A95D00" w:rsidRDefault="00A95D00" w:rsidP="00A95D00"/>
    <w:p w14:paraId="3B57C56B" w14:textId="5E64F0B7" w:rsidR="007B1894" w:rsidRPr="00A95D00" w:rsidRDefault="00EA215E" w:rsidP="00A95D00">
      <w:pPr>
        <w:pStyle w:val="Heading1"/>
        <w:rPr>
          <w:rFonts w:ascii="Times New Roman" w:hAnsi="Times New Roman" w:cs="Times New Roman"/>
          <w:b/>
          <w:bCs/>
          <w:sz w:val="24"/>
          <w:szCs w:val="24"/>
        </w:rPr>
      </w:pPr>
      <w:r w:rsidRPr="00A95D00">
        <w:rPr>
          <w:rFonts w:ascii="Times New Roman" w:hAnsi="Times New Roman" w:cs="Times New Roman"/>
          <w:b/>
          <w:bCs/>
          <w:sz w:val="24"/>
          <w:szCs w:val="24"/>
          <w:u w:val="single"/>
        </w:rPr>
        <w:lastRenderedPageBreak/>
        <w:t>Part A</w:t>
      </w:r>
      <w:r w:rsidRPr="00A95D00">
        <w:rPr>
          <w:rFonts w:ascii="Times New Roman" w:hAnsi="Times New Roman" w:cs="Times New Roman"/>
          <w:b/>
          <w:bCs/>
          <w:sz w:val="24"/>
          <w:szCs w:val="24"/>
        </w:rPr>
        <w:t>: Annotated Bibliography</w:t>
      </w:r>
    </w:p>
    <w:p w14:paraId="769699DE" w14:textId="73DFB36B" w:rsidR="00EA215E" w:rsidRPr="00A95D00" w:rsidRDefault="00EA215E" w:rsidP="00A95D00">
      <w:pPr>
        <w:pStyle w:val="ListParagraph"/>
        <w:numPr>
          <w:ilvl w:val="0"/>
          <w:numId w:val="1"/>
        </w:numPr>
        <w:rPr>
          <w:rFonts w:ascii="Times New Roman" w:hAnsi="Times New Roman" w:cs="Times New Roman"/>
          <w:b/>
          <w:bCs/>
        </w:rPr>
      </w:pPr>
      <w:r w:rsidRPr="00A95D00">
        <w:rPr>
          <w:rFonts w:ascii="Times New Roman" w:hAnsi="Times New Roman" w:cs="Times New Roman"/>
          <w:b/>
          <w:bCs/>
        </w:rPr>
        <w:t>Orenstein, G.A. and Kaur, J. (2022)</w:t>
      </w:r>
      <w:r w:rsidR="00ED2ABB" w:rsidRPr="00A95D00">
        <w:rPr>
          <w:rFonts w:ascii="Times New Roman" w:hAnsi="Times New Roman" w:cs="Times New Roman"/>
          <w:b/>
          <w:bCs/>
        </w:rPr>
        <w:t>.</w:t>
      </w:r>
      <w:r w:rsidRPr="00A95D00">
        <w:rPr>
          <w:rFonts w:ascii="Times New Roman" w:hAnsi="Times New Roman" w:cs="Times New Roman"/>
          <w:b/>
          <w:bCs/>
        </w:rPr>
        <w:t xml:space="preserve"> Erikson’s Stages of Psychological Development. </w:t>
      </w:r>
      <w:proofErr w:type="spellStart"/>
      <w:r w:rsidRPr="00A95D00">
        <w:rPr>
          <w:rFonts w:ascii="Times New Roman" w:hAnsi="Times New Roman" w:cs="Times New Roman"/>
          <w:b/>
          <w:bCs/>
        </w:rPr>
        <w:t>StatPearls</w:t>
      </w:r>
      <w:proofErr w:type="spellEnd"/>
      <w:r w:rsidRPr="00A95D00">
        <w:rPr>
          <w:rFonts w:ascii="Times New Roman" w:hAnsi="Times New Roman" w:cs="Times New Roman"/>
          <w:b/>
          <w:bCs/>
        </w:rPr>
        <w:t xml:space="preserve"> Publishing.</w:t>
      </w:r>
    </w:p>
    <w:p w14:paraId="604BA9C5" w14:textId="4177E5D0" w:rsidR="00EA215E" w:rsidRPr="00A95D00" w:rsidRDefault="00EA215E" w:rsidP="00A95D00">
      <w:pPr>
        <w:spacing w:after="240"/>
        <w:rPr>
          <w:rFonts w:ascii="Times New Roman" w:hAnsi="Times New Roman" w:cs="Times New Roman"/>
        </w:rPr>
      </w:pPr>
      <w:r w:rsidRPr="00A95D00">
        <w:rPr>
          <w:rFonts w:ascii="Times New Roman" w:hAnsi="Times New Roman" w:cs="Times New Roman"/>
          <w:b/>
          <w:bCs/>
        </w:rPr>
        <w:t>Summary.</w:t>
      </w:r>
      <w:r w:rsidR="00ED2ABB" w:rsidRPr="00A95D00">
        <w:rPr>
          <w:rFonts w:ascii="Times New Roman" w:hAnsi="Times New Roman" w:cs="Times New Roman"/>
        </w:rPr>
        <w:br/>
      </w:r>
      <w:r w:rsidRPr="00A95D00">
        <w:rPr>
          <w:rFonts w:ascii="Times New Roman" w:hAnsi="Times New Roman" w:cs="Times New Roman"/>
        </w:rPr>
        <w:t xml:space="preserve">Erikson’s psychological theory explains human development across eight stages, each involving a psychological conflict that shapes personality. The final stage, integrity versus despair, occurs in later adulthood and focuses on life reflection. Older adults reflect on their past experiences and achievements; a successful resolution leads to wisdom and acceptance, while failure leads to regret and dissatisfaction. </w:t>
      </w:r>
      <w:r w:rsidR="00896403" w:rsidRPr="00A95D00">
        <w:rPr>
          <w:rFonts w:ascii="Times New Roman" w:hAnsi="Times New Roman" w:cs="Times New Roman"/>
        </w:rPr>
        <w:t>Earlier life experiences influence this stage</w:t>
      </w:r>
      <w:r w:rsidRPr="00A95D00">
        <w:rPr>
          <w:rFonts w:ascii="Times New Roman" w:hAnsi="Times New Roman" w:cs="Times New Roman"/>
        </w:rPr>
        <w:t>, so unresolved conflicts from earlier stages may affect outcomes in old age.</w:t>
      </w:r>
    </w:p>
    <w:p w14:paraId="6739001D" w14:textId="79B5D53F" w:rsidR="00EA215E" w:rsidRPr="00A95D00" w:rsidRDefault="00EA215E" w:rsidP="00A95D00">
      <w:pPr>
        <w:contextualSpacing/>
        <w:rPr>
          <w:rFonts w:ascii="Times New Roman" w:hAnsi="Times New Roman" w:cs="Times New Roman"/>
          <w:b/>
          <w:bCs/>
        </w:rPr>
      </w:pPr>
      <w:r w:rsidRPr="00A95D00">
        <w:rPr>
          <w:rFonts w:ascii="Times New Roman" w:hAnsi="Times New Roman" w:cs="Times New Roman"/>
          <w:b/>
          <w:bCs/>
        </w:rPr>
        <w:t>Critical Comment.</w:t>
      </w:r>
    </w:p>
    <w:p w14:paraId="017DFD09" w14:textId="5D4316B6" w:rsidR="00EA215E" w:rsidRPr="00A95D00" w:rsidRDefault="00EA215E" w:rsidP="00A95D00">
      <w:pPr>
        <w:rPr>
          <w:rFonts w:ascii="Times New Roman" w:hAnsi="Times New Roman" w:cs="Times New Roman"/>
        </w:rPr>
      </w:pPr>
      <w:r w:rsidRPr="00A95D00">
        <w:rPr>
          <w:rFonts w:ascii="Times New Roman" w:hAnsi="Times New Roman" w:cs="Times New Roman"/>
        </w:rPr>
        <w:t>This theory is highly relevant to health and social care because it provides a structured framework for understanding emotional well-being in older adults. It is particularly useful for identifying risks of depression, isolation, and anxiety in care home residents. For example, individuals experiencing despair may withdraw socially or show signs of low mood, which can inform care planning. However, the theory has limitations, as it assumes a universal developmental pathway and may not fully consider cultural differences or the impact of conditions such as dementia. Despite this, it remains a key framework for person-centred care, as it encourages professionals to consider the individual’s life history and emotional needs.</w:t>
      </w:r>
    </w:p>
    <w:p w14:paraId="637001BD" w14:textId="77777777" w:rsidR="00EA215E" w:rsidRPr="00A95D00" w:rsidRDefault="00EA215E" w:rsidP="00A95D00">
      <w:pPr>
        <w:rPr>
          <w:rFonts w:ascii="Times New Roman" w:hAnsi="Times New Roman" w:cs="Times New Roman"/>
        </w:rPr>
      </w:pPr>
    </w:p>
    <w:p w14:paraId="1B0265E1" w14:textId="27D3653E" w:rsidR="00EA215E" w:rsidRPr="00A95D00" w:rsidRDefault="00EA215E" w:rsidP="00A95D00">
      <w:pPr>
        <w:pStyle w:val="ListParagraph"/>
        <w:numPr>
          <w:ilvl w:val="0"/>
          <w:numId w:val="1"/>
        </w:numPr>
        <w:rPr>
          <w:rFonts w:ascii="Times New Roman" w:hAnsi="Times New Roman" w:cs="Times New Roman"/>
          <w:b/>
          <w:bCs/>
        </w:rPr>
      </w:pPr>
      <w:r w:rsidRPr="00A95D00">
        <w:rPr>
          <w:rFonts w:ascii="Times New Roman" w:hAnsi="Times New Roman" w:cs="Times New Roman"/>
          <w:b/>
          <w:bCs/>
        </w:rPr>
        <w:t>Perry, T.E. et al. (2014)</w:t>
      </w:r>
      <w:r w:rsidR="00ED2ABB" w:rsidRPr="00A95D00">
        <w:rPr>
          <w:rFonts w:ascii="Times New Roman" w:hAnsi="Times New Roman" w:cs="Times New Roman"/>
          <w:b/>
          <w:bCs/>
        </w:rPr>
        <w:t>.</w:t>
      </w:r>
      <w:r w:rsidRPr="00A95D00">
        <w:rPr>
          <w:rFonts w:ascii="Times New Roman" w:hAnsi="Times New Roman" w:cs="Times New Roman"/>
          <w:b/>
          <w:bCs/>
        </w:rPr>
        <w:t xml:space="preserve"> Applying Erikson’s Wisdom to Self-Management Practices of Older Adults.</w:t>
      </w:r>
    </w:p>
    <w:p w14:paraId="4D3E2FB1" w14:textId="1CFDFE5C" w:rsidR="00EA215E" w:rsidRPr="00A95D00" w:rsidRDefault="00EA215E" w:rsidP="00A95D00">
      <w:pPr>
        <w:rPr>
          <w:rFonts w:ascii="Times New Roman" w:hAnsi="Times New Roman" w:cs="Times New Roman"/>
          <w:b/>
          <w:bCs/>
        </w:rPr>
      </w:pPr>
      <w:r w:rsidRPr="00A95D00">
        <w:rPr>
          <w:rFonts w:ascii="Times New Roman" w:hAnsi="Times New Roman" w:cs="Times New Roman"/>
          <w:b/>
          <w:bCs/>
        </w:rPr>
        <w:t>Summary.</w:t>
      </w:r>
    </w:p>
    <w:p w14:paraId="2F0B81FE" w14:textId="4DE7ED39" w:rsidR="00B4121A" w:rsidRPr="00A95D00" w:rsidRDefault="00EA215E" w:rsidP="00A95D00">
      <w:pPr>
        <w:rPr>
          <w:rFonts w:ascii="Times New Roman" w:hAnsi="Times New Roman" w:cs="Times New Roman"/>
        </w:rPr>
      </w:pPr>
      <w:r w:rsidRPr="00A95D00">
        <w:rPr>
          <w:rFonts w:ascii="Times New Roman" w:hAnsi="Times New Roman" w:cs="Times New Roman"/>
        </w:rPr>
        <w:t>Perry et al. (2014) extend Erikson’s theory by examining how older adults use life experiences to manage health and well-being. The study highlights that older individuals revisit earlier psychosocial stages and integrate these experiences into a sense of “wisdom,” which supports coping with ageing-related challenges. It also emphasises that physical and cognitive limitations can influence how successfully individuals resolve later-life conflicts.</w:t>
      </w:r>
    </w:p>
    <w:p w14:paraId="55848B2F" w14:textId="77777777" w:rsidR="00B4121A" w:rsidRPr="00A95D00" w:rsidRDefault="00B4121A" w:rsidP="00A95D00">
      <w:pPr>
        <w:rPr>
          <w:rFonts w:ascii="Times New Roman" w:hAnsi="Times New Roman" w:cs="Times New Roman"/>
        </w:rPr>
      </w:pPr>
      <w:r w:rsidRPr="00A95D00">
        <w:rPr>
          <w:rFonts w:ascii="Times New Roman" w:hAnsi="Times New Roman" w:cs="Times New Roman"/>
        </w:rPr>
        <w:br w:type="page"/>
      </w:r>
    </w:p>
    <w:p w14:paraId="0F3FCD3B" w14:textId="1F86FDD5" w:rsidR="00EA215E" w:rsidRPr="00A95D00" w:rsidRDefault="00EA215E" w:rsidP="00A95D00">
      <w:pPr>
        <w:contextualSpacing/>
        <w:rPr>
          <w:rFonts w:ascii="Times New Roman" w:hAnsi="Times New Roman" w:cs="Times New Roman"/>
          <w:b/>
          <w:bCs/>
        </w:rPr>
      </w:pPr>
      <w:r w:rsidRPr="00A95D00">
        <w:rPr>
          <w:rFonts w:ascii="Times New Roman" w:hAnsi="Times New Roman" w:cs="Times New Roman"/>
          <w:b/>
          <w:bCs/>
        </w:rPr>
        <w:lastRenderedPageBreak/>
        <w:t>Critical Comment.</w:t>
      </w:r>
    </w:p>
    <w:p w14:paraId="46DECB41" w14:textId="41366234" w:rsidR="00EA215E" w:rsidRPr="00A95D00" w:rsidRDefault="00EA215E" w:rsidP="00A95D00">
      <w:pPr>
        <w:rPr>
          <w:rFonts w:ascii="Times New Roman" w:hAnsi="Times New Roman" w:cs="Times New Roman"/>
        </w:rPr>
      </w:pPr>
      <w:r w:rsidRPr="00A95D00">
        <w:rPr>
          <w:rFonts w:ascii="Times New Roman" w:hAnsi="Times New Roman" w:cs="Times New Roman"/>
        </w:rPr>
        <w:t xml:space="preserve">This source is particularly valuable as it connects theory with real-life health behaviours, showing how psychological development influences self-management of chronic conditions. In health and social care settings, this supports the importance of promoting independence and empowering older adults to make decisions about their care. However, the study mainly focuses on individuals with relatively preserved cognitive function, limiting its applicability to those with advanced dementia or severe health conditions. Nevertheless, it provides strong evidence that psychological </w:t>
      </w:r>
      <w:r w:rsidR="004D7D99" w:rsidRPr="00A95D00">
        <w:rPr>
          <w:rFonts w:ascii="Times New Roman" w:hAnsi="Times New Roman" w:cs="Times New Roman"/>
        </w:rPr>
        <w:t>well-being</w:t>
      </w:r>
      <w:r w:rsidRPr="00A95D00">
        <w:rPr>
          <w:rFonts w:ascii="Times New Roman" w:hAnsi="Times New Roman" w:cs="Times New Roman"/>
        </w:rPr>
        <w:t xml:space="preserve"> is closely linked to autonomy and life reflection, which are key components of high-quality care.</w:t>
      </w:r>
    </w:p>
    <w:p w14:paraId="46DD763A" w14:textId="77777777" w:rsidR="004D7D99" w:rsidRPr="00A95D00" w:rsidRDefault="004D7D99" w:rsidP="00A95D00">
      <w:pPr>
        <w:rPr>
          <w:rFonts w:ascii="Times New Roman" w:hAnsi="Times New Roman" w:cs="Times New Roman"/>
        </w:rPr>
      </w:pPr>
    </w:p>
    <w:p w14:paraId="50C0F85C" w14:textId="4A869372" w:rsidR="004D7D99" w:rsidRPr="00A95D00" w:rsidRDefault="004D7D99" w:rsidP="00A95D00">
      <w:pPr>
        <w:pStyle w:val="ListParagraph"/>
        <w:numPr>
          <w:ilvl w:val="0"/>
          <w:numId w:val="1"/>
        </w:numPr>
        <w:rPr>
          <w:rFonts w:ascii="Times New Roman" w:hAnsi="Times New Roman" w:cs="Times New Roman"/>
          <w:b/>
          <w:bCs/>
        </w:rPr>
      </w:pPr>
      <w:r w:rsidRPr="00A95D00">
        <w:rPr>
          <w:rFonts w:ascii="Times New Roman" w:hAnsi="Times New Roman" w:cs="Times New Roman"/>
          <w:b/>
          <w:bCs/>
        </w:rPr>
        <w:t>Cosco, T.D. et al. (2017)</w:t>
      </w:r>
      <w:r w:rsidR="00ED2ABB" w:rsidRPr="00A95D00">
        <w:rPr>
          <w:rFonts w:ascii="Times New Roman" w:hAnsi="Times New Roman" w:cs="Times New Roman"/>
          <w:b/>
          <w:bCs/>
        </w:rPr>
        <w:t>.</w:t>
      </w:r>
      <w:r w:rsidRPr="00A95D00">
        <w:rPr>
          <w:rFonts w:ascii="Times New Roman" w:hAnsi="Times New Roman" w:cs="Times New Roman"/>
          <w:b/>
          <w:bCs/>
        </w:rPr>
        <w:t xml:space="preserve"> Healthy ageing, resilience and wellbeing.</w:t>
      </w:r>
    </w:p>
    <w:p w14:paraId="47BEDB8B" w14:textId="048E4E30" w:rsidR="00ED2ABB" w:rsidRPr="00A95D00" w:rsidRDefault="004D7D99" w:rsidP="00A95D00">
      <w:pPr>
        <w:rPr>
          <w:rFonts w:ascii="Times New Roman" w:hAnsi="Times New Roman" w:cs="Times New Roman"/>
        </w:rPr>
      </w:pPr>
      <w:r w:rsidRPr="00A95D00">
        <w:rPr>
          <w:rFonts w:ascii="Times New Roman" w:hAnsi="Times New Roman" w:cs="Times New Roman"/>
          <w:b/>
          <w:bCs/>
        </w:rPr>
        <w:t>Summary.</w:t>
      </w:r>
      <w:r w:rsidR="00ED2ABB" w:rsidRPr="00A95D00">
        <w:rPr>
          <w:rFonts w:ascii="Times New Roman" w:hAnsi="Times New Roman" w:cs="Times New Roman"/>
          <w:b/>
          <w:bCs/>
        </w:rPr>
        <w:br/>
      </w:r>
      <w:r w:rsidRPr="00A95D00">
        <w:rPr>
          <w:rFonts w:ascii="Times New Roman" w:hAnsi="Times New Roman" w:cs="Times New Roman"/>
        </w:rPr>
        <w:t>Cosco et al. (2017) explore concepts related to Activity Theory, which suggests that successful ageing is achieved through continued participation in social, physical, and cognitive activities. The theory argues that maintaining engagement leads to higher levels of life satisfaction and psychological well-being, while inactivity may result in decline. Active involvement in meaningful roles helps older adults maintain identity and purpose.</w:t>
      </w:r>
    </w:p>
    <w:p w14:paraId="26FAE0E6" w14:textId="1DB68797" w:rsidR="00ED2ABB" w:rsidRPr="00A95D00" w:rsidRDefault="00ED2ABB" w:rsidP="00A95D00">
      <w:pPr>
        <w:rPr>
          <w:rFonts w:ascii="Times New Roman" w:hAnsi="Times New Roman" w:cs="Times New Roman"/>
          <w:b/>
          <w:bCs/>
        </w:rPr>
      </w:pPr>
      <w:r w:rsidRPr="00A95D00">
        <w:rPr>
          <w:rFonts w:ascii="Times New Roman" w:hAnsi="Times New Roman" w:cs="Times New Roman"/>
          <w:b/>
          <w:bCs/>
        </w:rPr>
        <w:t>Critical Comment.</w:t>
      </w:r>
    </w:p>
    <w:p w14:paraId="0747B030" w14:textId="05207CE9" w:rsidR="00ED2ABB" w:rsidRPr="00A95D00" w:rsidRDefault="00ED2ABB" w:rsidP="00A95D00">
      <w:pPr>
        <w:rPr>
          <w:rFonts w:ascii="Times New Roman" w:hAnsi="Times New Roman" w:cs="Times New Roman"/>
        </w:rPr>
      </w:pPr>
      <w:r w:rsidRPr="00A95D00">
        <w:rPr>
          <w:rFonts w:ascii="Times New Roman" w:hAnsi="Times New Roman" w:cs="Times New Roman"/>
        </w:rPr>
        <w:t>This theory is highly practical in health and social care, particularly in residential settings where structured activities can significantly improve residents’ wellbeing. It supports interventions such as group activities, exercise programmes, and social engagement initiatives. However, a key limitation is that it assumes all older adults can remain active, which may not be realistic for those with severe mobility issues or chronic illness. Additionally, it may overlook personal preferences, as not all individuals desire high levels of activity. Despite these limitations, the theory remains useful for promoting engagement and reducing loneliness in care environments.</w:t>
      </w:r>
    </w:p>
    <w:p w14:paraId="0525AF2D" w14:textId="77777777" w:rsidR="00ED2ABB" w:rsidRPr="00A95D00" w:rsidRDefault="00ED2ABB" w:rsidP="00A95D00">
      <w:pPr>
        <w:rPr>
          <w:rFonts w:ascii="Times New Roman" w:hAnsi="Times New Roman" w:cs="Times New Roman"/>
        </w:rPr>
      </w:pPr>
    </w:p>
    <w:p w14:paraId="425B9DDC" w14:textId="79867265" w:rsidR="00ED2ABB" w:rsidRPr="00A95D00" w:rsidRDefault="00ED2ABB" w:rsidP="00A95D00">
      <w:pPr>
        <w:pStyle w:val="ListParagraph"/>
        <w:numPr>
          <w:ilvl w:val="0"/>
          <w:numId w:val="1"/>
        </w:numPr>
        <w:rPr>
          <w:rFonts w:ascii="Times New Roman" w:hAnsi="Times New Roman" w:cs="Times New Roman"/>
          <w:b/>
          <w:bCs/>
        </w:rPr>
      </w:pPr>
      <w:r w:rsidRPr="00A95D00">
        <w:rPr>
          <w:rFonts w:ascii="Times New Roman" w:hAnsi="Times New Roman" w:cs="Times New Roman"/>
          <w:b/>
          <w:bCs/>
        </w:rPr>
        <w:t>Lamers, S. et al. (2011). The relation of ego-integrity to mental health in older adults.</w:t>
      </w:r>
    </w:p>
    <w:p w14:paraId="60E3BEDA" w14:textId="67CE6E6F" w:rsidR="00ED2ABB" w:rsidRPr="00A95D00" w:rsidRDefault="00ED2ABB" w:rsidP="00A95D00">
      <w:pPr>
        <w:rPr>
          <w:rFonts w:ascii="Times New Roman" w:hAnsi="Times New Roman" w:cs="Times New Roman"/>
        </w:rPr>
      </w:pPr>
      <w:r w:rsidRPr="00A95D00">
        <w:rPr>
          <w:rFonts w:ascii="Times New Roman" w:hAnsi="Times New Roman" w:cs="Times New Roman"/>
          <w:b/>
          <w:bCs/>
        </w:rPr>
        <w:t>Summary.</w:t>
      </w:r>
      <w:r w:rsidRPr="00A95D00">
        <w:rPr>
          <w:rFonts w:ascii="Times New Roman" w:hAnsi="Times New Roman" w:cs="Times New Roman"/>
          <w:b/>
          <w:bCs/>
        </w:rPr>
        <w:br/>
      </w:r>
      <w:r w:rsidRPr="00A95D00">
        <w:rPr>
          <w:rFonts w:ascii="Times New Roman" w:hAnsi="Times New Roman" w:cs="Times New Roman"/>
        </w:rPr>
        <w:t xml:space="preserve">Lamers et al. (2011) focus on the relationship between ego integrity and mental health in </w:t>
      </w:r>
      <w:r w:rsidRPr="00A95D00">
        <w:rPr>
          <w:rFonts w:ascii="Times New Roman" w:hAnsi="Times New Roman" w:cs="Times New Roman"/>
        </w:rPr>
        <w:lastRenderedPageBreak/>
        <w:t>later life. The study explains that older adults naturally engage in life review, reflecting on past experiences and evaluating their life as meaningful or regretful. Ego integrity is associated with acceptance and psychological well-being, while despair is linked to negative emotions such as regret and dissatisfaction.</w:t>
      </w:r>
    </w:p>
    <w:p w14:paraId="0EB33A5D" w14:textId="1B0ABA03" w:rsidR="00ED2ABB" w:rsidRPr="00A95D00" w:rsidRDefault="00ED2ABB" w:rsidP="00A95D00">
      <w:pPr>
        <w:contextualSpacing/>
        <w:rPr>
          <w:rFonts w:ascii="Times New Roman" w:hAnsi="Times New Roman" w:cs="Times New Roman"/>
          <w:b/>
          <w:bCs/>
        </w:rPr>
      </w:pPr>
      <w:r w:rsidRPr="00A95D00">
        <w:rPr>
          <w:rFonts w:ascii="Times New Roman" w:hAnsi="Times New Roman" w:cs="Times New Roman"/>
          <w:b/>
          <w:bCs/>
        </w:rPr>
        <w:t>Critical Comment.</w:t>
      </w:r>
    </w:p>
    <w:p w14:paraId="52116467" w14:textId="036C4090" w:rsidR="00ED2ABB" w:rsidRPr="00A95D00" w:rsidRDefault="00ED2ABB" w:rsidP="00A95D00">
      <w:pPr>
        <w:rPr>
          <w:rFonts w:ascii="Times New Roman" w:hAnsi="Times New Roman" w:cs="Times New Roman"/>
        </w:rPr>
      </w:pPr>
      <w:r w:rsidRPr="00A95D00">
        <w:rPr>
          <w:rFonts w:ascii="Times New Roman" w:hAnsi="Times New Roman" w:cs="Times New Roman"/>
        </w:rPr>
        <w:t>This study is particularly relevant as it provides empirical evidence supporting Erikson’s theory, demonstrating a clear link between life reflection and mental health outcomes. In health and social care, this highlights the importance of interventions such as reminiscence therapy and emotional support. However, the study does not fully address how external factors, such as social isolation or institutional care environments, may influence these outcomes. Additionally, it focuses on psychological aspects without fully considering physical health limitations. Despite this, it reinforces the importance of addressing emotional well-being alongside physical care.</w:t>
      </w:r>
    </w:p>
    <w:p w14:paraId="4792F8A5" w14:textId="77777777" w:rsidR="00465CF8" w:rsidRPr="00A95D00" w:rsidRDefault="00465CF8" w:rsidP="00A95D00">
      <w:pPr>
        <w:rPr>
          <w:rFonts w:ascii="Times New Roman" w:hAnsi="Times New Roman" w:cs="Times New Roman"/>
        </w:rPr>
      </w:pPr>
    </w:p>
    <w:p w14:paraId="44F80229" w14:textId="77777777" w:rsidR="00465CF8" w:rsidRPr="00A95D00" w:rsidRDefault="00465CF8" w:rsidP="00A95D00">
      <w:pPr>
        <w:rPr>
          <w:rFonts w:ascii="Times New Roman" w:hAnsi="Times New Roman" w:cs="Times New Roman"/>
        </w:rPr>
      </w:pPr>
    </w:p>
    <w:p w14:paraId="7EC36F50" w14:textId="0C4A08F8" w:rsidR="00465CF8" w:rsidRPr="00A95D00" w:rsidRDefault="00465CF8" w:rsidP="00A95D00">
      <w:pPr>
        <w:pStyle w:val="Heading1"/>
        <w:rPr>
          <w:rFonts w:ascii="Times New Roman" w:hAnsi="Times New Roman" w:cs="Times New Roman"/>
          <w:b/>
          <w:bCs/>
          <w:sz w:val="24"/>
          <w:szCs w:val="24"/>
        </w:rPr>
      </w:pPr>
      <w:r w:rsidRPr="00A95D00">
        <w:rPr>
          <w:rFonts w:ascii="Times New Roman" w:hAnsi="Times New Roman" w:cs="Times New Roman"/>
          <w:b/>
          <w:bCs/>
          <w:sz w:val="24"/>
          <w:szCs w:val="24"/>
        </w:rPr>
        <w:t>Part B: Applying Erikson’s Psychological Theory to Improve Psychological Well-being in Older Adults in Residential Care</w:t>
      </w:r>
    </w:p>
    <w:p w14:paraId="63F241A5" w14:textId="38C90EBA" w:rsidR="00A515BF" w:rsidRPr="00A95D00" w:rsidRDefault="008611D9" w:rsidP="00A95D00">
      <w:pPr>
        <w:pStyle w:val="ListParagraph"/>
        <w:numPr>
          <w:ilvl w:val="0"/>
          <w:numId w:val="3"/>
        </w:numPr>
        <w:rPr>
          <w:rFonts w:ascii="Times New Roman" w:hAnsi="Times New Roman" w:cs="Times New Roman"/>
          <w:b/>
          <w:bCs/>
        </w:rPr>
      </w:pPr>
      <w:r w:rsidRPr="00A95D00">
        <w:rPr>
          <w:rFonts w:ascii="Times New Roman" w:hAnsi="Times New Roman" w:cs="Times New Roman"/>
          <w:b/>
          <w:bCs/>
        </w:rPr>
        <w:t>Introduction</w:t>
      </w:r>
    </w:p>
    <w:p w14:paraId="340B28B3" w14:textId="31A15336" w:rsidR="008611D9" w:rsidRPr="00A95D00" w:rsidRDefault="008611D9" w:rsidP="00A95D00">
      <w:pPr>
        <w:spacing w:after="360"/>
        <w:rPr>
          <w:rFonts w:ascii="Times New Roman" w:hAnsi="Times New Roman" w:cs="Times New Roman"/>
        </w:rPr>
      </w:pPr>
      <w:r w:rsidRPr="00A95D00">
        <w:rPr>
          <w:rFonts w:ascii="Times New Roman" w:hAnsi="Times New Roman" w:cs="Times New Roman"/>
        </w:rPr>
        <w:t xml:space="preserve">Understanding psychological development is essential in health and social care, particularly when supporting older adults in residential care settings. Erikson’s psychosocial theory provides a valuable framework for understanding how individuals develop across the lifespan, with each stage representing a psychological conflict. The final stage, </w:t>
      </w:r>
      <w:r w:rsidRPr="00A95D00">
        <w:rPr>
          <w:rFonts w:ascii="Times New Roman" w:hAnsi="Times New Roman" w:cs="Times New Roman"/>
          <w:b/>
          <w:bCs/>
        </w:rPr>
        <w:t>integrity versus despair</w:t>
      </w:r>
      <w:r w:rsidRPr="00A95D00">
        <w:rPr>
          <w:rFonts w:ascii="Times New Roman" w:hAnsi="Times New Roman" w:cs="Times New Roman"/>
        </w:rPr>
        <w:t>, is particularly relevant to older adults, as it focuses on life reflection, meaning, and emotional well-being. Applying this theory in care practice can help professionals improve mental health outcomes and enhance quality of life (Orenstein and Kaur, 2022).</w:t>
      </w:r>
    </w:p>
    <w:p w14:paraId="74B1A864" w14:textId="6A53CD62" w:rsidR="008611D9" w:rsidRPr="00A95D00" w:rsidRDefault="008611D9" w:rsidP="00A95D00">
      <w:pPr>
        <w:pStyle w:val="ListParagraph"/>
        <w:numPr>
          <w:ilvl w:val="0"/>
          <w:numId w:val="3"/>
        </w:numPr>
        <w:rPr>
          <w:rFonts w:ascii="Times New Roman" w:hAnsi="Times New Roman" w:cs="Times New Roman"/>
          <w:b/>
          <w:bCs/>
        </w:rPr>
      </w:pPr>
      <w:r w:rsidRPr="00A95D00">
        <w:rPr>
          <w:rFonts w:ascii="Times New Roman" w:hAnsi="Times New Roman" w:cs="Times New Roman"/>
          <w:b/>
          <w:bCs/>
        </w:rPr>
        <w:t>Explanation of Erikson’s Theory</w:t>
      </w:r>
    </w:p>
    <w:p w14:paraId="57BA8FB9" w14:textId="6BE3F2F6" w:rsidR="008611D9" w:rsidRPr="00A95D00" w:rsidRDefault="008611D9" w:rsidP="00A95D00">
      <w:pPr>
        <w:ind w:left="360"/>
        <w:rPr>
          <w:rFonts w:ascii="Times New Roman" w:hAnsi="Times New Roman" w:cs="Times New Roman"/>
        </w:rPr>
      </w:pPr>
      <w:r w:rsidRPr="00A95D00">
        <w:rPr>
          <w:rFonts w:ascii="Times New Roman" w:hAnsi="Times New Roman" w:cs="Times New Roman"/>
        </w:rPr>
        <w:t xml:space="preserve">Erikson’s theory proposes that in late adulthood, individuals face the psychosocial conflict of </w:t>
      </w:r>
      <w:r w:rsidRPr="00A95D00">
        <w:rPr>
          <w:rFonts w:ascii="Times New Roman" w:hAnsi="Times New Roman" w:cs="Times New Roman"/>
          <w:b/>
          <w:bCs/>
        </w:rPr>
        <w:t>ego integrity versus despair</w:t>
      </w:r>
      <w:r w:rsidRPr="00A95D00">
        <w:rPr>
          <w:rFonts w:ascii="Times New Roman" w:hAnsi="Times New Roman" w:cs="Times New Roman"/>
        </w:rPr>
        <w:t xml:space="preserve">. At this stage, older adults reflect on their life experiences and evaluate whether their life has been meaningful and fulfilling. If individuals achieve ego integrity, they develop a sense of acceptance, peace, and wisdom. In contrast, failure </w:t>
      </w:r>
      <w:r w:rsidRPr="00A95D00">
        <w:rPr>
          <w:rFonts w:ascii="Times New Roman" w:hAnsi="Times New Roman" w:cs="Times New Roman"/>
        </w:rPr>
        <w:lastRenderedPageBreak/>
        <w:t>to resolve this stage leads to despair, characterised by regret, dissatisfaction, and fear of death (Orenstein and Kaur, 2022).</w:t>
      </w:r>
    </w:p>
    <w:p w14:paraId="6D44454D" w14:textId="39EB75AD" w:rsidR="008611D9" w:rsidRPr="00A95D00" w:rsidRDefault="008611D9" w:rsidP="00A95D00">
      <w:pPr>
        <w:ind w:left="360"/>
        <w:rPr>
          <w:rFonts w:ascii="Times New Roman" w:hAnsi="Times New Roman" w:cs="Times New Roman"/>
        </w:rPr>
      </w:pPr>
      <w:r w:rsidRPr="00A95D00">
        <w:rPr>
          <w:rFonts w:ascii="Times New Roman" w:hAnsi="Times New Roman" w:cs="Times New Roman"/>
        </w:rPr>
        <w:t xml:space="preserve">Research indicates that ego integrity is associated with positive psychological outcomes such as life satisfaction and emotional stability, while despair is strongly linked to depression, anxiety, and loneliness (Lamers et al., 2011). Furthermore, despair has been shown to negatively impact well-being, particularly in environments where social isolation is common, such as residential care (van der </w:t>
      </w:r>
      <w:proofErr w:type="spellStart"/>
      <w:r w:rsidRPr="00A95D00">
        <w:rPr>
          <w:rFonts w:ascii="Times New Roman" w:hAnsi="Times New Roman" w:cs="Times New Roman"/>
        </w:rPr>
        <w:t>Kaap-Deeder</w:t>
      </w:r>
      <w:proofErr w:type="spellEnd"/>
      <w:r w:rsidRPr="00A95D00">
        <w:rPr>
          <w:rFonts w:ascii="Times New Roman" w:hAnsi="Times New Roman" w:cs="Times New Roman"/>
        </w:rPr>
        <w:t xml:space="preserve"> et al., 2021).</w:t>
      </w:r>
    </w:p>
    <w:p w14:paraId="17E9EEF0" w14:textId="00C29090" w:rsidR="008611D9" w:rsidRPr="00A95D00" w:rsidRDefault="008611D9" w:rsidP="00A95D00">
      <w:pPr>
        <w:spacing w:after="360"/>
        <w:rPr>
          <w:rFonts w:ascii="Times New Roman" w:hAnsi="Times New Roman" w:cs="Times New Roman"/>
        </w:rPr>
      </w:pPr>
      <w:r w:rsidRPr="00A95D00">
        <w:rPr>
          <w:rFonts w:ascii="Times New Roman" w:hAnsi="Times New Roman" w:cs="Times New Roman"/>
        </w:rPr>
        <w:t>This stage is also influenced by earlier life experiences, meaning that unresolved conflicts from previous stages may affect how individuals experience ageing (Perry et al., 2014). Therefore, Erikson’s theory highlights the importance of a holistic, lifespan perspective when supporting older adults.</w:t>
      </w:r>
    </w:p>
    <w:p w14:paraId="5BCC8A5A" w14:textId="625BD7C6" w:rsidR="008611D9" w:rsidRPr="00A95D00" w:rsidRDefault="008611D9" w:rsidP="00A95D00">
      <w:pPr>
        <w:pStyle w:val="ListParagraph"/>
        <w:numPr>
          <w:ilvl w:val="0"/>
          <w:numId w:val="3"/>
        </w:numPr>
        <w:rPr>
          <w:rFonts w:ascii="Times New Roman" w:hAnsi="Times New Roman" w:cs="Times New Roman"/>
          <w:b/>
          <w:bCs/>
        </w:rPr>
      </w:pPr>
      <w:r w:rsidRPr="00A95D00">
        <w:rPr>
          <w:rFonts w:ascii="Times New Roman" w:hAnsi="Times New Roman" w:cs="Times New Roman"/>
          <w:b/>
          <w:bCs/>
        </w:rPr>
        <w:t xml:space="preserve">Application in Residential Care Settings </w:t>
      </w:r>
    </w:p>
    <w:p w14:paraId="2111131C" w14:textId="01FA582B" w:rsidR="00712B8F" w:rsidRPr="00A95D00" w:rsidRDefault="00712B8F" w:rsidP="00A95D00">
      <w:pPr>
        <w:ind w:left="360"/>
        <w:rPr>
          <w:rFonts w:ascii="Times New Roman" w:hAnsi="Times New Roman" w:cs="Times New Roman"/>
        </w:rPr>
      </w:pPr>
      <w:r w:rsidRPr="00A95D00">
        <w:rPr>
          <w:rFonts w:ascii="Times New Roman" w:hAnsi="Times New Roman" w:cs="Times New Roman"/>
        </w:rPr>
        <w:t xml:space="preserve">Erikson’s theory can be applied in residential care settings through interventions that promote reflection, identity, and emotional well-being. One of the most effective approaches is </w:t>
      </w:r>
      <w:r w:rsidRPr="00A95D00">
        <w:rPr>
          <w:rFonts w:ascii="Times New Roman" w:hAnsi="Times New Roman" w:cs="Times New Roman"/>
          <w:b/>
          <w:bCs/>
        </w:rPr>
        <w:t>reminiscence therapy</w:t>
      </w:r>
      <w:r w:rsidRPr="00A95D00">
        <w:rPr>
          <w:rFonts w:ascii="Times New Roman" w:hAnsi="Times New Roman" w:cs="Times New Roman"/>
        </w:rPr>
        <w:t>, which involves guiding individuals to reflect on significant life events. This process allows older adults to reframe negative experiences and develop a sense of meaning and acceptance (Chen et al., 2021).</w:t>
      </w:r>
    </w:p>
    <w:p w14:paraId="5CE2C9E4" w14:textId="3665A524" w:rsidR="00712B8F" w:rsidRPr="00A95D00" w:rsidRDefault="00712B8F" w:rsidP="00A95D00">
      <w:pPr>
        <w:ind w:left="360"/>
        <w:rPr>
          <w:rFonts w:ascii="Times New Roman" w:hAnsi="Times New Roman" w:cs="Times New Roman"/>
        </w:rPr>
      </w:pPr>
      <w:r w:rsidRPr="00A95D00">
        <w:rPr>
          <w:rFonts w:ascii="Times New Roman" w:hAnsi="Times New Roman" w:cs="Times New Roman"/>
        </w:rPr>
        <w:t>Care professionals can apply this theory in practice by:</w:t>
      </w:r>
    </w:p>
    <w:p w14:paraId="715B9526" w14:textId="747B3A6C" w:rsidR="00712B8F" w:rsidRPr="00A95D00" w:rsidRDefault="00712B8F" w:rsidP="00A95D00">
      <w:pPr>
        <w:pStyle w:val="ListParagraph"/>
        <w:numPr>
          <w:ilvl w:val="0"/>
          <w:numId w:val="4"/>
        </w:numPr>
        <w:rPr>
          <w:rFonts w:ascii="Times New Roman" w:hAnsi="Times New Roman" w:cs="Times New Roman"/>
        </w:rPr>
      </w:pPr>
      <w:r w:rsidRPr="00A95D00">
        <w:rPr>
          <w:rFonts w:ascii="Times New Roman" w:hAnsi="Times New Roman" w:cs="Times New Roman"/>
        </w:rPr>
        <w:t>Encouraging residents to share life stories</w:t>
      </w:r>
    </w:p>
    <w:p w14:paraId="561D0BE2" w14:textId="139AC49D" w:rsidR="00712B8F" w:rsidRPr="00A95D00" w:rsidRDefault="00712B8F" w:rsidP="00A95D00">
      <w:pPr>
        <w:pStyle w:val="ListParagraph"/>
        <w:numPr>
          <w:ilvl w:val="0"/>
          <w:numId w:val="4"/>
        </w:numPr>
        <w:rPr>
          <w:rFonts w:ascii="Times New Roman" w:hAnsi="Times New Roman" w:cs="Times New Roman"/>
        </w:rPr>
      </w:pPr>
      <w:r w:rsidRPr="00A95D00">
        <w:rPr>
          <w:rFonts w:ascii="Times New Roman" w:hAnsi="Times New Roman" w:cs="Times New Roman"/>
        </w:rPr>
        <w:t>Using photographs, music, and personal objects to stimulate memories</w:t>
      </w:r>
    </w:p>
    <w:p w14:paraId="72DD9CED" w14:textId="69AE8AC5" w:rsidR="00712B8F" w:rsidRPr="00A95D00" w:rsidRDefault="00712B8F" w:rsidP="00A95D00">
      <w:pPr>
        <w:pStyle w:val="ListParagraph"/>
        <w:numPr>
          <w:ilvl w:val="0"/>
          <w:numId w:val="4"/>
        </w:numPr>
        <w:rPr>
          <w:rFonts w:ascii="Times New Roman" w:hAnsi="Times New Roman" w:cs="Times New Roman"/>
        </w:rPr>
      </w:pPr>
      <w:r w:rsidRPr="00A95D00">
        <w:rPr>
          <w:rFonts w:ascii="Times New Roman" w:hAnsi="Times New Roman" w:cs="Times New Roman"/>
        </w:rPr>
        <w:t>Supporting conversations about achievements and meaningful relationships</w:t>
      </w:r>
    </w:p>
    <w:p w14:paraId="78237A34" w14:textId="763F8A03" w:rsidR="00712B8F" w:rsidRPr="00A95D00" w:rsidRDefault="00712B8F" w:rsidP="00A95D00">
      <w:pPr>
        <w:pStyle w:val="ListParagraph"/>
        <w:numPr>
          <w:ilvl w:val="0"/>
          <w:numId w:val="4"/>
        </w:numPr>
        <w:rPr>
          <w:rFonts w:ascii="Times New Roman" w:hAnsi="Times New Roman" w:cs="Times New Roman"/>
        </w:rPr>
      </w:pPr>
      <w:r w:rsidRPr="00A95D00">
        <w:rPr>
          <w:rFonts w:ascii="Times New Roman" w:hAnsi="Times New Roman" w:cs="Times New Roman"/>
        </w:rPr>
        <w:t>Promoting social interaction and group discussions.</w:t>
      </w:r>
    </w:p>
    <w:p w14:paraId="231783E9" w14:textId="14F161DB" w:rsidR="00712B8F" w:rsidRPr="00A95D00" w:rsidRDefault="00712B8F" w:rsidP="00A95D00">
      <w:pPr>
        <w:rPr>
          <w:rFonts w:ascii="Times New Roman" w:hAnsi="Times New Roman" w:cs="Times New Roman"/>
        </w:rPr>
      </w:pPr>
      <w:r w:rsidRPr="00A95D00">
        <w:rPr>
          <w:rFonts w:ascii="Times New Roman" w:hAnsi="Times New Roman" w:cs="Times New Roman"/>
        </w:rPr>
        <w:t>These interventions help individuals integrate their life experiences, supporting the development of ego integrity. Additionally, research shows that achieving ego integrity is associated with better coping strategies and greater resilience in managing health challenges (Perry et al., 2014).</w:t>
      </w:r>
    </w:p>
    <w:p w14:paraId="3279B590" w14:textId="17DAE494" w:rsidR="00712B8F" w:rsidRPr="00A95D00" w:rsidRDefault="00712B8F" w:rsidP="00A95D00">
      <w:pPr>
        <w:spacing w:after="360"/>
        <w:rPr>
          <w:rFonts w:ascii="Times New Roman" w:hAnsi="Times New Roman" w:cs="Times New Roman"/>
        </w:rPr>
      </w:pPr>
      <w:r w:rsidRPr="00A95D00">
        <w:rPr>
          <w:rFonts w:ascii="Times New Roman" w:hAnsi="Times New Roman" w:cs="Times New Roman"/>
        </w:rPr>
        <w:t xml:space="preserve">Erikson’s theory also supports </w:t>
      </w:r>
      <w:r w:rsidRPr="00A95D00">
        <w:rPr>
          <w:rFonts w:ascii="Times New Roman" w:hAnsi="Times New Roman" w:cs="Times New Roman"/>
          <w:b/>
          <w:bCs/>
        </w:rPr>
        <w:t>person-centred care</w:t>
      </w:r>
      <w:r w:rsidRPr="00A95D00">
        <w:rPr>
          <w:rFonts w:ascii="Times New Roman" w:hAnsi="Times New Roman" w:cs="Times New Roman"/>
        </w:rPr>
        <w:t>, as it emphasises the importance of understanding each individual’s life history. By recognising personal experiences, care professionals can provide more tailored emotional and psychological support (Orenstein and Kaur, 2022).</w:t>
      </w:r>
    </w:p>
    <w:p w14:paraId="3DA3EF89" w14:textId="0A1345CA" w:rsidR="008611D9" w:rsidRPr="00A95D00" w:rsidRDefault="008611D9" w:rsidP="00A95D00">
      <w:pPr>
        <w:pStyle w:val="ListParagraph"/>
        <w:numPr>
          <w:ilvl w:val="0"/>
          <w:numId w:val="3"/>
        </w:numPr>
        <w:rPr>
          <w:rFonts w:ascii="Times New Roman" w:hAnsi="Times New Roman" w:cs="Times New Roman"/>
          <w:b/>
          <w:bCs/>
        </w:rPr>
      </w:pPr>
      <w:r w:rsidRPr="00A95D00">
        <w:rPr>
          <w:rFonts w:ascii="Times New Roman" w:hAnsi="Times New Roman" w:cs="Times New Roman"/>
          <w:b/>
          <w:bCs/>
        </w:rPr>
        <w:lastRenderedPageBreak/>
        <w:t>Real-life Example</w:t>
      </w:r>
    </w:p>
    <w:p w14:paraId="241A9206" w14:textId="7678B1FE" w:rsidR="00712B8F" w:rsidRPr="00A95D00" w:rsidRDefault="00712B8F" w:rsidP="00A95D00">
      <w:pPr>
        <w:rPr>
          <w:rFonts w:ascii="Times New Roman" w:hAnsi="Times New Roman" w:cs="Times New Roman"/>
        </w:rPr>
      </w:pPr>
      <w:r w:rsidRPr="00A95D00">
        <w:rPr>
          <w:rFonts w:ascii="Times New Roman" w:hAnsi="Times New Roman" w:cs="Times New Roman"/>
        </w:rPr>
        <w:t>A practical example of applying Erikson’s theory can be seen in a residential care home where an older adult experiences withdrawal and low mood following admission. This transition may trigger feelings of loss, a sense of purposelessness, and difficulty adjusting, increasing the risk of despair (Lamers et al., 2011).</w:t>
      </w:r>
    </w:p>
    <w:p w14:paraId="171CA07E" w14:textId="4F4D2B42" w:rsidR="00712B8F" w:rsidRPr="00A95D00" w:rsidRDefault="00712B8F" w:rsidP="00A95D00">
      <w:pPr>
        <w:rPr>
          <w:rFonts w:ascii="Times New Roman" w:hAnsi="Times New Roman" w:cs="Times New Roman"/>
        </w:rPr>
      </w:pPr>
      <w:r w:rsidRPr="00A95D00">
        <w:rPr>
          <w:rFonts w:ascii="Times New Roman" w:hAnsi="Times New Roman" w:cs="Times New Roman"/>
        </w:rPr>
        <w:t>Care staff implement reminiscence therapy sessions in which the resident is encouraged to talk about their past, including family life, career, and personal achievements. They also involve the resident in group activities related to their interests, such as storytelling sessions or hobbies.</w:t>
      </w:r>
    </w:p>
    <w:p w14:paraId="0AAEFC38" w14:textId="0B9A30B8" w:rsidR="00712B8F" w:rsidRPr="00A95D00" w:rsidRDefault="00712B8F" w:rsidP="00A95D00">
      <w:pPr>
        <w:rPr>
          <w:rFonts w:ascii="Times New Roman" w:hAnsi="Times New Roman" w:cs="Times New Roman"/>
        </w:rPr>
      </w:pPr>
      <w:r w:rsidRPr="00A95D00">
        <w:rPr>
          <w:rFonts w:ascii="Times New Roman" w:hAnsi="Times New Roman" w:cs="Times New Roman"/>
        </w:rPr>
        <w:t>Over time, the resident begins to:</w:t>
      </w:r>
    </w:p>
    <w:p w14:paraId="33EEE15A" w14:textId="218A70DF" w:rsidR="00712B8F" w:rsidRPr="00A95D00" w:rsidRDefault="00712B8F" w:rsidP="00A95D00">
      <w:pPr>
        <w:pStyle w:val="ListParagraph"/>
        <w:numPr>
          <w:ilvl w:val="0"/>
          <w:numId w:val="5"/>
        </w:numPr>
        <w:rPr>
          <w:rFonts w:ascii="Times New Roman" w:hAnsi="Times New Roman" w:cs="Times New Roman"/>
        </w:rPr>
      </w:pPr>
      <w:r w:rsidRPr="00A95D00">
        <w:rPr>
          <w:rFonts w:ascii="Times New Roman" w:hAnsi="Times New Roman" w:cs="Times New Roman"/>
        </w:rPr>
        <w:t>Engage more with others</w:t>
      </w:r>
    </w:p>
    <w:p w14:paraId="70E0FE9C" w14:textId="5431D669" w:rsidR="00712B8F" w:rsidRPr="00A95D00" w:rsidRDefault="00712B8F" w:rsidP="00A95D00">
      <w:pPr>
        <w:pStyle w:val="ListParagraph"/>
        <w:numPr>
          <w:ilvl w:val="0"/>
          <w:numId w:val="5"/>
        </w:numPr>
        <w:rPr>
          <w:rFonts w:ascii="Times New Roman" w:hAnsi="Times New Roman" w:cs="Times New Roman"/>
        </w:rPr>
      </w:pPr>
      <w:r w:rsidRPr="00A95D00">
        <w:rPr>
          <w:rFonts w:ascii="Times New Roman" w:hAnsi="Times New Roman" w:cs="Times New Roman"/>
        </w:rPr>
        <w:t>Express pride in their life experiences</w:t>
      </w:r>
    </w:p>
    <w:p w14:paraId="45418028" w14:textId="20C442A2" w:rsidR="00712B8F" w:rsidRPr="00A95D00" w:rsidRDefault="00712B8F" w:rsidP="00A95D00">
      <w:pPr>
        <w:pStyle w:val="ListParagraph"/>
        <w:numPr>
          <w:ilvl w:val="0"/>
          <w:numId w:val="5"/>
        </w:numPr>
        <w:rPr>
          <w:rFonts w:ascii="Times New Roman" w:hAnsi="Times New Roman" w:cs="Times New Roman"/>
        </w:rPr>
      </w:pPr>
      <w:r w:rsidRPr="00A95D00">
        <w:rPr>
          <w:rFonts w:ascii="Times New Roman" w:hAnsi="Times New Roman" w:cs="Times New Roman"/>
        </w:rPr>
        <w:t>Show improved emotional well-being.</w:t>
      </w:r>
    </w:p>
    <w:p w14:paraId="52E03BE4" w14:textId="59EF7A96" w:rsidR="00712B8F" w:rsidRPr="00A95D00" w:rsidRDefault="00712B8F" w:rsidP="00A95D00">
      <w:pPr>
        <w:spacing w:after="360"/>
        <w:rPr>
          <w:rFonts w:ascii="Times New Roman" w:hAnsi="Times New Roman" w:cs="Times New Roman"/>
        </w:rPr>
      </w:pPr>
      <w:r w:rsidRPr="00A95D00">
        <w:rPr>
          <w:rFonts w:ascii="Times New Roman" w:hAnsi="Times New Roman" w:cs="Times New Roman"/>
        </w:rPr>
        <w:t xml:space="preserve">This demonstrates how applying Erikson’s theory can help individuals move towards ego integrity, reducing feelings of despair and improving overall quality of life (van der </w:t>
      </w:r>
      <w:proofErr w:type="spellStart"/>
      <w:r w:rsidRPr="00A95D00">
        <w:rPr>
          <w:rFonts w:ascii="Times New Roman" w:hAnsi="Times New Roman" w:cs="Times New Roman"/>
        </w:rPr>
        <w:t>Kaap-Deeder</w:t>
      </w:r>
      <w:proofErr w:type="spellEnd"/>
      <w:r w:rsidRPr="00A95D00">
        <w:rPr>
          <w:rFonts w:ascii="Times New Roman" w:hAnsi="Times New Roman" w:cs="Times New Roman"/>
        </w:rPr>
        <w:t xml:space="preserve"> et al., 2021).</w:t>
      </w:r>
    </w:p>
    <w:p w14:paraId="7A97987A" w14:textId="797E1AFB" w:rsidR="008611D9" w:rsidRPr="00A95D00" w:rsidRDefault="008611D9" w:rsidP="00A95D00">
      <w:pPr>
        <w:pStyle w:val="ListParagraph"/>
        <w:numPr>
          <w:ilvl w:val="0"/>
          <w:numId w:val="3"/>
        </w:numPr>
        <w:rPr>
          <w:rFonts w:ascii="Times New Roman" w:hAnsi="Times New Roman" w:cs="Times New Roman"/>
          <w:b/>
          <w:bCs/>
        </w:rPr>
      </w:pPr>
      <w:r w:rsidRPr="00A95D00">
        <w:rPr>
          <w:rFonts w:ascii="Times New Roman" w:hAnsi="Times New Roman" w:cs="Times New Roman"/>
          <w:b/>
          <w:bCs/>
        </w:rPr>
        <w:t>Challenges in Applying the Theory</w:t>
      </w:r>
    </w:p>
    <w:p w14:paraId="009B40F7" w14:textId="00D002F5" w:rsidR="00625F29" w:rsidRPr="00A95D00" w:rsidRDefault="00625F29" w:rsidP="00A95D00">
      <w:pPr>
        <w:rPr>
          <w:rFonts w:ascii="Times New Roman" w:hAnsi="Times New Roman" w:cs="Times New Roman"/>
        </w:rPr>
      </w:pPr>
      <w:r w:rsidRPr="00A95D00">
        <w:rPr>
          <w:rFonts w:ascii="Times New Roman" w:hAnsi="Times New Roman" w:cs="Times New Roman"/>
        </w:rPr>
        <w:t xml:space="preserve">Despite its usefulness, applying Erikson’s theory in health and social care settings poses challenges. One significant limitation is its application to individuals with </w:t>
      </w:r>
      <w:r w:rsidRPr="00A95D00">
        <w:rPr>
          <w:rFonts w:ascii="Times New Roman" w:hAnsi="Times New Roman" w:cs="Times New Roman"/>
          <w:b/>
          <w:bCs/>
        </w:rPr>
        <w:t>cognitive impairments</w:t>
      </w:r>
      <w:r w:rsidRPr="00A95D00">
        <w:rPr>
          <w:rFonts w:ascii="Times New Roman" w:hAnsi="Times New Roman" w:cs="Times New Roman"/>
        </w:rPr>
        <w:t>, such as dementia. These individuals may struggle with memory recall and reflective thinking, making it difficult to engage in life review processes (Chen et al., 2021).</w:t>
      </w:r>
    </w:p>
    <w:p w14:paraId="32CA2511" w14:textId="543A4103" w:rsidR="00625F29" w:rsidRDefault="00625F29" w:rsidP="00A95D00">
      <w:pPr>
        <w:spacing w:after="360"/>
        <w:rPr>
          <w:rFonts w:ascii="Times New Roman" w:hAnsi="Times New Roman" w:cs="Times New Roman"/>
        </w:rPr>
      </w:pPr>
      <w:r w:rsidRPr="00A95D00">
        <w:rPr>
          <w:rFonts w:ascii="Times New Roman" w:hAnsi="Times New Roman" w:cs="Times New Roman"/>
        </w:rPr>
        <w:t>Additionally, Erikson’s theory has been criticised for being too general and not fully accounting for cultural and individual differences (Orenstein and Kaur, 2022). Environmental factors such as institutional care settings, limited staffing, and reduced social interaction may also affect the ability to implement psychological interventions effectively (Perry et al., 2014).</w:t>
      </w:r>
    </w:p>
    <w:p w14:paraId="7A5112B2" w14:textId="77777777" w:rsidR="00A95D00" w:rsidRDefault="00A95D00" w:rsidP="00A95D00">
      <w:pPr>
        <w:spacing w:after="360"/>
        <w:rPr>
          <w:rFonts w:ascii="Times New Roman" w:hAnsi="Times New Roman" w:cs="Times New Roman"/>
        </w:rPr>
      </w:pPr>
    </w:p>
    <w:p w14:paraId="2D97F9D4" w14:textId="77777777" w:rsidR="00A95D00" w:rsidRPr="00A95D00" w:rsidRDefault="00A95D00" w:rsidP="00A95D00">
      <w:pPr>
        <w:spacing w:after="360"/>
        <w:rPr>
          <w:rFonts w:ascii="Times New Roman" w:hAnsi="Times New Roman" w:cs="Times New Roman"/>
        </w:rPr>
      </w:pPr>
    </w:p>
    <w:p w14:paraId="61B0C9EA" w14:textId="58B11842" w:rsidR="008611D9" w:rsidRPr="00A95D00" w:rsidRDefault="008611D9" w:rsidP="00A95D00">
      <w:pPr>
        <w:pStyle w:val="ListParagraph"/>
        <w:numPr>
          <w:ilvl w:val="0"/>
          <w:numId w:val="3"/>
        </w:numPr>
        <w:rPr>
          <w:rFonts w:ascii="Times New Roman" w:hAnsi="Times New Roman" w:cs="Times New Roman"/>
          <w:b/>
          <w:bCs/>
        </w:rPr>
      </w:pPr>
      <w:r w:rsidRPr="00A95D00">
        <w:rPr>
          <w:rFonts w:ascii="Times New Roman" w:hAnsi="Times New Roman" w:cs="Times New Roman"/>
          <w:b/>
          <w:bCs/>
        </w:rPr>
        <w:lastRenderedPageBreak/>
        <w:t>Strategies to Overcome Challenges</w:t>
      </w:r>
    </w:p>
    <w:p w14:paraId="4F02198E" w14:textId="27FDC502" w:rsidR="00561698" w:rsidRPr="00A95D00" w:rsidRDefault="00561698" w:rsidP="00A95D00">
      <w:pPr>
        <w:rPr>
          <w:rFonts w:ascii="Times New Roman" w:hAnsi="Times New Roman" w:cs="Times New Roman"/>
        </w:rPr>
      </w:pPr>
      <w:r w:rsidRPr="00A95D00">
        <w:rPr>
          <w:rFonts w:ascii="Times New Roman" w:hAnsi="Times New Roman" w:cs="Times New Roman"/>
        </w:rPr>
        <w:t xml:space="preserve">To address these challenges, care professionals can adapt their approaches to suit individual needs. For individuals with dementia, </w:t>
      </w:r>
      <w:r w:rsidRPr="00A95D00">
        <w:rPr>
          <w:rFonts w:ascii="Times New Roman" w:hAnsi="Times New Roman" w:cs="Times New Roman"/>
          <w:b/>
          <w:bCs/>
        </w:rPr>
        <w:t>sensory-based interventions</w:t>
      </w:r>
      <w:r w:rsidRPr="00A95D00">
        <w:rPr>
          <w:rFonts w:ascii="Times New Roman" w:hAnsi="Times New Roman" w:cs="Times New Roman"/>
        </w:rPr>
        <w:t xml:space="preserve"> can help stimulate memory and emotional responses. These include:</w:t>
      </w:r>
    </w:p>
    <w:p w14:paraId="1B61F943" w14:textId="19768E6B" w:rsidR="00561698" w:rsidRPr="00A95D00" w:rsidRDefault="00561698" w:rsidP="00A95D00">
      <w:pPr>
        <w:pStyle w:val="ListParagraph"/>
        <w:numPr>
          <w:ilvl w:val="0"/>
          <w:numId w:val="6"/>
        </w:numPr>
        <w:rPr>
          <w:rFonts w:ascii="Times New Roman" w:hAnsi="Times New Roman" w:cs="Times New Roman"/>
        </w:rPr>
      </w:pPr>
      <w:r w:rsidRPr="00A95D00">
        <w:rPr>
          <w:rFonts w:ascii="Times New Roman" w:hAnsi="Times New Roman" w:cs="Times New Roman"/>
        </w:rPr>
        <w:t>Using music from the individual’s past</w:t>
      </w:r>
    </w:p>
    <w:p w14:paraId="66B07E1D" w14:textId="1D3DD994" w:rsidR="00561698" w:rsidRPr="00A95D00" w:rsidRDefault="00561698" w:rsidP="00A95D00">
      <w:pPr>
        <w:pStyle w:val="ListParagraph"/>
        <w:numPr>
          <w:ilvl w:val="0"/>
          <w:numId w:val="6"/>
        </w:numPr>
        <w:rPr>
          <w:rFonts w:ascii="Times New Roman" w:hAnsi="Times New Roman" w:cs="Times New Roman"/>
        </w:rPr>
      </w:pPr>
      <w:r w:rsidRPr="00A95D00">
        <w:rPr>
          <w:rFonts w:ascii="Times New Roman" w:hAnsi="Times New Roman" w:cs="Times New Roman"/>
        </w:rPr>
        <w:t>Providing familiar objects or photographs</w:t>
      </w:r>
    </w:p>
    <w:p w14:paraId="7665C747" w14:textId="28F333EC" w:rsidR="00561698" w:rsidRPr="00A95D00" w:rsidRDefault="00561698" w:rsidP="00A95D00">
      <w:pPr>
        <w:pStyle w:val="ListParagraph"/>
        <w:numPr>
          <w:ilvl w:val="0"/>
          <w:numId w:val="6"/>
        </w:numPr>
        <w:rPr>
          <w:rFonts w:ascii="Times New Roman" w:hAnsi="Times New Roman" w:cs="Times New Roman"/>
        </w:rPr>
      </w:pPr>
      <w:r w:rsidRPr="00A95D00">
        <w:rPr>
          <w:rFonts w:ascii="Times New Roman" w:hAnsi="Times New Roman" w:cs="Times New Roman"/>
        </w:rPr>
        <w:t>Involving family members in storytelling.</w:t>
      </w:r>
    </w:p>
    <w:p w14:paraId="6317AE55" w14:textId="3D04D192" w:rsidR="00561698" w:rsidRPr="00A95D00" w:rsidRDefault="00561698" w:rsidP="00A95D00">
      <w:pPr>
        <w:rPr>
          <w:rFonts w:ascii="Times New Roman" w:hAnsi="Times New Roman" w:cs="Times New Roman"/>
        </w:rPr>
      </w:pPr>
      <w:r w:rsidRPr="00A95D00">
        <w:rPr>
          <w:rFonts w:ascii="Times New Roman" w:hAnsi="Times New Roman" w:cs="Times New Roman"/>
        </w:rPr>
        <w:t>These strategies help trigger emotional memories, even when cognitive recall is limited, allowing individuals to experience a sense of connection and comfort (Chen et al., 2021).</w:t>
      </w:r>
    </w:p>
    <w:p w14:paraId="07F3E43D" w14:textId="5C27EE0B" w:rsidR="00561698" w:rsidRDefault="00561698" w:rsidP="00A95D00">
      <w:pPr>
        <w:spacing w:after="360"/>
        <w:rPr>
          <w:rFonts w:ascii="Times New Roman" w:hAnsi="Times New Roman" w:cs="Times New Roman"/>
        </w:rPr>
      </w:pPr>
      <w:r w:rsidRPr="00A95D00">
        <w:rPr>
          <w:rFonts w:ascii="Times New Roman" w:hAnsi="Times New Roman" w:cs="Times New Roman"/>
        </w:rPr>
        <w:t>Additionally, focusing on emotional well-being rather than factual accuracy ensures that individuals still benefit from reminiscence activities. Staff training is also essential to ensure effective communication and application of psychological theories in practice (Perry et al., 2014).</w:t>
      </w:r>
    </w:p>
    <w:p w14:paraId="5E29FF4F" w14:textId="77777777" w:rsidR="00A95D00" w:rsidRPr="00A95D00" w:rsidRDefault="00A95D00" w:rsidP="00A95D00">
      <w:pPr>
        <w:spacing w:after="360"/>
        <w:rPr>
          <w:rFonts w:ascii="Times New Roman" w:hAnsi="Times New Roman" w:cs="Times New Roman"/>
        </w:rPr>
      </w:pPr>
    </w:p>
    <w:p w14:paraId="1C9F8055" w14:textId="3A69CD27" w:rsidR="008611D9" w:rsidRPr="00A95D00" w:rsidRDefault="008611D9" w:rsidP="00A95D00">
      <w:pPr>
        <w:pStyle w:val="ListParagraph"/>
        <w:numPr>
          <w:ilvl w:val="0"/>
          <w:numId w:val="3"/>
        </w:numPr>
        <w:rPr>
          <w:rFonts w:ascii="Times New Roman" w:hAnsi="Times New Roman" w:cs="Times New Roman"/>
          <w:b/>
          <w:bCs/>
        </w:rPr>
      </w:pPr>
      <w:r w:rsidRPr="00A95D00">
        <w:rPr>
          <w:rFonts w:ascii="Times New Roman" w:hAnsi="Times New Roman" w:cs="Times New Roman"/>
          <w:b/>
          <w:bCs/>
        </w:rPr>
        <w:t>Conclusion</w:t>
      </w:r>
    </w:p>
    <w:p w14:paraId="0B1F25E2" w14:textId="2B0E90E8" w:rsidR="008611D9" w:rsidRPr="00A95D00" w:rsidRDefault="00082229" w:rsidP="00A95D00">
      <w:pPr>
        <w:contextualSpacing/>
        <w:rPr>
          <w:rFonts w:ascii="Times New Roman" w:hAnsi="Times New Roman" w:cs="Times New Roman"/>
        </w:rPr>
      </w:pPr>
      <w:r w:rsidRPr="00A95D00">
        <w:rPr>
          <w:rFonts w:ascii="Times New Roman" w:hAnsi="Times New Roman" w:cs="Times New Roman"/>
        </w:rPr>
        <w:t>Erikson’s psychosocial theory provides a valuable framework for understanding and supporting the psychological well-being of older adults in residential care. The concept of integrity versus despair highlights the importance of life reflection, meaning, and emotional support in later life. By implementing interventions such as reminiscence therapy and person-centred care, health and social care professionals can significantly improve mental health outcomes (Orenstein and Kaur, 2022).</w:t>
      </w:r>
    </w:p>
    <w:p w14:paraId="43C1170A" w14:textId="16B82A54" w:rsidR="00082229" w:rsidRPr="00A95D00" w:rsidRDefault="00082229" w:rsidP="00A95D00">
      <w:pPr>
        <w:rPr>
          <w:rFonts w:ascii="Times New Roman" w:hAnsi="Times New Roman" w:cs="Times New Roman"/>
        </w:rPr>
      </w:pPr>
      <w:r w:rsidRPr="00A95D00">
        <w:rPr>
          <w:rFonts w:ascii="Times New Roman" w:hAnsi="Times New Roman" w:cs="Times New Roman"/>
        </w:rPr>
        <w:t>Although challenges such as cognitive impairment and environmental limitations exist, these can be addressed through adapted strategies and tailored interventions. Overall, integrating psychological theory into practice enhances the quality of care and supports older adults in achieving a sense of fulfilment and wellbeing.</w:t>
      </w:r>
    </w:p>
    <w:p w14:paraId="393CDBE0" w14:textId="77777777" w:rsidR="00B92A86" w:rsidRPr="00A95D00" w:rsidRDefault="00B92A86" w:rsidP="00A95D00">
      <w:pPr>
        <w:rPr>
          <w:rFonts w:ascii="Times New Roman" w:hAnsi="Times New Roman" w:cs="Times New Roman"/>
        </w:rPr>
      </w:pPr>
    </w:p>
    <w:p w14:paraId="2267A05C" w14:textId="77777777" w:rsidR="00B92A86" w:rsidRDefault="00B92A86" w:rsidP="00A95D00">
      <w:pPr>
        <w:rPr>
          <w:rFonts w:ascii="Times New Roman" w:hAnsi="Times New Roman" w:cs="Times New Roman"/>
        </w:rPr>
      </w:pPr>
    </w:p>
    <w:p w14:paraId="2FCE4AF2" w14:textId="77777777" w:rsidR="00A95D00" w:rsidRDefault="00A95D00" w:rsidP="00A95D00">
      <w:pPr>
        <w:rPr>
          <w:rFonts w:ascii="Times New Roman" w:hAnsi="Times New Roman" w:cs="Times New Roman"/>
        </w:rPr>
      </w:pPr>
    </w:p>
    <w:p w14:paraId="1B2DF12E" w14:textId="77777777" w:rsidR="00A95D00" w:rsidRPr="00A95D00" w:rsidRDefault="00A95D00" w:rsidP="00A95D00">
      <w:pPr>
        <w:rPr>
          <w:rFonts w:ascii="Times New Roman" w:hAnsi="Times New Roman" w:cs="Times New Roman"/>
        </w:rPr>
      </w:pPr>
    </w:p>
    <w:p w14:paraId="4BF438B4" w14:textId="06CF48E9" w:rsidR="00B92A86" w:rsidRPr="00A95D00" w:rsidRDefault="00B92A86" w:rsidP="00A95D00">
      <w:pPr>
        <w:jc w:val="center"/>
        <w:rPr>
          <w:rFonts w:ascii="Times New Roman" w:hAnsi="Times New Roman" w:cs="Times New Roman"/>
          <w:b/>
          <w:bCs/>
        </w:rPr>
      </w:pPr>
      <w:r w:rsidRPr="00A95D00">
        <w:rPr>
          <w:rFonts w:ascii="Times New Roman" w:hAnsi="Times New Roman" w:cs="Times New Roman"/>
          <w:b/>
          <w:bCs/>
        </w:rPr>
        <w:lastRenderedPageBreak/>
        <w:t>References</w:t>
      </w:r>
      <w:r w:rsidR="00A95D00">
        <w:rPr>
          <w:rFonts w:ascii="Times New Roman" w:hAnsi="Times New Roman" w:cs="Times New Roman"/>
          <w:b/>
          <w:bCs/>
        </w:rPr>
        <w:t xml:space="preserve"> List</w:t>
      </w:r>
    </w:p>
    <w:p w14:paraId="02328B68" w14:textId="606DBD9E" w:rsidR="00B92A86" w:rsidRPr="00A95D00" w:rsidRDefault="00B92A86" w:rsidP="00A95D00">
      <w:pPr>
        <w:pStyle w:val="ListParagraph"/>
        <w:numPr>
          <w:ilvl w:val="0"/>
          <w:numId w:val="7"/>
        </w:numPr>
        <w:rPr>
          <w:rFonts w:ascii="Times New Roman" w:hAnsi="Times New Roman" w:cs="Times New Roman"/>
        </w:rPr>
      </w:pPr>
      <w:r w:rsidRPr="00A95D00">
        <w:rPr>
          <w:rFonts w:ascii="Times New Roman" w:hAnsi="Times New Roman" w:cs="Times New Roman"/>
        </w:rPr>
        <w:t xml:space="preserve">Orenstein, G.A. and Kaur, J. (2022) </w:t>
      </w:r>
      <w:r w:rsidRPr="00A95D00">
        <w:rPr>
          <w:rFonts w:ascii="Times New Roman" w:hAnsi="Times New Roman" w:cs="Times New Roman"/>
          <w:i/>
          <w:iCs/>
        </w:rPr>
        <w:t>Erikson’s Stages of Psychosocial Development</w:t>
      </w:r>
      <w:r w:rsidRPr="00A95D00">
        <w:rPr>
          <w:rFonts w:ascii="Times New Roman" w:hAnsi="Times New Roman" w:cs="Times New Roman"/>
        </w:rPr>
        <w:t xml:space="preserve">. </w:t>
      </w:r>
      <w:proofErr w:type="spellStart"/>
      <w:r w:rsidRPr="00A95D00">
        <w:rPr>
          <w:rFonts w:ascii="Times New Roman" w:hAnsi="Times New Roman" w:cs="Times New Roman"/>
        </w:rPr>
        <w:t>StatPearls</w:t>
      </w:r>
      <w:proofErr w:type="spellEnd"/>
      <w:r w:rsidRPr="00A95D00">
        <w:rPr>
          <w:rFonts w:ascii="Times New Roman" w:hAnsi="Times New Roman" w:cs="Times New Roman"/>
        </w:rPr>
        <w:t xml:space="preserve"> Publishing.</w:t>
      </w:r>
    </w:p>
    <w:p w14:paraId="35B05E59" w14:textId="77C5201C" w:rsidR="00B92A86" w:rsidRPr="00A95D00" w:rsidRDefault="00B92A86" w:rsidP="00A95D00">
      <w:pPr>
        <w:pStyle w:val="ListParagraph"/>
        <w:numPr>
          <w:ilvl w:val="0"/>
          <w:numId w:val="7"/>
        </w:numPr>
        <w:rPr>
          <w:rFonts w:ascii="Times New Roman" w:hAnsi="Times New Roman" w:cs="Times New Roman"/>
        </w:rPr>
      </w:pPr>
      <w:r w:rsidRPr="00A95D00">
        <w:rPr>
          <w:rFonts w:ascii="Times New Roman" w:hAnsi="Times New Roman" w:cs="Times New Roman"/>
        </w:rPr>
        <w:t xml:space="preserve">Perry, T.E. et al. (2014) ‘Applying Erikson’s wisdom to self-management practices of older adults’, </w:t>
      </w:r>
      <w:r w:rsidRPr="00A95D00">
        <w:rPr>
          <w:rFonts w:ascii="Times New Roman" w:hAnsi="Times New Roman" w:cs="Times New Roman"/>
          <w:i/>
          <w:iCs/>
        </w:rPr>
        <w:t>Journal of Aging Research.</w:t>
      </w:r>
    </w:p>
    <w:p w14:paraId="23D4C647" w14:textId="24A76F50" w:rsidR="00B92A86" w:rsidRPr="00A95D00" w:rsidRDefault="00B92A86" w:rsidP="00A95D00">
      <w:pPr>
        <w:pStyle w:val="ListParagraph"/>
        <w:numPr>
          <w:ilvl w:val="0"/>
          <w:numId w:val="7"/>
        </w:numPr>
        <w:rPr>
          <w:rFonts w:ascii="Times New Roman" w:hAnsi="Times New Roman" w:cs="Times New Roman"/>
        </w:rPr>
      </w:pPr>
      <w:r w:rsidRPr="00A95D00">
        <w:rPr>
          <w:rFonts w:ascii="Times New Roman" w:hAnsi="Times New Roman" w:cs="Times New Roman"/>
        </w:rPr>
        <w:t xml:space="preserve">van der </w:t>
      </w:r>
      <w:proofErr w:type="spellStart"/>
      <w:r w:rsidRPr="00A95D00">
        <w:rPr>
          <w:rFonts w:ascii="Times New Roman" w:hAnsi="Times New Roman" w:cs="Times New Roman"/>
        </w:rPr>
        <w:t>Kaap-Deeder</w:t>
      </w:r>
      <w:proofErr w:type="spellEnd"/>
      <w:r w:rsidRPr="00A95D00">
        <w:rPr>
          <w:rFonts w:ascii="Times New Roman" w:hAnsi="Times New Roman" w:cs="Times New Roman"/>
        </w:rPr>
        <w:t xml:space="preserve">, J. et al. (2021) ‘The role of ego integrity and despair in older adults’ well-being’, </w:t>
      </w:r>
      <w:r w:rsidRPr="00A95D00">
        <w:rPr>
          <w:rFonts w:ascii="Times New Roman" w:hAnsi="Times New Roman" w:cs="Times New Roman"/>
          <w:i/>
          <w:iCs/>
        </w:rPr>
        <w:t>European Journal of Ageing</w:t>
      </w:r>
      <w:r w:rsidRPr="00A95D00">
        <w:rPr>
          <w:rFonts w:ascii="Times New Roman" w:hAnsi="Times New Roman" w:cs="Times New Roman"/>
        </w:rPr>
        <w:t>.</w:t>
      </w:r>
    </w:p>
    <w:p w14:paraId="07BC443F" w14:textId="337A227F" w:rsidR="00B92A86" w:rsidRPr="00A95D00" w:rsidRDefault="00B92A86" w:rsidP="00A95D00">
      <w:pPr>
        <w:pStyle w:val="ListParagraph"/>
        <w:numPr>
          <w:ilvl w:val="0"/>
          <w:numId w:val="7"/>
        </w:numPr>
        <w:rPr>
          <w:rFonts w:ascii="Times New Roman" w:hAnsi="Times New Roman" w:cs="Times New Roman"/>
        </w:rPr>
      </w:pPr>
      <w:r w:rsidRPr="00A95D00">
        <w:rPr>
          <w:rFonts w:ascii="Times New Roman" w:hAnsi="Times New Roman" w:cs="Times New Roman"/>
        </w:rPr>
        <w:t xml:space="preserve">Lamers, S. et al. (2011) ‘The relation of ego-integrity to mental health in older adults’, </w:t>
      </w:r>
      <w:r w:rsidRPr="00A95D00">
        <w:rPr>
          <w:rFonts w:ascii="Times New Roman" w:hAnsi="Times New Roman" w:cs="Times New Roman"/>
          <w:i/>
          <w:iCs/>
        </w:rPr>
        <w:t>Journal of Gerontology</w:t>
      </w:r>
      <w:r w:rsidRPr="00A95D00">
        <w:rPr>
          <w:rFonts w:ascii="Times New Roman" w:hAnsi="Times New Roman" w:cs="Times New Roman"/>
        </w:rPr>
        <w:t>.</w:t>
      </w:r>
    </w:p>
    <w:p w14:paraId="0B55F3F2" w14:textId="16194774" w:rsidR="00B92A86" w:rsidRPr="00A95D00" w:rsidRDefault="00B92A86" w:rsidP="00A95D00">
      <w:pPr>
        <w:pStyle w:val="ListParagraph"/>
        <w:numPr>
          <w:ilvl w:val="0"/>
          <w:numId w:val="7"/>
        </w:numPr>
        <w:rPr>
          <w:rFonts w:ascii="Times New Roman" w:hAnsi="Times New Roman" w:cs="Times New Roman"/>
        </w:rPr>
      </w:pPr>
      <w:r w:rsidRPr="00A95D00">
        <w:rPr>
          <w:rFonts w:ascii="Times New Roman" w:hAnsi="Times New Roman" w:cs="Times New Roman"/>
        </w:rPr>
        <w:t xml:space="preserve">Chen, P.Y. et al. (2021) ‘Predicting ego integrity in older adults’, </w:t>
      </w:r>
      <w:r w:rsidRPr="00A95D00">
        <w:rPr>
          <w:rFonts w:ascii="Times New Roman" w:hAnsi="Times New Roman" w:cs="Times New Roman"/>
          <w:i/>
          <w:iCs/>
        </w:rPr>
        <w:t>International Journal of Environmental Research and Public Health</w:t>
      </w:r>
      <w:r w:rsidRPr="00A95D00">
        <w:rPr>
          <w:rFonts w:ascii="Times New Roman" w:hAnsi="Times New Roman" w:cs="Times New Roman"/>
        </w:rPr>
        <w:t>.</w:t>
      </w:r>
    </w:p>
    <w:sectPr w:rsidR="00B92A86" w:rsidRPr="00A95D00" w:rsidSect="00A95D00">
      <w:footerReference w:type="default" r:id="rId8"/>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9F792F" w14:textId="77777777" w:rsidR="004A5DFE" w:rsidRDefault="004A5DFE" w:rsidP="00ED2ABB">
      <w:pPr>
        <w:spacing w:before="0" w:after="0" w:line="240" w:lineRule="auto"/>
      </w:pPr>
      <w:r>
        <w:separator/>
      </w:r>
    </w:p>
  </w:endnote>
  <w:endnote w:type="continuationSeparator" w:id="0">
    <w:p w14:paraId="1042E967" w14:textId="77777777" w:rsidR="004A5DFE" w:rsidRDefault="004A5DFE" w:rsidP="00ED2AB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8591449"/>
      <w:docPartObj>
        <w:docPartGallery w:val="Page Numbers (Bottom of Page)"/>
        <w:docPartUnique/>
      </w:docPartObj>
    </w:sdtPr>
    <w:sdtEndPr/>
    <w:sdtContent>
      <w:p w14:paraId="53CBC10D" w14:textId="6B5B8C4C" w:rsidR="00ED2ABB" w:rsidRDefault="00ED2ABB">
        <w:pPr>
          <w:pStyle w:val="Footer"/>
          <w:jc w:val="right"/>
        </w:pPr>
        <w:r>
          <w:fldChar w:fldCharType="begin"/>
        </w:r>
        <w:r>
          <w:instrText>PAGE   \* MERGEFORMAT</w:instrText>
        </w:r>
        <w:r>
          <w:fldChar w:fldCharType="separate"/>
        </w:r>
        <w:r>
          <w:t>2</w:t>
        </w:r>
        <w:r>
          <w:fldChar w:fldCharType="end"/>
        </w:r>
      </w:p>
    </w:sdtContent>
  </w:sdt>
  <w:p w14:paraId="1AE2B721" w14:textId="77777777" w:rsidR="00ED2ABB" w:rsidRDefault="00ED2A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60AD59" w14:textId="77777777" w:rsidR="004A5DFE" w:rsidRDefault="004A5DFE" w:rsidP="00ED2ABB">
      <w:pPr>
        <w:spacing w:before="0" w:after="0" w:line="240" w:lineRule="auto"/>
      </w:pPr>
      <w:r>
        <w:separator/>
      </w:r>
    </w:p>
  </w:footnote>
  <w:footnote w:type="continuationSeparator" w:id="0">
    <w:p w14:paraId="57C877A7" w14:textId="77777777" w:rsidR="004A5DFE" w:rsidRDefault="004A5DFE" w:rsidP="00ED2AB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13FF3"/>
    <w:multiLevelType w:val="hybridMultilevel"/>
    <w:tmpl w:val="E43C5E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7A0D63"/>
    <w:multiLevelType w:val="hybridMultilevel"/>
    <w:tmpl w:val="EE96B7F2"/>
    <w:lvl w:ilvl="0" w:tplc="E402E79C">
      <w:start w:val="1"/>
      <w:numFmt w:val="decimal"/>
      <w:lvlText w:val="%1."/>
      <w:lvlJc w:val="left"/>
      <w:pPr>
        <w:ind w:left="717" w:hanging="360"/>
      </w:pPr>
      <w:rPr>
        <w:rFonts w:hint="default"/>
      </w:r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2" w15:restartNumberingAfterBreak="0">
    <w:nsid w:val="31DB6D74"/>
    <w:multiLevelType w:val="hybridMultilevel"/>
    <w:tmpl w:val="F2CC3DAC"/>
    <w:lvl w:ilvl="0" w:tplc="C812F530">
      <w:start w:val="1"/>
      <w:numFmt w:val="decimal"/>
      <w:lvlText w:val="%1."/>
      <w:lvlJc w:val="left"/>
      <w:pPr>
        <w:ind w:left="717" w:hanging="360"/>
      </w:pPr>
      <w:rPr>
        <w:rFonts w:hint="default"/>
      </w:r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3" w15:restartNumberingAfterBreak="0">
    <w:nsid w:val="5E3905A6"/>
    <w:multiLevelType w:val="hybridMultilevel"/>
    <w:tmpl w:val="B2C484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65C04C5D"/>
    <w:multiLevelType w:val="hybridMultilevel"/>
    <w:tmpl w:val="8DE623BE"/>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5" w15:restartNumberingAfterBreak="0">
    <w:nsid w:val="6B5C0648"/>
    <w:multiLevelType w:val="hybridMultilevel"/>
    <w:tmpl w:val="4B707DA4"/>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6" w15:restartNumberingAfterBreak="0">
    <w:nsid w:val="7334607E"/>
    <w:multiLevelType w:val="hybridMultilevel"/>
    <w:tmpl w:val="FF68F1FA"/>
    <w:lvl w:ilvl="0" w:tplc="08090011">
      <w:start w:val="1"/>
      <w:numFmt w:val="decimal"/>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num w:numId="1" w16cid:durableId="1337346996">
    <w:abstractNumId w:val="1"/>
  </w:num>
  <w:num w:numId="2" w16cid:durableId="1917855915">
    <w:abstractNumId w:val="2"/>
  </w:num>
  <w:num w:numId="3" w16cid:durableId="837967927">
    <w:abstractNumId w:val="0"/>
  </w:num>
  <w:num w:numId="4" w16cid:durableId="1270049157">
    <w:abstractNumId w:val="3"/>
  </w:num>
  <w:num w:numId="5" w16cid:durableId="424228169">
    <w:abstractNumId w:val="4"/>
  </w:num>
  <w:num w:numId="6" w16cid:durableId="1280989822">
    <w:abstractNumId w:val="5"/>
  </w:num>
  <w:num w:numId="7" w16cid:durableId="188162777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D0B"/>
    <w:rsid w:val="0005460E"/>
    <w:rsid w:val="00082229"/>
    <w:rsid w:val="00134AB7"/>
    <w:rsid w:val="003544E9"/>
    <w:rsid w:val="003D1D0B"/>
    <w:rsid w:val="00415747"/>
    <w:rsid w:val="00422691"/>
    <w:rsid w:val="00436CEF"/>
    <w:rsid w:val="004641A7"/>
    <w:rsid w:val="00465CF8"/>
    <w:rsid w:val="004703AF"/>
    <w:rsid w:val="004A5DFE"/>
    <w:rsid w:val="004D7D99"/>
    <w:rsid w:val="00561698"/>
    <w:rsid w:val="00625F29"/>
    <w:rsid w:val="00712B8F"/>
    <w:rsid w:val="007B1894"/>
    <w:rsid w:val="007C1327"/>
    <w:rsid w:val="007C4442"/>
    <w:rsid w:val="008100E0"/>
    <w:rsid w:val="008611D9"/>
    <w:rsid w:val="00884CA7"/>
    <w:rsid w:val="00896403"/>
    <w:rsid w:val="009330A2"/>
    <w:rsid w:val="00A515BF"/>
    <w:rsid w:val="00A95D00"/>
    <w:rsid w:val="00B4121A"/>
    <w:rsid w:val="00B82D9D"/>
    <w:rsid w:val="00B92A86"/>
    <w:rsid w:val="00C6008A"/>
    <w:rsid w:val="00C6282C"/>
    <w:rsid w:val="00C64944"/>
    <w:rsid w:val="00CB5F51"/>
    <w:rsid w:val="00CE207E"/>
    <w:rsid w:val="00E9453C"/>
    <w:rsid w:val="00EA215E"/>
    <w:rsid w:val="00ED2ABB"/>
    <w:rsid w:val="00F70AD4"/>
    <w:rsid w:val="00F93D6C"/>
    <w:rsid w:val="00FD4E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D471A"/>
  <w15:chartTrackingRefBased/>
  <w15:docId w15:val="{F9A4A9A2-BEA8-4B8B-BC59-F1A15FE8A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before="120" w:after="80" w:line="360" w:lineRule="auto"/>
        <w:ind w:left="3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41A7"/>
  </w:style>
  <w:style w:type="paragraph" w:styleId="Heading1">
    <w:name w:val="heading 1"/>
    <w:basedOn w:val="Normal"/>
    <w:next w:val="Normal"/>
    <w:link w:val="Heading1Char"/>
    <w:uiPriority w:val="9"/>
    <w:qFormat/>
    <w:rsid w:val="004641A7"/>
    <w:pPr>
      <w:keepNext/>
      <w:keepLines/>
      <w:outlineLvl w:val="0"/>
    </w:pPr>
    <w:rPr>
      <w:rFonts w:asciiTheme="majorHAnsi" w:eastAsiaTheme="majorEastAsia" w:hAnsiTheme="majorHAnsi" w:cstheme="majorBidi"/>
      <w:sz w:val="28"/>
      <w:szCs w:val="40"/>
    </w:rPr>
  </w:style>
  <w:style w:type="paragraph" w:styleId="Heading2">
    <w:name w:val="heading 2"/>
    <w:basedOn w:val="Normal"/>
    <w:next w:val="Normal"/>
    <w:link w:val="Heading2Char"/>
    <w:uiPriority w:val="9"/>
    <w:semiHidden/>
    <w:unhideWhenUsed/>
    <w:qFormat/>
    <w:rsid w:val="004641A7"/>
    <w:pPr>
      <w:keepNext/>
      <w:keepLines/>
      <w:outlineLvl w:val="1"/>
    </w:pPr>
    <w:rPr>
      <w:rFonts w:asciiTheme="majorHAnsi" w:eastAsiaTheme="majorEastAsia" w:hAnsiTheme="majorHAnsi" w:cstheme="majorBidi"/>
      <w:sz w:val="28"/>
      <w:szCs w:val="32"/>
    </w:rPr>
  </w:style>
  <w:style w:type="paragraph" w:styleId="Heading3">
    <w:name w:val="heading 3"/>
    <w:basedOn w:val="Normal"/>
    <w:next w:val="Normal"/>
    <w:link w:val="Heading3Char"/>
    <w:uiPriority w:val="9"/>
    <w:semiHidden/>
    <w:unhideWhenUsed/>
    <w:qFormat/>
    <w:rsid w:val="003D1D0B"/>
    <w:pPr>
      <w:keepNext/>
      <w:keepLines/>
      <w:spacing w:before="16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1D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1D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1D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1D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1D0B"/>
    <w:pPr>
      <w:keepNext/>
      <w:keepLines/>
      <w:spacing w:before="0"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1D0B"/>
    <w:pPr>
      <w:keepNext/>
      <w:keepLines/>
      <w:spacing w:before="0"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41A7"/>
    <w:rPr>
      <w:rFonts w:asciiTheme="majorHAnsi" w:eastAsiaTheme="majorEastAsia" w:hAnsiTheme="majorHAnsi" w:cstheme="majorBidi"/>
      <w:sz w:val="28"/>
      <w:szCs w:val="40"/>
    </w:rPr>
  </w:style>
  <w:style w:type="character" w:customStyle="1" w:styleId="Heading2Char">
    <w:name w:val="Heading 2 Char"/>
    <w:basedOn w:val="DefaultParagraphFont"/>
    <w:link w:val="Heading2"/>
    <w:uiPriority w:val="9"/>
    <w:semiHidden/>
    <w:rsid w:val="004641A7"/>
    <w:rPr>
      <w:rFonts w:asciiTheme="majorHAnsi" w:eastAsiaTheme="majorEastAsia" w:hAnsiTheme="majorHAnsi" w:cstheme="majorBidi"/>
      <w:sz w:val="28"/>
      <w:szCs w:val="32"/>
    </w:rPr>
  </w:style>
  <w:style w:type="character" w:customStyle="1" w:styleId="Heading3Char">
    <w:name w:val="Heading 3 Char"/>
    <w:basedOn w:val="DefaultParagraphFont"/>
    <w:link w:val="Heading3"/>
    <w:uiPriority w:val="9"/>
    <w:semiHidden/>
    <w:rsid w:val="003D1D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1D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1D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1D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1D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1D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1D0B"/>
    <w:rPr>
      <w:rFonts w:eastAsiaTheme="majorEastAsia" w:cstheme="majorBidi"/>
      <w:color w:val="272727" w:themeColor="text1" w:themeTint="D8"/>
    </w:rPr>
  </w:style>
  <w:style w:type="paragraph" w:styleId="Title">
    <w:name w:val="Title"/>
    <w:basedOn w:val="Normal"/>
    <w:next w:val="Normal"/>
    <w:link w:val="TitleChar"/>
    <w:uiPriority w:val="10"/>
    <w:qFormat/>
    <w:rsid w:val="003D1D0B"/>
    <w:pPr>
      <w:spacing w:before="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1D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1D0B"/>
    <w:pPr>
      <w:numPr>
        <w:ilvl w:val="1"/>
      </w:numPr>
      <w:spacing w:after="160"/>
      <w:ind w:left="924" w:hanging="567"/>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1D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1D0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D1D0B"/>
    <w:rPr>
      <w:i/>
      <w:iCs/>
      <w:color w:val="404040" w:themeColor="text1" w:themeTint="BF"/>
    </w:rPr>
  </w:style>
  <w:style w:type="paragraph" w:styleId="ListParagraph">
    <w:name w:val="List Paragraph"/>
    <w:basedOn w:val="Normal"/>
    <w:uiPriority w:val="34"/>
    <w:qFormat/>
    <w:rsid w:val="003D1D0B"/>
    <w:pPr>
      <w:ind w:left="720"/>
      <w:contextualSpacing/>
    </w:pPr>
  </w:style>
  <w:style w:type="character" w:styleId="IntenseEmphasis">
    <w:name w:val="Intense Emphasis"/>
    <w:basedOn w:val="DefaultParagraphFont"/>
    <w:uiPriority w:val="21"/>
    <w:qFormat/>
    <w:rsid w:val="003D1D0B"/>
    <w:rPr>
      <w:i/>
      <w:iCs/>
      <w:color w:val="0F4761" w:themeColor="accent1" w:themeShade="BF"/>
    </w:rPr>
  </w:style>
  <w:style w:type="paragraph" w:styleId="IntenseQuote">
    <w:name w:val="Intense Quote"/>
    <w:basedOn w:val="Normal"/>
    <w:next w:val="Normal"/>
    <w:link w:val="IntenseQuoteChar"/>
    <w:uiPriority w:val="30"/>
    <w:qFormat/>
    <w:rsid w:val="003D1D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1D0B"/>
    <w:rPr>
      <w:i/>
      <w:iCs/>
      <w:color w:val="0F4761" w:themeColor="accent1" w:themeShade="BF"/>
    </w:rPr>
  </w:style>
  <w:style w:type="character" w:styleId="IntenseReference">
    <w:name w:val="Intense Reference"/>
    <w:basedOn w:val="DefaultParagraphFont"/>
    <w:uiPriority w:val="32"/>
    <w:qFormat/>
    <w:rsid w:val="003D1D0B"/>
    <w:rPr>
      <w:b/>
      <w:bCs/>
      <w:smallCaps/>
      <w:color w:val="0F4761" w:themeColor="accent1" w:themeShade="BF"/>
      <w:spacing w:val="5"/>
    </w:rPr>
  </w:style>
  <w:style w:type="paragraph" w:styleId="Header">
    <w:name w:val="header"/>
    <w:basedOn w:val="Normal"/>
    <w:link w:val="HeaderChar"/>
    <w:uiPriority w:val="99"/>
    <w:unhideWhenUsed/>
    <w:rsid w:val="00ED2AB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D2ABB"/>
  </w:style>
  <w:style w:type="paragraph" w:styleId="Footer">
    <w:name w:val="footer"/>
    <w:basedOn w:val="Normal"/>
    <w:link w:val="FooterChar"/>
    <w:uiPriority w:val="99"/>
    <w:unhideWhenUsed/>
    <w:rsid w:val="00ED2AB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D2A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1929</Words>
  <Characters>10997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BoSs QuiET</dc:creator>
  <cp:keywords/>
  <dc:description/>
  <cp:lastModifiedBy>marie bodo</cp:lastModifiedBy>
  <cp:revision>2</cp:revision>
  <dcterms:created xsi:type="dcterms:W3CDTF">2026-04-19T15:27:00Z</dcterms:created>
  <dcterms:modified xsi:type="dcterms:W3CDTF">2026-04-19T15:27:00Z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13a78c4c-c464-4f28-81f4-a4be82e2d24e</vt:lpwstr>
  </property>
</Properties>
</file>