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2FFC1" w14:textId="5063D824" w:rsidR="009B0E7C" w:rsidRDefault="0033029A">
      <w:r>
        <w:rPr>
          <w:noProof/>
        </w:rPr>
        <w:drawing>
          <wp:inline distT="0" distB="0" distL="0" distR="0" wp14:anchorId="7890FFAA" wp14:editId="00D04140">
            <wp:extent cx="2621280" cy="1164590"/>
            <wp:effectExtent l="0" t="0" r="7620" b="0"/>
            <wp:docPr id="467195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22E9D21F" w14:textId="77777777" w:rsidR="0033029A" w:rsidRDefault="0033029A"/>
    <w:p w14:paraId="34F5CAF0" w14:textId="2FB700C9" w:rsidR="0033029A" w:rsidRPr="00A66322" w:rsidRDefault="0033029A" w:rsidP="00A66322">
      <w:pPr>
        <w:spacing w:after="120" w:line="360" w:lineRule="auto"/>
        <w:jc w:val="center"/>
        <w:rPr>
          <w:rFonts w:ascii="Arial" w:eastAsia="Times New Roman" w:hAnsi="Arial" w:cs="Arial"/>
          <w:b/>
          <w:bCs/>
          <w:kern w:val="0"/>
          <w:sz w:val="22"/>
          <w:szCs w:val="22"/>
          <w:lang w:eastAsia="en-GB"/>
          <w14:ligatures w14:val="none"/>
        </w:rPr>
      </w:pPr>
      <w:r w:rsidRPr="00A66322">
        <w:rPr>
          <w:rFonts w:ascii="Arial" w:eastAsia="Times New Roman" w:hAnsi="Arial" w:cs="Arial"/>
          <w:b/>
          <w:bCs/>
          <w:kern w:val="0"/>
          <w:sz w:val="22"/>
          <w:szCs w:val="22"/>
          <w:lang w:eastAsia="en-GB"/>
          <w14:ligatures w14:val="none"/>
        </w:rPr>
        <w:t>Research Report</w:t>
      </w:r>
      <w:r w:rsidRPr="00A66322">
        <w:rPr>
          <w:rFonts w:ascii="Arial" w:eastAsia="Times New Roman" w:hAnsi="Arial" w:cs="Arial"/>
          <w:kern w:val="0"/>
          <w:sz w:val="22"/>
          <w:szCs w:val="22"/>
          <w:lang w:eastAsia="en-GB"/>
          <w14:ligatures w14:val="none"/>
        </w:rPr>
        <w:t xml:space="preserve">: </w:t>
      </w:r>
      <w:r w:rsidRPr="00A66322">
        <w:rPr>
          <w:rFonts w:ascii="Arial" w:eastAsia="Times New Roman" w:hAnsi="Arial" w:cs="Arial"/>
          <w:b/>
          <w:bCs/>
          <w:kern w:val="0"/>
          <w:sz w:val="22"/>
          <w:szCs w:val="22"/>
          <w:lang w:eastAsia="en-GB"/>
          <w14:ligatures w14:val="none"/>
        </w:rPr>
        <w:t>Racial Disparities in Maternal Outcomes in the United Kingdom.</w:t>
      </w:r>
    </w:p>
    <w:p w14:paraId="547731D4" w14:textId="77777777" w:rsidR="0033029A" w:rsidRPr="00A66322" w:rsidRDefault="0033029A" w:rsidP="00A66322">
      <w:pPr>
        <w:spacing w:after="120" w:line="360" w:lineRule="auto"/>
        <w:jc w:val="center"/>
        <w:rPr>
          <w:rFonts w:ascii="Arial" w:eastAsia="Times New Roman" w:hAnsi="Arial" w:cs="Arial"/>
          <w:b/>
          <w:bCs/>
          <w:kern w:val="0"/>
          <w:sz w:val="22"/>
          <w:szCs w:val="22"/>
          <w:lang w:eastAsia="en-GB"/>
          <w14:ligatures w14:val="none"/>
        </w:rPr>
      </w:pPr>
      <w:r w:rsidRPr="00A66322">
        <w:rPr>
          <w:rFonts w:ascii="Arial" w:eastAsia="Times New Roman" w:hAnsi="Arial" w:cs="Arial"/>
          <w:b/>
          <w:bCs/>
          <w:kern w:val="0"/>
          <w:sz w:val="22"/>
          <w:szCs w:val="22"/>
          <w:lang w:eastAsia="en-GB"/>
          <w14:ligatures w14:val="none"/>
        </w:rPr>
        <w:t>A Scoping Review</w:t>
      </w:r>
    </w:p>
    <w:p w14:paraId="7BBF6748" w14:textId="77777777" w:rsidR="0033029A" w:rsidRPr="00A66322" w:rsidRDefault="0033029A" w:rsidP="00A66322">
      <w:pPr>
        <w:spacing w:after="120" w:line="360" w:lineRule="auto"/>
        <w:jc w:val="both"/>
        <w:rPr>
          <w:rFonts w:ascii="Arial" w:eastAsia="Times New Roman" w:hAnsi="Arial" w:cs="Arial"/>
          <w:kern w:val="0"/>
          <w:sz w:val="22"/>
          <w:szCs w:val="22"/>
          <w:lang w:eastAsia="en-GB"/>
          <w14:ligatures w14:val="none"/>
        </w:rPr>
      </w:pPr>
    </w:p>
    <w:p w14:paraId="78EA2A1E" w14:textId="77777777" w:rsidR="0033029A" w:rsidRPr="00A66322" w:rsidRDefault="0033029A" w:rsidP="00A66322">
      <w:pPr>
        <w:spacing w:line="360" w:lineRule="auto"/>
        <w:jc w:val="both"/>
        <w:rPr>
          <w:rFonts w:ascii="Arial" w:hAnsi="Arial" w:cs="Arial"/>
          <w:sz w:val="22"/>
          <w:szCs w:val="22"/>
        </w:rPr>
      </w:pPr>
    </w:p>
    <w:p w14:paraId="4A5EAF91" w14:textId="77777777" w:rsidR="0033029A" w:rsidRPr="00A66322" w:rsidRDefault="0033029A" w:rsidP="00A66322">
      <w:pPr>
        <w:spacing w:line="360" w:lineRule="auto"/>
        <w:jc w:val="both"/>
        <w:rPr>
          <w:rFonts w:ascii="Arial" w:hAnsi="Arial" w:cs="Arial"/>
          <w:sz w:val="22"/>
          <w:szCs w:val="22"/>
        </w:rPr>
      </w:pPr>
      <w:r w:rsidRPr="00A66322">
        <w:rPr>
          <w:rFonts w:ascii="Arial" w:hAnsi="Arial" w:cs="Arial"/>
          <w:b/>
          <w:bCs/>
          <w:sz w:val="22"/>
          <w:szCs w:val="22"/>
        </w:rPr>
        <w:t>Name:</w:t>
      </w:r>
      <w:r w:rsidRPr="00A66322">
        <w:rPr>
          <w:rFonts w:ascii="Arial" w:hAnsi="Arial" w:cs="Arial"/>
          <w:b/>
          <w:bCs/>
          <w:sz w:val="22"/>
          <w:szCs w:val="22"/>
        </w:rPr>
        <w:tab/>
      </w:r>
      <w:r w:rsidRPr="00A66322">
        <w:rPr>
          <w:rFonts w:ascii="Arial" w:hAnsi="Arial" w:cs="Arial"/>
          <w:sz w:val="22"/>
          <w:szCs w:val="22"/>
        </w:rPr>
        <w:tab/>
      </w:r>
      <w:r w:rsidRPr="00A66322">
        <w:rPr>
          <w:rFonts w:ascii="Arial" w:hAnsi="Arial" w:cs="Arial"/>
          <w:sz w:val="22"/>
          <w:szCs w:val="22"/>
        </w:rPr>
        <w:tab/>
        <w:t>Mimi Alero Imo</w:t>
      </w:r>
    </w:p>
    <w:p w14:paraId="2D823275" w14:textId="77777777" w:rsidR="0033029A" w:rsidRPr="00A66322" w:rsidRDefault="0033029A" w:rsidP="00A66322">
      <w:pPr>
        <w:spacing w:line="360" w:lineRule="auto"/>
        <w:jc w:val="both"/>
        <w:rPr>
          <w:rFonts w:ascii="Arial" w:hAnsi="Arial" w:cs="Arial"/>
          <w:sz w:val="22"/>
          <w:szCs w:val="22"/>
        </w:rPr>
      </w:pPr>
      <w:r w:rsidRPr="00A66322">
        <w:rPr>
          <w:rFonts w:ascii="Arial" w:hAnsi="Arial" w:cs="Arial"/>
          <w:b/>
          <w:bCs/>
          <w:sz w:val="22"/>
          <w:szCs w:val="22"/>
        </w:rPr>
        <w:t>Student ID:</w:t>
      </w:r>
      <w:r w:rsidRPr="00A66322">
        <w:rPr>
          <w:rFonts w:ascii="Arial" w:hAnsi="Arial" w:cs="Arial"/>
          <w:sz w:val="22"/>
          <w:szCs w:val="22"/>
        </w:rPr>
        <w:tab/>
        <w:t xml:space="preserve"> </w:t>
      </w:r>
      <w:r w:rsidRPr="00A66322">
        <w:rPr>
          <w:rFonts w:ascii="Arial" w:hAnsi="Arial" w:cs="Arial"/>
          <w:sz w:val="22"/>
          <w:szCs w:val="22"/>
        </w:rPr>
        <w:tab/>
        <w:t>2414781</w:t>
      </w:r>
    </w:p>
    <w:p w14:paraId="76D671BE" w14:textId="77777777" w:rsidR="0033029A" w:rsidRPr="00A66322" w:rsidRDefault="0033029A" w:rsidP="00A66322">
      <w:pPr>
        <w:spacing w:line="360" w:lineRule="auto"/>
        <w:jc w:val="both"/>
        <w:rPr>
          <w:rFonts w:ascii="Arial" w:hAnsi="Arial" w:cs="Arial"/>
          <w:bCs/>
          <w:sz w:val="22"/>
          <w:szCs w:val="22"/>
        </w:rPr>
      </w:pPr>
      <w:r w:rsidRPr="00A66322">
        <w:rPr>
          <w:rFonts w:ascii="Arial" w:hAnsi="Arial" w:cs="Arial"/>
          <w:b/>
          <w:bCs/>
          <w:sz w:val="22"/>
          <w:szCs w:val="22"/>
        </w:rPr>
        <w:t>Module Code:</w:t>
      </w:r>
      <w:r w:rsidRPr="00A66322">
        <w:rPr>
          <w:rFonts w:ascii="Arial" w:hAnsi="Arial" w:cs="Arial"/>
          <w:sz w:val="22"/>
          <w:szCs w:val="22"/>
        </w:rPr>
        <w:tab/>
      </w:r>
      <w:r w:rsidRPr="00A66322">
        <w:rPr>
          <w:rFonts w:ascii="Arial" w:eastAsia="Arial" w:hAnsi="Arial" w:cs="Arial"/>
          <w:bCs/>
          <w:color w:val="000000"/>
          <w:sz w:val="22"/>
          <w:szCs w:val="22"/>
          <w:lang w:eastAsia="en-GB"/>
        </w:rPr>
        <w:t>BMHP5019</w:t>
      </w:r>
    </w:p>
    <w:p w14:paraId="1BD66B8E" w14:textId="77777777" w:rsidR="0033029A" w:rsidRPr="00A66322" w:rsidRDefault="0033029A" w:rsidP="00A66322">
      <w:pPr>
        <w:spacing w:line="360" w:lineRule="auto"/>
        <w:jc w:val="both"/>
        <w:rPr>
          <w:rFonts w:ascii="Arial" w:eastAsia="Arial" w:hAnsi="Arial" w:cs="Arial"/>
          <w:b/>
          <w:color w:val="000000"/>
          <w:sz w:val="22"/>
          <w:szCs w:val="22"/>
          <w:lang w:eastAsia="en-GB"/>
        </w:rPr>
      </w:pPr>
      <w:r w:rsidRPr="00A66322">
        <w:rPr>
          <w:rFonts w:ascii="Arial" w:hAnsi="Arial" w:cs="Arial"/>
          <w:b/>
          <w:bCs/>
          <w:sz w:val="22"/>
          <w:szCs w:val="22"/>
        </w:rPr>
        <w:t>Module Title:</w:t>
      </w:r>
      <w:r w:rsidRPr="00A66322">
        <w:rPr>
          <w:rFonts w:ascii="Arial" w:hAnsi="Arial" w:cs="Arial"/>
          <w:b/>
          <w:bCs/>
          <w:sz w:val="22"/>
          <w:szCs w:val="22"/>
        </w:rPr>
        <w:tab/>
      </w:r>
      <w:r w:rsidRPr="00A66322">
        <w:rPr>
          <w:rFonts w:ascii="Arial" w:hAnsi="Arial" w:cs="Arial"/>
          <w:sz w:val="22"/>
          <w:szCs w:val="22"/>
        </w:rPr>
        <w:tab/>
      </w:r>
      <w:r w:rsidRPr="00A66322">
        <w:rPr>
          <w:rFonts w:ascii="Arial" w:eastAsia="Arial" w:hAnsi="Arial" w:cs="Arial"/>
          <w:bCs/>
          <w:color w:val="000000"/>
          <w:sz w:val="22"/>
          <w:szCs w:val="22"/>
          <w:lang w:eastAsia="en-GB"/>
        </w:rPr>
        <w:t>Introduction to Independent Research Skills</w:t>
      </w:r>
      <w:r w:rsidRPr="00A66322">
        <w:rPr>
          <w:rFonts w:ascii="Arial" w:eastAsia="Arial" w:hAnsi="Arial" w:cs="Arial"/>
          <w:b/>
          <w:color w:val="000000"/>
          <w:sz w:val="22"/>
          <w:szCs w:val="22"/>
          <w:lang w:eastAsia="en-GB"/>
        </w:rPr>
        <w:t xml:space="preserve"> </w:t>
      </w:r>
    </w:p>
    <w:p w14:paraId="0BE8DEDC" w14:textId="77777777" w:rsidR="0033029A" w:rsidRPr="00A66322" w:rsidRDefault="0033029A" w:rsidP="00A66322">
      <w:pPr>
        <w:spacing w:after="0" w:line="360" w:lineRule="auto"/>
        <w:ind w:left="13" w:hanging="10"/>
        <w:jc w:val="both"/>
        <w:rPr>
          <w:rFonts w:ascii="Arial" w:eastAsia="Arial" w:hAnsi="Arial" w:cs="Arial"/>
          <w:color w:val="000000"/>
          <w:sz w:val="22"/>
          <w:szCs w:val="22"/>
          <w:lang w:eastAsia="en-GB"/>
        </w:rPr>
      </w:pPr>
      <w:r w:rsidRPr="00A66322">
        <w:rPr>
          <w:rFonts w:ascii="Arial" w:hAnsi="Arial" w:cs="Arial"/>
          <w:b/>
          <w:bCs/>
          <w:sz w:val="22"/>
          <w:szCs w:val="22"/>
        </w:rPr>
        <w:t>Lecturer:</w:t>
      </w:r>
      <w:r w:rsidRPr="00A66322">
        <w:rPr>
          <w:rFonts w:ascii="Arial" w:hAnsi="Arial" w:cs="Arial"/>
          <w:sz w:val="22"/>
          <w:szCs w:val="22"/>
        </w:rPr>
        <w:tab/>
      </w:r>
      <w:r w:rsidRPr="00A66322">
        <w:rPr>
          <w:rFonts w:ascii="Arial" w:hAnsi="Arial" w:cs="Arial"/>
          <w:sz w:val="22"/>
          <w:szCs w:val="22"/>
        </w:rPr>
        <w:tab/>
      </w:r>
      <w:r w:rsidRPr="00A66322">
        <w:rPr>
          <w:rFonts w:ascii="Arial" w:eastAsia="Arial" w:hAnsi="Arial" w:cs="Arial"/>
          <w:bCs/>
          <w:color w:val="000000"/>
          <w:sz w:val="22"/>
          <w:szCs w:val="22"/>
          <w:lang w:eastAsia="en-GB"/>
        </w:rPr>
        <w:t xml:space="preserve">Dr Eleni </w:t>
      </w:r>
      <w:proofErr w:type="spellStart"/>
      <w:r w:rsidRPr="00A66322">
        <w:rPr>
          <w:rFonts w:ascii="Arial" w:eastAsia="Arial" w:hAnsi="Arial" w:cs="Arial"/>
          <w:bCs/>
          <w:color w:val="000000"/>
          <w:sz w:val="22"/>
          <w:szCs w:val="22"/>
          <w:lang w:eastAsia="en-GB"/>
        </w:rPr>
        <w:t>Koutsogeorgou</w:t>
      </w:r>
      <w:proofErr w:type="spellEnd"/>
      <w:r w:rsidRPr="00A66322">
        <w:rPr>
          <w:rFonts w:ascii="Arial" w:eastAsia="Arial" w:hAnsi="Arial" w:cs="Arial"/>
          <w:bCs/>
          <w:color w:val="000000"/>
          <w:sz w:val="22"/>
          <w:szCs w:val="22"/>
          <w:lang w:eastAsia="en-GB"/>
        </w:rPr>
        <w:t xml:space="preserve"> Andreou &amp; Dr Muhammed Khan</w:t>
      </w:r>
      <w:r w:rsidRPr="00A66322">
        <w:rPr>
          <w:rFonts w:ascii="Arial" w:eastAsia="Arial" w:hAnsi="Arial" w:cs="Arial"/>
          <w:color w:val="000000"/>
          <w:sz w:val="22"/>
          <w:szCs w:val="22"/>
          <w:lang w:eastAsia="en-GB"/>
        </w:rPr>
        <w:t xml:space="preserve"> </w:t>
      </w:r>
    </w:p>
    <w:p w14:paraId="7FBA6134" w14:textId="77777777" w:rsidR="0033029A" w:rsidRPr="00A66322" w:rsidRDefault="0033029A" w:rsidP="00A66322">
      <w:pPr>
        <w:spacing w:after="17" w:line="360" w:lineRule="auto"/>
        <w:ind w:left="3"/>
        <w:jc w:val="both"/>
        <w:rPr>
          <w:rFonts w:ascii="Arial" w:eastAsia="Arial" w:hAnsi="Arial" w:cs="Arial"/>
          <w:color w:val="000000"/>
          <w:sz w:val="22"/>
          <w:szCs w:val="22"/>
          <w:lang w:eastAsia="en-GB"/>
        </w:rPr>
      </w:pPr>
      <w:r w:rsidRPr="00A66322">
        <w:rPr>
          <w:rFonts w:ascii="Arial" w:eastAsia="Arial" w:hAnsi="Arial" w:cs="Arial"/>
          <w:b/>
          <w:color w:val="000000"/>
          <w:sz w:val="22"/>
          <w:szCs w:val="22"/>
          <w:lang w:eastAsia="en-GB"/>
        </w:rPr>
        <w:t xml:space="preserve"> </w:t>
      </w:r>
    </w:p>
    <w:p w14:paraId="2C300C71" w14:textId="166E0D83" w:rsidR="0033029A" w:rsidRPr="00A66322" w:rsidRDefault="0033029A" w:rsidP="00A66322">
      <w:pPr>
        <w:spacing w:line="360" w:lineRule="auto"/>
        <w:jc w:val="both"/>
        <w:rPr>
          <w:rFonts w:ascii="Arial" w:hAnsi="Arial" w:cs="Arial"/>
          <w:sz w:val="22"/>
          <w:szCs w:val="22"/>
        </w:rPr>
      </w:pPr>
      <w:r w:rsidRPr="00A66322">
        <w:rPr>
          <w:rFonts w:ascii="Arial" w:hAnsi="Arial" w:cs="Arial"/>
          <w:b/>
          <w:bCs/>
          <w:sz w:val="22"/>
          <w:szCs w:val="22"/>
        </w:rPr>
        <w:t>Word Count:</w:t>
      </w:r>
      <w:r w:rsidRPr="00A66322">
        <w:rPr>
          <w:rFonts w:ascii="Arial" w:hAnsi="Arial" w:cs="Arial"/>
          <w:sz w:val="22"/>
          <w:szCs w:val="22"/>
        </w:rPr>
        <w:t xml:space="preserve">   </w:t>
      </w:r>
      <w:r w:rsidRPr="00A66322">
        <w:rPr>
          <w:rFonts w:ascii="Arial" w:hAnsi="Arial" w:cs="Arial"/>
          <w:sz w:val="22"/>
          <w:szCs w:val="22"/>
        </w:rPr>
        <w:tab/>
        <w:t>3,600</w:t>
      </w:r>
    </w:p>
    <w:p w14:paraId="4A5A0AF7" w14:textId="77777777" w:rsidR="0033029A" w:rsidRPr="00A66322" w:rsidRDefault="0033029A" w:rsidP="00A66322">
      <w:pPr>
        <w:spacing w:line="360" w:lineRule="auto"/>
        <w:jc w:val="both"/>
        <w:rPr>
          <w:rFonts w:ascii="Arial" w:hAnsi="Arial" w:cs="Arial"/>
          <w:sz w:val="22"/>
          <w:szCs w:val="22"/>
        </w:rPr>
      </w:pPr>
    </w:p>
    <w:p w14:paraId="7B637D3E" w14:textId="77777777" w:rsidR="0033029A" w:rsidRPr="00A66322" w:rsidRDefault="0033029A" w:rsidP="00A66322">
      <w:pPr>
        <w:spacing w:line="360" w:lineRule="auto"/>
        <w:jc w:val="both"/>
        <w:rPr>
          <w:rFonts w:ascii="Arial" w:hAnsi="Arial" w:cs="Arial"/>
          <w:sz w:val="22"/>
          <w:szCs w:val="22"/>
        </w:rPr>
      </w:pPr>
    </w:p>
    <w:p w14:paraId="32C8B9B9" w14:textId="77777777" w:rsidR="0033029A" w:rsidRPr="00A66322" w:rsidRDefault="0033029A" w:rsidP="00A66322">
      <w:pPr>
        <w:spacing w:line="360" w:lineRule="auto"/>
        <w:jc w:val="both"/>
        <w:rPr>
          <w:rFonts w:ascii="Arial" w:hAnsi="Arial" w:cs="Arial"/>
          <w:sz w:val="22"/>
          <w:szCs w:val="22"/>
        </w:rPr>
      </w:pPr>
    </w:p>
    <w:p w14:paraId="5989ADF8" w14:textId="77777777" w:rsidR="0033029A" w:rsidRPr="00A66322" w:rsidRDefault="0033029A" w:rsidP="00A66322">
      <w:pPr>
        <w:spacing w:line="360" w:lineRule="auto"/>
        <w:jc w:val="both"/>
        <w:rPr>
          <w:rFonts w:ascii="Arial" w:hAnsi="Arial" w:cs="Arial"/>
          <w:sz w:val="22"/>
          <w:szCs w:val="22"/>
        </w:rPr>
      </w:pPr>
    </w:p>
    <w:p w14:paraId="11E3F30A" w14:textId="77777777" w:rsidR="0033029A" w:rsidRPr="00A66322" w:rsidRDefault="0033029A" w:rsidP="00A66322">
      <w:pPr>
        <w:spacing w:line="360" w:lineRule="auto"/>
        <w:ind w:left="3600" w:firstLine="720"/>
        <w:jc w:val="both"/>
        <w:rPr>
          <w:rFonts w:ascii="Arial" w:hAnsi="Arial" w:cs="Arial"/>
          <w:sz w:val="22"/>
          <w:szCs w:val="22"/>
        </w:rPr>
      </w:pPr>
    </w:p>
    <w:p w14:paraId="70EF8858" w14:textId="77777777" w:rsidR="0033029A" w:rsidRPr="00A66322" w:rsidRDefault="0033029A" w:rsidP="00A66322">
      <w:pPr>
        <w:spacing w:line="360" w:lineRule="auto"/>
        <w:ind w:left="3600" w:firstLine="720"/>
        <w:jc w:val="both"/>
        <w:rPr>
          <w:rFonts w:ascii="Arial" w:hAnsi="Arial" w:cs="Arial"/>
          <w:sz w:val="22"/>
          <w:szCs w:val="22"/>
        </w:rPr>
      </w:pPr>
    </w:p>
    <w:p w14:paraId="304E7D46" w14:textId="77777777" w:rsidR="0033029A" w:rsidRPr="00A66322" w:rsidRDefault="0033029A" w:rsidP="00A66322">
      <w:pPr>
        <w:spacing w:line="360" w:lineRule="auto"/>
        <w:ind w:left="3600" w:firstLine="720"/>
        <w:jc w:val="both"/>
        <w:rPr>
          <w:rFonts w:ascii="Arial" w:hAnsi="Arial" w:cs="Arial"/>
          <w:sz w:val="22"/>
          <w:szCs w:val="22"/>
        </w:rPr>
      </w:pPr>
    </w:p>
    <w:p w14:paraId="4E28B015" w14:textId="77777777" w:rsidR="0033029A" w:rsidRPr="00A66322" w:rsidRDefault="0033029A" w:rsidP="00A66322">
      <w:pPr>
        <w:spacing w:line="360" w:lineRule="auto"/>
        <w:ind w:left="3600" w:firstLine="720"/>
        <w:jc w:val="both"/>
        <w:rPr>
          <w:rFonts w:ascii="Arial" w:hAnsi="Arial" w:cs="Arial"/>
          <w:sz w:val="22"/>
          <w:szCs w:val="22"/>
        </w:rPr>
      </w:pPr>
    </w:p>
    <w:p w14:paraId="09F804AD" w14:textId="127A4272" w:rsidR="0033029A" w:rsidRPr="00A66322" w:rsidRDefault="0033029A" w:rsidP="00A66322">
      <w:pPr>
        <w:spacing w:line="360" w:lineRule="auto"/>
        <w:ind w:left="5040" w:firstLine="720"/>
        <w:jc w:val="both"/>
        <w:rPr>
          <w:rFonts w:ascii="Arial" w:hAnsi="Arial" w:cs="Arial"/>
          <w:sz w:val="22"/>
          <w:szCs w:val="22"/>
        </w:rPr>
      </w:pPr>
      <w:r w:rsidRPr="00A66322">
        <w:rPr>
          <w:rFonts w:ascii="Arial" w:hAnsi="Arial" w:cs="Arial"/>
          <w:b/>
          <w:bCs/>
          <w:sz w:val="22"/>
          <w:szCs w:val="22"/>
        </w:rPr>
        <w:t>Submission Date:</w:t>
      </w:r>
      <w:r w:rsidRPr="00A66322">
        <w:rPr>
          <w:rFonts w:ascii="Arial" w:hAnsi="Arial" w:cs="Arial"/>
          <w:sz w:val="22"/>
          <w:szCs w:val="22"/>
        </w:rPr>
        <w:t xml:space="preserve"> 14/08/2026</w:t>
      </w:r>
    </w:p>
    <w:p w14:paraId="6D00B035" w14:textId="77777777" w:rsidR="00883472" w:rsidRPr="00A66322" w:rsidRDefault="00883472" w:rsidP="00A66322">
      <w:pPr>
        <w:spacing w:line="360" w:lineRule="auto"/>
        <w:jc w:val="both"/>
        <w:rPr>
          <w:rFonts w:ascii="Arial" w:hAnsi="Arial" w:cs="Arial"/>
          <w:b/>
          <w:bCs/>
          <w:sz w:val="22"/>
          <w:szCs w:val="22"/>
        </w:rPr>
      </w:pPr>
    </w:p>
    <w:p w14:paraId="745EDE3B" w14:textId="77777777" w:rsidR="00883472" w:rsidRPr="00A66322" w:rsidRDefault="00883472" w:rsidP="00A66322">
      <w:pPr>
        <w:spacing w:line="360" w:lineRule="auto"/>
        <w:jc w:val="both"/>
        <w:rPr>
          <w:rFonts w:ascii="Arial" w:hAnsi="Arial" w:cs="Arial"/>
          <w:b/>
          <w:bCs/>
          <w:sz w:val="22"/>
          <w:szCs w:val="22"/>
        </w:rPr>
      </w:pPr>
    </w:p>
    <w:sdt>
      <w:sdtPr>
        <w:rPr>
          <w:b/>
          <w:bCs/>
          <w:sz w:val="22"/>
          <w:szCs w:val="22"/>
        </w:rPr>
        <w:id w:val="1290096494"/>
        <w:docPartObj>
          <w:docPartGallery w:val="Table of Contents"/>
          <w:docPartUnique/>
        </w:docPartObj>
      </w:sdtPr>
      <w:sdtEndPr>
        <w:rPr>
          <w:rFonts w:asciiTheme="minorHAnsi" w:eastAsiaTheme="minorHAnsi" w:hAnsiTheme="minorHAnsi" w:cstheme="minorBidi"/>
          <w:color w:val="auto"/>
          <w:kern w:val="2"/>
          <w:sz w:val="24"/>
          <w:szCs w:val="24"/>
          <w:lang w:eastAsia="en-US"/>
          <w14:ligatures w14:val="standardContextual"/>
        </w:rPr>
      </w:sdtEndPr>
      <w:sdtContent>
        <w:p w14:paraId="69535D30" w14:textId="3D6C55C8" w:rsidR="008E1ADF" w:rsidRPr="00AE4972" w:rsidRDefault="00AE4972">
          <w:pPr>
            <w:pStyle w:val="TOCHeading"/>
            <w:rPr>
              <w:rStyle w:val="Heading1Cha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4972">
            <w:rPr>
              <w:rStyle w:val="Heading1Cha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Table of </w:t>
          </w:r>
          <w:r w:rsidR="008E1ADF" w:rsidRPr="00AE4972">
            <w:rPr>
              <w:rStyle w:val="Heading1Cha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131EDD2F" w14:textId="6F916483"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r>
            <w:fldChar w:fldCharType="begin"/>
          </w:r>
          <w:r>
            <w:instrText xml:space="preserve"> TOC \o "1-3" \h \z \u </w:instrText>
          </w:r>
          <w:r>
            <w:fldChar w:fldCharType="separate"/>
          </w:r>
          <w:hyperlink w:anchor="_Toc234333939"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Introduction</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_Toc234333939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2</w:t>
            </w:r>
            <w:r w:rsidRPr="00CB4BD1">
              <w:rPr>
                <w:rFonts w:ascii="Arial" w:hAnsi="Arial" w:cs="Arial"/>
                <w:noProof/>
                <w:webHidden/>
                <w:sz w:val="22"/>
                <w:szCs w:val="22"/>
              </w:rPr>
              <w:fldChar w:fldCharType="end"/>
            </w:r>
          </w:hyperlink>
        </w:p>
        <w:p w14:paraId="22182081" w14:textId="5785D9E9"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0"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Background</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_Toc234333940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3</w:t>
            </w:r>
            <w:r w:rsidRPr="00CB4BD1">
              <w:rPr>
                <w:rFonts w:ascii="Arial" w:hAnsi="Arial" w:cs="Arial"/>
                <w:noProof/>
                <w:webHidden/>
                <w:sz w:val="22"/>
                <w:szCs w:val="22"/>
              </w:rPr>
              <w:fldChar w:fldCharType="end"/>
            </w:r>
          </w:hyperlink>
        </w:p>
        <w:p w14:paraId="12A3B2D5" w14:textId="028A9F79"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1"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Scale of Maternal Disparities in the UK</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_Toc234333941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3</w:t>
            </w:r>
            <w:r w:rsidRPr="00CB4BD1">
              <w:rPr>
                <w:rFonts w:ascii="Arial" w:hAnsi="Arial" w:cs="Arial"/>
                <w:noProof/>
                <w:webHidden/>
                <w:sz w:val="22"/>
                <w:szCs w:val="22"/>
              </w:rPr>
              <w:fldChar w:fldCharType="end"/>
            </w:r>
          </w:hyperlink>
        </w:p>
        <w:p w14:paraId="2D10512C" w14:textId="00C10526"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2"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Policy and Legislative Context</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_Toc234333942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3</w:t>
            </w:r>
            <w:r w:rsidRPr="00CB4BD1">
              <w:rPr>
                <w:rFonts w:ascii="Arial" w:hAnsi="Arial" w:cs="Arial"/>
                <w:noProof/>
                <w:webHidden/>
                <w:sz w:val="22"/>
                <w:szCs w:val="22"/>
              </w:rPr>
              <w:fldChar w:fldCharType="end"/>
            </w:r>
          </w:hyperlink>
        </w:p>
        <w:p w14:paraId="6606DCE0" w14:textId="7E6700CF"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3"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Contributing Factors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_Toc234333943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4</w:t>
            </w:r>
            <w:r w:rsidRPr="00CB4BD1">
              <w:rPr>
                <w:rFonts w:ascii="Arial" w:hAnsi="Arial" w:cs="Arial"/>
                <w:noProof/>
                <w:webHidden/>
                <w:sz w:val="22"/>
                <w:szCs w:val="22"/>
              </w:rPr>
              <w:fldChar w:fldCharType="end"/>
            </w:r>
          </w:hyperlink>
        </w:p>
        <w:p w14:paraId="305459B0" w14:textId="4D39DC51"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4"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Methods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_Toc234333944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5</w:t>
            </w:r>
            <w:r w:rsidRPr="00CB4BD1">
              <w:rPr>
                <w:rFonts w:ascii="Arial" w:hAnsi="Arial" w:cs="Arial"/>
                <w:noProof/>
                <w:webHidden/>
                <w:sz w:val="22"/>
                <w:szCs w:val="22"/>
              </w:rPr>
              <w:fldChar w:fldCharType="end"/>
            </w:r>
          </w:hyperlink>
        </w:p>
        <w:p w14:paraId="2F018663" w14:textId="28B7AEAD"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5"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Study Design</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_Toc234333945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5</w:t>
            </w:r>
            <w:r w:rsidRPr="00CB4BD1">
              <w:rPr>
                <w:rFonts w:ascii="Arial" w:hAnsi="Arial" w:cs="Arial"/>
                <w:noProof/>
                <w:webHidden/>
                <w:sz w:val="22"/>
                <w:szCs w:val="22"/>
              </w:rPr>
              <w:fldChar w:fldCharType="end"/>
            </w:r>
          </w:hyperlink>
        </w:p>
        <w:p w14:paraId="688D4872" w14:textId="1C43C0A9"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6"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Search Strategy</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_Toc234333946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5</w:t>
            </w:r>
            <w:r w:rsidRPr="00CB4BD1">
              <w:rPr>
                <w:rFonts w:ascii="Arial" w:hAnsi="Arial" w:cs="Arial"/>
                <w:noProof/>
                <w:webHidden/>
                <w:sz w:val="22"/>
                <w:szCs w:val="22"/>
              </w:rPr>
              <w:fldChar w:fldCharType="end"/>
            </w:r>
          </w:hyperlink>
        </w:p>
        <w:p w14:paraId="0F213E5E" w14:textId="1366C417"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7"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Inclusion and Exclusion Criteria</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_Toc234333947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5</w:t>
            </w:r>
            <w:r w:rsidRPr="00CB4BD1">
              <w:rPr>
                <w:rFonts w:ascii="Arial" w:hAnsi="Arial" w:cs="Arial"/>
                <w:noProof/>
                <w:webHidden/>
                <w:sz w:val="22"/>
                <w:szCs w:val="22"/>
              </w:rPr>
              <w:fldChar w:fldCharType="end"/>
            </w:r>
          </w:hyperlink>
        </w:p>
        <w:p w14:paraId="096266C8" w14:textId="2EDD302B"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8" w:history="1">
            <w:r w:rsidRPr="00CB4BD1">
              <w:rPr>
                <w:rStyle w:val="Hyperlink"/>
                <w:rFonts w:ascii="Arial" w:eastAsia="Times New Roman" w:hAnsi="Arial" w:cs="Arial"/>
                <w:noProof/>
                <w:sz w:val="22"/>
                <w:szCs w:val="22"/>
                <w:lang w:eastAsia="en-GB"/>
              </w:rPr>
              <w:t>3.4 Data Analysis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_Toc234333948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6</w:t>
            </w:r>
            <w:r w:rsidRPr="00CB4BD1">
              <w:rPr>
                <w:rFonts w:ascii="Arial" w:hAnsi="Arial" w:cs="Arial"/>
                <w:noProof/>
                <w:webHidden/>
                <w:sz w:val="22"/>
                <w:szCs w:val="22"/>
              </w:rPr>
              <w:fldChar w:fldCharType="end"/>
            </w:r>
          </w:hyperlink>
        </w:p>
        <w:p w14:paraId="1F0DB6D6" w14:textId="357779E3"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49"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 Ethical Considerations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_Toc234333949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6</w:t>
            </w:r>
            <w:r w:rsidRPr="00CB4BD1">
              <w:rPr>
                <w:rFonts w:ascii="Arial" w:hAnsi="Arial" w:cs="Arial"/>
                <w:noProof/>
                <w:webHidden/>
                <w:sz w:val="22"/>
                <w:szCs w:val="22"/>
              </w:rPr>
              <w:fldChar w:fldCharType="end"/>
            </w:r>
          </w:hyperlink>
        </w:p>
        <w:p w14:paraId="6C2C01B6" w14:textId="63D4C46C"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50"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Results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_Toc234333950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7</w:t>
            </w:r>
            <w:r w:rsidRPr="00CB4BD1">
              <w:rPr>
                <w:rFonts w:ascii="Arial" w:hAnsi="Arial" w:cs="Arial"/>
                <w:noProof/>
                <w:webHidden/>
                <w:sz w:val="22"/>
                <w:szCs w:val="22"/>
              </w:rPr>
              <w:fldChar w:fldCharType="end"/>
            </w:r>
          </w:hyperlink>
        </w:p>
        <w:p w14:paraId="6F4A9861" w14:textId="7B14E122"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51"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Summary Table of Included Studies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_Toc234333951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7</w:t>
            </w:r>
            <w:r w:rsidRPr="00CB4BD1">
              <w:rPr>
                <w:rFonts w:ascii="Arial" w:hAnsi="Arial" w:cs="Arial"/>
                <w:noProof/>
                <w:webHidden/>
                <w:sz w:val="22"/>
                <w:szCs w:val="22"/>
              </w:rPr>
              <w:fldChar w:fldCharType="end"/>
            </w:r>
          </w:hyperlink>
        </w:p>
        <w:p w14:paraId="1BC4A56C" w14:textId="0D507421"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52"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1: Summary of Included Studies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_Toc234333952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7</w:t>
            </w:r>
            <w:r w:rsidRPr="00CB4BD1">
              <w:rPr>
                <w:rFonts w:ascii="Arial" w:hAnsi="Arial" w:cs="Arial"/>
                <w:noProof/>
                <w:webHidden/>
                <w:sz w:val="22"/>
                <w:szCs w:val="22"/>
              </w:rPr>
              <w:fldChar w:fldCharType="end"/>
            </w:r>
          </w:hyperlink>
        </w:p>
        <w:p w14:paraId="7D9B1F20" w14:textId="74EBAADD"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53"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Thematic Analysis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_Toc234333953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9</w:t>
            </w:r>
            <w:r w:rsidRPr="00CB4BD1">
              <w:rPr>
                <w:rFonts w:ascii="Arial" w:hAnsi="Arial" w:cs="Arial"/>
                <w:noProof/>
                <w:webHidden/>
                <w:sz w:val="22"/>
                <w:szCs w:val="22"/>
              </w:rPr>
              <w:fldChar w:fldCharType="end"/>
            </w:r>
          </w:hyperlink>
        </w:p>
        <w:p w14:paraId="43060529" w14:textId="739CA49E"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58"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 Systemic Racism and Institutional Bias in NHS Maternity Care</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_Toc234333958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10</w:t>
            </w:r>
            <w:r w:rsidRPr="00CB4BD1">
              <w:rPr>
                <w:rFonts w:ascii="Arial" w:hAnsi="Arial" w:cs="Arial"/>
                <w:noProof/>
                <w:webHidden/>
                <w:sz w:val="22"/>
                <w:szCs w:val="22"/>
              </w:rPr>
              <w:fldChar w:fldCharType="end"/>
            </w:r>
          </w:hyperlink>
        </w:p>
        <w:p w14:paraId="56AD5714" w14:textId="30AB5D51"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63"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 Socioeconomic and Structural Barriers to Equitable Maternity Care</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_Toc234333963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11</w:t>
            </w:r>
            <w:r w:rsidRPr="00CB4BD1">
              <w:rPr>
                <w:rFonts w:ascii="Arial" w:hAnsi="Arial" w:cs="Arial"/>
                <w:noProof/>
                <w:webHidden/>
                <w:sz w:val="22"/>
                <w:szCs w:val="22"/>
              </w:rPr>
              <w:fldChar w:fldCharType="end"/>
            </w:r>
          </w:hyperlink>
        </w:p>
        <w:p w14:paraId="7AEA5AF2" w14:textId="4389ABEC" w:rsidR="008E1ADF" w:rsidRPr="00CB4BD1" w:rsidRDefault="00314B95" w:rsidP="00CB4BD1">
          <w:pPr>
            <w:pStyle w:val="TOC1"/>
            <w:tabs>
              <w:tab w:val="right" w:leader="dot" w:pos="9016"/>
            </w:tabs>
            <w:spacing w:line="360" w:lineRule="auto"/>
            <w:jc w:val="both"/>
            <w:rPr>
              <w:rFonts w:ascii="Arial" w:eastAsiaTheme="minorEastAsia" w:hAnsi="Arial" w:cs="Arial"/>
              <w:noProof/>
              <w:sz w:val="22"/>
              <w:szCs w:val="22"/>
              <w:lang w:eastAsia="en-GB"/>
            </w:rPr>
          </w:pPr>
          <w:r w:rsidRPr="00314B95">
            <w:rPr>
              <w:rStyle w:val="Hyperlink"/>
              <w:rFonts w:ascii="Arial" w:hAnsi="Arial" w:cs="Arial"/>
              <w:noProof/>
              <w:color w:val="000000" w:themeColor="text1"/>
              <w:sz w:val="22"/>
              <w:szCs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314B95">
            <w:rPr>
              <w:rStyle w:val="Hyperlink"/>
              <w:rFonts w:ascii="Arial" w:hAnsi="Arial" w:cs="Arial"/>
              <w:noProof/>
              <w:sz w:val="22"/>
              <w:szCs w:val="22"/>
              <w:u w:val="none"/>
            </w:rPr>
            <w:t>.</w:t>
          </w:r>
          <w:r>
            <w:rPr>
              <w:rStyle w:val="Hyperlink"/>
              <w:rFonts w:ascii="Arial" w:hAnsi="Arial" w:cs="Arial"/>
              <w:noProof/>
              <w:sz w:val="22"/>
              <w:szCs w:val="22"/>
            </w:rPr>
            <w:t xml:space="preserve"> </w:t>
          </w:r>
          <w:hyperlink w:anchor="_Toc234333968" w:history="1">
            <w:r w:rsidR="008E1ADF"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r w:rsidR="008E1ADF" w:rsidRPr="00CB4BD1">
              <w:rPr>
                <w:rFonts w:ascii="Arial" w:hAnsi="Arial" w:cs="Arial"/>
                <w:noProof/>
                <w:webHidden/>
                <w:sz w:val="22"/>
                <w:szCs w:val="22"/>
              </w:rPr>
              <w:tab/>
            </w:r>
            <w:r w:rsidR="008E1ADF" w:rsidRPr="00CB4BD1">
              <w:rPr>
                <w:rFonts w:ascii="Arial" w:hAnsi="Arial" w:cs="Arial"/>
                <w:noProof/>
                <w:webHidden/>
                <w:sz w:val="22"/>
                <w:szCs w:val="22"/>
              </w:rPr>
              <w:fldChar w:fldCharType="begin"/>
            </w:r>
            <w:r w:rsidR="008E1ADF" w:rsidRPr="00CB4BD1">
              <w:rPr>
                <w:rFonts w:ascii="Arial" w:hAnsi="Arial" w:cs="Arial"/>
                <w:noProof/>
                <w:webHidden/>
                <w:sz w:val="22"/>
                <w:szCs w:val="22"/>
              </w:rPr>
              <w:instrText xml:space="preserve"> PAGEREF _Toc234333968 \h </w:instrText>
            </w:r>
            <w:r w:rsidR="008E1ADF" w:rsidRPr="00CB4BD1">
              <w:rPr>
                <w:rFonts w:ascii="Arial" w:hAnsi="Arial" w:cs="Arial"/>
                <w:noProof/>
                <w:webHidden/>
                <w:sz w:val="22"/>
                <w:szCs w:val="22"/>
              </w:rPr>
            </w:r>
            <w:r w:rsidR="008E1ADF" w:rsidRPr="00CB4BD1">
              <w:rPr>
                <w:rFonts w:ascii="Arial" w:hAnsi="Arial" w:cs="Arial"/>
                <w:noProof/>
                <w:webHidden/>
                <w:sz w:val="22"/>
                <w:szCs w:val="22"/>
              </w:rPr>
              <w:fldChar w:fldCharType="separate"/>
            </w:r>
            <w:r w:rsidR="003C0E67">
              <w:rPr>
                <w:rFonts w:ascii="Arial" w:hAnsi="Arial" w:cs="Arial"/>
                <w:noProof/>
                <w:webHidden/>
                <w:sz w:val="22"/>
                <w:szCs w:val="22"/>
              </w:rPr>
              <w:t>13</w:t>
            </w:r>
            <w:r w:rsidR="008E1ADF" w:rsidRPr="00CB4BD1">
              <w:rPr>
                <w:rFonts w:ascii="Arial" w:hAnsi="Arial" w:cs="Arial"/>
                <w:noProof/>
                <w:webHidden/>
                <w:sz w:val="22"/>
                <w:szCs w:val="22"/>
              </w:rPr>
              <w:fldChar w:fldCharType="end"/>
            </w:r>
          </w:hyperlink>
        </w:p>
        <w:p w14:paraId="0BAFEC14" w14:textId="62667FBD"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69" w:history="1">
            <w:r w:rsidRPr="00CB4BD1">
              <w:rPr>
                <w:rStyle w:val="Hyperlink"/>
                <w:rFonts w:ascii="Arial" w:eastAsia="Times New Roman" w:hAnsi="Arial" w:cs="Arial"/>
                <w:noProof/>
                <w:kern w:val="0"/>
                <w:sz w:val="22"/>
                <w:szCs w:val="22"/>
                <w:lang w:eastAsia="en-GB"/>
                <w14:ligatures w14:val="none"/>
              </w:rPr>
              <w:t xml:space="preserve">6. </w:t>
            </w:r>
            <w:r w:rsidRPr="00CB4BD1">
              <w:rPr>
                <w:rStyle w:val="Hyperlink"/>
                <w:rFonts w:ascii="Arial" w:eastAsiaTheme="majorEastAsia"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and Recommendations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_Toc234333969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15</w:t>
            </w:r>
            <w:r w:rsidRPr="00CB4BD1">
              <w:rPr>
                <w:rFonts w:ascii="Arial" w:hAnsi="Arial" w:cs="Arial"/>
                <w:noProof/>
                <w:webHidden/>
                <w:sz w:val="22"/>
                <w:szCs w:val="22"/>
              </w:rPr>
              <w:fldChar w:fldCharType="end"/>
            </w:r>
          </w:hyperlink>
        </w:p>
        <w:p w14:paraId="7FF2E8E7" w14:textId="45EAC6E3"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72"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Practice</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_Toc234333972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15</w:t>
            </w:r>
            <w:r w:rsidRPr="00CB4BD1">
              <w:rPr>
                <w:rFonts w:ascii="Arial" w:hAnsi="Arial" w:cs="Arial"/>
                <w:noProof/>
                <w:webHidden/>
                <w:sz w:val="22"/>
                <w:szCs w:val="22"/>
              </w:rPr>
              <w:fldChar w:fldCharType="end"/>
            </w:r>
          </w:hyperlink>
        </w:p>
        <w:p w14:paraId="06BFB043" w14:textId="62578C5C"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76"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Policy</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_Toc234333976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15</w:t>
            </w:r>
            <w:r w:rsidRPr="00CB4BD1">
              <w:rPr>
                <w:rFonts w:ascii="Arial" w:hAnsi="Arial" w:cs="Arial"/>
                <w:noProof/>
                <w:webHidden/>
                <w:sz w:val="22"/>
                <w:szCs w:val="22"/>
              </w:rPr>
              <w:fldChar w:fldCharType="end"/>
            </w:r>
          </w:hyperlink>
        </w:p>
        <w:p w14:paraId="02D9A175" w14:textId="3A4D629E"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77"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Future Research</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_Toc234333977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16</w:t>
            </w:r>
            <w:r w:rsidRPr="00CB4BD1">
              <w:rPr>
                <w:rFonts w:ascii="Arial" w:hAnsi="Arial" w:cs="Arial"/>
                <w:noProof/>
                <w:webHidden/>
                <w:sz w:val="22"/>
                <w:szCs w:val="22"/>
              </w:rPr>
              <w:fldChar w:fldCharType="end"/>
            </w:r>
          </w:hyperlink>
        </w:p>
        <w:p w14:paraId="634C4E4D" w14:textId="687B5E99" w:rsidR="008E1ADF" w:rsidRPr="00CB4BD1" w:rsidRDefault="008E1ADF" w:rsidP="00CB4BD1">
          <w:pPr>
            <w:pStyle w:val="TOC1"/>
            <w:tabs>
              <w:tab w:val="right" w:leader="dot" w:pos="9016"/>
            </w:tabs>
            <w:spacing w:line="360" w:lineRule="auto"/>
            <w:jc w:val="both"/>
            <w:rPr>
              <w:rFonts w:ascii="Arial" w:eastAsiaTheme="minorEastAsia" w:hAnsi="Arial" w:cs="Arial"/>
              <w:noProof/>
              <w:sz w:val="22"/>
              <w:szCs w:val="22"/>
              <w:lang w:eastAsia="en-GB"/>
            </w:rPr>
          </w:pPr>
          <w:hyperlink w:anchor="_Toc234333980" w:history="1">
            <w:r w:rsidRPr="00CB4BD1">
              <w:rPr>
                <w:rStyle w:val="Hyperlink"/>
                <w:rFonts w:ascii="Arial" w:eastAsia="Times New Roman" w:hAnsi="Arial" w:cs="Arial"/>
                <w:noProof/>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Pr="00CB4BD1">
              <w:rPr>
                <w:rFonts w:ascii="Arial" w:hAnsi="Arial" w:cs="Arial"/>
                <w:noProof/>
                <w:webHidden/>
                <w:sz w:val="22"/>
                <w:szCs w:val="22"/>
              </w:rPr>
              <w:tab/>
            </w:r>
            <w:r w:rsidRPr="00CB4BD1">
              <w:rPr>
                <w:rFonts w:ascii="Arial" w:hAnsi="Arial" w:cs="Arial"/>
                <w:noProof/>
                <w:webHidden/>
                <w:sz w:val="22"/>
                <w:szCs w:val="22"/>
              </w:rPr>
              <w:fldChar w:fldCharType="begin"/>
            </w:r>
            <w:r w:rsidRPr="00CB4BD1">
              <w:rPr>
                <w:rFonts w:ascii="Arial" w:hAnsi="Arial" w:cs="Arial"/>
                <w:noProof/>
                <w:webHidden/>
                <w:sz w:val="22"/>
                <w:szCs w:val="22"/>
              </w:rPr>
              <w:instrText xml:space="preserve"> PAGEREF _Toc234333980 \h </w:instrText>
            </w:r>
            <w:r w:rsidRPr="00CB4BD1">
              <w:rPr>
                <w:rFonts w:ascii="Arial" w:hAnsi="Arial" w:cs="Arial"/>
                <w:noProof/>
                <w:webHidden/>
                <w:sz w:val="22"/>
                <w:szCs w:val="22"/>
              </w:rPr>
            </w:r>
            <w:r w:rsidRPr="00CB4BD1">
              <w:rPr>
                <w:rFonts w:ascii="Arial" w:hAnsi="Arial" w:cs="Arial"/>
                <w:noProof/>
                <w:webHidden/>
                <w:sz w:val="22"/>
                <w:szCs w:val="22"/>
              </w:rPr>
              <w:fldChar w:fldCharType="separate"/>
            </w:r>
            <w:r w:rsidR="003C0E67">
              <w:rPr>
                <w:rFonts w:ascii="Arial" w:hAnsi="Arial" w:cs="Arial"/>
                <w:noProof/>
                <w:webHidden/>
                <w:sz w:val="22"/>
                <w:szCs w:val="22"/>
              </w:rPr>
              <w:t>17</w:t>
            </w:r>
            <w:r w:rsidRPr="00CB4BD1">
              <w:rPr>
                <w:rFonts w:ascii="Arial" w:hAnsi="Arial" w:cs="Arial"/>
                <w:noProof/>
                <w:webHidden/>
                <w:sz w:val="22"/>
                <w:szCs w:val="22"/>
              </w:rPr>
              <w:fldChar w:fldCharType="end"/>
            </w:r>
          </w:hyperlink>
        </w:p>
        <w:p w14:paraId="3E2AE5A9" w14:textId="5993370B" w:rsidR="008E1ADF" w:rsidRDefault="008E1ADF">
          <w:r>
            <w:rPr>
              <w:b/>
              <w:bCs/>
            </w:rPr>
            <w:fldChar w:fldCharType="end"/>
          </w:r>
        </w:p>
      </w:sdtContent>
    </w:sdt>
    <w:p w14:paraId="458ED9C4" w14:textId="77777777" w:rsidR="00971FDD" w:rsidRDefault="00971FDD" w:rsidP="00A975AC">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2F9E05" w14:textId="77777777" w:rsidR="009B6399" w:rsidRPr="009B6399" w:rsidRDefault="009B6399" w:rsidP="003C0E67">
      <w:pPr>
        <w:jc w:val="center"/>
        <w:rPr>
          <w:lang w:eastAsia="en-GB"/>
        </w:rPr>
      </w:pPr>
    </w:p>
    <w:p w14:paraId="7BFE9845" w14:textId="5B93862A" w:rsidR="0006285C" w:rsidRPr="00046C18" w:rsidRDefault="0006285C" w:rsidP="00046C18">
      <w:pPr>
        <w:pStyle w:val="Heading1"/>
        <w:rPr>
          <w:rFonts w:ascii="Arial" w:eastAsia="Times New Roman" w:hAnsi="Arial" w:cs="Arial"/>
          <w:b/>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34333939"/>
      <w:r w:rsidRPr="00046C18">
        <w:rPr>
          <w:rFonts w:ascii="Arial" w:eastAsia="Times New Roman" w:hAnsi="Arial" w:cs="Arial"/>
          <w:b/>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Pr="00046C18">
        <w:rPr>
          <w:rFonts w:ascii="Arial" w:hAnsi="Arial" w:cs="Arial"/>
          <w:b/>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Introduction</w:t>
      </w:r>
      <w:bookmarkEnd w:id="0"/>
    </w:p>
    <w:p w14:paraId="4A5BAC96" w14:textId="6EFBF07E" w:rsidR="00433FBB" w:rsidRPr="00433FBB" w:rsidRDefault="00433FBB" w:rsidP="00433FBB">
      <w:pPr>
        <w:spacing w:line="360" w:lineRule="auto"/>
        <w:jc w:val="both"/>
        <w:rPr>
          <w:rFonts w:ascii="Arial" w:eastAsia="Times New Roman" w:hAnsi="Arial" w:cs="Arial"/>
          <w:kern w:val="0"/>
          <w:sz w:val="22"/>
          <w:szCs w:val="22"/>
          <w:lang w:eastAsia="en-GB"/>
          <w14:ligatures w14:val="none"/>
        </w:rPr>
      </w:pPr>
      <w:r w:rsidRPr="00433FBB">
        <w:rPr>
          <w:rFonts w:ascii="Arial" w:eastAsia="Times New Roman" w:hAnsi="Arial" w:cs="Arial"/>
          <w:kern w:val="0"/>
          <w:sz w:val="22"/>
          <w:szCs w:val="22"/>
          <w:lang w:eastAsia="en-GB"/>
          <w14:ligatures w14:val="none"/>
        </w:rPr>
        <w:t>Racial disparities in maternal health outcomes represent a significant inequality in the UK's healthcare system. Despite improvements in obstetric and midwifery care, Black and other racially minoritised women face poorer maternal health outcomes compared to White women. This is evident in higher rates of maternal mortality, morbidity, and stillbirth, highlighting urgent public health concerns (Birthrights, 2022).</w:t>
      </w:r>
    </w:p>
    <w:p w14:paraId="1C459D0F" w14:textId="5C32D88F" w:rsidR="00433FBB" w:rsidRPr="00433FBB" w:rsidRDefault="00433FBB" w:rsidP="00433FBB">
      <w:pPr>
        <w:spacing w:line="360" w:lineRule="auto"/>
        <w:jc w:val="both"/>
        <w:rPr>
          <w:rFonts w:ascii="Arial" w:eastAsia="Times New Roman" w:hAnsi="Arial" w:cs="Arial"/>
          <w:kern w:val="0"/>
          <w:sz w:val="22"/>
          <w:szCs w:val="22"/>
          <w:lang w:eastAsia="en-GB"/>
          <w14:ligatures w14:val="none"/>
        </w:rPr>
      </w:pPr>
      <w:r w:rsidRPr="00433FBB">
        <w:rPr>
          <w:rFonts w:ascii="Arial" w:eastAsia="Times New Roman" w:hAnsi="Arial" w:cs="Arial"/>
          <w:kern w:val="0"/>
          <w:sz w:val="22"/>
          <w:szCs w:val="22"/>
          <w:lang w:eastAsia="en-GB"/>
          <w14:ligatures w14:val="none"/>
        </w:rPr>
        <w:t>The term 'racial disparities in maternal outcomes' refers to the observable differences in pregnancy-related mortality, severe maternal morbidity, and care quality among women of different ethnic backgrounds (Knight et al., 2022). The MBRRACE-UK (2024) report reveals that from 2020 to 2022, Black women were nearly three times more likely to die during or shortly after pregnancy than White women, with a relative risk of 2.87. Although this marks a decrease from earlier reports, the disparity remains concerning (Knight et al., 2019).</w:t>
      </w:r>
    </w:p>
    <w:p w14:paraId="793BF4B3" w14:textId="25AADF8F" w:rsidR="00D54754" w:rsidRDefault="00433FBB" w:rsidP="00433FBB">
      <w:pPr>
        <w:spacing w:line="360" w:lineRule="auto"/>
        <w:jc w:val="both"/>
        <w:rPr>
          <w:rFonts w:ascii="Arial" w:eastAsia="Times New Roman" w:hAnsi="Arial" w:cs="Arial"/>
          <w:kern w:val="0"/>
          <w:sz w:val="22"/>
          <w:szCs w:val="22"/>
          <w:lang w:eastAsia="en-GB"/>
          <w14:ligatures w14:val="none"/>
        </w:rPr>
      </w:pPr>
      <w:r w:rsidRPr="00433FBB">
        <w:rPr>
          <w:rFonts w:ascii="Arial" w:eastAsia="Times New Roman" w:hAnsi="Arial" w:cs="Arial"/>
          <w:kern w:val="0"/>
          <w:sz w:val="22"/>
          <w:szCs w:val="22"/>
          <w:lang w:eastAsia="en-GB"/>
          <w14:ligatures w14:val="none"/>
        </w:rPr>
        <w:t>This research report presents a scoping review of peer-reviewed literature on racial disparities in maternal outcomes within UK NHS maternity services, guided by the question: What insights does existing literature provide about the nature, causes, and experiences of these disparities?</w:t>
      </w:r>
      <w:r>
        <w:rPr>
          <w:rFonts w:ascii="Arial" w:eastAsia="Times New Roman" w:hAnsi="Arial" w:cs="Arial"/>
          <w:kern w:val="0"/>
          <w:sz w:val="22"/>
          <w:szCs w:val="22"/>
          <w:lang w:eastAsia="en-GB"/>
          <w14:ligatures w14:val="none"/>
        </w:rPr>
        <w:t xml:space="preserve"> </w:t>
      </w:r>
      <w:r w:rsidR="00D574AB">
        <w:rPr>
          <w:rFonts w:ascii="Arial" w:eastAsia="Times New Roman" w:hAnsi="Arial" w:cs="Arial"/>
          <w:kern w:val="0"/>
          <w:sz w:val="22"/>
          <w:szCs w:val="22"/>
          <w:lang w:eastAsia="en-GB"/>
          <w14:ligatures w14:val="none"/>
        </w:rPr>
        <w:t>The objectives of the review are fourfold:</w:t>
      </w:r>
    </w:p>
    <w:p w14:paraId="672068F4" w14:textId="77777777" w:rsidR="00D54754" w:rsidRDefault="00D574AB"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 to systematically map the evidence base elucidating the scope and nature of racial disparities in UK maternal outcomes;</w:t>
      </w:r>
    </w:p>
    <w:p w14:paraId="535DF86F" w14:textId="77777777" w:rsidR="00D54754" w:rsidRDefault="00D574AB"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(2) to investigate the contributory clinical, socioeconomic, and systemic factors underpinning these disparities; </w:t>
      </w:r>
    </w:p>
    <w:p w14:paraId="35133E45" w14:textId="77777777" w:rsidR="00D54754" w:rsidRDefault="00D574AB"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(3) to explore the lived experiences of racially minoritised women within NHS maternity services; and </w:t>
      </w:r>
    </w:p>
    <w:p w14:paraId="4E8A8F50" w14:textId="5B1BA1E0" w:rsidR="00D574AB" w:rsidRDefault="00D574AB"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(4) to delineate research gaps while articulating implications for midwifery practice, policy, and directions for future research.</w:t>
      </w:r>
    </w:p>
    <w:p w14:paraId="1CE5E977" w14:textId="0B18C49D" w:rsidR="00270192" w:rsidRDefault="00D574AB"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This scoping review holds significant importance not only from clinical and academic perspectives but also because midwives and maternity care professionals play a pivotal role in identifying, challenging, and addressing these inequalities within everyday practice. A comprehensive understanding of the extant evidence base is therefore indispensable for all practitioners engaged in NHS maternity services.</w:t>
      </w:r>
    </w:p>
    <w:p w14:paraId="4C270EB5" w14:textId="77777777" w:rsidR="004F4E55" w:rsidRDefault="004F4E55" w:rsidP="00A66322">
      <w:pPr>
        <w:spacing w:line="360" w:lineRule="auto"/>
        <w:jc w:val="both"/>
        <w:rPr>
          <w:rFonts w:ascii="Arial" w:eastAsia="Times New Roman" w:hAnsi="Arial" w:cs="Arial"/>
          <w:kern w:val="0"/>
          <w:sz w:val="22"/>
          <w:szCs w:val="22"/>
          <w:lang w:eastAsia="en-GB"/>
          <w14:ligatures w14:val="none"/>
        </w:rPr>
      </w:pPr>
    </w:p>
    <w:p w14:paraId="007F484D" w14:textId="77777777" w:rsidR="004F4E55" w:rsidRDefault="004F4E55" w:rsidP="00A66322">
      <w:pPr>
        <w:spacing w:line="360" w:lineRule="auto"/>
        <w:jc w:val="both"/>
        <w:rPr>
          <w:rFonts w:ascii="Arial" w:eastAsia="Times New Roman" w:hAnsi="Arial" w:cs="Arial"/>
          <w:kern w:val="0"/>
          <w:sz w:val="22"/>
          <w:szCs w:val="22"/>
          <w:lang w:eastAsia="en-GB"/>
          <w14:ligatures w14:val="none"/>
        </w:rPr>
      </w:pPr>
    </w:p>
    <w:p w14:paraId="1E6291DA" w14:textId="77777777" w:rsidR="004F4E55" w:rsidRPr="00A66322" w:rsidRDefault="004F4E55" w:rsidP="00A66322">
      <w:pPr>
        <w:spacing w:line="360" w:lineRule="auto"/>
        <w:jc w:val="both"/>
        <w:rPr>
          <w:rFonts w:ascii="Arial" w:eastAsia="Times New Roman" w:hAnsi="Arial" w:cs="Arial"/>
          <w:kern w:val="0"/>
          <w:sz w:val="22"/>
          <w:szCs w:val="22"/>
          <w:lang w:eastAsia="en-GB"/>
          <w14:ligatures w14:val="none"/>
        </w:rPr>
      </w:pPr>
    </w:p>
    <w:p w14:paraId="5149CF56" w14:textId="77777777" w:rsidR="0006285C" w:rsidRPr="00016309" w:rsidRDefault="0006285C" w:rsidP="00016309">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34333940"/>
      <w:r w:rsidRPr="00016309">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 Background</w:t>
      </w:r>
      <w:bookmarkEnd w:id="1"/>
    </w:p>
    <w:p w14:paraId="17A3FCF9" w14:textId="77777777" w:rsidR="0006285C" w:rsidRPr="00D61DD6" w:rsidRDefault="0006285C" w:rsidP="00D61DD6">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34333941"/>
      <w:r w:rsidRPr="00D61DD6">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Scale of Maternal Disparities in the UK</w:t>
      </w:r>
      <w:bookmarkEnd w:id="2"/>
    </w:p>
    <w:p w14:paraId="1C389F52" w14:textId="1ECC9672" w:rsidR="005458A0" w:rsidRDefault="005458A0"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 United Kingdom boasts one of the most comprehensive national surveillance systems for maternal mortality in the world, exemplified by the MBRRACE-UK programme (Mothers and Babies: Reducing Risk through Audits and Confidential Enquiries across the UK). Since the early 2000s, this programme has consistently documented increasing racial disparities in maternal mortality (Knight et al., 2022). During the most recent reporting period (2020–2022), MBRRACE-UK (2024) confirmed that Black women faced a relative risk of 2.87 of dying during or after pregnancy compared to their White counterparts, while Asian women encountered approximately double that risk. Moreover, Black women also experience disproportionately high rates of severe maternal morbidity. The Office for National Statistics (ONS, 2024) reported a stillbirth rate of 6.5 per 1,000 births among Black women, in contrast to 3.5 per 1,000 for White women</w:t>
      </w:r>
      <w:r w:rsidR="004F4E55">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nearly double the rate.</w:t>
      </w:r>
    </w:p>
    <w:p w14:paraId="0DC5B38F" w14:textId="61D1099C" w:rsidR="0006285C" w:rsidRPr="00A66322" w:rsidRDefault="005458A0"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These statistics do not exist in isolation. A national population-based cohort study conducted by Vousden et al. (2024) and published in The Lancet Regional </w:t>
      </w:r>
      <w:r w:rsidR="004F4E55">
        <w:rPr>
          <w:rFonts w:ascii="Arial" w:eastAsia="Times New Roman" w:hAnsi="Arial" w:cs="Arial"/>
          <w:kern w:val="0"/>
          <w:sz w:val="22"/>
          <w:szCs w:val="22"/>
          <w:lang w:eastAsia="en-GB"/>
          <w14:ligatures w14:val="none"/>
        </w:rPr>
        <w:t>Health Europe</w:t>
      </w:r>
      <w:r>
        <w:rPr>
          <w:rFonts w:ascii="Arial" w:eastAsia="Times New Roman" w:hAnsi="Arial" w:cs="Arial"/>
          <w:kern w:val="0"/>
          <w:sz w:val="22"/>
          <w:szCs w:val="22"/>
          <w:lang w:eastAsia="en-GB"/>
          <w14:ligatures w14:val="none"/>
        </w:rPr>
        <w:t xml:space="preserve"> revealed that, even after adjusting for known maternal risk factors such as age, socioeconomic deprivation, and medical comorbidities, Black women remained 2.43 times more likely to die compared to White women, with Black Caribbean women facing the highest risk (adjusted odds ratio of 3.55). This crucial finding underscores that socioeconomic disadvantage alone cannot explain the disparity, highlighting the influence of systemic, structural, and racial determinants of care.</w:t>
      </w:r>
    </w:p>
    <w:p w14:paraId="748636E2" w14:textId="77777777" w:rsidR="0006285C" w:rsidRPr="00CB71F9" w:rsidRDefault="0006285C" w:rsidP="00CB71F9">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34333942"/>
      <w:r w:rsidRPr="00CB71F9">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Policy and Legislative Context</w:t>
      </w:r>
      <w:bookmarkEnd w:id="3"/>
    </w:p>
    <w:p w14:paraId="36B622FB" w14:textId="5BB2F77A" w:rsidR="00BD57A7" w:rsidRDefault="00BD57A7"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Several key policies and legislative frameworks have been established to address inequalities within NHS maternity services. The NHS Long Term Plan (2019) committed to reducing health disparities and enhancing outcomes across all population groups. More specifically, the Better Births report (NHS England, 2016) emphasised the need for personalised, safe, and equitable maternity care, advocating for continuity of carer models, particularly for ethnic minority women. In 2022, the UK government formed the Maternity Disparities Taskforce to actively address racial and socioeconomic disparities in maternal outcomes.</w:t>
      </w:r>
    </w:p>
    <w:p w14:paraId="4C6B986E" w14:textId="22C3C91B" w:rsidR="0006285C" w:rsidRPr="00A66322" w:rsidRDefault="00BD57A7"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 Equality Act 2010 provides a legal framework that requires NHS organisations to take into account the needs of individuals with protected characteristics</w:t>
      </w:r>
      <w:r w:rsidR="004F4E55">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including race and ethnicity</w:t>
      </w:r>
      <w:r w:rsidR="004F4E55">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 xml:space="preserve">in the design and delivery of services. However, the Birthrights inquiry (2022) revealed that systemic failures in adhering to these legal obligations continue to adversely affect racially minoritised women in maternity settings. Furthermore, NHS England's Three-Year Delivery Plan for Maternity and Neonatal Services (2023) prioritised the reduction of inequalities, </w:t>
      </w:r>
      <w:r>
        <w:rPr>
          <w:rFonts w:ascii="Arial" w:eastAsia="Times New Roman" w:hAnsi="Arial" w:cs="Arial"/>
          <w:kern w:val="0"/>
          <w:sz w:val="22"/>
          <w:szCs w:val="22"/>
          <w:lang w:eastAsia="en-GB"/>
          <w14:ligatures w14:val="none"/>
        </w:rPr>
        <w:lastRenderedPageBreak/>
        <w:t>mandating all Integrated Care Systems to develop and publish Equity and Equality Action Plans. While these policy commitments are encouraging, evidence of their implementation and clinical impact remains inconsistent (NHS Race and Health Observatory, 2022).</w:t>
      </w:r>
    </w:p>
    <w:p w14:paraId="56C384BC" w14:textId="77777777" w:rsidR="0006285C" w:rsidRPr="00BD57A7" w:rsidRDefault="0006285C" w:rsidP="00BD57A7">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34333943"/>
      <w:r w:rsidRPr="00BD57A7">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Contributing Factors</w:t>
      </w:r>
      <w:bookmarkEnd w:id="4"/>
    </w:p>
    <w:p w14:paraId="25C7F2CB" w14:textId="77777777" w:rsidR="0006285C" w:rsidRPr="00A66322" w:rsidRDefault="0006285C" w:rsidP="00A66322">
      <w:pPr>
        <w:spacing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The causes of racial disparities in maternal outcomes are widely understood to be multifactorial and deeply interconnected. Key contributing factors identified in the literature include pre-existing medical comorbidities such as hypertensive disorders, diabetes, and cardiac conditions — which are more prevalent in some ethnic minority populations (Nair et al., 2014); socioeconomic deprivation and housing instability; barriers to accessing timely antenatal care; language barriers and absence of professional interpreter services; and the pervasive influence of racism and unconscious bias within healthcare systems and individual clinical encounters (</w:t>
      </w:r>
      <w:proofErr w:type="spellStart"/>
      <w:r w:rsidRPr="00A66322">
        <w:rPr>
          <w:rFonts w:ascii="Arial" w:eastAsia="Times New Roman" w:hAnsi="Arial" w:cs="Arial"/>
          <w:kern w:val="0"/>
          <w:sz w:val="22"/>
          <w:szCs w:val="22"/>
          <w:lang w:eastAsia="en-GB"/>
          <w14:ligatures w14:val="none"/>
        </w:rPr>
        <w:t>Cosstick</w:t>
      </w:r>
      <w:proofErr w:type="spellEnd"/>
      <w:r w:rsidRPr="00A66322">
        <w:rPr>
          <w:rFonts w:ascii="Arial" w:eastAsia="Times New Roman" w:hAnsi="Arial" w:cs="Arial"/>
          <w:kern w:val="0"/>
          <w:sz w:val="22"/>
          <w:szCs w:val="22"/>
          <w:lang w:eastAsia="en-GB"/>
          <w14:ligatures w14:val="none"/>
        </w:rPr>
        <w:t xml:space="preserve"> et al., 2022; Birthrights, 2022).</w:t>
      </w:r>
    </w:p>
    <w:p w14:paraId="02BA2F11" w14:textId="2B6A9564" w:rsidR="0006285C" w:rsidRDefault="0006285C" w:rsidP="00A66322">
      <w:pPr>
        <w:spacing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Critically, the NHS Race and Health Observatory (2022) rapid evidence review, based on 178 studies, confirmed that racially minoritised women frequently experience dismissal of their pain, cultural insensitivity, disrespect, and stereotyping within NHS maternity care. These dehumanising experiences not only violate women's human rights but also have direct clinical consequences</w:t>
      </w:r>
      <w:r w:rsidR="004F4E55">
        <w:rPr>
          <w:rFonts w:ascii="Arial" w:eastAsia="Times New Roman" w:hAnsi="Arial" w:cs="Arial"/>
          <w:kern w:val="0"/>
          <w:sz w:val="22"/>
          <w:szCs w:val="22"/>
          <w:lang w:eastAsia="en-GB"/>
          <w14:ligatures w14:val="none"/>
        </w:rPr>
        <w:t>,</w:t>
      </w:r>
      <w:r w:rsidRPr="00A66322">
        <w:rPr>
          <w:rFonts w:ascii="Arial" w:eastAsia="Times New Roman" w:hAnsi="Arial" w:cs="Arial"/>
          <w:kern w:val="0"/>
          <w:sz w:val="22"/>
          <w:szCs w:val="22"/>
          <w:lang w:eastAsia="en-GB"/>
          <w14:ligatures w14:val="none"/>
        </w:rPr>
        <w:t xml:space="preserve"> deterring women from seeking care, delaying diagnosis, and contributing to poorer outcomes.</w:t>
      </w:r>
    </w:p>
    <w:p w14:paraId="6FA96EB5" w14:textId="77777777" w:rsidR="004F4E55" w:rsidRDefault="004F4E55" w:rsidP="00A66322">
      <w:pPr>
        <w:spacing w:line="360" w:lineRule="auto"/>
        <w:jc w:val="both"/>
        <w:rPr>
          <w:rFonts w:ascii="Arial" w:eastAsia="Times New Roman" w:hAnsi="Arial" w:cs="Arial"/>
          <w:kern w:val="0"/>
          <w:sz w:val="22"/>
          <w:szCs w:val="22"/>
          <w:lang w:eastAsia="en-GB"/>
          <w14:ligatures w14:val="none"/>
        </w:rPr>
      </w:pPr>
    </w:p>
    <w:p w14:paraId="3D82F908" w14:textId="77777777" w:rsidR="004F4E55" w:rsidRDefault="004F4E55" w:rsidP="00A66322">
      <w:pPr>
        <w:spacing w:line="360" w:lineRule="auto"/>
        <w:jc w:val="both"/>
        <w:rPr>
          <w:rFonts w:ascii="Arial" w:eastAsia="Times New Roman" w:hAnsi="Arial" w:cs="Arial"/>
          <w:kern w:val="0"/>
          <w:sz w:val="22"/>
          <w:szCs w:val="22"/>
          <w:lang w:eastAsia="en-GB"/>
          <w14:ligatures w14:val="none"/>
        </w:rPr>
      </w:pPr>
    </w:p>
    <w:p w14:paraId="472F8B28" w14:textId="77777777" w:rsidR="004F4E55" w:rsidRDefault="004F4E55" w:rsidP="00A66322">
      <w:pPr>
        <w:spacing w:line="360" w:lineRule="auto"/>
        <w:jc w:val="both"/>
        <w:rPr>
          <w:rFonts w:ascii="Arial" w:eastAsia="Times New Roman" w:hAnsi="Arial" w:cs="Arial"/>
          <w:kern w:val="0"/>
          <w:sz w:val="22"/>
          <w:szCs w:val="22"/>
          <w:lang w:eastAsia="en-GB"/>
          <w14:ligatures w14:val="none"/>
        </w:rPr>
      </w:pPr>
    </w:p>
    <w:p w14:paraId="59623FF7" w14:textId="77777777" w:rsidR="00800358" w:rsidRDefault="00800358" w:rsidP="00A66322">
      <w:pPr>
        <w:spacing w:line="360" w:lineRule="auto"/>
        <w:jc w:val="both"/>
        <w:rPr>
          <w:rFonts w:ascii="Arial" w:eastAsia="Times New Roman" w:hAnsi="Arial" w:cs="Arial"/>
          <w:kern w:val="0"/>
          <w:sz w:val="22"/>
          <w:szCs w:val="22"/>
          <w:lang w:eastAsia="en-GB"/>
          <w14:ligatures w14:val="none"/>
        </w:rPr>
      </w:pPr>
    </w:p>
    <w:p w14:paraId="1F493DF3" w14:textId="77777777" w:rsidR="00800358" w:rsidRDefault="00800358" w:rsidP="00A66322">
      <w:pPr>
        <w:spacing w:line="360" w:lineRule="auto"/>
        <w:jc w:val="both"/>
        <w:rPr>
          <w:rFonts w:ascii="Arial" w:eastAsia="Times New Roman" w:hAnsi="Arial" w:cs="Arial"/>
          <w:kern w:val="0"/>
          <w:sz w:val="22"/>
          <w:szCs w:val="22"/>
          <w:lang w:eastAsia="en-GB"/>
          <w14:ligatures w14:val="none"/>
        </w:rPr>
      </w:pPr>
    </w:p>
    <w:p w14:paraId="6CC4E12E" w14:textId="77777777" w:rsidR="00800358" w:rsidRDefault="00800358" w:rsidP="00A66322">
      <w:pPr>
        <w:spacing w:line="360" w:lineRule="auto"/>
        <w:jc w:val="both"/>
        <w:rPr>
          <w:rFonts w:ascii="Arial" w:eastAsia="Times New Roman" w:hAnsi="Arial" w:cs="Arial"/>
          <w:kern w:val="0"/>
          <w:sz w:val="22"/>
          <w:szCs w:val="22"/>
          <w:lang w:eastAsia="en-GB"/>
          <w14:ligatures w14:val="none"/>
        </w:rPr>
      </w:pPr>
    </w:p>
    <w:p w14:paraId="003C1613" w14:textId="77777777" w:rsidR="00800358" w:rsidRDefault="00800358" w:rsidP="00A66322">
      <w:pPr>
        <w:spacing w:line="360" w:lineRule="auto"/>
        <w:jc w:val="both"/>
        <w:rPr>
          <w:rFonts w:ascii="Arial" w:eastAsia="Times New Roman" w:hAnsi="Arial" w:cs="Arial"/>
          <w:kern w:val="0"/>
          <w:sz w:val="22"/>
          <w:szCs w:val="22"/>
          <w:lang w:eastAsia="en-GB"/>
          <w14:ligatures w14:val="none"/>
        </w:rPr>
      </w:pPr>
    </w:p>
    <w:p w14:paraId="359B09E7" w14:textId="77777777" w:rsidR="00800358" w:rsidRDefault="00800358" w:rsidP="00A66322">
      <w:pPr>
        <w:spacing w:line="360" w:lineRule="auto"/>
        <w:jc w:val="both"/>
        <w:rPr>
          <w:rFonts w:ascii="Arial" w:eastAsia="Times New Roman" w:hAnsi="Arial" w:cs="Arial"/>
          <w:kern w:val="0"/>
          <w:sz w:val="22"/>
          <w:szCs w:val="22"/>
          <w:lang w:eastAsia="en-GB"/>
          <w14:ligatures w14:val="none"/>
        </w:rPr>
      </w:pPr>
    </w:p>
    <w:p w14:paraId="47FBAC78" w14:textId="77777777" w:rsidR="00800358" w:rsidRDefault="00800358" w:rsidP="00A66322">
      <w:pPr>
        <w:spacing w:line="360" w:lineRule="auto"/>
        <w:jc w:val="both"/>
        <w:rPr>
          <w:rFonts w:ascii="Arial" w:eastAsia="Times New Roman" w:hAnsi="Arial" w:cs="Arial"/>
          <w:kern w:val="0"/>
          <w:sz w:val="22"/>
          <w:szCs w:val="22"/>
          <w:lang w:eastAsia="en-GB"/>
          <w14:ligatures w14:val="none"/>
        </w:rPr>
      </w:pPr>
    </w:p>
    <w:p w14:paraId="70DF7EB5" w14:textId="77777777" w:rsidR="004F4E55" w:rsidRDefault="004F4E55" w:rsidP="00A66322">
      <w:pPr>
        <w:spacing w:line="360" w:lineRule="auto"/>
        <w:jc w:val="both"/>
        <w:rPr>
          <w:rFonts w:ascii="Arial" w:eastAsia="Times New Roman" w:hAnsi="Arial" w:cs="Arial"/>
          <w:kern w:val="0"/>
          <w:sz w:val="22"/>
          <w:szCs w:val="22"/>
          <w:lang w:eastAsia="en-GB"/>
          <w14:ligatures w14:val="none"/>
        </w:rPr>
      </w:pPr>
    </w:p>
    <w:p w14:paraId="0AC58908" w14:textId="77777777" w:rsidR="004F4E55" w:rsidRDefault="004F4E55" w:rsidP="00A66322">
      <w:pPr>
        <w:spacing w:line="360" w:lineRule="auto"/>
        <w:jc w:val="both"/>
        <w:rPr>
          <w:rFonts w:ascii="Arial" w:eastAsia="Times New Roman" w:hAnsi="Arial" w:cs="Arial"/>
          <w:kern w:val="0"/>
          <w:sz w:val="22"/>
          <w:szCs w:val="22"/>
          <w:lang w:eastAsia="en-GB"/>
          <w14:ligatures w14:val="none"/>
        </w:rPr>
      </w:pPr>
    </w:p>
    <w:p w14:paraId="04C29B29" w14:textId="77777777" w:rsidR="004F4E55" w:rsidRPr="00A66322" w:rsidRDefault="004F4E55" w:rsidP="00A66322">
      <w:pPr>
        <w:spacing w:line="360" w:lineRule="auto"/>
        <w:jc w:val="both"/>
        <w:rPr>
          <w:rFonts w:ascii="Arial" w:eastAsia="Times New Roman" w:hAnsi="Arial" w:cs="Arial"/>
          <w:kern w:val="0"/>
          <w:sz w:val="22"/>
          <w:szCs w:val="22"/>
          <w:lang w:eastAsia="en-GB"/>
          <w14:ligatures w14:val="none"/>
        </w:rPr>
      </w:pPr>
    </w:p>
    <w:p w14:paraId="3BAC4012" w14:textId="77777777" w:rsidR="0006285C" w:rsidRPr="009B0998" w:rsidRDefault="0006285C" w:rsidP="009B0998">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34333944"/>
      <w:r w:rsidRPr="009B0998">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 Methods</w:t>
      </w:r>
      <w:bookmarkEnd w:id="5"/>
    </w:p>
    <w:p w14:paraId="5A22C26A" w14:textId="77777777" w:rsidR="0006285C" w:rsidRPr="00BE5257" w:rsidRDefault="0006285C" w:rsidP="00BE5257">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34333945"/>
      <w:r w:rsidRPr="00BE5257">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Study Design</w:t>
      </w:r>
      <w:bookmarkEnd w:id="6"/>
    </w:p>
    <w:p w14:paraId="02893F1E" w14:textId="55EA5B8A" w:rsidR="0006285C" w:rsidRPr="00A66322" w:rsidRDefault="008E38BF"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This study utilises a scoping review methodology, adhering to the established framework created by Arksey and O'Malley (2005) and further refined by Levac et al. (2010). The scoping review was chosen as the most suitable methodological approach for this research, as it allows for the systematic mapping and synthesis of a comprehensive evidence base across various study designs, without the restrictive inclusion criteria typical of a systematic review. This approach is particularly relevant for a topic like racial disparities in maternal outcomes, which encompasses a range of evidence, including quantitative epidemiological data, qualitative narratives of lived experiences, and retrospective case studies.</w:t>
      </w:r>
    </w:p>
    <w:p w14:paraId="664716DF" w14:textId="77777777" w:rsidR="0006285C" w:rsidRPr="008E38BF" w:rsidRDefault="0006285C" w:rsidP="008E38BF">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34333946"/>
      <w:r w:rsidRPr="008E38BF">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Search Strategy</w:t>
      </w:r>
      <w:bookmarkEnd w:id="7"/>
    </w:p>
    <w:p w14:paraId="055E4BF2" w14:textId="45271398" w:rsidR="002B25F7" w:rsidRDefault="002B25F7"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A systematic literature search was performed across three peer-reviewed academic databases: PubMed, CINAHL (via EBSCOhost), and Sage Journals. This search took place in January 2025. The following search terms were </w:t>
      </w:r>
      <w:r w:rsidR="00923AD0">
        <w:rPr>
          <w:rFonts w:ascii="Arial" w:eastAsia="Times New Roman" w:hAnsi="Arial" w:cs="Arial"/>
          <w:kern w:val="0"/>
          <w:sz w:val="22"/>
          <w:szCs w:val="22"/>
          <w:lang w:eastAsia="en-GB"/>
          <w14:ligatures w14:val="none"/>
        </w:rPr>
        <w:t>utilised</w:t>
      </w:r>
      <w:r>
        <w:rPr>
          <w:rFonts w:ascii="Arial" w:eastAsia="Times New Roman" w:hAnsi="Arial" w:cs="Arial"/>
          <w:kern w:val="0"/>
          <w:sz w:val="22"/>
          <w:szCs w:val="22"/>
          <w:lang w:eastAsia="en-GB"/>
          <w14:ligatures w14:val="none"/>
        </w:rPr>
        <w:t xml:space="preserve"> in combination using Boolean operators (AND/OR): "Racial disparities" OR "ethnic disparities" AND "maternal outcomes" OR "maternal mortality" AND "Black women" OR "ethnic minority" AND "United Kingdom" OR "NHS" OR "England."</w:t>
      </w:r>
    </w:p>
    <w:p w14:paraId="41CC62D4" w14:textId="0995B067" w:rsidR="0006285C" w:rsidRPr="00A66322" w:rsidRDefault="002B25F7"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 search results were filtered by publication date (2019–2024), English language, UK-based populations, and peer-reviewed status. Additionally, a hand search of reference lists from the identified articles was conducted to uncover any relevant studies that may not have been captured by the database search.</w:t>
      </w:r>
    </w:p>
    <w:p w14:paraId="5DB56C69" w14:textId="7BA5EBB6" w:rsidR="00981E0C" w:rsidRPr="006B4B1C" w:rsidRDefault="0006285C" w:rsidP="006B4B1C">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34333947"/>
      <w:r w:rsidRPr="00923AD0">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Inclusion and Exclusion Criteria</w:t>
      </w:r>
      <w:bookmarkEnd w:id="8"/>
    </w:p>
    <w:p w14:paraId="09F5A775" w14:textId="72008726" w:rsidR="006B4B1C" w:rsidRPr="007066EC" w:rsidRDefault="006B4B1C" w:rsidP="007066EC">
      <w:pPr>
        <w:spacing w:line="360" w:lineRule="auto"/>
        <w:jc w:val="both"/>
        <w:rPr>
          <w:rFonts w:ascii="Arial" w:eastAsia="Times New Roman" w:hAnsi="Arial" w:cs="Arial"/>
          <w:kern w:val="0"/>
          <w:sz w:val="22"/>
          <w:szCs w:val="22"/>
          <w:lang w:eastAsia="en-GB"/>
          <w14:ligatures w14:val="none"/>
        </w:rPr>
      </w:pPr>
      <w:r w:rsidRPr="006B4B1C">
        <w:rPr>
          <w:rFonts w:ascii="Arial" w:eastAsia="Times New Roman" w:hAnsi="Arial" w:cs="Arial"/>
          <w:kern w:val="0"/>
          <w:sz w:val="22"/>
          <w:szCs w:val="22"/>
          <w:lang w:eastAsia="en-GB"/>
          <w14:ligatures w14:val="none"/>
        </w:rPr>
        <w:t xml:space="preserve">The criteria for inclusion in this analysis are as follows: </w:t>
      </w:r>
    </w:p>
    <w:p w14:paraId="3A4E8F05" w14:textId="77777777" w:rsidR="006B4B1C" w:rsidRPr="007066EC" w:rsidRDefault="006B4B1C" w:rsidP="007066EC">
      <w:pPr>
        <w:spacing w:line="360" w:lineRule="auto"/>
        <w:jc w:val="both"/>
        <w:rPr>
          <w:rFonts w:ascii="Arial" w:eastAsia="Times New Roman" w:hAnsi="Arial" w:cs="Arial"/>
          <w:kern w:val="0"/>
          <w:sz w:val="22"/>
          <w:szCs w:val="22"/>
          <w:lang w:eastAsia="en-GB"/>
          <w14:ligatures w14:val="none"/>
        </w:rPr>
      </w:pPr>
      <w:r w:rsidRPr="007066EC">
        <w:rPr>
          <w:rFonts w:ascii="Arial" w:eastAsia="Times New Roman" w:hAnsi="Arial" w:cs="Arial"/>
          <w:kern w:val="0"/>
          <w:sz w:val="22"/>
          <w:szCs w:val="22"/>
          <w:lang w:eastAsia="en-GB"/>
          <w14:ligatures w14:val="none"/>
        </w:rPr>
        <w:t xml:space="preserve">1. Publications must have been released between 2019 and 2024. </w:t>
      </w:r>
    </w:p>
    <w:p w14:paraId="69255C32" w14:textId="21172D06" w:rsidR="006B4B1C" w:rsidRPr="007066EC" w:rsidRDefault="006B4B1C" w:rsidP="007066EC">
      <w:pPr>
        <w:spacing w:line="360" w:lineRule="auto"/>
        <w:jc w:val="both"/>
        <w:rPr>
          <w:rFonts w:ascii="Arial" w:eastAsia="Times New Roman" w:hAnsi="Arial" w:cs="Arial"/>
          <w:kern w:val="0"/>
          <w:sz w:val="22"/>
          <w:szCs w:val="22"/>
          <w:lang w:eastAsia="en-GB"/>
          <w14:ligatures w14:val="none"/>
        </w:rPr>
      </w:pPr>
      <w:r w:rsidRPr="007066EC">
        <w:rPr>
          <w:rFonts w:ascii="Arial" w:eastAsia="Times New Roman" w:hAnsi="Arial" w:cs="Arial"/>
          <w:kern w:val="0"/>
          <w:sz w:val="22"/>
          <w:szCs w:val="22"/>
          <w:lang w:eastAsia="en-GB"/>
          <w14:ligatures w14:val="none"/>
        </w:rPr>
        <w:t xml:space="preserve">2. Articles must be peer-reviewed and categorised as either primary or secondary research. </w:t>
      </w:r>
    </w:p>
    <w:p w14:paraId="0F8C412E" w14:textId="77777777" w:rsidR="006B4B1C" w:rsidRPr="007066EC" w:rsidRDefault="006B4B1C" w:rsidP="007066EC">
      <w:pPr>
        <w:spacing w:line="360" w:lineRule="auto"/>
        <w:jc w:val="both"/>
        <w:rPr>
          <w:rFonts w:ascii="Arial" w:eastAsia="Times New Roman" w:hAnsi="Arial" w:cs="Arial"/>
          <w:kern w:val="0"/>
          <w:sz w:val="22"/>
          <w:szCs w:val="22"/>
          <w:lang w:eastAsia="en-GB"/>
          <w14:ligatures w14:val="none"/>
        </w:rPr>
      </w:pPr>
      <w:r w:rsidRPr="007066EC">
        <w:rPr>
          <w:rFonts w:ascii="Arial" w:eastAsia="Times New Roman" w:hAnsi="Arial" w:cs="Arial"/>
          <w:kern w:val="0"/>
          <w:sz w:val="22"/>
          <w:szCs w:val="22"/>
          <w:lang w:eastAsia="en-GB"/>
          <w14:ligatures w14:val="none"/>
        </w:rPr>
        <w:t xml:space="preserve">3. The focus of the articles should address racial or ethnic disparities concerning maternal outcomes, mortality, morbidity, or experiences in maternity care within the United Kingdom. </w:t>
      </w:r>
    </w:p>
    <w:p w14:paraId="2047168F" w14:textId="12AD2BF9" w:rsidR="00981E0C" w:rsidRPr="007066EC" w:rsidRDefault="006B4B1C" w:rsidP="007066EC">
      <w:pPr>
        <w:spacing w:line="360" w:lineRule="auto"/>
        <w:jc w:val="both"/>
        <w:rPr>
          <w:rFonts w:ascii="Arial" w:eastAsia="Times New Roman" w:hAnsi="Arial" w:cs="Arial"/>
          <w:kern w:val="0"/>
          <w:sz w:val="22"/>
          <w:szCs w:val="22"/>
          <w:lang w:eastAsia="en-GB"/>
          <w14:ligatures w14:val="none"/>
        </w:rPr>
      </w:pPr>
      <w:r w:rsidRPr="007066EC">
        <w:rPr>
          <w:rFonts w:ascii="Arial" w:eastAsia="Times New Roman" w:hAnsi="Arial" w:cs="Arial"/>
          <w:kern w:val="0"/>
          <w:sz w:val="22"/>
          <w:szCs w:val="22"/>
          <w:lang w:eastAsia="en-GB"/>
          <w14:ligatures w14:val="none"/>
        </w:rPr>
        <w:t>4. All materials must be accessible in full text and presented in English.</w:t>
      </w:r>
    </w:p>
    <w:p w14:paraId="449EA742" w14:textId="6239384D" w:rsidR="0006285C" w:rsidRPr="00A66322" w:rsidRDefault="00981E0C"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Excluded from the scoping review analysis were policy papers, editorials, conference proceedings, commentary papers, and grey literature, although some were utilised to provide context in the background section. After a thorough screening of titles, abstracts, and full texts, </w:t>
      </w:r>
      <w:r>
        <w:rPr>
          <w:rFonts w:ascii="Arial" w:eastAsia="Times New Roman" w:hAnsi="Arial" w:cs="Arial"/>
          <w:kern w:val="0"/>
          <w:sz w:val="22"/>
          <w:szCs w:val="22"/>
          <w:lang w:eastAsia="en-GB"/>
          <w14:ligatures w14:val="none"/>
        </w:rPr>
        <w:lastRenderedPageBreak/>
        <w:t>five studies were identified as meeting all inclusion criteria and were selected for inclusion in the scoping review.</w:t>
      </w:r>
    </w:p>
    <w:p w14:paraId="158367FF" w14:textId="77777777" w:rsidR="0006285C" w:rsidRPr="002779B7" w:rsidRDefault="0006285C" w:rsidP="00D60A19">
      <w:pPr>
        <w:pStyle w:val="Heading1"/>
        <w:rPr>
          <w:rFonts w:ascii="Arial" w:eastAsia="Times New Roman" w:hAnsi="Arial" w:cs="Arial"/>
          <w:b/>
          <w:bCs/>
          <w:sz w:val="22"/>
          <w:szCs w:val="22"/>
          <w:lang w:eastAsia="en-GB"/>
        </w:rPr>
      </w:pPr>
      <w:bookmarkStart w:id="9" w:name="_Toc234333948"/>
      <w:r w:rsidRPr="002779B7">
        <w:rPr>
          <w:rFonts w:ascii="Arial" w:eastAsia="Times New Roman" w:hAnsi="Arial" w:cs="Arial"/>
          <w:b/>
          <w:bCs/>
          <w:sz w:val="22"/>
          <w:szCs w:val="22"/>
          <w:lang w:eastAsia="en-GB"/>
        </w:rPr>
        <w:t>3.4 Data Analysis</w:t>
      </w:r>
      <w:bookmarkEnd w:id="9"/>
    </w:p>
    <w:p w14:paraId="37FB71BA" w14:textId="11EA59E2" w:rsidR="0004245A" w:rsidRPr="00AA0E23" w:rsidRDefault="0004245A" w:rsidP="00AA0E23">
      <w:pPr>
        <w:spacing w:line="360" w:lineRule="auto"/>
        <w:jc w:val="both"/>
        <w:rPr>
          <w:rFonts w:ascii="Arial" w:eastAsia="Times New Roman" w:hAnsi="Arial" w:cs="Arial"/>
          <w:kern w:val="0"/>
          <w:sz w:val="22"/>
          <w:szCs w:val="22"/>
          <w:lang w:eastAsia="en-GB"/>
          <w14:ligatures w14:val="none"/>
        </w:rPr>
      </w:pPr>
      <w:r w:rsidRPr="00AA0E23">
        <w:rPr>
          <w:rFonts w:ascii="Arial" w:eastAsia="Times New Roman" w:hAnsi="Arial" w:cs="Arial"/>
          <w:kern w:val="0"/>
          <w:sz w:val="22"/>
          <w:szCs w:val="22"/>
          <w:lang w:eastAsia="en-GB"/>
          <w14:ligatures w14:val="none"/>
        </w:rPr>
        <w:t xml:space="preserve">A thematic analysis approach was </w:t>
      </w:r>
      <w:r w:rsidR="00AA0E23">
        <w:rPr>
          <w:rFonts w:ascii="Arial" w:eastAsia="Times New Roman" w:hAnsi="Arial" w:cs="Arial"/>
          <w:kern w:val="0"/>
          <w:sz w:val="22"/>
          <w:szCs w:val="22"/>
          <w:lang w:eastAsia="en-GB"/>
          <w14:ligatures w14:val="none"/>
        </w:rPr>
        <w:t>utilised</w:t>
      </w:r>
      <w:r w:rsidRPr="00AA0E23">
        <w:rPr>
          <w:rFonts w:ascii="Arial" w:eastAsia="Times New Roman" w:hAnsi="Arial" w:cs="Arial"/>
          <w:kern w:val="0"/>
          <w:sz w:val="22"/>
          <w:szCs w:val="22"/>
          <w:lang w:eastAsia="en-GB"/>
          <w14:ligatures w14:val="none"/>
        </w:rPr>
        <w:t xml:space="preserve"> to </w:t>
      </w:r>
      <w:r w:rsidR="00AA0E23">
        <w:rPr>
          <w:rFonts w:ascii="Arial" w:eastAsia="Times New Roman" w:hAnsi="Arial" w:cs="Arial"/>
          <w:kern w:val="0"/>
          <w:sz w:val="22"/>
          <w:szCs w:val="22"/>
          <w:lang w:eastAsia="en-GB"/>
          <w14:ligatures w14:val="none"/>
        </w:rPr>
        <w:t>synthesise</w:t>
      </w:r>
      <w:r w:rsidRPr="00AA0E23">
        <w:rPr>
          <w:rFonts w:ascii="Arial" w:eastAsia="Times New Roman" w:hAnsi="Arial" w:cs="Arial"/>
          <w:kern w:val="0"/>
          <w:sz w:val="22"/>
          <w:szCs w:val="22"/>
          <w:lang w:eastAsia="en-GB"/>
          <w14:ligatures w14:val="none"/>
        </w:rPr>
        <w:t xml:space="preserve"> the findings from the five selected studies, adhering to the six-phase framework outlined by Braun and Clarke (2022). Data from each study were extracted using a </w:t>
      </w:r>
      <w:r w:rsidR="00AA0E23">
        <w:rPr>
          <w:rFonts w:ascii="Arial" w:eastAsia="Times New Roman" w:hAnsi="Arial" w:cs="Arial"/>
          <w:kern w:val="0"/>
          <w:sz w:val="22"/>
          <w:szCs w:val="22"/>
          <w:lang w:eastAsia="en-GB"/>
          <w14:ligatures w14:val="none"/>
        </w:rPr>
        <w:t>standardised</w:t>
      </w:r>
      <w:r w:rsidRPr="00AA0E23">
        <w:rPr>
          <w:rFonts w:ascii="Arial" w:eastAsia="Times New Roman" w:hAnsi="Arial" w:cs="Arial"/>
          <w:kern w:val="0"/>
          <w:sz w:val="22"/>
          <w:szCs w:val="22"/>
          <w:lang w:eastAsia="en-GB"/>
          <w14:ligatures w14:val="none"/>
        </w:rPr>
        <w:t xml:space="preserve"> data extraction template, which captured essential information on study design, sample, objectives, key findings, and limitations. The extracted data were subsequently coded and </w:t>
      </w:r>
      <w:r w:rsidR="00AA0E23">
        <w:rPr>
          <w:rFonts w:ascii="Arial" w:eastAsia="Times New Roman" w:hAnsi="Arial" w:cs="Arial"/>
          <w:kern w:val="0"/>
          <w:sz w:val="22"/>
          <w:szCs w:val="22"/>
          <w:lang w:eastAsia="en-GB"/>
          <w14:ligatures w14:val="none"/>
        </w:rPr>
        <w:t>organised</w:t>
      </w:r>
      <w:r w:rsidRPr="00AA0E23">
        <w:rPr>
          <w:rFonts w:ascii="Arial" w:eastAsia="Times New Roman" w:hAnsi="Arial" w:cs="Arial"/>
          <w:kern w:val="0"/>
          <w:sz w:val="22"/>
          <w:szCs w:val="22"/>
          <w:lang w:eastAsia="en-GB"/>
          <w14:ligatures w14:val="none"/>
        </w:rPr>
        <w:t xml:space="preserve"> into overarching themes that spanned multiple studies. Through this process, three primary themes emerged:  </w:t>
      </w:r>
    </w:p>
    <w:p w14:paraId="6BDA28EF" w14:textId="77777777" w:rsidR="0004245A" w:rsidRPr="00AA0E23" w:rsidRDefault="0004245A" w:rsidP="00AA0E23">
      <w:pPr>
        <w:spacing w:line="360" w:lineRule="auto"/>
        <w:jc w:val="both"/>
        <w:rPr>
          <w:rFonts w:ascii="Arial" w:eastAsia="Times New Roman" w:hAnsi="Arial" w:cs="Arial"/>
          <w:kern w:val="0"/>
          <w:sz w:val="22"/>
          <w:szCs w:val="22"/>
          <w:lang w:eastAsia="en-GB"/>
          <w14:ligatures w14:val="none"/>
        </w:rPr>
      </w:pPr>
      <w:r w:rsidRPr="00AA0E23">
        <w:rPr>
          <w:rFonts w:ascii="Arial" w:eastAsia="Times New Roman" w:hAnsi="Arial" w:cs="Arial"/>
          <w:kern w:val="0"/>
          <w:sz w:val="22"/>
          <w:szCs w:val="22"/>
          <w:lang w:eastAsia="en-GB"/>
          <w14:ligatures w14:val="none"/>
        </w:rPr>
        <w:t xml:space="preserve">1. The persistence and scale of racial disparities in maternal mortality and morbidity;  </w:t>
      </w:r>
    </w:p>
    <w:p w14:paraId="4CA1E154" w14:textId="77777777" w:rsidR="0004245A" w:rsidRPr="00AA0E23" w:rsidRDefault="0004245A" w:rsidP="00AA0E23">
      <w:pPr>
        <w:spacing w:line="360" w:lineRule="auto"/>
        <w:jc w:val="both"/>
        <w:rPr>
          <w:rFonts w:ascii="Arial" w:eastAsia="Times New Roman" w:hAnsi="Arial" w:cs="Arial"/>
          <w:kern w:val="0"/>
          <w:sz w:val="22"/>
          <w:szCs w:val="22"/>
          <w:lang w:eastAsia="en-GB"/>
          <w14:ligatures w14:val="none"/>
        </w:rPr>
      </w:pPr>
      <w:r w:rsidRPr="00AA0E23">
        <w:rPr>
          <w:rFonts w:ascii="Arial" w:eastAsia="Times New Roman" w:hAnsi="Arial" w:cs="Arial"/>
          <w:kern w:val="0"/>
          <w:sz w:val="22"/>
          <w:szCs w:val="22"/>
          <w:lang w:eastAsia="en-GB"/>
          <w14:ligatures w14:val="none"/>
        </w:rPr>
        <w:t xml:space="preserve">2. The influence of systemic racism and institutional bias;  </w:t>
      </w:r>
    </w:p>
    <w:p w14:paraId="6D394D05" w14:textId="794E3D29" w:rsidR="0006285C" w:rsidRPr="00AA0E23" w:rsidRDefault="0004245A" w:rsidP="00AA0E23">
      <w:pPr>
        <w:spacing w:line="360" w:lineRule="auto"/>
        <w:jc w:val="both"/>
        <w:rPr>
          <w:rFonts w:ascii="Arial" w:eastAsia="Times New Roman" w:hAnsi="Arial" w:cs="Arial"/>
          <w:kern w:val="0"/>
          <w:sz w:val="22"/>
          <w:szCs w:val="22"/>
          <w:lang w:eastAsia="en-GB"/>
          <w14:ligatures w14:val="none"/>
        </w:rPr>
      </w:pPr>
      <w:r w:rsidRPr="00AA0E23">
        <w:rPr>
          <w:rFonts w:ascii="Arial" w:eastAsia="Times New Roman" w:hAnsi="Arial" w:cs="Arial"/>
          <w:kern w:val="0"/>
          <w:sz w:val="22"/>
          <w:szCs w:val="22"/>
          <w:lang w:eastAsia="en-GB"/>
          <w14:ligatures w14:val="none"/>
        </w:rPr>
        <w:t>3. Socioeconomic and structural barriers to equitable care.</w:t>
      </w:r>
    </w:p>
    <w:p w14:paraId="4A4C992D" w14:textId="77777777" w:rsidR="0006285C" w:rsidRPr="009B407B" w:rsidRDefault="0006285C" w:rsidP="009B407B">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34333949"/>
      <w:r w:rsidRPr="009B407B">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 Ethical Considerations</w:t>
      </w:r>
      <w:bookmarkEnd w:id="10"/>
    </w:p>
    <w:p w14:paraId="779D1D99" w14:textId="53477489" w:rsidR="0006285C" w:rsidRDefault="00800279" w:rsidP="00A6632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As this study is a secondary research project involving the analysis of previously published literature, formal ethical approval from an NHS Research Ethics Committee was not necessary for this scoping review. Nevertheless, several ethical principles were upheld throughout the review process. Academic integrity was ensured through transparent reporting of the search strategy and selection process, accurate citation of all sources using the Harvard referencing style, and a commitment to avoiding plagiarism. Sensitivity was prioritised in the reporting of findings related to racialised communities, with careful attention to using respectful, non-stigmatising, and person-centred language. The researcher recognised the potential influence of positionality on the interpretation of findings and maintained reflexivity throughout the analytical process (Braun and Clarke, 2022). The confidentiality of individuals was fully safeguarded, as all data analysed were derived from anonymised, published sources.</w:t>
      </w:r>
    </w:p>
    <w:p w14:paraId="070F6E49" w14:textId="77777777" w:rsidR="009B407B" w:rsidRDefault="009B407B" w:rsidP="00A66322">
      <w:pPr>
        <w:spacing w:line="360" w:lineRule="auto"/>
        <w:jc w:val="both"/>
        <w:rPr>
          <w:rFonts w:ascii="Arial" w:eastAsia="Times New Roman" w:hAnsi="Arial" w:cs="Arial"/>
          <w:kern w:val="0"/>
          <w:sz w:val="22"/>
          <w:szCs w:val="22"/>
          <w:lang w:eastAsia="en-GB"/>
          <w14:ligatures w14:val="none"/>
        </w:rPr>
      </w:pPr>
    </w:p>
    <w:p w14:paraId="7742F250" w14:textId="77777777" w:rsidR="009B407B" w:rsidRDefault="009B407B" w:rsidP="00A66322">
      <w:pPr>
        <w:spacing w:line="360" w:lineRule="auto"/>
        <w:jc w:val="both"/>
        <w:rPr>
          <w:rFonts w:ascii="Arial" w:eastAsia="Times New Roman" w:hAnsi="Arial" w:cs="Arial"/>
          <w:kern w:val="0"/>
          <w:sz w:val="22"/>
          <w:szCs w:val="22"/>
          <w:lang w:eastAsia="en-GB"/>
          <w14:ligatures w14:val="none"/>
        </w:rPr>
      </w:pPr>
    </w:p>
    <w:p w14:paraId="4623F6C3" w14:textId="77777777" w:rsidR="009B407B" w:rsidRDefault="009B407B" w:rsidP="00A66322">
      <w:pPr>
        <w:spacing w:line="360" w:lineRule="auto"/>
        <w:jc w:val="both"/>
        <w:rPr>
          <w:rFonts w:ascii="Arial" w:eastAsia="Times New Roman" w:hAnsi="Arial" w:cs="Arial"/>
          <w:kern w:val="0"/>
          <w:sz w:val="22"/>
          <w:szCs w:val="22"/>
          <w:lang w:eastAsia="en-GB"/>
          <w14:ligatures w14:val="none"/>
        </w:rPr>
      </w:pPr>
    </w:p>
    <w:p w14:paraId="6068BB38" w14:textId="77777777" w:rsidR="009B407B" w:rsidRDefault="009B407B" w:rsidP="00A66322">
      <w:pPr>
        <w:spacing w:line="360" w:lineRule="auto"/>
        <w:jc w:val="both"/>
        <w:rPr>
          <w:rFonts w:ascii="Arial" w:eastAsia="Times New Roman" w:hAnsi="Arial" w:cs="Arial"/>
          <w:kern w:val="0"/>
          <w:sz w:val="22"/>
          <w:szCs w:val="22"/>
          <w:lang w:eastAsia="en-GB"/>
          <w14:ligatures w14:val="none"/>
        </w:rPr>
      </w:pPr>
    </w:p>
    <w:p w14:paraId="23BEE4F0" w14:textId="77777777" w:rsidR="009B407B" w:rsidRDefault="009B407B" w:rsidP="00A66322">
      <w:pPr>
        <w:spacing w:line="360" w:lineRule="auto"/>
        <w:jc w:val="both"/>
        <w:rPr>
          <w:rFonts w:ascii="Arial" w:eastAsia="Times New Roman" w:hAnsi="Arial" w:cs="Arial"/>
          <w:kern w:val="0"/>
          <w:sz w:val="22"/>
          <w:szCs w:val="22"/>
          <w:lang w:eastAsia="en-GB"/>
          <w14:ligatures w14:val="none"/>
        </w:rPr>
      </w:pPr>
    </w:p>
    <w:p w14:paraId="50678FE1" w14:textId="77777777" w:rsidR="009B407B" w:rsidRPr="00A66322" w:rsidRDefault="009B407B" w:rsidP="00A66322">
      <w:pPr>
        <w:spacing w:line="360" w:lineRule="auto"/>
        <w:jc w:val="both"/>
        <w:rPr>
          <w:rFonts w:ascii="Arial" w:eastAsia="Times New Roman" w:hAnsi="Arial" w:cs="Arial"/>
          <w:kern w:val="0"/>
          <w:sz w:val="22"/>
          <w:szCs w:val="22"/>
          <w:lang w:eastAsia="en-GB"/>
          <w14:ligatures w14:val="none"/>
        </w:rPr>
      </w:pPr>
    </w:p>
    <w:p w14:paraId="61857702" w14:textId="77777777" w:rsidR="0006285C" w:rsidRPr="00836D01" w:rsidRDefault="0006285C" w:rsidP="00836D01">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34333950"/>
      <w:r w:rsidRPr="00836D0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 Results</w:t>
      </w:r>
      <w:bookmarkEnd w:id="11"/>
    </w:p>
    <w:p w14:paraId="58336E74" w14:textId="77777777" w:rsidR="0006285C" w:rsidRPr="00836D01" w:rsidRDefault="0006285C" w:rsidP="00836D01">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34333951"/>
      <w:r w:rsidRPr="00836D0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Summary Table of Included Studies</w:t>
      </w:r>
      <w:bookmarkEnd w:id="12"/>
    </w:p>
    <w:p w14:paraId="73D48AFF" w14:textId="1A284050" w:rsidR="004840ED" w:rsidRDefault="004840ED" w:rsidP="00A66322">
      <w:pPr>
        <w:spacing w:after="120" w:line="360" w:lineRule="auto"/>
        <w:jc w:val="both"/>
        <w:rPr>
          <w:rFonts w:ascii="Arial" w:eastAsia="Times New Roman" w:hAnsi="Arial" w:cs="Arial"/>
          <w:kern w:val="0"/>
          <w:sz w:val="22"/>
          <w:szCs w:val="22"/>
          <w:lang w:eastAsia="en-GB"/>
          <w14:ligatures w14:val="none"/>
        </w:rPr>
      </w:pPr>
      <w:r w:rsidRPr="004840ED">
        <w:rPr>
          <w:rFonts w:ascii="Arial" w:eastAsia="Times New Roman" w:hAnsi="Arial" w:cs="Arial"/>
          <w:kern w:val="0"/>
          <w:sz w:val="22"/>
          <w:szCs w:val="22"/>
          <w:lang w:eastAsia="en-GB"/>
          <w14:ligatures w14:val="none"/>
        </w:rPr>
        <w:t xml:space="preserve">The five studies included in this scoping review are succinctly </w:t>
      </w:r>
      <w:r>
        <w:rPr>
          <w:rFonts w:ascii="Arial" w:eastAsia="Times New Roman" w:hAnsi="Arial" w:cs="Arial"/>
          <w:kern w:val="0"/>
          <w:sz w:val="22"/>
          <w:szCs w:val="22"/>
          <w:lang w:eastAsia="en-GB"/>
          <w14:ligatures w14:val="none"/>
        </w:rPr>
        <w:t>summarised</w:t>
      </w:r>
      <w:r w:rsidRPr="004840ED">
        <w:rPr>
          <w:rFonts w:ascii="Arial" w:eastAsia="Times New Roman" w:hAnsi="Arial" w:cs="Arial"/>
          <w:kern w:val="0"/>
          <w:sz w:val="22"/>
          <w:szCs w:val="22"/>
          <w:lang w:eastAsia="en-GB"/>
          <w14:ligatures w14:val="none"/>
        </w:rPr>
        <w:t xml:space="preserve"> in Table 1 below. Collectively, they encompass a diverse array of methodological approaches, including national cohort studies, retrospective case </w:t>
      </w:r>
      <w:proofErr w:type="gramStart"/>
      <w:r w:rsidRPr="004840ED">
        <w:rPr>
          <w:rFonts w:ascii="Arial" w:eastAsia="Times New Roman" w:hAnsi="Arial" w:cs="Arial"/>
          <w:kern w:val="0"/>
          <w:sz w:val="22"/>
          <w:szCs w:val="22"/>
          <w:lang w:eastAsia="en-GB"/>
          <w14:ligatures w14:val="none"/>
        </w:rPr>
        <w:t>note</w:t>
      </w:r>
      <w:proofErr w:type="gramEnd"/>
      <w:r w:rsidRPr="004840ED">
        <w:rPr>
          <w:rFonts w:ascii="Arial" w:eastAsia="Times New Roman" w:hAnsi="Arial" w:cs="Arial"/>
          <w:kern w:val="0"/>
          <w:sz w:val="22"/>
          <w:szCs w:val="22"/>
          <w:lang w:eastAsia="en-GB"/>
          <w14:ligatures w14:val="none"/>
        </w:rPr>
        <w:t xml:space="preserve"> reviews, qualitative investigations, and additional scoping reviews. This variety contributes to a robust evidence base for subsequent thematic analysis.</w:t>
      </w:r>
    </w:p>
    <w:p w14:paraId="3CB259EB" w14:textId="52DC9888" w:rsidR="0006285C" w:rsidRPr="004840ED" w:rsidRDefault="0006285C" w:rsidP="004840ED">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234333952"/>
      <w:r w:rsidRPr="004840ED">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1: Summary of Included Studies</w:t>
      </w:r>
      <w:bookmarkEnd w:id="13"/>
    </w:p>
    <w:tbl>
      <w:tblPr>
        <w:tblW w:w="10207" w:type="dxa"/>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45"/>
        <w:gridCol w:w="1763"/>
        <w:gridCol w:w="2005"/>
        <w:gridCol w:w="2126"/>
        <w:gridCol w:w="2268"/>
      </w:tblGrid>
      <w:tr w:rsidR="0006285C" w:rsidRPr="00A66322" w14:paraId="1980DDD8" w14:textId="77777777" w:rsidTr="00A14A4C">
        <w:tc>
          <w:tcPr>
            <w:tcW w:w="2045" w:type="dxa"/>
            <w:tcBorders>
              <w:top w:val="single" w:sz="1" w:space="0" w:color="999999"/>
              <w:left w:val="single" w:sz="1" w:space="0" w:color="999999"/>
              <w:bottom w:val="single" w:sz="1" w:space="0" w:color="999999"/>
              <w:right w:val="single" w:sz="1" w:space="0" w:color="999999"/>
            </w:tcBorders>
            <w:shd w:val="clear" w:color="auto" w:fill="D9D9D9"/>
            <w:tcMar>
              <w:top w:w="80" w:type="dxa"/>
              <w:left w:w="120" w:type="dxa"/>
              <w:bottom w:w="80" w:type="dxa"/>
              <w:right w:w="120" w:type="dxa"/>
            </w:tcMar>
          </w:tcPr>
          <w:p w14:paraId="21304E4F"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b/>
                <w:bCs/>
                <w:kern w:val="0"/>
                <w:sz w:val="22"/>
                <w:szCs w:val="22"/>
                <w:lang w:eastAsia="en-GB"/>
                <w14:ligatures w14:val="none"/>
              </w:rPr>
              <w:t>Author(s) &amp; Year</w:t>
            </w:r>
          </w:p>
        </w:tc>
        <w:tc>
          <w:tcPr>
            <w:tcW w:w="1763" w:type="dxa"/>
            <w:tcBorders>
              <w:top w:val="single" w:sz="1" w:space="0" w:color="999999"/>
              <w:left w:val="single" w:sz="1" w:space="0" w:color="999999"/>
              <w:bottom w:val="single" w:sz="1" w:space="0" w:color="999999"/>
              <w:right w:val="single" w:sz="1" w:space="0" w:color="999999"/>
            </w:tcBorders>
            <w:shd w:val="clear" w:color="auto" w:fill="D9D9D9"/>
            <w:tcMar>
              <w:top w:w="80" w:type="dxa"/>
              <w:left w:w="120" w:type="dxa"/>
              <w:bottom w:w="80" w:type="dxa"/>
              <w:right w:w="120" w:type="dxa"/>
            </w:tcMar>
          </w:tcPr>
          <w:p w14:paraId="5539008B"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b/>
                <w:bCs/>
                <w:kern w:val="0"/>
                <w:sz w:val="22"/>
                <w:szCs w:val="22"/>
                <w:lang w:eastAsia="en-GB"/>
                <w14:ligatures w14:val="none"/>
              </w:rPr>
              <w:t>Study Design</w:t>
            </w:r>
          </w:p>
        </w:tc>
        <w:tc>
          <w:tcPr>
            <w:tcW w:w="2005" w:type="dxa"/>
            <w:tcBorders>
              <w:top w:val="single" w:sz="1" w:space="0" w:color="999999"/>
              <w:left w:val="single" w:sz="1" w:space="0" w:color="999999"/>
              <w:bottom w:val="single" w:sz="1" w:space="0" w:color="999999"/>
              <w:right w:val="single" w:sz="1" w:space="0" w:color="999999"/>
            </w:tcBorders>
            <w:shd w:val="clear" w:color="auto" w:fill="D9D9D9"/>
            <w:tcMar>
              <w:top w:w="80" w:type="dxa"/>
              <w:left w:w="120" w:type="dxa"/>
              <w:bottom w:w="80" w:type="dxa"/>
              <w:right w:w="120" w:type="dxa"/>
            </w:tcMar>
          </w:tcPr>
          <w:p w14:paraId="06D6B828"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b/>
                <w:bCs/>
                <w:kern w:val="0"/>
                <w:sz w:val="22"/>
                <w:szCs w:val="22"/>
                <w:lang w:eastAsia="en-GB"/>
                <w14:ligatures w14:val="none"/>
              </w:rPr>
              <w:t>Aim / Focus</w:t>
            </w:r>
          </w:p>
        </w:tc>
        <w:tc>
          <w:tcPr>
            <w:tcW w:w="2126" w:type="dxa"/>
            <w:tcBorders>
              <w:top w:val="single" w:sz="1" w:space="0" w:color="999999"/>
              <w:left w:val="single" w:sz="1" w:space="0" w:color="999999"/>
              <w:bottom w:val="single" w:sz="1" w:space="0" w:color="999999"/>
              <w:right w:val="single" w:sz="1" w:space="0" w:color="999999"/>
            </w:tcBorders>
            <w:shd w:val="clear" w:color="auto" w:fill="D9D9D9"/>
            <w:tcMar>
              <w:top w:w="80" w:type="dxa"/>
              <w:left w:w="120" w:type="dxa"/>
              <w:bottom w:w="80" w:type="dxa"/>
              <w:right w:w="120" w:type="dxa"/>
            </w:tcMar>
          </w:tcPr>
          <w:p w14:paraId="766379F8"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b/>
                <w:bCs/>
                <w:kern w:val="0"/>
                <w:sz w:val="22"/>
                <w:szCs w:val="22"/>
                <w:lang w:eastAsia="en-GB"/>
                <w14:ligatures w14:val="none"/>
              </w:rPr>
              <w:t>Key Findings</w:t>
            </w:r>
          </w:p>
        </w:tc>
        <w:tc>
          <w:tcPr>
            <w:tcW w:w="2268" w:type="dxa"/>
            <w:tcBorders>
              <w:top w:val="single" w:sz="1" w:space="0" w:color="999999"/>
              <w:left w:val="single" w:sz="1" w:space="0" w:color="999999"/>
              <w:bottom w:val="single" w:sz="1" w:space="0" w:color="999999"/>
              <w:right w:val="single" w:sz="1" w:space="0" w:color="999999"/>
            </w:tcBorders>
            <w:shd w:val="clear" w:color="auto" w:fill="D9D9D9"/>
            <w:tcMar>
              <w:top w:w="80" w:type="dxa"/>
              <w:left w:w="120" w:type="dxa"/>
              <w:bottom w:w="80" w:type="dxa"/>
              <w:right w:w="120" w:type="dxa"/>
            </w:tcMar>
          </w:tcPr>
          <w:p w14:paraId="614B1C13"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b/>
                <w:bCs/>
                <w:kern w:val="0"/>
                <w:sz w:val="22"/>
                <w:szCs w:val="22"/>
                <w:lang w:eastAsia="en-GB"/>
                <w14:ligatures w14:val="none"/>
              </w:rPr>
              <w:t>Limitations</w:t>
            </w:r>
          </w:p>
        </w:tc>
      </w:tr>
      <w:tr w:rsidR="0006285C" w:rsidRPr="00A66322" w14:paraId="3D6C7726" w14:textId="77777777" w:rsidTr="00A14A4C">
        <w:tc>
          <w:tcPr>
            <w:tcW w:w="204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FCB723E"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Knight et al. (2022)</w:t>
            </w:r>
          </w:p>
        </w:tc>
        <w:tc>
          <w:tcPr>
            <w:tcW w:w="1763"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AEABF5E"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National cohort study &amp; confidential enquiry</w:t>
            </w:r>
          </w:p>
        </w:tc>
        <w:tc>
          <w:tcPr>
            <w:tcW w:w="20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ABC42F4"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Investigate ethnic disparities in UK maternal mortality</w:t>
            </w:r>
          </w:p>
        </w:tc>
        <w:tc>
          <w:tcPr>
            <w:tcW w:w="21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3616143"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Black women 4–5x more likely to die; disparities widening since early 2000s; care quality differences identified</w:t>
            </w:r>
          </w:p>
        </w:tc>
        <w:tc>
          <w:tcPr>
            <w:tcW w:w="226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9DCF9EB"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Aggregated ethnic categories may mask within-group variation</w:t>
            </w:r>
          </w:p>
        </w:tc>
      </w:tr>
      <w:tr w:rsidR="0006285C" w:rsidRPr="00A66322" w14:paraId="773B2478" w14:textId="77777777" w:rsidTr="00A14A4C">
        <w:tc>
          <w:tcPr>
            <w:tcW w:w="204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523D14A"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Vousden et al. (2024)</w:t>
            </w:r>
          </w:p>
        </w:tc>
        <w:tc>
          <w:tcPr>
            <w:tcW w:w="1763"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A20A740"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National population-based cohort study</w:t>
            </w:r>
          </w:p>
        </w:tc>
        <w:tc>
          <w:tcPr>
            <w:tcW w:w="20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1BD11E6" w14:textId="4E1E02D0"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Assess contribution of risk factors to ethnic disparities in maternal mortality</w:t>
            </w:r>
            <w:r w:rsidR="00D54754">
              <w:rPr>
                <w:rFonts w:ascii="Arial" w:eastAsia="Times New Roman" w:hAnsi="Arial" w:cs="Arial"/>
                <w:kern w:val="0"/>
                <w:sz w:val="22"/>
                <w:szCs w:val="22"/>
                <w:lang w:eastAsia="en-GB"/>
                <w14:ligatures w14:val="none"/>
              </w:rPr>
              <w:t>.</w:t>
            </w:r>
          </w:p>
        </w:tc>
        <w:tc>
          <w:tcPr>
            <w:tcW w:w="21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D64819E"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Black women 2.43x more likely to die even after adjusting for age, deprivation &amp; comorbidities</w:t>
            </w:r>
          </w:p>
        </w:tc>
        <w:tc>
          <w:tcPr>
            <w:tcW w:w="226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3CD54CE"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Data limited to 2009–2019; single-denominator limitation</w:t>
            </w:r>
          </w:p>
        </w:tc>
      </w:tr>
      <w:tr w:rsidR="0006285C" w:rsidRPr="00A66322" w14:paraId="0F3BEAA0" w14:textId="77777777" w:rsidTr="00A14A4C">
        <w:tc>
          <w:tcPr>
            <w:tcW w:w="204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2F3144B"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proofErr w:type="spellStart"/>
            <w:r w:rsidRPr="00A66322">
              <w:rPr>
                <w:rFonts w:ascii="Arial" w:eastAsia="Times New Roman" w:hAnsi="Arial" w:cs="Arial"/>
                <w:kern w:val="0"/>
                <w:sz w:val="22"/>
                <w:szCs w:val="22"/>
                <w:lang w:eastAsia="en-GB"/>
                <w14:ligatures w14:val="none"/>
              </w:rPr>
              <w:t>Cosstick</w:t>
            </w:r>
            <w:proofErr w:type="spellEnd"/>
            <w:r w:rsidRPr="00A66322">
              <w:rPr>
                <w:rFonts w:ascii="Arial" w:eastAsia="Times New Roman" w:hAnsi="Arial" w:cs="Arial"/>
                <w:kern w:val="0"/>
                <w:sz w:val="22"/>
                <w:szCs w:val="22"/>
                <w:lang w:eastAsia="en-GB"/>
                <w14:ligatures w14:val="none"/>
              </w:rPr>
              <w:t xml:space="preserve"> et al. (2022)</w:t>
            </w:r>
          </w:p>
        </w:tc>
        <w:tc>
          <w:tcPr>
            <w:tcW w:w="1763"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25E4F19"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Retrospective systematic case note review</w:t>
            </w:r>
          </w:p>
        </w:tc>
        <w:tc>
          <w:tcPr>
            <w:tcW w:w="20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70D415B"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Explore role of social risk factors and maternity service engagement</w:t>
            </w:r>
          </w:p>
        </w:tc>
        <w:tc>
          <w:tcPr>
            <w:tcW w:w="21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29120A5"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Non-White women had more social risk factors; 0% received interpreter services despite need; poor engagement partly explained disparities</w:t>
            </w:r>
          </w:p>
        </w:tc>
        <w:tc>
          <w:tcPr>
            <w:tcW w:w="226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49E1297"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Retrospective design; data from 2015–2017 only</w:t>
            </w:r>
          </w:p>
        </w:tc>
      </w:tr>
      <w:tr w:rsidR="0006285C" w:rsidRPr="00A66322" w14:paraId="376CE3E6" w14:textId="77777777" w:rsidTr="00A14A4C">
        <w:tc>
          <w:tcPr>
            <w:tcW w:w="204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8A4B659"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lastRenderedPageBreak/>
              <w:t>Birthrights (2022)</w:t>
            </w:r>
          </w:p>
        </w:tc>
        <w:tc>
          <w:tcPr>
            <w:tcW w:w="1763"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1F42CFB"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Mixed-methods inquiry (qualitative testimonies + expert evidence)</w:t>
            </w:r>
          </w:p>
        </w:tc>
        <w:tc>
          <w:tcPr>
            <w:tcW w:w="20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F6E58F2"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Explore racial injustice and human rights in UK maternity care</w:t>
            </w:r>
          </w:p>
        </w:tc>
        <w:tc>
          <w:tcPr>
            <w:tcW w:w="21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7572BDB"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Systemic racism endemic in maternity care; women felt ignored, unsafe, dismissed; clinical tools not designed for darker skin tones</w:t>
            </w:r>
          </w:p>
        </w:tc>
        <w:tc>
          <w:tcPr>
            <w:tcW w:w="226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63A58C8"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Self-selected sample; may not be representative of all women's experiences</w:t>
            </w:r>
          </w:p>
        </w:tc>
      </w:tr>
      <w:tr w:rsidR="0006285C" w:rsidRPr="00A66322" w14:paraId="6F3BF8D2" w14:textId="77777777" w:rsidTr="00A14A4C">
        <w:tc>
          <w:tcPr>
            <w:tcW w:w="204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76FB01D"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NHS Race and Health Observatory (2022)</w:t>
            </w:r>
          </w:p>
        </w:tc>
        <w:tc>
          <w:tcPr>
            <w:tcW w:w="1763"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2C44644" w14:textId="2B1CF38E"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 xml:space="preserve">Rapid evidence </w:t>
            </w:r>
            <w:r w:rsidR="007B3A9F" w:rsidRPr="00A66322">
              <w:rPr>
                <w:rFonts w:ascii="Arial" w:eastAsia="Times New Roman" w:hAnsi="Arial" w:cs="Arial"/>
                <w:kern w:val="0"/>
                <w:sz w:val="22"/>
                <w:szCs w:val="22"/>
                <w:lang w:eastAsia="en-GB"/>
                <w14:ligatures w14:val="none"/>
              </w:rPr>
              <w:t>reviews</w:t>
            </w:r>
            <w:r w:rsidRPr="00A66322">
              <w:rPr>
                <w:rFonts w:ascii="Arial" w:eastAsia="Times New Roman" w:hAnsi="Arial" w:cs="Arial"/>
                <w:kern w:val="0"/>
                <w:sz w:val="22"/>
                <w:szCs w:val="22"/>
                <w:lang w:eastAsia="en-GB"/>
                <w14:ligatures w14:val="none"/>
              </w:rPr>
              <w:t xml:space="preserve"> (178 studies)</w:t>
            </w:r>
          </w:p>
        </w:tc>
        <w:tc>
          <w:tcPr>
            <w:tcW w:w="20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EC87099"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Review ethnic inequalities across NHS services including maternity</w:t>
            </w:r>
          </w:p>
        </w:tc>
        <w:tc>
          <w:tcPr>
            <w:tcW w:w="21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A948BE0"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Racialised women receive less pain relief; experience stereotyping &amp; disrespect; few targeted interventions exist</w:t>
            </w:r>
          </w:p>
        </w:tc>
        <w:tc>
          <w:tcPr>
            <w:tcW w:w="2268"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FC6F899" w14:textId="77777777" w:rsidR="0006285C" w:rsidRPr="00A66322" w:rsidRDefault="0006285C" w:rsidP="00A66322">
            <w:pPr>
              <w:spacing w:after="0" w:line="360" w:lineRule="auto"/>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Rapid review methodology; breadth over depth across service areas</w:t>
            </w:r>
          </w:p>
        </w:tc>
      </w:tr>
    </w:tbl>
    <w:p w14:paraId="349BEDAE" w14:textId="77777777" w:rsidR="0006285C" w:rsidRPr="007B3A9F" w:rsidRDefault="0006285C" w:rsidP="007B3A9F">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34333953"/>
      <w:r w:rsidRPr="007B3A9F">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4.2 Thematic Analysis</w:t>
      </w:r>
      <w:bookmarkEnd w:id="14"/>
    </w:p>
    <w:p w14:paraId="5CFA0D64" w14:textId="77777777" w:rsidR="0006285C" w:rsidRPr="00412E03" w:rsidRDefault="0006285C" w:rsidP="001F34D4">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34333954"/>
      <w:r w:rsidRPr="00412E03">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 Persistence and Scale of Racial Disparities in Maternal Mortality and Morbidity</w:t>
      </w:r>
      <w:bookmarkEnd w:id="15"/>
    </w:p>
    <w:p w14:paraId="6AAC3DFB" w14:textId="4ABDB0EB" w:rsidR="000830C8" w:rsidRPr="000830C8" w:rsidRDefault="000830C8" w:rsidP="00C87B33">
      <w:pPr>
        <w:pStyle w:val="Heading1"/>
        <w:spacing w:line="360" w:lineRule="auto"/>
        <w:jc w:val="both"/>
        <w:rPr>
          <w:rFonts w:ascii="Arial" w:eastAsia="Times New Roman" w:hAnsi="Arial" w:cs="Arial"/>
          <w:color w:val="auto"/>
          <w:kern w:val="0"/>
          <w:sz w:val="22"/>
          <w:szCs w:val="22"/>
          <w:lang w:eastAsia="en-GB"/>
          <w14:ligatures w14:val="none"/>
        </w:rPr>
      </w:pPr>
      <w:bookmarkStart w:id="16" w:name="_Toc234333955"/>
      <w:r w:rsidRPr="000830C8">
        <w:rPr>
          <w:rFonts w:ascii="Arial" w:eastAsia="Times New Roman" w:hAnsi="Arial" w:cs="Arial"/>
          <w:color w:val="auto"/>
          <w:kern w:val="0"/>
          <w:sz w:val="22"/>
          <w:szCs w:val="22"/>
          <w:lang w:eastAsia="en-GB"/>
          <w14:ligatures w14:val="none"/>
        </w:rPr>
        <w:t xml:space="preserve">The existing body of literature unequivocally confirms the persistent and significant racial disparities in maternal outcomes within the United Kingdom. Knight et al. (2022), in a pivotal national cohort study and confidential enquiry </w:t>
      </w:r>
      <w:r w:rsidR="00755AE4">
        <w:rPr>
          <w:rFonts w:ascii="Arial" w:eastAsia="Times New Roman" w:hAnsi="Arial" w:cs="Arial"/>
          <w:color w:val="auto"/>
          <w:kern w:val="0"/>
          <w:sz w:val="22"/>
          <w:szCs w:val="22"/>
          <w:lang w:eastAsia="en-GB"/>
          <w14:ligatures w14:val="none"/>
        </w:rPr>
        <w:t>utilising</w:t>
      </w:r>
      <w:r w:rsidRPr="000830C8">
        <w:rPr>
          <w:rFonts w:ascii="Arial" w:eastAsia="Times New Roman" w:hAnsi="Arial" w:cs="Arial"/>
          <w:color w:val="auto"/>
          <w:kern w:val="0"/>
          <w:sz w:val="22"/>
          <w:szCs w:val="22"/>
          <w:lang w:eastAsia="en-GB"/>
          <w14:ligatures w14:val="none"/>
        </w:rPr>
        <w:t xml:space="preserve"> MBRRACE-UK surveillance data, established that ethnic disparities in maternal mortality rates have been documented in the UK since the early 2000s, with evidence indicating an alarming trend of widening disparities over time. The findings reveal that Black women are between four and five times more likely to experience maternal mortality compared to their White counterparts during pregnancy or within one year postpartum, representing the most pronounced mortality disparity among any ethnic group. Notably, the study also illuminated the inequities in the quality of care rendered to women from ethnic minority backgrounds, highlighting a greater proportion of care identified as suboptimal during confidential enquiry reviews.</w:t>
      </w:r>
      <w:bookmarkEnd w:id="16"/>
    </w:p>
    <w:p w14:paraId="6C0361CA" w14:textId="1BCF3D88" w:rsidR="000830C8" w:rsidRPr="000830C8" w:rsidRDefault="000830C8" w:rsidP="00C87B33">
      <w:pPr>
        <w:pStyle w:val="Heading1"/>
        <w:spacing w:line="360" w:lineRule="auto"/>
        <w:jc w:val="both"/>
        <w:rPr>
          <w:rFonts w:ascii="Arial" w:eastAsia="Times New Roman" w:hAnsi="Arial" w:cs="Arial"/>
          <w:color w:val="auto"/>
          <w:kern w:val="0"/>
          <w:sz w:val="22"/>
          <w:szCs w:val="22"/>
          <w:lang w:eastAsia="en-GB"/>
          <w14:ligatures w14:val="none"/>
        </w:rPr>
      </w:pPr>
      <w:bookmarkStart w:id="17" w:name="_Toc234333956"/>
      <w:r w:rsidRPr="000830C8">
        <w:rPr>
          <w:rFonts w:ascii="Arial" w:eastAsia="Times New Roman" w:hAnsi="Arial" w:cs="Arial"/>
          <w:color w:val="auto"/>
          <w:kern w:val="0"/>
          <w:sz w:val="22"/>
          <w:szCs w:val="22"/>
          <w:lang w:eastAsia="en-GB"/>
          <w14:ligatures w14:val="none"/>
        </w:rPr>
        <w:t xml:space="preserve">Building upon this foundational evidence, Vousden et al. (2024) conducted a national population-based cohort study </w:t>
      </w:r>
      <w:r w:rsidR="00755AE4">
        <w:rPr>
          <w:rFonts w:ascii="Arial" w:eastAsia="Times New Roman" w:hAnsi="Arial" w:cs="Arial"/>
          <w:color w:val="auto"/>
          <w:kern w:val="0"/>
          <w:sz w:val="22"/>
          <w:szCs w:val="22"/>
          <w:lang w:eastAsia="en-GB"/>
          <w14:ligatures w14:val="none"/>
        </w:rPr>
        <w:t>analysing</w:t>
      </w:r>
      <w:r w:rsidRPr="000830C8">
        <w:rPr>
          <w:rFonts w:ascii="Arial" w:eastAsia="Times New Roman" w:hAnsi="Arial" w:cs="Arial"/>
          <w:color w:val="auto"/>
          <w:kern w:val="0"/>
          <w:sz w:val="22"/>
          <w:szCs w:val="22"/>
          <w:lang w:eastAsia="en-GB"/>
          <w14:ligatures w14:val="none"/>
        </w:rPr>
        <w:t xml:space="preserve"> 801 maternal deaths in the UK between 2009 and 2019. Employing logistic regression </w:t>
      </w:r>
      <w:r w:rsidR="00755AE4">
        <w:rPr>
          <w:rFonts w:ascii="Arial" w:eastAsia="Times New Roman" w:hAnsi="Arial" w:cs="Arial"/>
          <w:color w:val="auto"/>
          <w:kern w:val="0"/>
          <w:sz w:val="22"/>
          <w:szCs w:val="22"/>
          <w:lang w:eastAsia="en-GB"/>
          <w14:ligatures w14:val="none"/>
        </w:rPr>
        <w:t>modelling</w:t>
      </w:r>
      <w:r w:rsidRPr="000830C8">
        <w:rPr>
          <w:rFonts w:ascii="Arial" w:eastAsia="Times New Roman" w:hAnsi="Arial" w:cs="Arial"/>
          <w:color w:val="auto"/>
          <w:kern w:val="0"/>
          <w:sz w:val="22"/>
          <w:szCs w:val="22"/>
          <w:lang w:eastAsia="en-GB"/>
          <w14:ligatures w14:val="none"/>
        </w:rPr>
        <w:t xml:space="preserve"> to assess maternal deaths in relation to two distinct denominator populations, the study aimed to elucidate the extent to which established risk factors—including maternal age, socioeconomic status, and medical comorbidities—could account for the observed ethnic disparities. The results were particularly striking; even after comprehensive statistical adjustment for all known risk factors, Black women were found to be 2.43 times more likely to die than White women, with Black Caribbean women facing the greatest risk, reflected in an adjusted odds ratio of 3.55. The authors concluded that conventional risk factors do not fully account for the ethnic disparities in maternal mortality, thus necessitating urgent further inquiry into the structural and systemic determinants.</w:t>
      </w:r>
      <w:bookmarkEnd w:id="17"/>
    </w:p>
    <w:p w14:paraId="36C6D865" w14:textId="77777777" w:rsidR="00C87B33" w:rsidRDefault="000830C8" w:rsidP="00C87B33">
      <w:pPr>
        <w:pStyle w:val="Heading1"/>
        <w:spacing w:line="360" w:lineRule="auto"/>
        <w:jc w:val="both"/>
        <w:rPr>
          <w:rFonts w:ascii="Arial" w:eastAsia="Times New Roman" w:hAnsi="Arial" w:cs="Arial"/>
          <w:color w:val="auto"/>
          <w:kern w:val="0"/>
          <w:sz w:val="22"/>
          <w:szCs w:val="22"/>
          <w:lang w:eastAsia="en-GB"/>
          <w14:ligatures w14:val="none"/>
        </w:rPr>
      </w:pPr>
      <w:bookmarkStart w:id="18" w:name="_Toc234333957"/>
      <w:r w:rsidRPr="000830C8">
        <w:rPr>
          <w:rFonts w:ascii="Arial" w:eastAsia="Times New Roman" w:hAnsi="Arial" w:cs="Arial"/>
          <w:color w:val="auto"/>
          <w:kern w:val="0"/>
          <w:sz w:val="22"/>
          <w:szCs w:val="22"/>
          <w:lang w:eastAsia="en-GB"/>
          <w14:ligatures w14:val="none"/>
        </w:rPr>
        <w:lastRenderedPageBreak/>
        <w:t>In addition to elevated mortality rates, Black women also face significantly higher rates of severe maternal morbidity. This encompasses notable incidences of hypertensive disorders during pregnancy, such as eclampsia, where relative risks are recorded at 1.83 for African women and 1.80 for Caribbean women in comparison to White women (Nair et al., 2014, as cited in Knight et al., 2022). Furthermore, data from the Office for National Statistics (ONS, 2024) corroborates that Black women experience a stillbirth rate of 6.5 per 1,000 births—nearly double the rate of 3.5 per 1,000 births among White women. These disparities persist across varying deprivation quintiles of the geographical areas inhabited by these women, thereby challenging the prevailing assumption that socioeconomic factors alone are the primary drivers of these adverse outcomes (MBRRACE-UK, 2024).</w:t>
      </w:r>
      <w:bookmarkEnd w:id="18"/>
    </w:p>
    <w:p w14:paraId="2A97CC58" w14:textId="2ED4DA48" w:rsidR="0006285C" w:rsidRPr="00F237F8" w:rsidRDefault="0006285C" w:rsidP="000830C8">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234333958"/>
      <w:r w:rsidRPr="00F237F8">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 Systemic Racism and Institutional Bias in NHS Maternity Care</w:t>
      </w:r>
      <w:bookmarkEnd w:id="19"/>
    </w:p>
    <w:p w14:paraId="504D10FF" w14:textId="374635F1" w:rsidR="00A5039A" w:rsidRPr="00A5039A" w:rsidRDefault="00A5039A" w:rsidP="004B0BA3">
      <w:pPr>
        <w:pStyle w:val="Heading1"/>
        <w:spacing w:line="360" w:lineRule="auto"/>
        <w:jc w:val="both"/>
        <w:rPr>
          <w:rFonts w:ascii="Arial" w:eastAsia="Times New Roman" w:hAnsi="Arial" w:cs="Arial"/>
          <w:color w:val="auto"/>
          <w:kern w:val="0"/>
          <w:sz w:val="22"/>
          <w:szCs w:val="22"/>
          <w:lang w:eastAsia="en-GB"/>
          <w14:ligatures w14:val="none"/>
        </w:rPr>
      </w:pPr>
      <w:bookmarkStart w:id="20" w:name="_Toc234333959"/>
      <w:r w:rsidRPr="00A5039A">
        <w:rPr>
          <w:rFonts w:ascii="Arial" w:eastAsia="Times New Roman" w:hAnsi="Arial" w:cs="Arial"/>
          <w:color w:val="auto"/>
          <w:kern w:val="0"/>
          <w:sz w:val="22"/>
          <w:szCs w:val="22"/>
          <w:lang w:eastAsia="en-GB"/>
          <w14:ligatures w14:val="none"/>
        </w:rPr>
        <w:t>A prominent theme that emerges from the literature review is the pervasive impact of systemic racism and institutional bias in perpetuating racial disparities in maternal health outcomes. The investigation conducted by Birthrights (2022), which entailed a comprehensive year-long analysis and collected testimonies from over 300 individuals of Black, Brown, and mixed ethnic backgrounds, alongside healthcare professionals, legal experts, and academics, provides an extensive qualitative investigation into the racially unjust experiences within maternity care in the United Kingdom. This inquiry elucidates the manifestation of systemic racism within NHS maternity services, which operates across various domains, including individual interactions, workforce culture, clinical curricula, and institutional policies. The resultant effects on women's safety, dignity, autonomy, and equality during childbirth are profound and detrimental.</w:t>
      </w:r>
      <w:bookmarkEnd w:id="20"/>
    </w:p>
    <w:p w14:paraId="3791F30F" w14:textId="18984884" w:rsidR="00A5039A" w:rsidRPr="00A5039A" w:rsidRDefault="00A5039A" w:rsidP="004B0BA3">
      <w:pPr>
        <w:pStyle w:val="Heading1"/>
        <w:spacing w:line="360" w:lineRule="auto"/>
        <w:jc w:val="both"/>
        <w:rPr>
          <w:rFonts w:ascii="Arial" w:eastAsia="Times New Roman" w:hAnsi="Arial" w:cs="Arial"/>
          <w:color w:val="auto"/>
          <w:kern w:val="0"/>
          <w:sz w:val="22"/>
          <w:szCs w:val="22"/>
          <w:lang w:eastAsia="en-GB"/>
          <w14:ligatures w14:val="none"/>
        </w:rPr>
      </w:pPr>
      <w:bookmarkStart w:id="21" w:name="_Toc234333960"/>
      <w:r w:rsidRPr="00A5039A">
        <w:rPr>
          <w:rFonts w:ascii="Arial" w:eastAsia="Times New Roman" w:hAnsi="Arial" w:cs="Arial"/>
          <w:color w:val="auto"/>
          <w:kern w:val="0"/>
          <w:sz w:val="22"/>
          <w:szCs w:val="22"/>
          <w:lang w:eastAsia="en-GB"/>
          <w14:ligatures w14:val="none"/>
        </w:rPr>
        <w:t xml:space="preserve">The testimonies gathered from women involved in the Birthrights (2022) inquiry consistently revealed experiences of feeling unsafe, ignored, disbelieved, and disrespected in maternity care settings. Critical clinical symptoms, such as indications of sepsis and jaundice, were frequently reported as overlooked or dismissed by healthcare professionals, attributed to a lack of understanding of how these conditions present in individuals with darker skin tones. Additionally, women reported encounters with microaggressions, the use of racially discriminatory language, and unfounded assumptions regarding their pain tolerance, educational backgrounds, and </w:t>
      </w:r>
      <w:r w:rsidR="00440A42">
        <w:rPr>
          <w:rFonts w:ascii="Arial" w:eastAsia="Times New Roman" w:hAnsi="Arial" w:cs="Arial"/>
          <w:color w:val="auto"/>
          <w:kern w:val="0"/>
          <w:sz w:val="22"/>
          <w:szCs w:val="22"/>
          <w:lang w:eastAsia="en-GB"/>
          <w14:ligatures w14:val="none"/>
        </w:rPr>
        <w:t>behaviour</w:t>
      </w:r>
      <w:r w:rsidRPr="00A5039A">
        <w:rPr>
          <w:rFonts w:ascii="Arial" w:eastAsia="Times New Roman" w:hAnsi="Arial" w:cs="Arial"/>
          <w:color w:val="auto"/>
          <w:kern w:val="0"/>
          <w:sz w:val="22"/>
          <w:szCs w:val="22"/>
          <w:lang w:eastAsia="en-GB"/>
          <w14:ligatures w14:val="none"/>
        </w:rPr>
        <w:t xml:space="preserve"> during </w:t>
      </w:r>
      <w:r w:rsidR="00440A42">
        <w:rPr>
          <w:rFonts w:ascii="Arial" w:eastAsia="Times New Roman" w:hAnsi="Arial" w:cs="Arial"/>
          <w:color w:val="auto"/>
          <w:kern w:val="0"/>
          <w:sz w:val="22"/>
          <w:szCs w:val="22"/>
          <w:lang w:eastAsia="en-GB"/>
          <w14:ligatures w14:val="none"/>
        </w:rPr>
        <w:t>labour</w:t>
      </w:r>
      <w:r w:rsidRPr="00A5039A">
        <w:rPr>
          <w:rFonts w:ascii="Arial" w:eastAsia="Times New Roman" w:hAnsi="Arial" w:cs="Arial"/>
          <w:color w:val="auto"/>
          <w:kern w:val="0"/>
          <w:sz w:val="22"/>
          <w:szCs w:val="22"/>
          <w:lang w:eastAsia="en-GB"/>
          <w14:ligatures w14:val="none"/>
        </w:rPr>
        <w:t>. Such experiences result in significant clinical repercussions, undermining trust in maternity services, delaying the pursuit of essential medical assistance, and reducing engagement with both antenatal and postnatal care (Birthrights, 2022).</w:t>
      </w:r>
      <w:bookmarkEnd w:id="21"/>
    </w:p>
    <w:p w14:paraId="752659EB" w14:textId="77777777" w:rsidR="00A5039A" w:rsidRPr="00A5039A" w:rsidRDefault="00A5039A" w:rsidP="004B0BA3">
      <w:pPr>
        <w:pStyle w:val="Heading1"/>
        <w:spacing w:line="360" w:lineRule="auto"/>
        <w:jc w:val="both"/>
        <w:rPr>
          <w:rFonts w:ascii="Arial" w:eastAsia="Times New Roman" w:hAnsi="Arial" w:cs="Arial"/>
          <w:color w:val="auto"/>
          <w:kern w:val="0"/>
          <w:sz w:val="22"/>
          <w:szCs w:val="22"/>
          <w:lang w:eastAsia="en-GB"/>
          <w14:ligatures w14:val="none"/>
        </w:rPr>
      </w:pPr>
    </w:p>
    <w:p w14:paraId="51E1A058" w14:textId="6889B301" w:rsidR="00A5039A" w:rsidRPr="00A5039A" w:rsidRDefault="00A5039A" w:rsidP="004B0BA3">
      <w:pPr>
        <w:pStyle w:val="Heading1"/>
        <w:spacing w:line="360" w:lineRule="auto"/>
        <w:jc w:val="both"/>
        <w:rPr>
          <w:rFonts w:ascii="Arial" w:eastAsia="Times New Roman" w:hAnsi="Arial" w:cs="Arial"/>
          <w:color w:val="auto"/>
          <w:kern w:val="0"/>
          <w:sz w:val="22"/>
          <w:szCs w:val="22"/>
          <w:lang w:eastAsia="en-GB"/>
          <w14:ligatures w14:val="none"/>
        </w:rPr>
      </w:pPr>
      <w:bookmarkStart w:id="22" w:name="_Toc234333961"/>
      <w:r w:rsidRPr="00A5039A">
        <w:rPr>
          <w:rFonts w:ascii="Arial" w:eastAsia="Times New Roman" w:hAnsi="Arial" w:cs="Arial"/>
          <w:color w:val="auto"/>
          <w:kern w:val="0"/>
          <w:sz w:val="22"/>
          <w:szCs w:val="22"/>
          <w:lang w:eastAsia="en-GB"/>
          <w14:ligatures w14:val="none"/>
        </w:rPr>
        <w:lastRenderedPageBreak/>
        <w:t xml:space="preserve">Confirming these findings at a systemic level, the NHS Race and Health Observatory (2022) undertook a rapid evidence review encompassing 178 studies. This review ascertained that </w:t>
      </w:r>
      <w:r w:rsidR="00440A42">
        <w:rPr>
          <w:rFonts w:ascii="Arial" w:eastAsia="Times New Roman" w:hAnsi="Arial" w:cs="Arial"/>
          <w:color w:val="auto"/>
          <w:kern w:val="0"/>
          <w:sz w:val="22"/>
          <w:szCs w:val="22"/>
          <w:lang w:eastAsia="en-GB"/>
          <w14:ligatures w14:val="none"/>
        </w:rPr>
        <w:t>racialised</w:t>
      </w:r>
      <w:r w:rsidRPr="00A5039A">
        <w:rPr>
          <w:rFonts w:ascii="Arial" w:eastAsia="Times New Roman" w:hAnsi="Arial" w:cs="Arial"/>
          <w:color w:val="auto"/>
          <w:kern w:val="0"/>
          <w:sz w:val="22"/>
          <w:szCs w:val="22"/>
          <w:lang w:eastAsia="en-GB"/>
          <w14:ligatures w14:val="none"/>
        </w:rPr>
        <w:t xml:space="preserve"> women within NHS services frequently receive suboptimal pain relief compared to their White counterparts, experience cultural insensitivity, and encounter the dismissal of their concerns, alongside experiences of stereotyping and discrimination. Notably, the review highlighted that certain healthcare professionals employed stereotypical language when referring to Asian women, implying an inability to tolerate pain, whereas Black women were described in ways that suggested aggression or an unusual capacity to endure heightened pain—misconceptions with significant clinical implications for pain management and medical decision-making (NHS Race and Health Observatory, 2022).</w:t>
      </w:r>
      <w:bookmarkEnd w:id="22"/>
    </w:p>
    <w:p w14:paraId="2807F73C" w14:textId="0291D3EC" w:rsidR="004B0BA3" w:rsidRDefault="00A5039A" w:rsidP="004B0BA3">
      <w:pPr>
        <w:pStyle w:val="Heading1"/>
        <w:spacing w:line="360" w:lineRule="auto"/>
        <w:jc w:val="both"/>
        <w:rPr>
          <w:rFonts w:ascii="Arial" w:eastAsia="Times New Roman" w:hAnsi="Arial" w:cs="Arial"/>
          <w:color w:val="auto"/>
          <w:kern w:val="0"/>
          <w:sz w:val="22"/>
          <w:szCs w:val="22"/>
          <w:lang w:eastAsia="en-GB"/>
          <w14:ligatures w14:val="none"/>
        </w:rPr>
      </w:pPr>
      <w:bookmarkStart w:id="23" w:name="_Toc234333962"/>
      <w:r w:rsidRPr="00A5039A">
        <w:rPr>
          <w:rFonts w:ascii="Arial" w:eastAsia="Times New Roman" w:hAnsi="Arial" w:cs="Arial"/>
          <w:color w:val="auto"/>
          <w:kern w:val="0"/>
          <w:sz w:val="22"/>
          <w:szCs w:val="22"/>
          <w:lang w:eastAsia="en-GB"/>
          <w14:ligatures w14:val="none"/>
        </w:rPr>
        <w:t xml:space="preserve">Furthermore, commonly </w:t>
      </w:r>
      <w:r w:rsidR="00440A42">
        <w:rPr>
          <w:rFonts w:ascii="Arial" w:eastAsia="Times New Roman" w:hAnsi="Arial" w:cs="Arial"/>
          <w:color w:val="auto"/>
          <w:kern w:val="0"/>
          <w:sz w:val="22"/>
          <w:szCs w:val="22"/>
          <w:lang w:eastAsia="en-GB"/>
          <w14:ligatures w14:val="none"/>
        </w:rPr>
        <w:t>utilised</w:t>
      </w:r>
      <w:r w:rsidRPr="00A5039A">
        <w:rPr>
          <w:rFonts w:ascii="Arial" w:eastAsia="Times New Roman" w:hAnsi="Arial" w:cs="Arial"/>
          <w:color w:val="auto"/>
          <w:kern w:val="0"/>
          <w:sz w:val="22"/>
          <w:szCs w:val="22"/>
          <w:lang w:eastAsia="en-GB"/>
          <w14:ligatures w14:val="none"/>
        </w:rPr>
        <w:t xml:space="preserve"> clinical assessment tools within NHS maternity care, such as the Apgar score for newborn evaluation, have been developed primarily based on White European physiological standards, lacking adequate validation for infants from ethnic minority backgrounds (Care Quality Commission, 2022). This structural inadequacy within clinical instruments can lead to inaccurate assessments, missed diagnoses, and suboptimal neonatal outcomes for ethnic minority families, thereby exacerbating existing healthcare inequalities.</w:t>
      </w:r>
      <w:bookmarkEnd w:id="23"/>
    </w:p>
    <w:p w14:paraId="6E5307C4" w14:textId="27C0BC63" w:rsidR="0006285C" w:rsidRPr="004F63A6" w:rsidRDefault="0006285C" w:rsidP="00A5039A">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63A6">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4" w:name="_Toc234333963"/>
      <w:r w:rsidR="002504CC" w:rsidRPr="004F63A6">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Theme </w:t>
      </w:r>
      <w:r w:rsidRPr="004F63A6">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Socioeconomic and Structural Barriers to Equitable Maternity Care</w:t>
      </w:r>
      <w:bookmarkEnd w:id="24"/>
    </w:p>
    <w:p w14:paraId="268A6292" w14:textId="06D235BB" w:rsidR="00354C91" w:rsidRPr="00354C91" w:rsidRDefault="00354C91" w:rsidP="00354C91">
      <w:pPr>
        <w:spacing w:before="280" w:after="140" w:line="360" w:lineRule="auto"/>
        <w:jc w:val="both"/>
        <w:outlineLvl w:val="0"/>
        <w:rPr>
          <w:rFonts w:ascii="Arial" w:eastAsia="Times New Roman" w:hAnsi="Arial" w:cs="Arial"/>
          <w:kern w:val="0"/>
          <w:sz w:val="22"/>
          <w:szCs w:val="22"/>
          <w:lang w:eastAsia="en-GB"/>
          <w14:ligatures w14:val="none"/>
        </w:rPr>
      </w:pPr>
      <w:bookmarkStart w:id="25" w:name="_Toc234333964"/>
      <w:r w:rsidRPr="00354C91">
        <w:rPr>
          <w:rFonts w:ascii="Arial" w:eastAsia="Times New Roman" w:hAnsi="Arial" w:cs="Arial"/>
          <w:kern w:val="0"/>
          <w:sz w:val="22"/>
          <w:szCs w:val="22"/>
          <w:lang w:eastAsia="en-GB"/>
          <w14:ligatures w14:val="none"/>
        </w:rPr>
        <w:t xml:space="preserve">A salient theme that emerges from the literature pertains to the socioeconomic and structural barriers that hinder equitable access to, and engagement with, National Health Service (NHS) maternity services among racially minoritised women. In a retrospective systematic case note review </w:t>
      </w:r>
      <w:r w:rsidR="00683468">
        <w:rPr>
          <w:rFonts w:ascii="Arial" w:eastAsia="Times New Roman" w:hAnsi="Arial" w:cs="Arial"/>
          <w:kern w:val="0"/>
          <w:sz w:val="22"/>
          <w:szCs w:val="22"/>
          <w:lang w:eastAsia="en-GB"/>
          <w14:ligatures w14:val="none"/>
        </w:rPr>
        <w:t>utilising</w:t>
      </w:r>
      <w:r w:rsidRPr="00354C91">
        <w:rPr>
          <w:rFonts w:ascii="Arial" w:eastAsia="Times New Roman" w:hAnsi="Arial" w:cs="Arial"/>
          <w:kern w:val="0"/>
          <w:sz w:val="22"/>
          <w:szCs w:val="22"/>
          <w:lang w:eastAsia="en-GB"/>
          <w14:ligatures w14:val="none"/>
        </w:rPr>
        <w:t xml:space="preserve"> anonymised MBRRACE-UK records, </w:t>
      </w:r>
      <w:proofErr w:type="spellStart"/>
      <w:r w:rsidRPr="00354C91">
        <w:rPr>
          <w:rFonts w:ascii="Arial" w:eastAsia="Times New Roman" w:hAnsi="Arial" w:cs="Arial"/>
          <w:kern w:val="0"/>
          <w:sz w:val="22"/>
          <w:szCs w:val="22"/>
          <w:lang w:eastAsia="en-GB"/>
          <w14:ligatures w14:val="none"/>
        </w:rPr>
        <w:t>Cosstick</w:t>
      </w:r>
      <w:proofErr w:type="spellEnd"/>
      <w:r w:rsidRPr="00354C91">
        <w:rPr>
          <w:rFonts w:ascii="Arial" w:eastAsia="Times New Roman" w:hAnsi="Arial" w:cs="Arial"/>
          <w:kern w:val="0"/>
          <w:sz w:val="22"/>
          <w:szCs w:val="22"/>
          <w:lang w:eastAsia="en-GB"/>
          <w14:ligatures w14:val="none"/>
        </w:rPr>
        <w:t xml:space="preserve"> et al. (2022) examined the experiences of women who experienced mortality during or within one year postpartum between 2015 and 2017. Their findings revealed that non-White ethnic women who succumbed to complications had significantly elevated rates of social risk factors relative to their White British and Irish counterparts, including housing instability, domestic abuse, poverty, social isolation, and uncertainties in immigration status.</w:t>
      </w:r>
      <w:bookmarkEnd w:id="25"/>
    </w:p>
    <w:p w14:paraId="2538DDA7" w14:textId="2D117ED1" w:rsidR="00354C91" w:rsidRPr="00354C91" w:rsidRDefault="00354C91" w:rsidP="00354C91">
      <w:pPr>
        <w:spacing w:before="280" w:after="140" w:line="360" w:lineRule="auto"/>
        <w:jc w:val="both"/>
        <w:outlineLvl w:val="0"/>
        <w:rPr>
          <w:rFonts w:ascii="Arial" w:eastAsia="Times New Roman" w:hAnsi="Arial" w:cs="Arial"/>
          <w:kern w:val="0"/>
          <w:sz w:val="22"/>
          <w:szCs w:val="22"/>
          <w:lang w:eastAsia="en-GB"/>
          <w14:ligatures w14:val="none"/>
        </w:rPr>
      </w:pPr>
      <w:bookmarkStart w:id="26" w:name="_Toc234333965"/>
      <w:r w:rsidRPr="00354C91">
        <w:rPr>
          <w:rFonts w:ascii="Arial" w:eastAsia="Times New Roman" w:hAnsi="Arial" w:cs="Arial"/>
          <w:kern w:val="0"/>
          <w:sz w:val="22"/>
          <w:szCs w:val="22"/>
          <w:lang w:eastAsia="en-GB"/>
          <w14:ligatures w14:val="none"/>
        </w:rPr>
        <w:t xml:space="preserve">A critical aspect of the study by </w:t>
      </w:r>
      <w:proofErr w:type="spellStart"/>
      <w:r w:rsidRPr="00354C91">
        <w:rPr>
          <w:rFonts w:ascii="Arial" w:eastAsia="Times New Roman" w:hAnsi="Arial" w:cs="Arial"/>
          <w:kern w:val="0"/>
          <w:sz w:val="22"/>
          <w:szCs w:val="22"/>
          <w:lang w:eastAsia="en-GB"/>
          <w14:ligatures w14:val="none"/>
        </w:rPr>
        <w:t>Cosstick</w:t>
      </w:r>
      <w:proofErr w:type="spellEnd"/>
      <w:r w:rsidRPr="00354C91">
        <w:rPr>
          <w:rFonts w:ascii="Arial" w:eastAsia="Times New Roman" w:hAnsi="Arial" w:cs="Arial"/>
          <w:kern w:val="0"/>
          <w:sz w:val="22"/>
          <w:szCs w:val="22"/>
          <w:lang w:eastAsia="en-GB"/>
          <w14:ligatures w14:val="none"/>
        </w:rPr>
        <w:t xml:space="preserve"> et al. (2022) was the identification of a profound inadequacy in the provision of interpreter services, with none of the non-White ethnic women requiring such services receiving consistent support throughout their maternity care. The data indicated that only 57.1% of these women accessed interpreter services at any point during antenatal care. This systematic failure to provide basic communication support represents a significant structural barrier to achieving safe and equitable care, directly impacting informed </w:t>
      </w:r>
      <w:r w:rsidRPr="00354C91">
        <w:rPr>
          <w:rFonts w:ascii="Arial" w:eastAsia="Times New Roman" w:hAnsi="Arial" w:cs="Arial"/>
          <w:kern w:val="0"/>
          <w:sz w:val="22"/>
          <w:szCs w:val="22"/>
          <w:lang w:eastAsia="en-GB"/>
          <w14:ligatures w14:val="none"/>
        </w:rPr>
        <w:lastRenderedPageBreak/>
        <w:t>consent, shared decision-making, and the capacity of women to communicate symptoms and concerns effectively to their healthcare providers.</w:t>
      </w:r>
      <w:bookmarkEnd w:id="26"/>
    </w:p>
    <w:p w14:paraId="2984D05D" w14:textId="3A7143CA" w:rsidR="00354C91" w:rsidRPr="00354C91" w:rsidRDefault="00354C91" w:rsidP="00354C91">
      <w:pPr>
        <w:spacing w:before="280" w:after="140" w:line="360" w:lineRule="auto"/>
        <w:jc w:val="both"/>
        <w:outlineLvl w:val="0"/>
        <w:rPr>
          <w:rFonts w:ascii="Arial" w:eastAsia="Times New Roman" w:hAnsi="Arial" w:cs="Arial"/>
          <w:kern w:val="0"/>
          <w:sz w:val="22"/>
          <w:szCs w:val="22"/>
          <w:lang w:eastAsia="en-GB"/>
          <w14:ligatures w14:val="none"/>
        </w:rPr>
      </w:pPr>
      <w:bookmarkStart w:id="27" w:name="_Toc234333966"/>
      <w:r w:rsidRPr="00354C91">
        <w:rPr>
          <w:rFonts w:ascii="Arial" w:eastAsia="Times New Roman" w:hAnsi="Arial" w:cs="Arial"/>
          <w:kern w:val="0"/>
          <w:sz w:val="22"/>
          <w:szCs w:val="22"/>
          <w:lang w:eastAsia="en-GB"/>
          <w14:ligatures w14:val="none"/>
        </w:rPr>
        <w:t xml:space="preserve">Furthermore, the review highlighted poor engagement with maternity services as a notable contributory factor in the maternal deaths examined. Women from ethnic minority backgrounds </w:t>
      </w:r>
      <w:r w:rsidR="00440A42">
        <w:rPr>
          <w:rFonts w:ascii="Arial" w:eastAsia="Times New Roman" w:hAnsi="Arial" w:cs="Arial"/>
          <w:kern w:val="0"/>
          <w:sz w:val="22"/>
          <w:szCs w:val="22"/>
          <w:lang w:eastAsia="en-GB"/>
          <w14:ligatures w14:val="none"/>
        </w:rPr>
        <w:t>tended</w:t>
      </w:r>
      <w:r w:rsidRPr="00354C91">
        <w:rPr>
          <w:rFonts w:ascii="Arial" w:eastAsia="Times New Roman" w:hAnsi="Arial" w:cs="Arial"/>
          <w:kern w:val="0"/>
          <w:sz w:val="22"/>
          <w:szCs w:val="22"/>
          <w:lang w:eastAsia="en-GB"/>
          <w14:ligatures w14:val="none"/>
        </w:rPr>
        <w:t xml:space="preserve"> to book late for antenatal care, attend fewer appointments, and disengage from services entirely. However, the authors of the study caution against attributing this pattern of </w:t>
      </w:r>
      <w:r w:rsidR="00440A42">
        <w:rPr>
          <w:rFonts w:ascii="Arial" w:eastAsia="Times New Roman" w:hAnsi="Arial" w:cs="Arial"/>
          <w:kern w:val="0"/>
          <w:sz w:val="22"/>
          <w:szCs w:val="22"/>
          <w:lang w:eastAsia="en-GB"/>
          <w14:ligatures w14:val="none"/>
        </w:rPr>
        <w:t>behaviour</w:t>
      </w:r>
      <w:r w:rsidRPr="00354C91">
        <w:rPr>
          <w:rFonts w:ascii="Arial" w:eastAsia="Times New Roman" w:hAnsi="Arial" w:cs="Arial"/>
          <w:kern w:val="0"/>
          <w:sz w:val="22"/>
          <w:szCs w:val="22"/>
          <w:lang w:eastAsia="en-GB"/>
          <w14:ligatures w14:val="none"/>
        </w:rPr>
        <w:t xml:space="preserve"> solely to the individual women involved. Instead, they argue that the barriers to engagement are systemic in nature, rooted in language deficiencies, a lack of culturally competent care, prior negative experiences of racial discrimination, and practical socioeconomic constraints, such as the inability to take time off work or afford transportation. This reframing of poor engagement as symptomatic of structural failings rather than individual shortcomings carries significant implications for the design and delivery of midwifery services.</w:t>
      </w:r>
      <w:bookmarkEnd w:id="27"/>
    </w:p>
    <w:p w14:paraId="34023B2A" w14:textId="1C993FDD" w:rsidR="00616463" w:rsidRDefault="00354C91"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bookmarkStart w:id="28" w:name="_Toc234333967"/>
      <w:r w:rsidRPr="00354C91">
        <w:rPr>
          <w:rFonts w:ascii="Arial" w:eastAsia="Times New Roman" w:hAnsi="Arial" w:cs="Arial"/>
          <w:kern w:val="0"/>
          <w:sz w:val="22"/>
          <w:szCs w:val="22"/>
          <w:lang w:eastAsia="en-GB"/>
          <w14:ligatures w14:val="none"/>
        </w:rPr>
        <w:t>Supporting this perspective, Vousden et al. (2024) similarly contend that while socioeconomic deprivation correlates with increased maternal mortality risk overall, it does not fully account for the ethnic disparities observed. Notably, the persistence of heightened risk among Black women, even at elevated socioeconomic levels, aligns with international evidence suggesting that the chronic physiological stress associated with experiences of racism—often referred to as “weathering”—may serve as a biological mechanism linking race-based discrimination to adverse maternal outcomes (</w:t>
      </w:r>
      <w:proofErr w:type="spellStart"/>
      <w:r w:rsidRPr="00354C91">
        <w:rPr>
          <w:rFonts w:ascii="Arial" w:eastAsia="Times New Roman" w:hAnsi="Arial" w:cs="Arial"/>
          <w:kern w:val="0"/>
          <w:sz w:val="22"/>
          <w:szCs w:val="22"/>
          <w:lang w:eastAsia="en-GB"/>
          <w14:ligatures w14:val="none"/>
        </w:rPr>
        <w:t>Geronimus</w:t>
      </w:r>
      <w:proofErr w:type="spellEnd"/>
      <w:r w:rsidRPr="00354C91">
        <w:rPr>
          <w:rFonts w:ascii="Arial" w:eastAsia="Times New Roman" w:hAnsi="Arial" w:cs="Arial"/>
          <w:kern w:val="0"/>
          <w:sz w:val="22"/>
          <w:szCs w:val="22"/>
          <w:lang w:eastAsia="en-GB"/>
          <w14:ligatures w14:val="none"/>
        </w:rPr>
        <w:t xml:space="preserve"> et al., 2006, as cited in Vousden et al., 2024).</w:t>
      </w:r>
      <w:bookmarkEnd w:id="28"/>
      <w:r w:rsidR="0006285C" w:rsidRPr="00A66322">
        <w:rPr>
          <w:rFonts w:ascii="Arial" w:eastAsia="Times New Roman" w:hAnsi="Arial" w:cs="Arial"/>
          <w:b/>
          <w:bCs/>
          <w:color w:val="000000"/>
          <w:kern w:val="0"/>
          <w:sz w:val="22"/>
          <w:szCs w:val="22"/>
          <w:lang w:eastAsia="en-GB"/>
          <w14:ligatures w14:val="none"/>
        </w:rPr>
        <w:t xml:space="preserve"> </w:t>
      </w:r>
    </w:p>
    <w:p w14:paraId="44D8C289"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3E2BC04F"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7B10E744"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56F6EBC0"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1392267B"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34A06B05"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0A5DAF98"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1A5E1209"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1D8D6864" w14:textId="77777777" w:rsidR="00616463" w:rsidRDefault="00616463" w:rsidP="00354C91">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1AE0549F" w14:textId="7073A5A8" w:rsidR="0006285C" w:rsidRPr="00346089" w:rsidRDefault="00453F83" w:rsidP="00346089">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234333968"/>
      <w:r>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 </w:t>
      </w:r>
      <w:r w:rsidR="0006285C" w:rsidRPr="00346089">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bookmarkEnd w:id="29"/>
    </w:p>
    <w:p w14:paraId="3700E794" w14:textId="4748C3C0" w:rsidR="00E203F6" w:rsidRPr="00E203F6" w:rsidRDefault="00E203F6" w:rsidP="00E203F6">
      <w:pPr>
        <w:spacing w:line="360" w:lineRule="auto"/>
        <w:jc w:val="both"/>
        <w:rPr>
          <w:rFonts w:ascii="Arial" w:eastAsia="Times New Roman" w:hAnsi="Arial" w:cs="Arial"/>
          <w:kern w:val="0"/>
          <w:sz w:val="22"/>
          <w:szCs w:val="22"/>
          <w:lang w:eastAsia="en-GB"/>
          <w14:ligatures w14:val="none"/>
        </w:rPr>
      </w:pPr>
      <w:r w:rsidRPr="00E203F6">
        <w:rPr>
          <w:rFonts w:ascii="Arial" w:eastAsia="Times New Roman" w:hAnsi="Arial" w:cs="Arial"/>
          <w:kern w:val="0"/>
          <w:sz w:val="22"/>
          <w:szCs w:val="22"/>
          <w:lang w:eastAsia="en-GB"/>
          <w14:ligatures w14:val="none"/>
        </w:rPr>
        <w:t xml:space="preserve">The findings of this scoping review present a compelling and concerning narrative: significant racial disparities in maternal outcomes within the UK are both substantial and enduring, with individual-level risk factors alone providing an inadequate explanation for these inequities. The evidence </w:t>
      </w:r>
      <w:r w:rsidR="00440A42">
        <w:rPr>
          <w:rFonts w:ascii="Arial" w:eastAsia="Times New Roman" w:hAnsi="Arial" w:cs="Arial"/>
          <w:kern w:val="0"/>
          <w:sz w:val="22"/>
          <w:szCs w:val="22"/>
          <w:lang w:eastAsia="en-GB"/>
          <w14:ligatures w14:val="none"/>
        </w:rPr>
        <w:t>synthesised</w:t>
      </w:r>
      <w:r w:rsidRPr="00E203F6">
        <w:rPr>
          <w:rFonts w:ascii="Arial" w:eastAsia="Times New Roman" w:hAnsi="Arial" w:cs="Arial"/>
          <w:kern w:val="0"/>
          <w:sz w:val="22"/>
          <w:szCs w:val="22"/>
          <w:lang w:eastAsia="en-GB"/>
          <w14:ligatures w14:val="none"/>
        </w:rPr>
        <w:t xml:space="preserve"> from the five included studies converges on a consensus that systemic racism, structural inequality, and institutional bias within NHS maternity services emerge as critical determinants of these disparities, functioning concurrently with, and often independently of, socioeconomic and clinical factors.</w:t>
      </w:r>
    </w:p>
    <w:p w14:paraId="5E2AAA57" w14:textId="3A3327C0" w:rsidR="00E203F6" w:rsidRPr="00E203F6" w:rsidRDefault="00E203F6" w:rsidP="00E203F6">
      <w:pPr>
        <w:spacing w:line="360" w:lineRule="auto"/>
        <w:jc w:val="both"/>
        <w:rPr>
          <w:rFonts w:ascii="Arial" w:eastAsia="Times New Roman" w:hAnsi="Arial" w:cs="Arial"/>
          <w:kern w:val="0"/>
          <w:sz w:val="22"/>
          <w:szCs w:val="22"/>
          <w:lang w:eastAsia="en-GB"/>
          <w14:ligatures w14:val="none"/>
        </w:rPr>
      </w:pPr>
      <w:r w:rsidRPr="00E203F6">
        <w:rPr>
          <w:rFonts w:ascii="Arial" w:eastAsia="Times New Roman" w:hAnsi="Arial" w:cs="Arial"/>
          <w:kern w:val="0"/>
          <w:sz w:val="22"/>
          <w:szCs w:val="22"/>
          <w:lang w:eastAsia="en-GB"/>
          <w14:ligatures w14:val="none"/>
        </w:rPr>
        <w:t>The predominant conclusion drawn from this review is that the resolution of racial disparities in maternal mortality cannot be achieved solely through the amelioration of established medical or socioeconomic risk factors. Vousden et al. (2024) illustrated that Black women persistently exhibit an elevated risk of mortality, even after thorough adjustments for age, socioeconomic deprivation, and comorbidities. Similarly, Knight et al. (2022) reported a noteworthy disparity in the quality of care correlated with ethnicity, revealing that women from ethnic minority backgrounds are more frequently subjected to care deemed suboptimal through rigorous confidential inquiries. Such findings align with the burgeoning body of literature asserting that racism, at both interpersonal and structural levels, constitutes an independent determinant of health outcomes (Birthrights, 2022; NHS Race and Health Observatory, 2022).</w:t>
      </w:r>
    </w:p>
    <w:p w14:paraId="121042E1" w14:textId="59D15957" w:rsidR="00E203F6" w:rsidRPr="00E203F6" w:rsidRDefault="00EC5618" w:rsidP="00E203F6">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The insights from Birthrights (2022) complement quantitative epidemiological data by showcasing the lived experiences of women in the NHS maternity system, revealing issues of </w:t>
      </w:r>
      <w:r w:rsidR="00211891">
        <w:rPr>
          <w:rFonts w:ascii="Arial" w:eastAsia="Times New Roman" w:hAnsi="Arial" w:cs="Arial"/>
          <w:kern w:val="0"/>
          <w:sz w:val="22"/>
          <w:szCs w:val="22"/>
          <w:lang w:eastAsia="en-GB"/>
          <w14:ligatures w14:val="none"/>
        </w:rPr>
        <w:t>marginalisation</w:t>
      </w:r>
      <w:r>
        <w:rPr>
          <w:rFonts w:ascii="Arial" w:eastAsia="Times New Roman" w:hAnsi="Arial" w:cs="Arial"/>
          <w:kern w:val="0"/>
          <w:sz w:val="22"/>
          <w:szCs w:val="22"/>
          <w:lang w:eastAsia="en-GB"/>
          <w14:ligatures w14:val="none"/>
        </w:rPr>
        <w:t xml:space="preserve"> and a lack of dignity in care. These findings point to a breakdown in person-centred, rights-respecting care, driven not just by individual clinician </w:t>
      </w:r>
      <w:r w:rsidR="00211891">
        <w:rPr>
          <w:rFonts w:ascii="Arial" w:eastAsia="Times New Roman" w:hAnsi="Arial" w:cs="Arial"/>
          <w:kern w:val="0"/>
          <w:sz w:val="22"/>
          <w:szCs w:val="22"/>
          <w:lang w:eastAsia="en-GB"/>
          <w14:ligatures w14:val="none"/>
        </w:rPr>
        <w:t>behaviour</w:t>
      </w:r>
      <w:r>
        <w:rPr>
          <w:rFonts w:ascii="Arial" w:eastAsia="Times New Roman" w:hAnsi="Arial" w:cs="Arial"/>
          <w:kern w:val="0"/>
          <w:sz w:val="22"/>
          <w:szCs w:val="22"/>
          <w:lang w:eastAsia="en-GB"/>
          <w14:ligatures w14:val="none"/>
        </w:rPr>
        <w:t xml:space="preserve"> but also by institutional culture, training deficiencies, and policy failures. Additionally, the use of clinical tools like the Apgar score, based on White European norms, highlights a structural bias in maternity care that needs urgent attention (Care Quality Commission, 2022).</w:t>
      </w:r>
    </w:p>
    <w:p w14:paraId="4E73E814" w14:textId="024D9E61" w:rsidR="00E203F6" w:rsidRPr="00E203F6" w:rsidRDefault="00E203F6" w:rsidP="00E203F6">
      <w:pPr>
        <w:spacing w:line="360" w:lineRule="auto"/>
        <w:jc w:val="both"/>
        <w:rPr>
          <w:rFonts w:ascii="Arial" w:eastAsia="Times New Roman" w:hAnsi="Arial" w:cs="Arial"/>
          <w:kern w:val="0"/>
          <w:sz w:val="22"/>
          <w:szCs w:val="22"/>
          <w:lang w:eastAsia="en-GB"/>
          <w14:ligatures w14:val="none"/>
        </w:rPr>
      </w:pPr>
      <w:r w:rsidRPr="00E203F6">
        <w:rPr>
          <w:rFonts w:ascii="Arial" w:eastAsia="Times New Roman" w:hAnsi="Arial" w:cs="Arial"/>
          <w:kern w:val="0"/>
          <w:sz w:val="22"/>
          <w:szCs w:val="22"/>
          <w:lang w:eastAsia="en-GB"/>
          <w14:ligatures w14:val="none"/>
        </w:rPr>
        <w:t xml:space="preserve">The revelations from </w:t>
      </w:r>
      <w:proofErr w:type="spellStart"/>
      <w:r w:rsidRPr="00E203F6">
        <w:rPr>
          <w:rFonts w:ascii="Arial" w:eastAsia="Times New Roman" w:hAnsi="Arial" w:cs="Arial"/>
          <w:kern w:val="0"/>
          <w:sz w:val="22"/>
          <w:szCs w:val="22"/>
          <w:lang w:eastAsia="en-GB"/>
          <w14:ligatures w14:val="none"/>
        </w:rPr>
        <w:t>Cosstick</w:t>
      </w:r>
      <w:proofErr w:type="spellEnd"/>
      <w:r w:rsidRPr="00E203F6">
        <w:rPr>
          <w:rFonts w:ascii="Arial" w:eastAsia="Times New Roman" w:hAnsi="Arial" w:cs="Arial"/>
          <w:kern w:val="0"/>
          <w:sz w:val="22"/>
          <w:szCs w:val="22"/>
          <w:lang w:eastAsia="en-GB"/>
          <w14:ligatures w14:val="none"/>
        </w:rPr>
        <w:t xml:space="preserve"> et al. (2022) concerning interpreter services are equally troubling. The complete absence of interpreter services provision for non-White ethnic women requiring assistance throughout the study period (2015–2017) represents a fundamental violation of NHS obligations as outlined by both the Equality Act 2010 and the NHS Constitution. The lack of effective communication inhibits informed consent, compromises clinical assessment, and severely restricts women's autonomy in self-advocacy. The gravity of this failure is particularly pronounced given that it was identified in a cohort of women who subsequently experienced maternal mortality.</w:t>
      </w:r>
    </w:p>
    <w:p w14:paraId="10A4B434" w14:textId="68E9AA7E" w:rsidR="00E203F6" w:rsidRPr="00E203F6" w:rsidRDefault="00E203F6" w:rsidP="00E203F6">
      <w:pPr>
        <w:spacing w:line="360" w:lineRule="auto"/>
        <w:jc w:val="both"/>
        <w:rPr>
          <w:rFonts w:ascii="Arial" w:eastAsia="Times New Roman" w:hAnsi="Arial" w:cs="Arial"/>
          <w:kern w:val="0"/>
          <w:sz w:val="22"/>
          <w:szCs w:val="22"/>
          <w:lang w:eastAsia="en-GB"/>
          <w14:ligatures w14:val="none"/>
        </w:rPr>
      </w:pPr>
      <w:r w:rsidRPr="00E203F6">
        <w:rPr>
          <w:rFonts w:ascii="Arial" w:eastAsia="Times New Roman" w:hAnsi="Arial" w:cs="Arial"/>
          <w:kern w:val="0"/>
          <w:sz w:val="22"/>
          <w:szCs w:val="22"/>
          <w:lang w:eastAsia="en-GB"/>
          <w14:ligatures w14:val="none"/>
        </w:rPr>
        <w:lastRenderedPageBreak/>
        <w:t xml:space="preserve">Additionally, this review underscores the necessity of acknowledging the intersectionality of disadvantages faced by racially </w:t>
      </w:r>
      <w:r w:rsidR="00440A42">
        <w:rPr>
          <w:rFonts w:ascii="Arial" w:eastAsia="Times New Roman" w:hAnsi="Arial" w:cs="Arial"/>
          <w:kern w:val="0"/>
          <w:sz w:val="22"/>
          <w:szCs w:val="22"/>
          <w:lang w:eastAsia="en-GB"/>
          <w14:ligatures w14:val="none"/>
        </w:rPr>
        <w:t>minoritised</w:t>
      </w:r>
      <w:r w:rsidRPr="00E203F6">
        <w:rPr>
          <w:rFonts w:ascii="Arial" w:eastAsia="Times New Roman" w:hAnsi="Arial" w:cs="Arial"/>
          <w:kern w:val="0"/>
          <w:sz w:val="22"/>
          <w:szCs w:val="22"/>
          <w:lang w:eastAsia="en-GB"/>
          <w14:ligatures w14:val="none"/>
        </w:rPr>
        <w:t xml:space="preserve"> women within UK maternity care. The interplay of race, socioeconomic status, immigration status, language barriers, and housing conditions operates in complex and mutually reinforcing ways, culminating in compounded vulnerability. As such, midwifery practice and NHS service design must navigate beyond individual-centric risk assessment frameworks, adopting structural and community-level methodologies to effectively address inequality (Melamed et al., 2024).</w:t>
      </w:r>
    </w:p>
    <w:p w14:paraId="4ECBECDB" w14:textId="70F72051" w:rsidR="00616463" w:rsidRDefault="00E203F6" w:rsidP="00E203F6">
      <w:pPr>
        <w:spacing w:line="360" w:lineRule="auto"/>
        <w:jc w:val="both"/>
        <w:rPr>
          <w:rFonts w:ascii="Arial" w:eastAsia="Times New Roman" w:hAnsi="Arial" w:cs="Arial"/>
          <w:kern w:val="0"/>
          <w:sz w:val="22"/>
          <w:szCs w:val="22"/>
          <w:lang w:eastAsia="en-GB"/>
          <w14:ligatures w14:val="none"/>
        </w:rPr>
      </w:pPr>
      <w:r w:rsidRPr="00E203F6">
        <w:rPr>
          <w:rFonts w:ascii="Arial" w:eastAsia="Times New Roman" w:hAnsi="Arial" w:cs="Arial"/>
          <w:kern w:val="0"/>
          <w:sz w:val="22"/>
          <w:szCs w:val="22"/>
          <w:lang w:eastAsia="en-GB"/>
          <w14:ligatures w14:val="none"/>
        </w:rPr>
        <w:t xml:space="preserve">A noteworthy limitation within the existing evidence base is the prevalent use of aggregated ethnic categories—such as 'Black' or 'Asian'—which may obscure significant within-group heterogeneity. As Vousden et al. (2024) demonstrated, the risk of maternal mortality is not homogeneous across the population of Black women; for instance, Black Caribbean women faced a notably higher adjusted odds ratio than the aggregated Black demographic. Future research </w:t>
      </w:r>
      <w:r w:rsidR="00440A42">
        <w:rPr>
          <w:rFonts w:ascii="Arial" w:eastAsia="Times New Roman" w:hAnsi="Arial" w:cs="Arial"/>
          <w:kern w:val="0"/>
          <w:sz w:val="22"/>
          <w:szCs w:val="22"/>
          <w:lang w:eastAsia="en-GB"/>
          <w14:ligatures w14:val="none"/>
        </w:rPr>
        <w:t>endeavours</w:t>
      </w:r>
      <w:r w:rsidRPr="00E203F6">
        <w:rPr>
          <w:rFonts w:ascii="Arial" w:eastAsia="Times New Roman" w:hAnsi="Arial" w:cs="Arial"/>
          <w:kern w:val="0"/>
          <w:sz w:val="22"/>
          <w:szCs w:val="22"/>
          <w:lang w:eastAsia="en-GB"/>
          <w14:ligatures w14:val="none"/>
        </w:rPr>
        <w:t xml:space="preserve"> should </w:t>
      </w:r>
      <w:r w:rsidR="00440A42">
        <w:rPr>
          <w:rFonts w:ascii="Arial" w:eastAsia="Times New Roman" w:hAnsi="Arial" w:cs="Arial"/>
          <w:kern w:val="0"/>
          <w:sz w:val="22"/>
          <w:szCs w:val="22"/>
          <w:lang w:eastAsia="en-GB"/>
          <w14:ligatures w14:val="none"/>
        </w:rPr>
        <w:t>prioritise</w:t>
      </w:r>
      <w:r w:rsidRPr="00E203F6">
        <w:rPr>
          <w:rFonts w:ascii="Arial" w:eastAsia="Times New Roman" w:hAnsi="Arial" w:cs="Arial"/>
          <w:kern w:val="0"/>
          <w:sz w:val="22"/>
          <w:szCs w:val="22"/>
          <w:lang w:eastAsia="en-GB"/>
          <w14:ligatures w14:val="none"/>
        </w:rPr>
        <w:t xml:space="preserve"> the disaggregation of ethnic data to facilitate the formulation of targeted and effective interventions for the most vulnerable subgroups.</w:t>
      </w:r>
    </w:p>
    <w:p w14:paraId="402E7415"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0B64387A"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43F8FED4"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4BC8AF28"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76FBD65D"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73FB2E00"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31454BD7"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77DA45B6"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2DFC9020"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0F0D5A24"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73F8D255"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350EFEAE" w14:textId="77777777" w:rsidR="003C0E67" w:rsidRDefault="003C0E67" w:rsidP="00A66322">
      <w:pPr>
        <w:spacing w:line="360" w:lineRule="auto"/>
        <w:jc w:val="both"/>
        <w:rPr>
          <w:rFonts w:ascii="Arial" w:eastAsia="Times New Roman" w:hAnsi="Arial" w:cs="Arial"/>
          <w:kern w:val="0"/>
          <w:sz w:val="22"/>
          <w:szCs w:val="22"/>
          <w:lang w:eastAsia="en-GB"/>
          <w14:ligatures w14:val="none"/>
        </w:rPr>
      </w:pPr>
    </w:p>
    <w:p w14:paraId="79FD1ECA" w14:textId="77777777" w:rsidR="003C0E67" w:rsidRDefault="003C0E67" w:rsidP="00A66322">
      <w:pPr>
        <w:spacing w:line="360" w:lineRule="auto"/>
        <w:jc w:val="both"/>
        <w:rPr>
          <w:rFonts w:ascii="Arial" w:eastAsia="Times New Roman" w:hAnsi="Arial" w:cs="Arial"/>
          <w:kern w:val="0"/>
          <w:sz w:val="22"/>
          <w:szCs w:val="22"/>
          <w:lang w:eastAsia="en-GB"/>
          <w14:ligatures w14:val="none"/>
        </w:rPr>
      </w:pPr>
    </w:p>
    <w:p w14:paraId="326EBE84" w14:textId="77777777" w:rsidR="00616463" w:rsidRDefault="00616463" w:rsidP="00A66322">
      <w:pPr>
        <w:spacing w:line="360" w:lineRule="auto"/>
        <w:jc w:val="both"/>
        <w:rPr>
          <w:rFonts w:ascii="Arial" w:eastAsia="Times New Roman" w:hAnsi="Arial" w:cs="Arial"/>
          <w:kern w:val="0"/>
          <w:sz w:val="22"/>
          <w:szCs w:val="22"/>
          <w:lang w:eastAsia="en-GB"/>
          <w14:ligatures w14:val="none"/>
        </w:rPr>
      </w:pPr>
    </w:p>
    <w:p w14:paraId="7AD0E77C" w14:textId="77777777" w:rsidR="00616463" w:rsidRPr="00A66322" w:rsidRDefault="00616463" w:rsidP="00A66322">
      <w:pPr>
        <w:spacing w:line="360" w:lineRule="auto"/>
        <w:jc w:val="both"/>
        <w:rPr>
          <w:rFonts w:ascii="Arial" w:eastAsia="Times New Roman" w:hAnsi="Arial" w:cs="Arial"/>
          <w:kern w:val="0"/>
          <w:sz w:val="22"/>
          <w:szCs w:val="22"/>
          <w:lang w:eastAsia="en-GB"/>
          <w14:ligatures w14:val="none"/>
        </w:rPr>
      </w:pPr>
    </w:p>
    <w:p w14:paraId="3495EDF6" w14:textId="77777777" w:rsidR="0006285C" w:rsidRPr="00A66322" w:rsidRDefault="0006285C" w:rsidP="00A66322">
      <w:pPr>
        <w:spacing w:before="280" w:after="140" w:line="360" w:lineRule="auto"/>
        <w:jc w:val="both"/>
        <w:outlineLvl w:val="0"/>
        <w:rPr>
          <w:rFonts w:ascii="Arial" w:eastAsia="Times New Roman" w:hAnsi="Arial" w:cs="Arial"/>
          <w:b/>
          <w:bCs/>
          <w:color w:val="000000"/>
          <w:kern w:val="0"/>
          <w:sz w:val="22"/>
          <w:szCs w:val="22"/>
          <w:lang w:eastAsia="en-GB"/>
          <w14:ligatures w14:val="none"/>
        </w:rPr>
      </w:pPr>
      <w:bookmarkStart w:id="30" w:name="_Toc234333969"/>
      <w:r w:rsidRPr="00A66322">
        <w:rPr>
          <w:rFonts w:ascii="Arial" w:eastAsia="Times New Roman" w:hAnsi="Arial" w:cs="Arial"/>
          <w:b/>
          <w:bCs/>
          <w:color w:val="000000"/>
          <w:kern w:val="0"/>
          <w:sz w:val="22"/>
          <w:szCs w:val="22"/>
          <w:lang w:eastAsia="en-GB"/>
          <w14:ligatures w14:val="none"/>
        </w:rPr>
        <w:lastRenderedPageBreak/>
        <w:t xml:space="preserve">6. </w:t>
      </w:r>
      <w:r w:rsidRPr="00E605A0">
        <w:rPr>
          <w:rStyle w:val="Heading1Cha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and Recommendations</w:t>
      </w:r>
      <w:bookmarkEnd w:id="30"/>
    </w:p>
    <w:p w14:paraId="22B15F20" w14:textId="75B3BD14" w:rsidR="001D52C7" w:rsidRPr="001D52C7" w:rsidRDefault="001D52C7" w:rsidP="001D52C7">
      <w:pPr>
        <w:spacing w:before="200" w:after="100" w:line="360" w:lineRule="auto"/>
        <w:jc w:val="both"/>
        <w:outlineLvl w:val="1"/>
        <w:rPr>
          <w:rFonts w:ascii="Arial" w:eastAsia="Times New Roman" w:hAnsi="Arial" w:cs="Arial"/>
          <w:kern w:val="0"/>
          <w:sz w:val="22"/>
          <w:szCs w:val="22"/>
          <w:lang w:eastAsia="en-GB"/>
          <w14:ligatures w14:val="none"/>
        </w:rPr>
      </w:pPr>
      <w:bookmarkStart w:id="31" w:name="_Toc234333970"/>
      <w:r w:rsidRPr="001D52C7">
        <w:rPr>
          <w:rFonts w:ascii="Arial" w:eastAsia="Times New Roman" w:hAnsi="Arial" w:cs="Arial"/>
          <w:kern w:val="0"/>
          <w:sz w:val="22"/>
          <w:szCs w:val="22"/>
          <w:lang w:eastAsia="en-GB"/>
          <w14:ligatures w14:val="none"/>
        </w:rPr>
        <w:t xml:space="preserve">This scoping review </w:t>
      </w:r>
      <w:r w:rsidR="003E4701">
        <w:rPr>
          <w:rFonts w:ascii="Arial" w:eastAsia="Times New Roman" w:hAnsi="Arial" w:cs="Arial"/>
          <w:kern w:val="0"/>
          <w:sz w:val="22"/>
          <w:szCs w:val="22"/>
          <w:lang w:eastAsia="en-GB"/>
          <w14:ligatures w14:val="none"/>
        </w:rPr>
        <w:t>synthesises</w:t>
      </w:r>
      <w:r w:rsidRPr="001D52C7">
        <w:rPr>
          <w:rFonts w:ascii="Arial" w:eastAsia="Times New Roman" w:hAnsi="Arial" w:cs="Arial"/>
          <w:kern w:val="0"/>
          <w:sz w:val="22"/>
          <w:szCs w:val="22"/>
          <w:lang w:eastAsia="en-GB"/>
          <w14:ligatures w14:val="none"/>
        </w:rPr>
        <w:t xml:space="preserve"> evidence from five peer-reviewed studies, revealing that racial disparities in maternal outcomes in the UK are significant, persistent, and driven by a complex interplay of systemic racism, structural barriers, and socioeconomic disadvantages. Black women disproportionately experience higher rates of maternal mortality and morbidity within NHS maternity services</w:t>
      </w:r>
      <w:r w:rsidR="003E4701">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Pr="001D52C7">
        <w:rPr>
          <w:rFonts w:ascii="Arial" w:eastAsia="Times New Roman" w:hAnsi="Arial" w:cs="Arial"/>
          <w:kern w:val="0"/>
          <w:sz w:val="22"/>
          <w:szCs w:val="22"/>
          <w:lang w:eastAsia="en-GB"/>
          <w14:ligatures w14:val="none"/>
        </w:rPr>
        <w:t>a disparity that cannot be fully attributed to individual clinical risk factors and necessitates urgent, systemic responses from across the health and social care sector.</w:t>
      </w:r>
      <w:bookmarkEnd w:id="31"/>
    </w:p>
    <w:p w14:paraId="2DE508C6" w14:textId="7062128E" w:rsidR="001D52C7" w:rsidRDefault="001D52C7" w:rsidP="001D52C7">
      <w:pPr>
        <w:spacing w:before="200" w:after="100" w:line="360" w:lineRule="auto"/>
        <w:jc w:val="both"/>
        <w:outlineLvl w:val="1"/>
        <w:rPr>
          <w:rFonts w:ascii="Arial" w:eastAsia="Times New Roman" w:hAnsi="Arial" w:cs="Arial"/>
          <w:kern w:val="0"/>
          <w:sz w:val="22"/>
          <w:szCs w:val="22"/>
          <w:lang w:eastAsia="en-GB"/>
          <w14:ligatures w14:val="none"/>
        </w:rPr>
      </w:pPr>
      <w:bookmarkStart w:id="32" w:name="_Toc234333971"/>
      <w:r w:rsidRPr="001D52C7">
        <w:rPr>
          <w:rFonts w:ascii="Arial" w:eastAsia="Times New Roman" w:hAnsi="Arial" w:cs="Arial"/>
          <w:kern w:val="0"/>
          <w:sz w:val="22"/>
          <w:szCs w:val="22"/>
          <w:lang w:eastAsia="en-GB"/>
          <w14:ligatures w14:val="none"/>
        </w:rPr>
        <w:t xml:space="preserve">The review identifies three overarching themes: the persistence and magnitude of racial disparities in mortality and morbidity; the influence of systemic racism and institutional bias; and the effects of socioeconomic and structural barriers on equitable care. Collectively, these themes illustrate a maternity system in which racially </w:t>
      </w:r>
      <w:r w:rsidR="003E4701">
        <w:rPr>
          <w:rFonts w:ascii="Arial" w:eastAsia="Times New Roman" w:hAnsi="Arial" w:cs="Arial"/>
          <w:kern w:val="0"/>
          <w:sz w:val="22"/>
          <w:szCs w:val="22"/>
          <w:lang w:eastAsia="en-GB"/>
          <w14:ligatures w14:val="none"/>
        </w:rPr>
        <w:t>minoritised</w:t>
      </w:r>
      <w:r w:rsidRPr="001D52C7">
        <w:rPr>
          <w:rFonts w:ascii="Arial" w:eastAsia="Times New Roman" w:hAnsi="Arial" w:cs="Arial"/>
          <w:kern w:val="0"/>
          <w:sz w:val="22"/>
          <w:szCs w:val="22"/>
          <w:lang w:eastAsia="en-GB"/>
          <w14:ligatures w14:val="none"/>
        </w:rPr>
        <w:t xml:space="preserve"> women face consistent and systematic disadvantages</w:t>
      </w:r>
      <w:r>
        <w:rPr>
          <w:rFonts w:ascii="Arial" w:eastAsia="Times New Roman" w:hAnsi="Arial" w:cs="Arial"/>
          <w:kern w:val="0"/>
          <w:sz w:val="22"/>
          <w:szCs w:val="22"/>
          <w:lang w:eastAsia="en-GB"/>
          <w14:ligatures w14:val="none"/>
        </w:rPr>
        <w:t xml:space="preserve"> </w:t>
      </w:r>
      <w:r w:rsidRPr="001D52C7">
        <w:rPr>
          <w:rFonts w:ascii="Arial" w:eastAsia="Times New Roman" w:hAnsi="Arial" w:cs="Arial"/>
          <w:kern w:val="0"/>
          <w:sz w:val="22"/>
          <w:szCs w:val="22"/>
          <w:lang w:eastAsia="en-GB"/>
          <w14:ligatures w14:val="none"/>
        </w:rPr>
        <w:t>from the design of clinical assessment tools and the availability of interpreter services to individual clinical interactions and the prevailing institutional culture and workforce training</w:t>
      </w:r>
      <w:r>
        <w:rPr>
          <w:rFonts w:ascii="Arial" w:eastAsia="Times New Roman" w:hAnsi="Arial" w:cs="Arial"/>
          <w:kern w:val="0"/>
          <w:sz w:val="22"/>
          <w:szCs w:val="22"/>
          <w:lang w:eastAsia="en-GB"/>
          <w14:ligatures w14:val="none"/>
        </w:rPr>
        <w:t>.</w:t>
      </w:r>
      <w:bookmarkEnd w:id="32"/>
    </w:p>
    <w:p w14:paraId="565643A0" w14:textId="468E59B0" w:rsidR="0006285C" w:rsidRPr="00057CE5" w:rsidRDefault="0006285C" w:rsidP="00057CE5">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34333972"/>
      <w:r w:rsidRPr="00057CE5">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Practice</w:t>
      </w:r>
      <w:bookmarkEnd w:id="33"/>
    </w:p>
    <w:p w14:paraId="33DB2E61" w14:textId="6869C9F8" w:rsidR="002077FF" w:rsidRPr="002077FF" w:rsidRDefault="002077FF" w:rsidP="002077FF">
      <w:pPr>
        <w:spacing w:before="200" w:after="100" w:line="360" w:lineRule="auto"/>
        <w:jc w:val="both"/>
        <w:outlineLvl w:val="1"/>
        <w:rPr>
          <w:rFonts w:ascii="Arial" w:eastAsia="Times New Roman" w:hAnsi="Arial" w:cs="Arial"/>
          <w:kern w:val="0"/>
          <w:sz w:val="22"/>
          <w:szCs w:val="22"/>
          <w:lang w:eastAsia="en-GB"/>
          <w14:ligatures w14:val="none"/>
        </w:rPr>
      </w:pPr>
      <w:bookmarkStart w:id="34" w:name="_Toc234333973"/>
      <w:r w:rsidRPr="002077FF">
        <w:rPr>
          <w:rFonts w:ascii="Arial" w:eastAsia="Times New Roman" w:hAnsi="Arial" w:cs="Arial"/>
          <w:kern w:val="0"/>
          <w:sz w:val="22"/>
          <w:szCs w:val="22"/>
          <w:lang w:eastAsia="en-GB"/>
          <w14:ligatures w14:val="none"/>
        </w:rPr>
        <w:t>Midwives and maternity care professionals must undergo comprehensive, mandatory training in anti-racism, cultural humility, and unconscious bias as part of both their pre-registration education and ongoing professional development. This training should extend beyond basic awareness to equip practitioners with practical skills for identifying and addressing racist practices within their teams and institutions.</w:t>
      </w:r>
      <w:bookmarkEnd w:id="34"/>
    </w:p>
    <w:p w14:paraId="5C40E2C7" w14:textId="79421295" w:rsidR="002077FF" w:rsidRPr="002077FF" w:rsidRDefault="002077FF" w:rsidP="002077FF">
      <w:pPr>
        <w:spacing w:before="200" w:after="100" w:line="360" w:lineRule="auto"/>
        <w:jc w:val="both"/>
        <w:outlineLvl w:val="1"/>
        <w:rPr>
          <w:rFonts w:ascii="Arial" w:eastAsia="Times New Roman" w:hAnsi="Arial" w:cs="Arial"/>
          <w:kern w:val="0"/>
          <w:sz w:val="22"/>
          <w:szCs w:val="22"/>
          <w:lang w:eastAsia="en-GB"/>
          <w14:ligatures w14:val="none"/>
        </w:rPr>
      </w:pPr>
      <w:bookmarkStart w:id="35" w:name="_Toc234333974"/>
      <w:r w:rsidRPr="002077FF">
        <w:rPr>
          <w:rFonts w:ascii="Arial" w:eastAsia="Times New Roman" w:hAnsi="Arial" w:cs="Arial"/>
          <w:kern w:val="0"/>
          <w:sz w:val="22"/>
          <w:szCs w:val="22"/>
          <w:lang w:eastAsia="en-GB"/>
          <w14:ligatures w14:val="none"/>
        </w:rPr>
        <w:t xml:space="preserve">NHS trusts should establish and adequately fund professional interpreter services across all maternity settings to ensure that no woman is deprived of language support at any point in the maternity pathway. The findings of </w:t>
      </w:r>
      <w:proofErr w:type="spellStart"/>
      <w:r w:rsidRPr="002077FF">
        <w:rPr>
          <w:rFonts w:ascii="Arial" w:eastAsia="Times New Roman" w:hAnsi="Arial" w:cs="Arial"/>
          <w:kern w:val="0"/>
          <w:sz w:val="22"/>
          <w:szCs w:val="22"/>
          <w:lang w:eastAsia="en-GB"/>
          <w14:ligatures w14:val="none"/>
        </w:rPr>
        <w:t>Cosstick</w:t>
      </w:r>
      <w:proofErr w:type="spellEnd"/>
      <w:r w:rsidRPr="002077FF">
        <w:rPr>
          <w:rFonts w:ascii="Arial" w:eastAsia="Times New Roman" w:hAnsi="Arial" w:cs="Arial"/>
          <w:kern w:val="0"/>
          <w:sz w:val="22"/>
          <w:szCs w:val="22"/>
          <w:lang w:eastAsia="en-GB"/>
          <w14:ligatures w14:val="none"/>
        </w:rPr>
        <w:t xml:space="preserve"> et al. (2022) highlight that the current situation represents an unacceptable and potentially life-threatening gap in equitable care.</w:t>
      </w:r>
      <w:bookmarkEnd w:id="35"/>
    </w:p>
    <w:p w14:paraId="1C77D852" w14:textId="3482C430" w:rsidR="00D9167A" w:rsidRDefault="002077FF" w:rsidP="002077FF">
      <w:pPr>
        <w:spacing w:before="200" w:after="100" w:line="360" w:lineRule="auto"/>
        <w:jc w:val="both"/>
        <w:outlineLvl w:val="1"/>
        <w:rPr>
          <w:rFonts w:ascii="Arial" w:eastAsia="Times New Roman" w:hAnsi="Arial" w:cs="Arial"/>
          <w:kern w:val="0"/>
          <w:sz w:val="22"/>
          <w:szCs w:val="22"/>
          <w:lang w:eastAsia="en-GB"/>
          <w14:ligatures w14:val="none"/>
        </w:rPr>
      </w:pPr>
      <w:bookmarkStart w:id="36" w:name="_Toc234333975"/>
      <w:r w:rsidRPr="002077FF">
        <w:rPr>
          <w:rFonts w:ascii="Arial" w:eastAsia="Times New Roman" w:hAnsi="Arial" w:cs="Arial"/>
          <w:kern w:val="0"/>
          <w:sz w:val="22"/>
          <w:szCs w:val="22"/>
          <w:lang w:eastAsia="en-GB"/>
          <w14:ligatures w14:val="none"/>
        </w:rPr>
        <w:t xml:space="preserve">Continuity of carer models, as recommended by Better Births (NHS England, 2016), should be </w:t>
      </w:r>
      <w:r w:rsidR="003E4701">
        <w:rPr>
          <w:rFonts w:ascii="Arial" w:eastAsia="Times New Roman" w:hAnsi="Arial" w:cs="Arial"/>
          <w:kern w:val="0"/>
          <w:sz w:val="22"/>
          <w:szCs w:val="22"/>
          <w:lang w:eastAsia="en-GB"/>
          <w14:ligatures w14:val="none"/>
        </w:rPr>
        <w:t>prioritised</w:t>
      </w:r>
      <w:r w:rsidRPr="002077FF">
        <w:rPr>
          <w:rFonts w:ascii="Arial" w:eastAsia="Times New Roman" w:hAnsi="Arial" w:cs="Arial"/>
          <w:kern w:val="0"/>
          <w:sz w:val="22"/>
          <w:szCs w:val="22"/>
          <w:lang w:eastAsia="en-GB"/>
          <w14:ligatures w14:val="none"/>
        </w:rPr>
        <w:t xml:space="preserve"> for women from ethnic minority backgrounds. Establishing consistent, trusting relationships with a named midwife has been shown to enhance communication, improve care experiences, and lead to better outcomes (Melamed et al., 2024).</w:t>
      </w:r>
      <w:bookmarkEnd w:id="36"/>
    </w:p>
    <w:p w14:paraId="3002F49F" w14:textId="76CFC9A6" w:rsidR="0006285C" w:rsidRPr="008410B1" w:rsidRDefault="0006285C" w:rsidP="008410B1">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7" w:name="_Toc234333976"/>
      <w:r w:rsidRPr="008410B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Policy</w:t>
      </w:r>
      <w:bookmarkEnd w:id="37"/>
    </w:p>
    <w:p w14:paraId="6FFB5049" w14:textId="6930D5F5" w:rsidR="000D7C5D" w:rsidRPr="000D7C5D" w:rsidRDefault="000D7C5D" w:rsidP="000D7C5D">
      <w:pPr>
        <w:spacing w:line="360" w:lineRule="auto"/>
        <w:jc w:val="both"/>
        <w:rPr>
          <w:rFonts w:ascii="Arial" w:eastAsia="Times New Roman" w:hAnsi="Arial" w:cs="Arial"/>
          <w:kern w:val="0"/>
          <w:sz w:val="22"/>
          <w:szCs w:val="22"/>
          <w:lang w:eastAsia="en-GB"/>
          <w14:ligatures w14:val="none"/>
        </w:rPr>
      </w:pPr>
      <w:r w:rsidRPr="000D7C5D">
        <w:rPr>
          <w:rFonts w:ascii="Arial" w:eastAsia="Times New Roman" w:hAnsi="Arial" w:cs="Arial"/>
          <w:kern w:val="0"/>
          <w:sz w:val="22"/>
          <w:szCs w:val="22"/>
          <w:lang w:eastAsia="en-GB"/>
          <w14:ligatures w14:val="none"/>
        </w:rPr>
        <w:t xml:space="preserve">NHS England and Integrated Care Systems should </w:t>
      </w:r>
      <w:r w:rsidR="00F24682">
        <w:rPr>
          <w:rFonts w:ascii="Arial" w:eastAsia="Times New Roman" w:hAnsi="Arial" w:cs="Arial"/>
          <w:kern w:val="0"/>
          <w:sz w:val="22"/>
          <w:szCs w:val="22"/>
          <w:lang w:eastAsia="en-GB"/>
          <w14:ligatures w14:val="none"/>
        </w:rPr>
        <w:t>prioritise</w:t>
      </w:r>
      <w:r w:rsidRPr="000D7C5D">
        <w:rPr>
          <w:rFonts w:ascii="Arial" w:eastAsia="Times New Roman" w:hAnsi="Arial" w:cs="Arial"/>
          <w:kern w:val="0"/>
          <w:sz w:val="22"/>
          <w:szCs w:val="22"/>
          <w:lang w:eastAsia="en-GB"/>
          <w14:ligatures w14:val="none"/>
        </w:rPr>
        <w:t xml:space="preserve"> the implementation and thorough evaluation of targeted interventions aimed at reducing racial disparities in maternal health </w:t>
      </w:r>
      <w:r w:rsidRPr="000D7C5D">
        <w:rPr>
          <w:rFonts w:ascii="Arial" w:eastAsia="Times New Roman" w:hAnsi="Arial" w:cs="Arial"/>
          <w:kern w:val="0"/>
          <w:sz w:val="22"/>
          <w:szCs w:val="22"/>
          <w:lang w:eastAsia="en-GB"/>
          <w14:ligatures w14:val="none"/>
        </w:rPr>
        <w:lastRenderedPageBreak/>
        <w:t xml:space="preserve">outcomes. Disaggregated ethnicity data must be </w:t>
      </w:r>
      <w:r w:rsidR="00F24682">
        <w:rPr>
          <w:rFonts w:ascii="Arial" w:eastAsia="Times New Roman" w:hAnsi="Arial" w:cs="Arial"/>
          <w:kern w:val="0"/>
          <w:sz w:val="22"/>
          <w:szCs w:val="22"/>
          <w:lang w:eastAsia="en-GB"/>
          <w14:ligatures w14:val="none"/>
        </w:rPr>
        <w:t>utilised</w:t>
      </w:r>
      <w:r w:rsidRPr="000D7C5D">
        <w:rPr>
          <w:rFonts w:ascii="Arial" w:eastAsia="Times New Roman" w:hAnsi="Arial" w:cs="Arial"/>
          <w:kern w:val="0"/>
          <w:sz w:val="22"/>
          <w:szCs w:val="22"/>
          <w:lang w:eastAsia="en-GB"/>
          <w14:ligatures w14:val="none"/>
        </w:rPr>
        <w:t xml:space="preserve"> to effectively monitor progress. The Equity and Equality Action Plans mandated by NHS England's Three-Year Delivery Plan for Maternity and Neonatal Services (2023) should be enacted with robust accountability mechanisms to ensure they are not merely seen as formal commitments on paper.</w:t>
      </w:r>
    </w:p>
    <w:p w14:paraId="1DEF625A" w14:textId="0CB2C427" w:rsidR="0096246D" w:rsidRPr="00A66322" w:rsidRDefault="000D7C5D" w:rsidP="000D7C5D">
      <w:pPr>
        <w:spacing w:line="360" w:lineRule="auto"/>
        <w:jc w:val="both"/>
        <w:rPr>
          <w:rFonts w:ascii="Arial" w:eastAsia="Times New Roman" w:hAnsi="Arial" w:cs="Arial"/>
          <w:kern w:val="0"/>
          <w:sz w:val="22"/>
          <w:szCs w:val="22"/>
          <w:lang w:eastAsia="en-GB"/>
          <w14:ligatures w14:val="none"/>
        </w:rPr>
      </w:pPr>
      <w:r w:rsidRPr="000D7C5D">
        <w:rPr>
          <w:rFonts w:ascii="Arial" w:eastAsia="Times New Roman" w:hAnsi="Arial" w:cs="Arial"/>
          <w:kern w:val="0"/>
          <w:sz w:val="22"/>
          <w:szCs w:val="22"/>
          <w:lang w:eastAsia="en-GB"/>
          <w14:ligatures w14:val="none"/>
        </w:rPr>
        <w:t>Additionally, clinical assessment tools and guidelines used in maternity care</w:t>
      </w:r>
      <w:r w:rsidR="00F24682">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Pr="000D7C5D">
        <w:rPr>
          <w:rFonts w:ascii="Arial" w:eastAsia="Times New Roman" w:hAnsi="Arial" w:cs="Arial"/>
          <w:kern w:val="0"/>
          <w:sz w:val="22"/>
          <w:szCs w:val="22"/>
          <w:lang w:eastAsia="en-GB"/>
          <w14:ligatures w14:val="none"/>
        </w:rPr>
        <w:t>such as the Apgar score and skin-based clinical assessments</w:t>
      </w:r>
      <w:r w:rsidR="00F24682">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Pr="000D7C5D">
        <w:rPr>
          <w:rFonts w:ascii="Arial" w:eastAsia="Times New Roman" w:hAnsi="Arial" w:cs="Arial"/>
          <w:kern w:val="0"/>
          <w:sz w:val="22"/>
          <w:szCs w:val="22"/>
          <w:lang w:eastAsia="en-GB"/>
          <w14:ligatures w14:val="none"/>
        </w:rPr>
        <w:t xml:space="preserve">require urgent review and </w:t>
      </w:r>
      <w:r w:rsidR="00F24682">
        <w:rPr>
          <w:rFonts w:ascii="Arial" w:eastAsia="Times New Roman" w:hAnsi="Arial" w:cs="Arial"/>
          <w:kern w:val="0"/>
          <w:sz w:val="22"/>
          <w:szCs w:val="22"/>
          <w:lang w:eastAsia="en-GB"/>
          <w14:ligatures w14:val="none"/>
        </w:rPr>
        <w:t>modernisation</w:t>
      </w:r>
      <w:r w:rsidRPr="000D7C5D">
        <w:rPr>
          <w:rFonts w:ascii="Arial" w:eastAsia="Times New Roman" w:hAnsi="Arial" w:cs="Arial"/>
          <w:kern w:val="0"/>
          <w:sz w:val="22"/>
          <w:szCs w:val="22"/>
          <w:lang w:eastAsia="en-GB"/>
          <w14:ligatures w14:val="none"/>
        </w:rPr>
        <w:t xml:space="preserve"> to ensure inclusivity for all skin tones and validation across diverse populations (Care Quality Commission, 2022).</w:t>
      </w:r>
    </w:p>
    <w:p w14:paraId="61FB56C5" w14:textId="77777777" w:rsidR="0006285C" w:rsidRPr="003E5CD6" w:rsidRDefault="0006285C" w:rsidP="003E5CD6">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234333977"/>
      <w:r w:rsidRPr="003E5CD6">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Future Research</w:t>
      </w:r>
      <w:bookmarkEnd w:id="38"/>
    </w:p>
    <w:p w14:paraId="2C6B06B1" w14:textId="7B5BC7D7" w:rsidR="00996EA4" w:rsidRPr="00996EA4" w:rsidRDefault="00996EA4" w:rsidP="00996EA4">
      <w:pPr>
        <w:spacing w:before="280" w:after="140" w:line="360" w:lineRule="auto"/>
        <w:jc w:val="both"/>
        <w:outlineLvl w:val="0"/>
        <w:rPr>
          <w:rFonts w:ascii="Arial" w:eastAsia="Times New Roman" w:hAnsi="Arial" w:cs="Arial"/>
          <w:kern w:val="0"/>
          <w:sz w:val="22"/>
          <w:szCs w:val="22"/>
          <w:lang w:eastAsia="en-GB"/>
          <w14:ligatures w14:val="none"/>
        </w:rPr>
      </w:pPr>
      <w:bookmarkStart w:id="39" w:name="_Toc234333978"/>
      <w:r w:rsidRPr="00996EA4">
        <w:rPr>
          <w:rFonts w:ascii="Arial" w:eastAsia="Times New Roman" w:hAnsi="Arial" w:cs="Arial"/>
          <w:kern w:val="0"/>
          <w:sz w:val="22"/>
          <w:szCs w:val="22"/>
          <w:lang w:eastAsia="en-GB"/>
          <w14:ligatures w14:val="none"/>
        </w:rPr>
        <w:t xml:space="preserve">Future research should </w:t>
      </w:r>
      <w:r w:rsidR="00F24682">
        <w:rPr>
          <w:rFonts w:ascii="Arial" w:eastAsia="Times New Roman" w:hAnsi="Arial" w:cs="Arial"/>
          <w:kern w:val="0"/>
          <w:sz w:val="22"/>
          <w:szCs w:val="22"/>
          <w:lang w:eastAsia="en-GB"/>
          <w14:ligatures w14:val="none"/>
        </w:rPr>
        <w:t>prioritise</w:t>
      </w:r>
      <w:r w:rsidRPr="00996EA4">
        <w:rPr>
          <w:rFonts w:ascii="Arial" w:eastAsia="Times New Roman" w:hAnsi="Arial" w:cs="Arial"/>
          <w:kern w:val="0"/>
          <w:sz w:val="22"/>
          <w:szCs w:val="22"/>
          <w:lang w:eastAsia="en-GB"/>
          <w14:ligatures w14:val="none"/>
        </w:rPr>
        <w:t xml:space="preserve"> disaggregated ethnicity data to gain deeper insights into within-group variations in maternal outcomes among different Black and Asian subgroups. Longitudinal studies are essential to explore the long-term effects of policy interventions, such as continuity of carer models and cultural safety training, on racial disparities in maternal health. Additionally, co-produced research, which is developed in collaboration with women from racially </w:t>
      </w:r>
      <w:r w:rsidR="00F24682">
        <w:rPr>
          <w:rFonts w:ascii="Arial" w:eastAsia="Times New Roman" w:hAnsi="Arial" w:cs="Arial"/>
          <w:kern w:val="0"/>
          <w:sz w:val="22"/>
          <w:szCs w:val="22"/>
          <w:lang w:eastAsia="en-GB"/>
          <w14:ligatures w14:val="none"/>
        </w:rPr>
        <w:t>minoritised</w:t>
      </w:r>
      <w:r w:rsidRPr="00996EA4">
        <w:rPr>
          <w:rFonts w:ascii="Arial" w:eastAsia="Times New Roman" w:hAnsi="Arial" w:cs="Arial"/>
          <w:kern w:val="0"/>
          <w:sz w:val="22"/>
          <w:szCs w:val="22"/>
          <w:lang w:eastAsia="en-GB"/>
          <w14:ligatures w14:val="none"/>
        </w:rPr>
        <w:t xml:space="preserve"> communities, is crucial to ensure that future interventions are effective, acceptable, and respectful of the populations they aim to serve (NHS Race and Health Observatory, 2022).</w:t>
      </w:r>
      <w:bookmarkEnd w:id="39"/>
    </w:p>
    <w:p w14:paraId="49186901" w14:textId="3CFBA1A9" w:rsidR="001A4B68" w:rsidRDefault="00996EA4" w:rsidP="00996EA4">
      <w:pPr>
        <w:spacing w:before="280" w:after="140" w:line="360" w:lineRule="auto"/>
        <w:jc w:val="both"/>
        <w:outlineLvl w:val="0"/>
        <w:rPr>
          <w:rFonts w:ascii="Arial" w:eastAsia="Times New Roman" w:hAnsi="Arial" w:cs="Arial"/>
          <w:b/>
          <w:bCs/>
          <w:color w:val="000000"/>
          <w:kern w:val="0"/>
          <w:sz w:val="22"/>
          <w:szCs w:val="22"/>
          <w:lang w:eastAsia="en-GB"/>
          <w14:ligatures w14:val="none"/>
        </w:rPr>
      </w:pPr>
      <w:bookmarkStart w:id="40" w:name="_Toc234333979"/>
      <w:r w:rsidRPr="00996EA4">
        <w:rPr>
          <w:rFonts w:ascii="Arial" w:eastAsia="Times New Roman" w:hAnsi="Arial" w:cs="Arial"/>
          <w:kern w:val="0"/>
          <w:sz w:val="22"/>
          <w:szCs w:val="22"/>
          <w:lang w:eastAsia="en-GB"/>
          <w14:ligatures w14:val="none"/>
        </w:rPr>
        <w:t xml:space="preserve">In conclusion, addressing racial disparities in maternal outcomes in the UK necessitates a fundamental transformation of NHS maternity services—one that </w:t>
      </w:r>
      <w:r w:rsidR="00F24682">
        <w:rPr>
          <w:rFonts w:ascii="Arial" w:eastAsia="Times New Roman" w:hAnsi="Arial" w:cs="Arial"/>
          <w:kern w:val="0"/>
          <w:sz w:val="22"/>
          <w:szCs w:val="22"/>
          <w:lang w:eastAsia="en-GB"/>
          <w14:ligatures w14:val="none"/>
        </w:rPr>
        <w:t>centres</w:t>
      </w:r>
      <w:r w:rsidRPr="00996EA4">
        <w:rPr>
          <w:rFonts w:ascii="Arial" w:eastAsia="Times New Roman" w:hAnsi="Arial" w:cs="Arial"/>
          <w:kern w:val="0"/>
          <w:sz w:val="22"/>
          <w:szCs w:val="22"/>
          <w:lang w:eastAsia="en-GB"/>
          <w14:ligatures w14:val="none"/>
        </w:rPr>
        <w:t xml:space="preserve"> anti-racism, equity, and human rights. The evidence presented in this report clearly indicates that the current circumstances are not only unfortunate but also profoundly unjust. It is imperative that midwives, healthcare leaders, policymakers, and educators actively contribute to the necessary changes that are urgently needed.</w:t>
      </w:r>
      <w:bookmarkEnd w:id="40"/>
    </w:p>
    <w:p w14:paraId="340FC89C" w14:textId="77777777" w:rsidR="0096246D" w:rsidRDefault="0096246D" w:rsidP="00A66322">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163C7569" w14:textId="77777777" w:rsidR="0096246D" w:rsidRDefault="0096246D" w:rsidP="00A66322">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14244363" w14:textId="77777777" w:rsidR="0096246D" w:rsidRDefault="0096246D" w:rsidP="00A66322">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1FC8652E" w14:textId="77777777" w:rsidR="0096246D" w:rsidRDefault="0096246D" w:rsidP="00A66322">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1EB93F57" w14:textId="77777777" w:rsidR="001A4B68" w:rsidRDefault="001A4B68" w:rsidP="00A66322">
      <w:pPr>
        <w:spacing w:before="280" w:after="140" w:line="360" w:lineRule="auto"/>
        <w:jc w:val="both"/>
        <w:outlineLvl w:val="0"/>
        <w:rPr>
          <w:rFonts w:ascii="Arial" w:eastAsia="Times New Roman" w:hAnsi="Arial" w:cs="Arial"/>
          <w:b/>
          <w:bCs/>
          <w:color w:val="000000"/>
          <w:kern w:val="0"/>
          <w:sz w:val="22"/>
          <w:szCs w:val="22"/>
          <w:lang w:eastAsia="en-GB"/>
          <w14:ligatures w14:val="none"/>
        </w:rPr>
      </w:pPr>
    </w:p>
    <w:p w14:paraId="2A8283EE" w14:textId="63F79440" w:rsidR="0006285C" w:rsidRPr="00AB76BD" w:rsidRDefault="0006285C" w:rsidP="00AB76BD">
      <w:pPr>
        <w:pStyle w:val="Heading1"/>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1" w:name="_Toc234333980"/>
      <w:r w:rsidRPr="00AB76BD">
        <w:rPr>
          <w:rFonts w:ascii="Arial" w:eastAsia="Times New Roman"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41"/>
    </w:p>
    <w:p w14:paraId="6C0C165A"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Arksey, H. and O'Malley, L. (2005) 'Scoping studies: towards a methodological framework', International Journal of Social Research Methodology, 8(1), pp. 19–32.</w:t>
      </w:r>
    </w:p>
    <w:p w14:paraId="26C2732F"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Birthrights (2022) Systemic Racism, Not Broken Bodies: An Inquiry into Racial Injustice and Human Rights in UK Maternity Care. London: Birthrights. Available at: https://www.birthrights.org.uk/campaigns-research/racial-injustice/ (Accessed: January 2025).</w:t>
      </w:r>
    </w:p>
    <w:p w14:paraId="0CC9888D"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Braun, V. and Clarke, V. (2022) Thematic Analysis: A Practical Guide. London: SAGE Publications.</w:t>
      </w:r>
    </w:p>
    <w:p w14:paraId="2A883EB9"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Care Quality Commission (CQC) (2022) National Review of Maternity Services in England 2022 to 2024. London: CQC.</w:t>
      </w:r>
    </w:p>
    <w:p w14:paraId="47DB0D35"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proofErr w:type="spellStart"/>
      <w:r w:rsidRPr="00A66322">
        <w:rPr>
          <w:rFonts w:ascii="Arial" w:eastAsia="Times New Roman" w:hAnsi="Arial" w:cs="Arial"/>
          <w:kern w:val="0"/>
          <w:sz w:val="22"/>
          <w:szCs w:val="22"/>
          <w:lang w:eastAsia="en-GB"/>
          <w14:ligatures w14:val="none"/>
        </w:rPr>
        <w:t>Cosstick</w:t>
      </w:r>
      <w:proofErr w:type="spellEnd"/>
      <w:r w:rsidRPr="00A66322">
        <w:rPr>
          <w:rFonts w:ascii="Arial" w:eastAsia="Times New Roman" w:hAnsi="Arial" w:cs="Arial"/>
          <w:kern w:val="0"/>
          <w:sz w:val="22"/>
          <w:szCs w:val="22"/>
          <w:lang w:eastAsia="en-GB"/>
          <w14:ligatures w14:val="none"/>
        </w:rPr>
        <w:t xml:space="preserve">, E., Nirmal, R., Cross-Sudworth, F., Knight, M. and Kenyon, S. (2022) 'The role of social risk factors and engagement with maternity services in ethnic disparities in maternal mortality: a retrospective case note review', </w:t>
      </w:r>
      <w:proofErr w:type="spellStart"/>
      <w:r w:rsidRPr="00A66322">
        <w:rPr>
          <w:rFonts w:ascii="Arial" w:eastAsia="Times New Roman" w:hAnsi="Arial" w:cs="Arial"/>
          <w:kern w:val="0"/>
          <w:sz w:val="22"/>
          <w:szCs w:val="22"/>
          <w:lang w:eastAsia="en-GB"/>
          <w14:ligatures w14:val="none"/>
        </w:rPr>
        <w:t>EClinicalMedicine</w:t>
      </w:r>
      <w:proofErr w:type="spellEnd"/>
      <w:r w:rsidRPr="00A66322">
        <w:rPr>
          <w:rFonts w:ascii="Arial" w:eastAsia="Times New Roman" w:hAnsi="Arial" w:cs="Arial"/>
          <w:kern w:val="0"/>
          <w:sz w:val="22"/>
          <w:szCs w:val="22"/>
          <w:lang w:eastAsia="en-GB"/>
          <w14:ligatures w14:val="none"/>
        </w:rPr>
        <w:t>, 52, p. 101587.</w:t>
      </w:r>
    </w:p>
    <w:p w14:paraId="39968777"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Equality Act 2010. c. 15. London: HMSO.</w:t>
      </w:r>
    </w:p>
    <w:p w14:paraId="5ED7B892"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 xml:space="preserve">Knight, M., Bunch, K., Vousden, N., Banerjee, A., Cox, P., Cross-Sudworth, F., Dhanjal, M.K., Douglas, J., Girling, J., Kenyon, S., Kotnis, R., Patel, R., Shakespeare, J., </w:t>
      </w:r>
      <w:proofErr w:type="spellStart"/>
      <w:r w:rsidRPr="00A66322">
        <w:rPr>
          <w:rFonts w:ascii="Arial" w:eastAsia="Times New Roman" w:hAnsi="Arial" w:cs="Arial"/>
          <w:kern w:val="0"/>
          <w:sz w:val="22"/>
          <w:szCs w:val="22"/>
          <w:lang w:eastAsia="en-GB"/>
          <w14:ligatures w14:val="none"/>
        </w:rPr>
        <w:t>Tuffnell</w:t>
      </w:r>
      <w:proofErr w:type="spellEnd"/>
      <w:r w:rsidRPr="00A66322">
        <w:rPr>
          <w:rFonts w:ascii="Arial" w:eastAsia="Times New Roman" w:hAnsi="Arial" w:cs="Arial"/>
          <w:kern w:val="0"/>
          <w:sz w:val="22"/>
          <w:szCs w:val="22"/>
          <w:lang w:eastAsia="en-GB"/>
          <w14:ligatures w14:val="none"/>
        </w:rPr>
        <w:t xml:space="preserve">, D., Wilkinson, M. and </w:t>
      </w:r>
      <w:proofErr w:type="spellStart"/>
      <w:r w:rsidRPr="00A66322">
        <w:rPr>
          <w:rFonts w:ascii="Arial" w:eastAsia="Times New Roman" w:hAnsi="Arial" w:cs="Arial"/>
          <w:kern w:val="0"/>
          <w:sz w:val="22"/>
          <w:szCs w:val="22"/>
          <w:lang w:eastAsia="en-GB"/>
          <w14:ligatures w14:val="none"/>
        </w:rPr>
        <w:t>Kurinczuk</w:t>
      </w:r>
      <w:proofErr w:type="spellEnd"/>
      <w:r w:rsidRPr="00A66322">
        <w:rPr>
          <w:rFonts w:ascii="Arial" w:eastAsia="Times New Roman" w:hAnsi="Arial" w:cs="Arial"/>
          <w:kern w:val="0"/>
          <w:sz w:val="22"/>
          <w:szCs w:val="22"/>
          <w:lang w:eastAsia="en-GB"/>
          <w14:ligatures w14:val="none"/>
        </w:rPr>
        <w:t xml:space="preserve">, J.J. on behalf of MBRRACE-UK (2022) 'A national cohort study and confidential enquiry to investigate ethnic disparities in maternal mortality', </w:t>
      </w:r>
      <w:proofErr w:type="spellStart"/>
      <w:r w:rsidRPr="00A66322">
        <w:rPr>
          <w:rFonts w:ascii="Arial" w:eastAsia="Times New Roman" w:hAnsi="Arial" w:cs="Arial"/>
          <w:kern w:val="0"/>
          <w:sz w:val="22"/>
          <w:szCs w:val="22"/>
          <w:lang w:eastAsia="en-GB"/>
          <w14:ligatures w14:val="none"/>
        </w:rPr>
        <w:t>eClinicalMedicine</w:t>
      </w:r>
      <w:proofErr w:type="spellEnd"/>
      <w:r w:rsidRPr="00A66322">
        <w:rPr>
          <w:rFonts w:ascii="Arial" w:eastAsia="Times New Roman" w:hAnsi="Arial" w:cs="Arial"/>
          <w:kern w:val="0"/>
          <w:sz w:val="22"/>
          <w:szCs w:val="22"/>
          <w:lang w:eastAsia="en-GB"/>
          <w14:ligatures w14:val="none"/>
        </w:rPr>
        <w:t>, 43, p. 101237.</w:t>
      </w:r>
    </w:p>
    <w:p w14:paraId="14D098CD"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 xml:space="preserve">Knight, M., Bunch, K., Tuffnell, D., Shakespeare, J., Kotnis, R., Kenyon, S. and </w:t>
      </w:r>
      <w:proofErr w:type="spellStart"/>
      <w:r w:rsidRPr="00A66322">
        <w:rPr>
          <w:rFonts w:ascii="Arial" w:eastAsia="Times New Roman" w:hAnsi="Arial" w:cs="Arial"/>
          <w:kern w:val="0"/>
          <w:sz w:val="22"/>
          <w:szCs w:val="22"/>
          <w:lang w:eastAsia="en-GB"/>
          <w14:ligatures w14:val="none"/>
        </w:rPr>
        <w:t>Kurinczuk</w:t>
      </w:r>
      <w:proofErr w:type="spellEnd"/>
      <w:r w:rsidRPr="00A66322">
        <w:rPr>
          <w:rFonts w:ascii="Arial" w:eastAsia="Times New Roman" w:hAnsi="Arial" w:cs="Arial"/>
          <w:kern w:val="0"/>
          <w:sz w:val="22"/>
          <w:szCs w:val="22"/>
          <w:lang w:eastAsia="en-GB"/>
          <w14:ligatures w14:val="none"/>
        </w:rPr>
        <w:t>, J.J. (eds) on behalf of MBRRACE-UK (2019) Saving Lives, Improving Mothers' Care: Lessons Learned to Inform Maternity Care from the UK and Ireland Confidential Enquiries into Maternal Deaths and Morbidity 2015–17. Oxford: National Perinatal Epidemiology Unit, University of Oxford.</w:t>
      </w:r>
    </w:p>
    <w:p w14:paraId="2182A932"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Levac, D., Colquhoun, H. and O'Brien, K.K. (2010) 'Scoping studies: advancing the methodology', Implementation Science, 5(1), p. 69.</w:t>
      </w:r>
    </w:p>
    <w:p w14:paraId="2CA1A9E6"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MBRRACE-UK (2024) MBRRACE-UK Data Brief: Maternal Mortality UK 2020–22. Oxford: National Perinatal Epidemiology Unit.</w:t>
      </w:r>
    </w:p>
    <w:p w14:paraId="50FFA203" w14:textId="7E5AB89C"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 xml:space="preserve">Melamed, A., Rocca-Ihenacho, L., Horn, A., McCourt, C., Rivers, F. and Daniele, M.A.S. (2024) 'Facilitators and barriers to access to midwife-led birth settings for </w:t>
      </w:r>
      <w:r w:rsidR="00D54754">
        <w:rPr>
          <w:rFonts w:ascii="Arial" w:eastAsia="Times New Roman" w:hAnsi="Arial" w:cs="Arial"/>
          <w:kern w:val="0"/>
          <w:sz w:val="22"/>
          <w:szCs w:val="22"/>
          <w:lang w:eastAsia="en-GB"/>
          <w14:ligatures w14:val="none"/>
        </w:rPr>
        <w:t>racialised</w:t>
      </w:r>
      <w:r w:rsidRPr="00A66322">
        <w:rPr>
          <w:rFonts w:ascii="Arial" w:eastAsia="Times New Roman" w:hAnsi="Arial" w:cs="Arial"/>
          <w:kern w:val="0"/>
          <w:sz w:val="22"/>
          <w:szCs w:val="22"/>
          <w:lang w:eastAsia="en-GB"/>
          <w14:ligatures w14:val="none"/>
        </w:rPr>
        <w:t xml:space="preserve"> women in the UK: a scoping review', Birth, 52(3), pp. 491–502.</w:t>
      </w:r>
    </w:p>
    <w:p w14:paraId="79F73589"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lastRenderedPageBreak/>
        <w:t>NHS England (2016) Better Births: Improving Outcomes of Maternity Services in England. London: NHS England.</w:t>
      </w:r>
    </w:p>
    <w:p w14:paraId="1BCDD0EB"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NHS England (2023) Three-Year Delivery Plan for Maternity and Neonatal Services. London: NHS England.</w:t>
      </w:r>
    </w:p>
    <w:p w14:paraId="41D47C7F"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NHS Race and Health Observatory (2022) Ethnic Inequalities in Healthcare: A Rapid Evidence Review. London: NHS Race and Health Observatory.</w:t>
      </w:r>
    </w:p>
    <w:p w14:paraId="0FB8E5A9"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Office for National Statistics (ONS) (2024) Birth Characteristics in England and Wales: 2022. London: ONS.</w:t>
      </w:r>
    </w:p>
    <w:p w14:paraId="434F4FD9" w14:textId="77777777" w:rsidR="0006285C" w:rsidRPr="00A66322" w:rsidRDefault="0006285C" w:rsidP="00A66322">
      <w:pPr>
        <w:spacing w:after="140" w:line="360" w:lineRule="auto"/>
        <w:ind w:left="720" w:hanging="720"/>
        <w:jc w:val="both"/>
        <w:rPr>
          <w:rFonts w:ascii="Arial" w:eastAsia="Times New Roman" w:hAnsi="Arial" w:cs="Arial"/>
          <w:kern w:val="0"/>
          <w:sz w:val="22"/>
          <w:szCs w:val="22"/>
          <w:lang w:eastAsia="en-GB"/>
          <w14:ligatures w14:val="none"/>
        </w:rPr>
      </w:pPr>
      <w:r w:rsidRPr="00A66322">
        <w:rPr>
          <w:rFonts w:ascii="Arial" w:eastAsia="Times New Roman" w:hAnsi="Arial" w:cs="Arial"/>
          <w:kern w:val="0"/>
          <w:sz w:val="22"/>
          <w:szCs w:val="22"/>
          <w:lang w:eastAsia="en-GB"/>
          <w14:ligatures w14:val="none"/>
        </w:rPr>
        <w:t>Vousden, N., Lawson, H., Seed, P.T., Bunch, K., Felker, A., Patel, R. and Knight, M. on behalf of MBRRACE-UK (2024) 'Impact of maternal risk factors on ethnic disparities in maternal mortality: a national population-based cohort study', The Lancet Regional Health – Europe, 39, p. 100862.</w:t>
      </w:r>
    </w:p>
    <w:p w14:paraId="3A3589D4" w14:textId="77777777" w:rsidR="00883472" w:rsidRPr="00A66322" w:rsidRDefault="00883472" w:rsidP="00A66322">
      <w:pPr>
        <w:spacing w:line="360" w:lineRule="auto"/>
        <w:jc w:val="both"/>
        <w:rPr>
          <w:rFonts w:ascii="Arial" w:hAnsi="Arial" w:cs="Arial"/>
          <w:sz w:val="22"/>
          <w:szCs w:val="22"/>
        </w:rPr>
      </w:pPr>
    </w:p>
    <w:p w14:paraId="2C46D8BE" w14:textId="77777777" w:rsidR="0033029A" w:rsidRPr="00A66322" w:rsidRDefault="0033029A" w:rsidP="00A66322">
      <w:pPr>
        <w:spacing w:line="360" w:lineRule="auto"/>
        <w:jc w:val="both"/>
        <w:rPr>
          <w:rFonts w:ascii="Arial" w:hAnsi="Arial" w:cs="Arial"/>
          <w:sz w:val="22"/>
          <w:szCs w:val="22"/>
        </w:rPr>
      </w:pPr>
    </w:p>
    <w:sectPr w:rsidR="0033029A" w:rsidRPr="00A66322" w:rsidSect="0021189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A070A" w14:textId="77777777" w:rsidR="00CA04CC" w:rsidRDefault="00CA04CC" w:rsidP="00211891">
      <w:pPr>
        <w:spacing w:after="0" w:line="240" w:lineRule="auto"/>
      </w:pPr>
      <w:r>
        <w:separator/>
      </w:r>
    </w:p>
  </w:endnote>
  <w:endnote w:type="continuationSeparator" w:id="0">
    <w:p w14:paraId="5C7292A3" w14:textId="77777777" w:rsidR="00CA04CC" w:rsidRDefault="00CA04CC" w:rsidP="00211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911575"/>
      <w:docPartObj>
        <w:docPartGallery w:val="Page Numbers (Bottom of Page)"/>
        <w:docPartUnique/>
      </w:docPartObj>
    </w:sdtPr>
    <w:sdtContent>
      <w:p w14:paraId="1C859D9C" w14:textId="46791F32" w:rsidR="00211891" w:rsidRDefault="00211891">
        <w:pPr>
          <w:pStyle w:val="Footer"/>
          <w:jc w:val="right"/>
        </w:pPr>
        <w:r>
          <w:fldChar w:fldCharType="begin"/>
        </w:r>
        <w:r>
          <w:instrText>PAGE   \* MERGEFORMAT</w:instrText>
        </w:r>
        <w:r>
          <w:fldChar w:fldCharType="separate"/>
        </w:r>
        <w:r>
          <w:t>2</w:t>
        </w:r>
        <w:r>
          <w:fldChar w:fldCharType="end"/>
        </w:r>
      </w:p>
    </w:sdtContent>
  </w:sdt>
  <w:p w14:paraId="50D112B7" w14:textId="77777777" w:rsidR="00211891" w:rsidRDefault="00211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42FBC" w14:textId="77777777" w:rsidR="00CA04CC" w:rsidRDefault="00CA04CC" w:rsidP="00211891">
      <w:pPr>
        <w:spacing w:after="0" w:line="240" w:lineRule="auto"/>
      </w:pPr>
      <w:r>
        <w:separator/>
      </w:r>
    </w:p>
  </w:footnote>
  <w:footnote w:type="continuationSeparator" w:id="0">
    <w:p w14:paraId="1C7C81A4" w14:textId="77777777" w:rsidR="00CA04CC" w:rsidRDefault="00CA04CC" w:rsidP="00211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C0304"/>
    <w:multiLevelType w:val="hybridMultilevel"/>
    <w:tmpl w:val="A7FAB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753A11"/>
    <w:multiLevelType w:val="hybridMultilevel"/>
    <w:tmpl w:val="A63A7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6253652">
    <w:abstractNumId w:val="1"/>
  </w:num>
  <w:num w:numId="2" w16cid:durableId="1856380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29A"/>
    <w:rsid w:val="00016309"/>
    <w:rsid w:val="00016CF2"/>
    <w:rsid w:val="0004245A"/>
    <w:rsid w:val="00046C18"/>
    <w:rsid w:val="00047B95"/>
    <w:rsid w:val="00057CE5"/>
    <w:rsid w:val="0006285C"/>
    <w:rsid w:val="00072876"/>
    <w:rsid w:val="000830C8"/>
    <w:rsid w:val="000C2C23"/>
    <w:rsid w:val="000D71C9"/>
    <w:rsid w:val="000D7C5D"/>
    <w:rsid w:val="00163E63"/>
    <w:rsid w:val="00166AFB"/>
    <w:rsid w:val="00167E31"/>
    <w:rsid w:val="001934C9"/>
    <w:rsid w:val="001A4B68"/>
    <w:rsid w:val="001D52C7"/>
    <w:rsid w:val="001F34D4"/>
    <w:rsid w:val="00204E24"/>
    <w:rsid w:val="002077FF"/>
    <w:rsid w:val="00211891"/>
    <w:rsid w:val="00231E7B"/>
    <w:rsid w:val="002504CC"/>
    <w:rsid w:val="00270192"/>
    <w:rsid w:val="00270822"/>
    <w:rsid w:val="002779B7"/>
    <w:rsid w:val="002B25F7"/>
    <w:rsid w:val="00314B95"/>
    <w:rsid w:val="0033029A"/>
    <w:rsid w:val="00336491"/>
    <w:rsid w:val="00342CEA"/>
    <w:rsid w:val="00346089"/>
    <w:rsid w:val="00354488"/>
    <w:rsid w:val="00354C91"/>
    <w:rsid w:val="00381814"/>
    <w:rsid w:val="003A1A19"/>
    <w:rsid w:val="003B2EE3"/>
    <w:rsid w:val="003C0E67"/>
    <w:rsid w:val="003D1388"/>
    <w:rsid w:val="003E4701"/>
    <w:rsid w:val="003E5CD6"/>
    <w:rsid w:val="003E6B52"/>
    <w:rsid w:val="003F0D78"/>
    <w:rsid w:val="00412E03"/>
    <w:rsid w:val="00424899"/>
    <w:rsid w:val="00433FBB"/>
    <w:rsid w:val="00440A42"/>
    <w:rsid w:val="00453F83"/>
    <w:rsid w:val="004840ED"/>
    <w:rsid w:val="00495903"/>
    <w:rsid w:val="004B0BA3"/>
    <w:rsid w:val="004F4E55"/>
    <w:rsid w:val="004F63A6"/>
    <w:rsid w:val="00506A93"/>
    <w:rsid w:val="00507153"/>
    <w:rsid w:val="005458A0"/>
    <w:rsid w:val="005A0264"/>
    <w:rsid w:val="005B436F"/>
    <w:rsid w:val="005D38C3"/>
    <w:rsid w:val="005D5670"/>
    <w:rsid w:val="00616463"/>
    <w:rsid w:val="00617164"/>
    <w:rsid w:val="006805FC"/>
    <w:rsid w:val="00683468"/>
    <w:rsid w:val="006B4B1C"/>
    <w:rsid w:val="006E5A6F"/>
    <w:rsid w:val="006F123A"/>
    <w:rsid w:val="007066EC"/>
    <w:rsid w:val="007300E8"/>
    <w:rsid w:val="00741EA4"/>
    <w:rsid w:val="00755AE4"/>
    <w:rsid w:val="00767BDE"/>
    <w:rsid w:val="007A386D"/>
    <w:rsid w:val="007A4477"/>
    <w:rsid w:val="007B3A9F"/>
    <w:rsid w:val="007B6478"/>
    <w:rsid w:val="007D2F18"/>
    <w:rsid w:val="007E5306"/>
    <w:rsid w:val="00800279"/>
    <w:rsid w:val="00800358"/>
    <w:rsid w:val="0081188C"/>
    <w:rsid w:val="00836D01"/>
    <w:rsid w:val="008410B1"/>
    <w:rsid w:val="00883472"/>
    <w:rsid w:val="0089174F"/>
    <w:rsid w:val="008A7088"/>
    <w:rsid w:val="008E1ADF"/>
    <w:rsid w:val="008E35D6"/>
    <w:rsid w:val="008E38BF"/>
    <w:rsid w:val="00923AD0"/>
    <w:rsid w:val="0096246D"/>
    <w:rsid w:val="00971FDD"/>
    <w:rsid w:val="00981E0C"/>
    <w:rsid w:val="00990759"/>
    <w:rsid w:val="00996EA4"/>
    <w:rsid w:val="009B0998"/>
    <w:rsid w:val="009B0E7C"/>
    <w:rsid w:val="009B407B"/>
    <w:rsid w:val="009B6399"/>
    <w:rsid w:val="009C150C"/>
    <w:rsid w:val="009F0914"/>
    <w:rsid w:val="00A14A4C"/>
    <w:rsid w:val="00A22AC8"/>
    <w:rsid w:val="00A31959"/>
    <w:rsid w:val="00A5039A"/>
    <w:rsid w:val="00A61685"/>
    <w:rsid w:val="00A66322"/>
    <w:rsid w:val="00A70EF6"/>
    <w:rsid w:val="00A975AC"/>
    <w:rsid w:val="00AA0E23"/>
    <w:rsid w:val="00AB0EDC"/>
    <w:rsid w:val="00AB76BD"/>
    <w:rsid w:val="00AE4972"/>
    <w:rsid w:val="00BD57A7"/>
    <w:rsid w:val="00BE5257"/>
    <w:rsid w:val="00C0220C"/>
    <w:rsid w:val="00C23CF2"/>
    <w:rsid w:val="00C87B33"/>
    <w:rsid w:val="00CA04CC"/>
    <w:rsid w:val="00CB4BD1"/>
    <w:rsid w:val="00CB71F9"/>
    <w:rsid w:val="00CC4E0F"/>
    <w:rsid w:val="00D22DB6"/>
    <w:rsid w:val="00D33AF5"/>
    <w:rsid w:val="00D54754"/>
    <w:rsid w:val="00D574AB"/>
    <w:rsid w:val="00D6086C"/>
    <w:rsid w:val="00D60A19"/>
    <w:rsid w:val="00D61DD6"/>
    <w:rsid w:val="00D61FC5"/>
    <w:rsid w:val="00D742DC"/>
    <w:rsid w:val="00D9167A"/>
    <w:rsid w:val="00DA3565"/>
    <w:rsid w:val="00DB0D34"/>
    <w:rsid w:val="00DB7FD9"/>
    <w:rsid w:val="00DD7CBD"/>
    <w:rsid w:val="00E203F6"/>
    <w:rsid w:val="00E47011"/>
    <w:rsid w:val="00E605A0"/>
    <w:rsid w:val="00E745F6"/>
    <w:rsid w:val="00E74DA4"/>
    <w:rsid w:val="00E928FA"/>
    <w:rsid w:val="00EC5618"/>
    <w:rsid w:val="00F237F8"/>
    <w:rsid w:val="00F24682"/>
    <w:rsid w:val="00F371CB"/>
    <w:rsid w:val="00F5083A"/>
    <w:rsid w:val="00FE0E7C"/>
    <w:rsid w:val="00FE4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0EB9D"/>
  <w15:chartTrackingRefBased/>
  <w15:docId w15:val="{37C485F8-C8B3-4453-AFB6-F435E4D79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2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02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02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02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02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0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0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0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0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2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02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02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02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02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0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0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0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029A"/>
    <w:rPr>
      <w:rFonts w:eastAsiaTheme="majorEastAsia" w:cstheme="majorBidi"/>
      <w:color w:val="272727" w:themeColor="text1" w:themeTint="D8"/>
    </w:rPr>
  </w:style>
  <w:style w:type="paragraph" w:styleId="Title">
    <w:name w:val="Title"/>
    <w:basedOn w:val="Normal"/>
    <w:next w:val="Normal"/>
    <w:link w:val="TitleChar"/>
    <w:uiPriority w:val="10"/>
    <w:qFormat/>
    <w:rsid w:val="00330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0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0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0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029A"/>
    <w:pPr>
      <w:spacing w:before="160"/>
      <w:jc w:val="center"/>
    </w:pPr>
    <w:rPr>
      <w:i/>
      <w:iCs/>
      <w:color w:val="404040" w:themeColor="text1" w:themeTint="BF"/>
    </w:rPr>
  </w:style>
  <w:style w:type="character" w:customStyle="1" w:styleId="QuoteChar">
    <w:name w:val="Quote Char"/>
    <w:basedOn w:val="DefaultParagraphFont"/>
    <w:link w:val="Quote"/>
    <w:uiPriority w:val="29"/>
    <w:rsid w:val="0033029A"/>
    <w:rPr>
      <w:i/>
      <w:iCs/>
      <w:color w:val="404040" w:themeColor="text1" w:themeTint="BF"/>
    </w:rPr>
  </w:style>
  <w:style w:type="paragraph" w:styleId="ListParagraph">
    <w:name w:val="List Paragraph"/>
    <w:basedOn w:val="Normal"/>
    <w:uiPriority w:val="34"/>
    <w:qFormat/>
    <w:rsid w:val="0033029A"/>
    <w:pPr>
      <w:ind w:left="720"/>
      <w:contextualSpacing/>
    </w:pPr>
  </w:style>
  <w:style w:type="character" w:styleId="IntenseEmphasis">
    <w:name w:val="Intense Emphasis"/>
    <w:basedOn w:val="DefaultParagraphFont"/>
    <w:uiPriority w:val="21"/>
    <w:qFormat/>
    <w:rsid w:val="0033029A"/>
    <w:rPr>
      <w:i/>
      <w:iCs/>
      <w:color w:val="0F4761" w:themeColor="accent1" w:themeShade="BF"/>
    </w:rPr>
  </w:style>
  <w:style w:type="paragraph" w:styleId="IntenseQuote">
    <w:name w:val="Intense Quote"/>
    <w:basedOn w:val="Normal"/>
    <w:next w:val="Normal"/>
    <w:link w:val="IntenseQuoteChar"/>
    <w:uiPriority w:val="30"/>
    <w:qFormat/>
    <w:rsid w:val="003302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029A"/>
    <w:rPr>
      <w:i/>
      <w:iCs/>
      <w:color w:val="0F4761" w:themeColor="accent1" w:themeShade="BF"/>
    </w:rPr>
  </w:style>
  <w:style w:type="character" w:styleId="IntenseReference">
    <w:name w:val="Intense Reference"/>
    <w:basedOn w:val="DefaultParagraphFont"/>
    <w:uiPriority w:val="32"/>
    <w:qFormat/>
    <w:rsid w:val="0033029A"/>
    <w:rPr>
      <w:b/>
      <w:bCs/>
      <w:smallCaps/>
      <w:color w:val="0F4761" w:themeColor="accent1" w:themeShade="BF"/>
      <w:spacing w:val="5"/>
    </w:rPr>
  </w:style>
  <w:style w:type="paragraph" w:styleId="Header">
    <w:name w:val="header"/>
    <w:basedOn w:val="Normal"/>
    <w:link w:val="HeaderChar"/>
    <w:uiPriority w:val="99"/>
    <w:unhideWhenUsed/>
    <w:rsid w:val="00211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91"/>
  </w:style>
  <w:style w:type="paragraph" w:styleId="Footer">
    <w:name w:val="footer"/>
    <w:basedOn w:val="Normal"/>
    <w:link w:val="FooterChar"/>
    <w:uiPriority w:val="99"/>
    <w:unhideWhenUsed/>
    <w:rsid w:val="00211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891"/>
  </w:style>
  <w:style w:type="paragraph" w:styleId="TOCHeading">
    <w:name w:val="TOC Heading"/>
    <w:basedOn w:val="Heading1"/>
    <w:next w:val="Normal"/>
    <w:uiPriority w:val="39"/>
    <w:unhideWhenUsed/>
    <w:qFormat/>
    <w:rsid w:val="005A026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A0264"/>
    <w:pPr>
      <w:spacing w:after="100"/>
    </w:pPr>
  </w:style>
  <w:style w:type="paragraph" w:styleId="TOC2">
    <w:name w:val="toc 2"/>
    <w:basedOn w:val="Normal"/>
    <w:next w:val="Normal"/>
    <w:autoRedefine/>
    <w:uiPriority w:val="39"/>
    <w:unhideWhenUsed/>
    <w:rsid w:val="005A0264"/>
    <w:pPr>
      <w:spacing w:after="100"/>
      <w:ind w:left="240"/>
    </w:pPr>
  </w:style>
  <w:style w:type="character" w:styleId="Hyperlink">
    <w:name w:val="Hyperlink"/>
    <w:basedOn w:val="DefaultParagraphFont"/>
    <w:uiPriority w:val="99"/>
    <w:unhideWhenUsed/>
    <w:rsid w:val="005A026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99E54-89CD-4507-9B20-56E56512F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19</Pages>
  <Words>5422</Words>
  <Characters>30910</Characters>
  <Application>Microsoft Office Word</Application>
  <DocSecurity>0</DocSecurity>
  <Lines>257</Lines>
  <Paragraphs>72</Paragraphs>
  <ScaleCrop>false</ScaleCrop>
  <Company/>
  <LinksUpToDate>false</LinksUpToDate>
  <CharactersWithSpaces>36260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Abosede Taiwo-Badejo</dc:creator>
  <cp:keywords/>
  <dc:description/>
  <cp:lastModifiedBy>Abosede Taiwo-Badejo</cp:lastModifiedBy>
  <cp:revision>149</cp:revision>
  <dcterms:created xsi:type="dcterms:W3CDTF">2026-06-29T10:58:00Z</dcterms:created>
  <dcterms:modified xsi:type="dcterms:W3CDTF">2026-07-07T15:36:00Z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39154650-cf8e-41e5-a677-5aa224f4694b</vt:lpwstr>
  </property>
</Properties>
</file>