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891DC" w14:textId="1EF8AEE6" w:rsidR="00152452" w:rsidRPr="00CE52E8" w:rsidRDefault="000636BF" w:rsidP="00E652C0">
      <w:pPr>
        <w:jc w:val="center"/>
        <w:rPr>
          <w:rFonts w:ascii="Arial" w:hAnsi="Arial" w:cs="Arial"/>
          <w:b/>
          <w:bCs/>
          <w:sz w:val="36"/>
          <w:szCs w:val="36"/>
          <w:u w:val="single"/>
          <w:lang w:val="cy-GB"/>
        </w:rPr>
      </w:pPr>
      <w:r w:rsidRPr="00CE52E8">
        <w:rPr>
          <w:rFonts w:ascii="Arial" w:hAnsi="Arial" w:cs="Arial"/>
          <w:b/>
          <w:bCs/>
          <w:sz w:val="36"/>
          <w:szCs w:val="36"/>
          <w:u w:val="single"/>
          <w:lang w:val="cy-GB"/>
        </w:rPr>
        <w:t>ECAD400</w:t>
      </w:r>
      <w:r w:rsidR="00E652C0" w:rsidRPr="00CE52E8">
        <w:rPr>
          <w:rFonts w:ascii="Arial" w:hAnsi="Arial" w:cs="Arial"/>
          <w:b/>
          <w:bCs/>
          <w:sz w:val="36"/>
          <w:szCs w:val="36"/>
          <w:u w:val="single"/>
          <w:lang w:val="cy-GB"/>
        </w:rPr>
        <w:t>8</w:t>
      </w:r>
    </w:p>
    <w:p w14:paraId="51936D76" w14:textId="1FDB1D70" w:rsidR="00207E68" w:rsidRDefault="00207E68" w:rsidP="00207E68">
      <w:pPr>
        <w:rPr>
          <w:b/>
          <w:bCs/>
          <w:sz w:val="36"/>
          <w:szCs w:val="36"/>
          <w:u w:val="single"/>
          <w:lang w:val="cy-GB"/>
        </w:rPr>
      </w:pPr>
    </w:p>
    <w:tbl>
      <w:tblPr>
        <w:tblStyle w:val="TableGrid"/>
        <w:tblW w:w="0" w:type="auto"/>
        <w:tblLook w:val="04A0" w:firstRow="1" w:lastRow="0" w:firstColumn="1" w:lastColumn="0" w:noHBand="0" w:noVBand="1"/>
      </w:tblPr>
      <w:tblGrid>
        <w:gridCol w:w="1838"/>
        <w:gridCol w:w="7172"/>
      </w:tblGrid>
      <w:tr w:rsidR="00207E68" w:rsidRPr="003C0661" w14:paraId="5C1AB26F" w14:textId="77777777" w:rsidTr="003D5F30">
        <w:tc>
          <w:tcPr>
            <w:tcW w:w="1838" w:type="dxa"/>
          </w:tcPr>
          <w:p w14:paraId="42221138" w14:textId="77777777" w:rsidR="00207E68" w:rsidRPr="00CE52E8" w:rsidRDefault="00207E68" w:rsidP="003D5F30">
            <w:pPr>
              <w:jc w:val="center"/>
              <w:rPr>
                <w:rFonts w:ascii="Arial" w:hAnsi="Arial" w:cs="Arial"/>
                <w:sz w:val="28"/>
                <w:szCs w:val="28"/>
                <w:lang w:val="cy-GB"/>
              </w:rPr>
            </w:pPr>
            <w:r w:rsidRPr="00CE52E8">
              <w:rPr>
                <w:rFonts w:ascii="Arial" w:hAnsi="Arial" w:cs="Arial"/>
                <w:sz w:val="28"/>
                <w:szCs w:val="28"/>
                <w:lang w:val="cy-GB"/>
              </w:rPr>
              <w:t>Targed 1</w:t>
            </w:r>
          </w:p>
        </w:tc>
        <w:tc>
          <w:tcPr>
            <w:tcW w:w="7172" w:type="dxa"/>
          </w:tcPr>
          <w:p w14:paraId="2FFB7094" w14:textId="77777777" w:rsidR="00207E68" w:rsidRPr="00CE52E8" w:rsidRDefault="00207E68" w:rsidP="003D5F30">
            <w:pPr>
              <w:rPr>
                <w:rFonts w:ascii="Arial" w:hAnsi="Arial" w:cs="Arial"/>
                <w:sz w:val="28"/>
                <w:szCs w:val="28"/>
                <w:lang w:val="cy-GB"/>
              </w:rPr>
            </w:pPr>
            <w:r w:rsidRPr="00CE52E8">
              <w:rPr>
                <w:rFonts w:ascii="Arial" w:hAnsi="Arial" w:cs="Arial"/>
                <w:sz w:val="28"/>
                <w:szCs w:val="28"/>
                <w:lang w:val="cy-GB"/>
              </w:rPr>
              <w:t>Gwiria dy gyfeirnodi yn ofalus a dilyna ganllaw cyfeirnodi Harvard y Brifysgol er mwyn dy gynhorthwyo gyda hyn.</w:t>
            </w:r>
          </w:p>
        </w:tc>
      </w:tr>
      <w:tr w:rsidR="00207E68" w:rsidRPr="003C0661" w14:paraId="37534BA3" w14:textId="77777777" w:rsidTr="003D5F30">
        <w:tc>
          <w:tcPr>
            <w:tcW w:w="1838" w:type="dxa"/>
          </w:tcPr>
          <w:p w14:paraId="073C2FE8" w14:textId="77777777" w:rsidR="00207E68" w:rsidRPr="00CE52E8" w:rsidRDefault="00207E68" w:rsidP="003D5F30">
            <w:pPr>
              <w:jc w:val="center"/>
              <w:rPr>
                <w:rFonts w:ascii="Arial" w:hAnsi="Arial" w:cs="Arial"/>
                <w:sz w:val="28"/>
                <w:szCs w:val="28"/>
                <w:lang w:val="cy-GB"/>
              </w:rPr>
            </w:pPr>
            <w:r w:rsidRPr="00CE52E8">
              <w:rPr>
                <w:rFonts w:ascii="Arial" w:hAnsi="Arial" w:cs="Arial"/>
                <w:sz w:val="28"/>
                <w:szCs w:val="28"/>
                <w:lang w:val="cy-GB"/>
              </w:rPr>
              <w:t>Targed 2</w:t>
            </w:r>
          </w:p>
        </w:tc>
        <w:tc>
          <w:tcPr>
            <w:tcW w:w="7172" w:type="dxa"/>
          </w:tcPr>
          <w:p w14:paraId="2B069A1E" w14:textId="77777777" w:rsidR="00207E68" w:rsidRPr="00CE52E8" w:rsidRDefault="00207E68" w:rsidP="003D5F30">
            <w:pPr>
              <w:rPr>
                <w:rFonts w:ascii="Arial" w:hAnsi="Arial" w:cs="Arial"/>
                <w:sz w:val="28"/>
                <w:szCs w:val="28"/>
                <w:lang w:val="cy-GB"/>
              </w:rPr>
            </w:pPr>
            <w:r w:rsidRPr="00CE52E8">
              <w:rPr>
                <w:rFonts w:ascii="Arial" w:hAnsi="Arial" w:cs="Arial"/>
                <w:sz w:val="28"/>
                <w:szCs w:val="28"/>
                <w:lang w:val="cy-GB"/>
              </w:rPr>
              <w:t>Ymgysyllta gydag ystod ehangach o lenyddiaeth sy’n cynnwys amrywiaeth o ffynonellau academaidd a phroffesiynol, a gwna ddefnydd o’r llenyddiaeth hwnna yn gyson i gefnogi dadleuon a safbwyntiau.</w:t>
            </w:r>
          </w:p>
        </w:tc>
      </w:tr>
      <w:tr w:rsidR="00207E68" w:rsidRPr="003C0661" w14:paraId="1A8C1BBA" w14:textId="77777777" w:rsidTr="003D5F30">
        <w:tc>
          <w:tcPr>
            <w:tcW w:w="1838" w:type="dxa"/>
          </w:tcPr>
          <w:p w14:paraId="118984C9" w14:textId="77777777" w:rsidR="00207E68" w:rsidRPr="00CE52E8" w:rsidRDefault="00207E68" w:rsidP="003D5F30">
            <w:pPr>
              <w:jc w:val="center"/>
              <w:rPr>
                <w:rFonts w:ascii="Arial" w:hAnsi="Arial" w:cs="Arial"/>
                <w:sz w:val="28"/>
                <w:szCs w:val="28"/>
                <w:lang w:val="cy-GB"/>
              </w:rPr>
            </w:pPr>
            <w:r w:rsidRPr="00CE52E8">
              <w:rPr>
                <w:rFonts w:ascii="Arial" w:hAnsi="Arial" w:cs="Arial"/>
                <w:sz w:val="28"/>
                <w:szCs w:val="28"/>
                <w:lang w:val="cy-GB"/>
              </w:rPr>
              <w:t>Targed 3</w:t>
            </w:r>
          </w:p>
        </w:tc>
        <w:tc>
          <w:tcPr>
            <w:tcW w:w="7172" w:type="dxa"/>
          </w:tcPr>
          <w:p w14:paraId="63B7BAF4" w14:textId="77777777" w:rsidR="00207E68" w:rsidRPr="00CE52E8" w:rsidRDefault="00207E68" w:rsidP="003D5F30">
            <w:pPr>
              <w:rPr>
                <w:rFonts w:ascii="Arial" w:hAnsi="Arial" w:cs="Arial"/>
                <w:sz w:val="28"/>
                <w:szCs w:val="28"/>
                <w:lang w:val="cy-GB"/>
              </w:rPr>
            </w:pPr>
            <w:r w:rsidRPr="00CE52E8">
              <w:rPr>
                <w:rFonts w:ascii="Arial" w:hAnsi="Arial" w:cs="Arial"/>
                <w:sz w:val="28"/>
                <w:szCs w:val="28"/>
                <w:lang w:val="cy-GB"/>
              </w:rPr>
              <w:t xml:space="preserve">Gwna gysylltiadau mwy rheolaidd rhwng damcaniaeth ac arfer yn dy ysgrifennu. </w:t>
            </w:r>
          </w:p>
        </w:tc>
      </w:tr>
    </w:tbl>
    <w:p w14:paraId="340515CC" w14:textId="431A0EE1" w:rsidR="00207E68" w:rsidRDefault="00207E68" w:rsidP="00E652C0">
      <w:pPr>
        <w:jc w:val="center"/>
        <w:rPr>
          <w:b/>
          <w:bCs/>
          <w:sz w:val="36"/>
          <w:szCs w:val="36"/>
          <w:u w:val="single"/>
          <w:lang w:val="cy-GB"/>
        </w:rPr>
      </w:pPr>
    </w:p>
    <w:p w14:paraId="59B9B836" w14:textId="44DCCDBA" w:rsidR="00207E68" w:rsidRDefault="00207E68" w:rsidP="00E652C0">
      <w:pPr>
        <w:jc w:val="center"/>
        <w:rPr>
          <w:b/>
          <w:bCs/>
          <w:sz w:val="36"/>
          <w:szCs w:val="36"/>
          <w:u w:val="single"/>
          <w:lang w:val="cy-GB"/>
        </w:rPr>
      </w:pPr>
    </w:p>
    <w:p w14:paraId="0CE2AE82" w14:textId="77777777" w:rsidR="00207E68" w:rsidRPr="003C0661" w:rsidRDefault="00207E68" w:rsidP="00CE52E8">
      <w:pPr>
        <w:spacing w:line="360" w:lineRule="auto"/>
        <w:rPr>
          <w:rFonts w:ascii="Arial" w:hAnsi="Arial" w:cs="Arial"/>
          <w:lang w:val="cy-GB"/>
        </w:rPr>
      </w:pPr>
      <w:r w:rsidRPr="003C0661">
        <w:rPr>
          <w:rFonts w:ascii="Arial" w:hAnsi="Arial" w:cs="Arial"/>
          <w:lang w:val="cy-GB"/>
        </w:rPr>
        <w:t>Ystyriwch y 3 egwyddor addysgegol a amlinellir uchod. Trafodwch yr egwyddorion hyn mewn perthynas ag arferion mewn addysg, gan ddangos dealltwriaeth gadarn, nodi cryfderau a meysydd i’w datblygu ar gyfer pob egwyddor.</w:t>
      </w:r>
    </w:p>
    <w:p w14:paraId="6F4D6E71" w14:textId="77777777" w:rsidR="00207E68" w:rsidRPr="003C0661" w:rsidRDefault="00207E68" w:rsidP="00CE52E8">
      <w:pPr>
        <w:spacing w:line="360" w:lineRule="auto"/>
        <w:rPr>
          <w:b/>
          <w:bCs/>
          <w:sz w:val="36"/>
          <w:szCs w:val="36"/>
          <w:u w:val="single"/>
          <w:lang w:val="cy-GB"/>
        </w:rPr>
      </w:pPr>
    </w:p>
    <w:p w14:paraId="0892CE41" w14:textId="77777777" w:rsidR="00207E68" w:rsidRPr="003C0661" w:rsidRDefault="00207E68" w:rsidP="00CE52E8">
      <w:pPr>
        <w:spacing w:line="360" w:lineRule="auto"/>
        <w:rPr>
          <w:rFonts w:ascii="Arial" w:hAnsi="Arial" w:cs="Arial"/>
          <w:b/>
          <w:lang w:val="cy-GB"/>
        </w:rPr>
      </w:pPr>
      <w:r w:rsidRPr="003C0661">
        <w:rPr>
          <w:rFonts w:ascii="Arial" w:hAnsi="Arial" w:cs="Arial"/>
          <w:b/>
          <w:lang w:val="cy-GB"/>
        </w:rPr>
        <w:t>Mae addysgu a dysgu da yn galw am ddefnyddio cymysgedd o ddulliau sy’n cynnwys addysgu uniongyrchol.</w:t>
      </w:r>
    </w:p>
    <w:p w14:paraId="02FF47FE" w14:textId="77777777" w:rsidR="00207E68" w:rsidRPr="003C0661" w:rsidRDefault="00207E68" w:rsidP="00CE52E8">
      <w:pPr>
        <w:spacing w:line="360" w:lineRule="auto"/>
        <w:rPr>
          <w:rFonts w:ascii="Arial" w:hAnsi="Arial" w:cs="Arial"/>
          <w:b/>
          <w:lang w:val="cy-GB"/>
        </w:rPr>
      </w:pPr>
    </w:p>
    <w:p w14:paraId="16798D7A" w14:textId="77777777" w:rsidR="00207E68" w:rsidRPr="003C0661" w:rsidRDefault="00207E68" w:rsidP="00CE52E8">
      <w:pPr>
        <w:spacing w:line="360" w:lineRule="auto"/>
        <w:rPr>
          <w:rFonts w:ascii="Arial" w:hAnsi="Arial" w:cs="Arial"/>
          <w:b/>
          <w:lang w:val="cy-GB"/>
        </w:rPr>
      </w:pPr>
      <w:r w:rsidRPr="003C0661">
        <w:rPr>
          <w:rFonts w:ascii="Arial" w:hAnsi="Arial" w:cs="Arial"/>
          <w:b/>
          <w:lang w:val="cy-GB"/>
        </w:rPr>
        <w:t>Mae addysgu a dysgu da yn golygu gosod tasgau a dewis adnoddau sy’n adeiladu ar wybodaeth a phrofiad blaenorol ac yn ennyn diddordeb.</w:t>
      </w:r>
    </w:p>
    <w:p w14:paraId="50354F9F" w14:textId="77777777" w:rsidR="00207E68" w:rsidRPr="003C0661" w:rsidRDefault="00207E68" w:rsidP="00CE52E8">
      <w:pPr>
        <w:spacing w:line="360" w:lineRule="auto"/>
        <w:rPr>
          <w:rFonts w:ascii="Arial" w:hAnsi="Arial" w:cs="Arial"/>
          <w:b/>
          <w:lang w:val="cy-GB"/>
        </w:rPr>
      </w:pPr>
    </w:p>
    <w:p w14:paraId="283C707D" w14:textId="77777777" w:rsidR="00207E68" w:rsidRPr="003C0661" w:rsidRDefault="00207E68" w:rsidP="00CE52E8">
      <w:pPr>
        <w:spacing w:line="360" w:lineRule="auto"/>
        <w:rPr>
          <w:rFonts w:ascii="Arial" w:hAnsi="Arial" w:cs="Arial"/>
          <w:b/>
          <w:lang w:val="cy-GB"/>
        </w:rPr>
      </w:pPr>
      <w:r w:rsidRPr="003C0661">
        <w:rPr>
          <w:rFonts w:ascii="Arial" w:hAnsi="Arial" w:cs="Arial"/>
          <w:b/>
          <w:lang w:val="cy-GB"/>
        </w:rPr>
        <w:t>Mae addysgu a dysgu da yn ymestyn oddi mewn ac ar draws Meysydd Dysgu a Phrofiad.</w:t>
      </w:r>
    </w:p>
    <w:p w14:paraId="65CD37CD" w14:textId="150ECD4E" w:rsidR="00207E68" w:rsidRDefault="00207E68" w:rsidP="00CE52E8">
      <w:pPr>
        <w:spacing w:line="360" w:lineRule="auto"/>
        <w:ind w:left="720"/>
        <w:rPr>
          <w:rFonts w:ascii="Arial" w:hAnsi="Arial" w:cs="Arial"/>
          <w:lang w:val="cy-GB"/>
        </w:rPr>
      </w:pPr>
      <w:r w:rsidRPr="003C0661">
        <w:rPr>
          <w:rFonts w:ascii="Arial" w:hAnsi="Arial" w:cs="Arial"/>
          <w:b/>
          <w:lang w:val="cy-GB"/>
        </w:rPr>
        <w:t xml:space="preserve">                                                                                          (</w:t>
      </w:r>
      <w:r w:rsidRPr="003C0661">
        <w:rPr>
          <w:rFonts w:ascii="Arial" w:hAnsi="Arial" w:cs="Arial"/>
          <w:lang w:val="cy-GB"/>
        </w:rPr>
        <w:t>Donaldson 2015:68)</w:t>
      </w:r>
    </w:p>
    <w:p w14:paraId="73E6EEDE" w14:textId="77777777" w:rsidR="00207E68" w:rsidRPr="00207E68" w:rsidRDefault="00207E68" w:rsidP="00CE52E8">
      <w:pPr>
        <w:spacing w:line="360" w:lineRule="auto"/>
        <w:ind w:left="720"/>
        <w:rPr>
          <w:rFonts w:ascii="Arial" w:hAnsi="Arial" w:cs="Arial"/>
          <w:lang w:val="cy-GB"/>
        </w:rPr>
      </w:pPr>
    </w:p>
    <w:p w14:paraId="481D2A32" w14:textId="21E8A1F3" w:rsidR="00DF0B2D" w:rsidRPr="002B0425" w:rsidRDefault="00DF0B2D" w:rsidP="00CE52E8">
      <w:pPr>
        <w:spacing w:line="360" w:lineRule="auto"/>
        <w:jc w:val="center"/>
        <w:rPr>
          <w:rFonts w:ascii="Arial" w:hAnsi="Arial" w:cs="Arial"/>
          <w:b/>
          <w:bCs/>
          <w:sz w:val="32"/>
          <w:szCs w:val="32"/>
          <w:u w:val="single"/>
          <w:lang w:val="cy-GB"/>
        </w:rPr>
      </w:pPr>
    </w:p>
    <w:p w14:paraId="503128B4" w14:textId="332FAB6D" w:rsidR="0066620A" w:rsidRPr="002B0425" w:rsidRDefault="00CE52E8" w:rsidP="00CE52E8">
      <w:pPr>
        <w:spacing w:line="360" w:lineRule="auto"/>
        <w:rPr>
          <w:rFonts w:ascii="Arial" w:hAnsi="Arial" w:cs="Arial"/>
          <w:sz w:val="22"/>
          <w:szCs w:val="22"/>
          <w:lang w:val="cy-GB"/>
        </w:rPr>
      </w:pPr>
      <w:r w:rsidRPr="002B0425">
        <w:rPr>
          <w:rFonts w:ascii="Arial" w:hAnsi="Arial" w:cs="Arial"/>
          <w:sz w:val="22"/>
          <w:szCs w:val="22"/>
          <w:lang w:val="cy-GB"/>
        </w:rPr>
        <w:t xml:space="preserve">Mae’r Cyfnod Sylfaen yn holl bwysig i roi’r dechreuad cywir i blant yn ei brofiad academaidd. Pwrpas y cwricwlwm yw sicrhau addysg o safon uchel i blant Cymru. Defnyddir Llywodraeth Cymru egwyddorion addysgiadol, gan Graham Donaldson, i strwythuro’r ffordd mae athrawon yn addysgu. Bwriad Donaldson wrth ddatblygu’r Cwricwlwm i Gymru oedd creu system sy’n fuddiol i blant. Wrth ychwanegu’r pedwar diben i’r cwricwlwm, strwythurodd y mathau o unigolion mae Cymru angen am ei dyfodol. Rhoddodd Donaldson dynesiad </w:t>
      </w:r>
      <w:r w:rsidRPr="002B0425">
        <w:rPr>
          <w:rFonts w:ascii="Arial" w:hAnsi="Arial" w:cs="Arial"/>
          <w:sz w:val="22"/>
          <w:szCs w:val="22"/>
          <w:lang w:val="cy-GB"/>
        </w:rPr>
        <w:lastRenderedPageBreak/>
        <w:t>newydd i addysg yng Nghymru. Weithreda’r egwyddorion fel arweiniad i benderfyniadau pwysig o fewn y cwricwlwm a’r ysgol,  (research.senedd.wales, d.d.).</w:t>
      </w:r>
    </w:p>
    <w:p w14:paraId="46D03064" w14:textId="77777777" w:rsidR="00CE52E8" w:rsidRPr="002B0425" w:rsidRDefault="00CE52E8" w:rsidP="00CE52E8">
      <w:pPr>
        <w:spacing w:line="360" w:lineRule="auto"/>
        <w:rPr>
          <w:rFonts w:ascii="Arial" w:hAnsi="Arial" w:cs="Arial"/>
          <w:sz w:val="22"/>
          <w:szCs w:val="22"/>
          <w:lang w:val="cy-GB"/>
        </w:rPr>
      </w:pPr>
    </w:p>
    <w:p w14:paraId="5DAF875C" w14:textId="27A2DC66" w:rsidR="00FC7D2D" w:rsidRPr="002B0425" w:rsidRDefault="001A1475" w:rsidP="00CE52E8">
      <w:pPr>
        <w:spacing w:line="360" w:lineRule="auto"/>
        <w:rPr>
          <w:rFonts w:ascii="Arial" w:hAnsi="Arial" w:cs="Arial"/>
          <w:sz w:val="22"/>
          <w:szCs w:val="22"/>
          <w:lang w:val="cy-GB"/>
        </w:rPr>
      </w:pPr>
      <w:r w:rsidRPr="002B0425">
        <w:rPr>
          <w:rFonts w:ascii="Arial" w:hAnsi="Arial" w:cs="Arial"/>
          <w:sz w:val="22"/>
          <w:szCs w:val="22"/>
          <w:lang w:val="cy-GB"/>
        </w:rPr>
        <w:t>“</w:t>
      </w:r>
      <w:r w:rsidR="002F617F" w:rsidRPr="002B0425">
        <w:rPr>
          <w:rFonts w:ascii="Arial" w:hAnsi="Arial" w:cs="Arial"/>
          <w:sz w:val="22"/>
          <w:szCs w:val="22"/>
          <w:lang w:val="cy-GB"/>
        </w:rPr>
        <w:t>If these purposes secure general support from across Wales, they should guide all future decisions about national and local educational priorities and underpin all teaching and learning in Wales.</w:t>
      </w:r>
      <w:r w:rsidRPr="002B0425">
        <w:rPr>
          <w:rFonts w:ascii="Arial" w:hAnsi="Arial" w:cs="Arial"/>
          <w:sz w:val="22"/>
          <w:szCs w:val="22"/>
          <w:lang w:val="cy-GB"/>
        </w:rPr>
        <w:t>”, (Donaldson, 2015).</w:t>
      </w:r>
      <w:r w:rsidR="00584A9A" w:rsidRPr="002B0425">
        <w:rPr>
          <w:rFonts w:ascii="Arial" w:hAnsi="Arial" w:cs="Arial"/>
          <w:sz w:val="22"/>
          <w:szCs w:val="22"/>
          <w:lang w:val="cy-GB"/>
        </w:rPr>
        <w:t xml:space="preserve"> </w:t>
      </w:r>
      <w:r w:rsidR="00CE52E8" w:rsidRPr="002B0425">
        <w:rPr>
          <w:rFonts w:ascii="Arial" w:hAnsi="Arial" w:cs="Arial"/>
          <w:sz w:val="22"/>
          <w:szCs w:val="22"/>
          <w:lang w:val="cy-GB"/>
        </w:rPr>
        <w:t>Ysgrifennodd Donaldson yr egwyddorion i ddylanwadu’r ffordd mae plant yn derbyn addysg yng Nghymru, felly mae’n bwysig i ystyried yr egwyddorion wrth greu cynlluniau gwersi. Defnyddiodd Donaldson profiadau ei hun o’r cyfnod treuliodd o amgylch Cymru yn arsylwi dosbarthiadau’r Cyfnod Sylfaen. Canolbwyntiodd ar yr elfennau roedd angen ei ddatblygu felly, penododd Llywodraeth Cymru Donaldson i greu’r prif ddatblygiadau i’r cwricwlwm.</w:t>
      </w:r>
    </w:p>
    <w:p w14:paraId="2DEDF50B" w14:textId="77777777" w:rsidR="00CE52E8" w:rsidRPr="002B0425" w:rsidRDefault="00CE52E8" w:rsidP="00CE52E8">
      <w:pPr>
        <w:spacing w:line="360" w:lineRule="auto"/>
        <w:rPr>
          <w:rFonts w:ascii="Arial" w:hAnsi="Arial" w:cs="Arial"/>
          <w:sz w:val="22"/>
          <w:szCs w:val="22"/>
          <w:lang w:val="cy-GB"/>
        </w:rPr>
      </w:pPr>
    </w:p>
    <w:p w14:paraId="44FE806C" w14:textId="72EE775C" w:rsidR="00FC7D2D" w:rsidRPr="002B0425" w:rsidRDefault="00FC7D2D" w:rsidP="002B0425">
      <w:pPr>
        <w:spacing w:line="360" w:lineRule="auto"/>
        <w:rPr>
          <w:rFonts w:ascii="Arial" w:hAnsi="Arial" w:cs="Arial"/>
          <w:sz w:val="22"/>
          <w:szCs w:val="22"/>
          <w:lang w:val="cy-GB"/>
        </w:rPr>
      </w:pPr>
      <w:r w:rsidRPr="002B0425">
        <w:rPr>
          <w:rFonts w:ascii="Arial" w:hAnsi="Arial" w:cs="Arial"/>
          <w:sz w:val="22"/>
          <w:szCs w:val="22"/>
          <w:lang w:val="cy-GB"/>
        </w:rPr>
        <w:t>“the recommendations of this Review do not imply an emphasis on any particular teaching approaches: decisions about teaching and learning are very context and purpose specific and are best taken by the teacher themselves.”</w:t>
      </w:r>
      <w:r w:rsidR="002B0425">
        <w:rPr>
          <w:rFonts w:ascii="Arial" w:hAnsi="Arial" w:cs="Arial"/>
          <w:sz w:val="22"/>
          <w:szCs w:val="22"/>
          <w:lang w:val="cy-GB"/>
        </w:rPr>
        <w:t xml:space="preserve"> </w:t>
      </w:r>
      <w:r w:rsidR="002B0425">
        <w:rPr>
          <w:rFonts w:ascii="Arial" w:hAnsi="Arial" w:cs="Arial"/>
          <w:sz w:val="22"/>
          <w:szCs w:val="22"/>
          <w:lang w:val="cy-GB"/>
        </w:rPr>
        <w:tab/>
      </w:r>
      <w:r w:rsidR="002B0425">
        <w:rPr>
          <w:rFonts w:ascii="Arial" w:hAnsi="Arial" w:cs="Arial"/>
          <w:sz w:val="22"/>
          <w:szCs w:val="22"/>
          <w:lang w:val="cy-GB"/>
        </w:rPr>
        <w:tab/>
      </w:r>
      <w:r w:rsidR="002B0425">
        <w:rPr>
          <w:rFonts w:ascii="Arial" w:hAnsi="Arial" w:cs="Arial"/>
          <w:sz w:val="22"/>
          <w:szCs w:val="22"/>
          <w:lang w:val="cy-GB"/>
        </w:rPr>
        <w:tab/>
      </w:r>
      <w:r w:rsidR="003C0661" w:rsidRPr="002B0425">
        <w:rPr>
          <w:rFonts w:ascii="Arial" w:hAnsi="Arial" w:cs="Arial"/>
          <w:sz w:val="22"/>
          <w:szCs w:val="22"/>
          <w:lang w:val="cy-GB"/>
        </w:rPr>
        <w:t xml:space="preserve">(Donaldson, 2015). </w:t>
      </w:r>
    </w:p>
    <w:p w14:paraId="6EFDE207" w14:textId="1CD51D15" w:rsidR="003C0661" w:rsidRPr="002B0425" w:rsidRDefault="003C0661" w:rsidP="00CE52E8">
      <w:pPr>
        <w:spacing w:line="360" w:lineRule="auto"/>
        <w:rPr>
          <w:rFonts w:ascii="Arial" w:hAnsi="Arial" w:cs="Arial"/>
          <w:sz w:val="22"/>
          <w:szCs w:val="22"/>
          <w:lang w:val="cy-GB"/>
        </w:rPr>
      </w:pPr>
    </w:p>
    <w:p w14:paraId="1606D5C5" w14:textId="1D3AA4AC" w:rsidR="00CC6EB1" w:rsidRPr="002B0425" w:rsidRDefault="00FE179F" w:rsidP="00CE52E8">
      <w:pPr>
        <w:spacing w:line="360" w:lineRule="auto"/>
        <w:rPr>
          <w:rFonts w:ascii="Arial" w:hAnsi="Arial" w:cs="Arial"/>
          <w:color w:val="000000" w:themeColor="text1"/>
          <w:sz w:val="22"/>
          <w:szCs w:val="22"/>
          <w:lang w:val="cy-GB"/>
        </w:rPr>
      </w:pPr>
      <w:r w:rsidRPr="00FE179F">
        <w:rPr>
          <w:rFonts w:ascii="Arial" w:hAnsi="Arial" w:cs="Arial"/>
          <w:sz w:val="22"/>
          <w:szCs w:val="22"/>
          <w:lang w:val="cy-GB"/>
        </w:rPr>
        <w:t>Dangosa’r dyfyniad hyn fod yr egwyddorion yn arweiniad i athrawon ddilyn, yn hytrach a rheolau sydd rhaid dilyn. Adolygodd Donaldson y cwricwlwm yn 2015, ar ôl bryderon cael ei godi. Ni chafodd y cwricwlwm ei adolygu ers 1988, felly roedd llawer o newidiadau i gael ei wneud, (Donaldson, 2015). Mae’r pedwar diben yn cyd-fynd â’r deuddeg egwyddor cyflwynodd Donaldson, sy’n creu system sylfaenol i athrawon ddilyn. Yn ystod y Cyfnod Sylfaen, dyma ddechreuad academaidd i lawer o blant, felly mae’n bwysig fod y cwricwlwm yn sicrhau fod datblygiad manwl yn digwydd. Nod y cwricwlwm wrth addysgu yn y Cyfnod Sylfaen yw cael</w:t>
      </w:r>
      <w:r w:rsidR="00E52603" w:rsidRPr="002B0425">
        <w:rPr>
          <w:rFonts w:ascii="Arial" w:hAnsi="Arial" w:cs="Arial"/>
          <w:sz w:val="22"/>
          <w:szCs w:val="22"/>
          <w:lang w:val="cy-GB"/>
        </w:rPr>
        <w:t xml:space="preserve"> </w:t>
      </w:r>
      <w:r w:rsidR="00E52603" w:rsidRPr="002B0425">
        <w:rPr>
          <w:rFonts w:ascii="Arial" w:hAnsi="Arial" w:cs="Arial"/>
          <w:color w:val="000000" w:themeColor="text1"/>
          <w:sz w:val="22"/>
          <w:szCs w:val="22"/>
          <w:lang w:val="cy-GB"/>
        </w:rPr>
        <w:t>“</w:t>
      </w:r>
      <w:r w:rsidR="00E52603" w:rsidRPr="002B0425">
        <w:rPr>
          <w:rFonts w:ascii="Arial" w:hAnsi="Arial" w:cs="Arial"/>
          <w:color w:val="000000" w:themeColor="text1"/>
          <w:sz w:val="22"/>
          <w:szCs w:val="22"/>
        </w:rPr>
        <w:t>balance between planned ‘practitioner-directed’ activities (DCELLS </w:t>
      </w:r>
      <w:hyperlink r:id="rId5" w:history="1">
        <w:r w:rsidR="00E52603" w:rsidRPr="002B0425">
          <w:rPr>
            <w:rStyle w:val="Hyperlink"/>
            <w:rFonts w:ascii="Arial" w:hAnsi="Arial" w:cs="Arial"/>
            <w:color w:val="000000" w:themeColor="text1"/>
            <w:sz w:val="22"/>
            <w:szCs w:val="22"/>
          </w:rPr>
          <w:t>Citation2008c</w:t>
        </w:r>
      </w:hyperlink>
      <w:r w:rsidR="00E52603" w:rsidRPr="002B0425">
        <w:rPr>
          <w:rFonts w:ascii="Arial" w:hAnsi="Arial" w:cs="Arial"/>
          <w:color w:val="000000" w:themeColor="text1"/>
          <w:sz w:val="22"/>
          <w:szCs w:val="22"/>
        </w:rPr>
        <w:t>) and ‘child-initiated’ activities that are developed from children’s interests and play (DCELLS </w:t>
      </w:r>
      <w:hyperlink r:id="rId6" w:history="1">
        <w:r w:rsidR="00E52603" w:rsidRPr="002B0425">
          <w:rPr>
            <w:rStyle w:val="Hyperlink"/>
            <w:rFonts w:ascii="Arial" w:hAnsi="Arial" w:cs="Arial"/>
            <w:color w:val="000000" w:themeColor="text1"/>
            <w:sz w:val="22"/>
            <w:szCs w:val="22"/>
          </w:rPr>
          <w:t>Citation2008a</w:t>
        </w:r>
      </w:hyperlink>
      <w:r w:rsidR="00E52603" w:rsidRPr="002B0425">
        <w:rPr>
          <w:rFonts w:ascii="Arial" w:hAnsi="Arial" w:cs="Arial"/>
          <w:color w:val="000000" w:themeColor="text1"/>
          <w:sz w:val="22"/>
          <w:szCs w:val="22"/>
        </w:rPr>
        <w:t>).”,</w:t>
      </w:r>
      <w:r w:rsidR="005C15EC" w:rsidRPr="002B0425">
        <w:rPr>
          <w:rFonts w:ascii="Arial" w:hAnsi="Arial" w:cs="Arial"/>
          <w:color w:val="000000" w:themeColor="text1"/>
          <w:sz w:val="22"/>
          <w:szCs w:val="22"/>
        </w:rPr>
        <w:t xml:space="preserve"> (Wainwright et al., 2016). </w:t>
      </w:r>
      <w:proofErr w:type="spellStart"/>
      <w:r w:rsidRPr="00FE179F">
        <w:rPr>
          <w:rFonts w:ascii="Arial" w:hAnsi="Arial" w:cs="Arial"/>
          <w:color w:val="000000" w:themeColor="text1"/>
          <w:sz w:val="22"/>
          <w:szCs w:val="22"/>
        </w:rPr>
        <w:t>Dyma</w:t>
      </w:r>
      <w:proofErr w:type="spellEnd"/>
      <w:r w:rsidRPr="00FE179F">
        <w:rPr>
          <w:rFonts w:ascii="Arial" w:hAnsi="Arial" w:cs="Arial"/>
          <w:color w:val="000000" w:themeColor="text1"/>
          <w:sz w:val="22"/>
          <w:szCs w:val="22"/>
        </w:rPr>
        <w:t xml:space="preserve"> pam </w:t>
      </w:r>
      <w:proofErr w:type="spellStart"/>
      <w:r w:rsidRPr="00FE179F">
        <w:rPr>
          <w:rFonts w:ascii="Arial" w:hAnsi="Arial" w:cs="Arial"/>
          <w:color w:val="000000" w:themeColor="text1"/>
          <w:sz w:val="22"/>
          <w:szCs w:val="22"/>
        </w:rPr>
        <w:t>mae</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ffocws</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enfawr</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ar</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gyflawni</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amryw</w:t>
      </w:r>
      <w:proofErr w:type="spellEnd"/>
      <w:r w:rsidRPr="00FE179F">
        <w:rPr>
          <w:rFonts w:ascii="Arial" w:hAnsi="Arial" w:cs="Arial"/>
          <w:color w:val="000000" w:themeColor="text1"/>
          <w:sz w:val="22"/>
          <w:szCs w:val="22"/>
        </w:rPr>
        <w:t xml:space="preserve"> o </w:t>
      </w:r>
      <w:proofErr w:type="spellStart"/>
      <w:r w:rsidRPr="00FE179F">
        <w:rPr>
          <w:rFonts w:ascii="Arial" w:hAnsi="Arial" w:cs="Arial"/>
          <w:color w:val="000000" w:themeColor="text1"/>
          <w:sz w:val="22"/>
          <w:szCs w:val="22"/>
        </w:rPr>
        <w:t>ddulliau</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i</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blant</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benderfynu</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pa</w:t>
      </w:r>
      <w:proofErr w:type="spellEnd"/>
      <w:r w:rsidRPr="00FE179F">
        <w:rPr>
          <w:rFonts w:ascii="Arial" w:hAnsi="Arial" w:cs="Arial"/>
          <w:color w:val="000000" w:themeColor="text1"/>
          <w:sz w:val="22"/>
          <w:szCs w:val="22"/>
        </w:rPr>
        <w:t xml:space="preserve"> un </w:t>
      </w:r>
      <w:proofErr w:type="spellStart"/>
      <w:r w:rsidRPr="00FE179F">
        <w:rPr>
          <w:rFonts w:ascii="Arial" w:hAnsi="Arial" w:cs="Arial"/>
          <w:color w:val="000000" w:themeColor="text1"/>
          <w:sz w:val="22"/>
          <w:szCs w:val="22"/>
        </w:rPr>
        <w:t>sy’n</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gweithio’r</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orau</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iddyn</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nhw</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Mae’r</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adroddiad</w:t>
      </w:r>
      <w:proofErr w:type="spellEnd"/>
      <w:r w:rsidRPr="00FE179F">
        <w:rPr>
          <w:rFonts w:ascii="Arial" w:hAnsi="Arial" w:cs="Arial"/>
          <w:color w:val="000000" w:themeColor="text1"/>
          <w:sz w:val="22"/>
          <w:szCs w:val="22"/>
        </w:rPr>
        <w:t xml:space="preserve"> PISA </w:t>
      </w:r>
      <w:proofErr w:type="spellStart"/>
      <w:r w:rsidRPr="00FE179F">
        <w:rPr>
          <w:rFonts w:ascii="Arial" w:hAnsi="Arial" w:cs="Arial"/>
          <w:color w:val="000000" w:themeColor="text1"/>
          <w:sz w:val="22"/>
          <w:szCs w:val="22"/>
        </w:rPr>
        <w:t>yn</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bwysig</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iawn</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i</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werthuso</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safon</w:t>
      </w:r>
      <w:proofErr w:type="spellEnd"/>
      <w:r w:rsidRPr="00FE179F">
        <w:rPr>
          <w:rFonts w:ascii="Arial" w:hAnsi="Arial" w:cs="Arial"/>
          <w:color w:val="000000" w:themeColor="text1"/>
          <w:sz w:val="22"/>
          <w:szCs w:val="22"/>
        </w:rPr>
        <w:t xml:space="preserve"> y </w:t>
      </w:r>
      <w:proofErr w:type="spellStart"/>
      <w:r w:rsidRPr="00FE179F">
        <w:rPr>
          <w:rFonts w:ascii="Arial" w:hAnsi="Arial" w:cs="Arial"/>
          <w:color w:val="000000" w:themeColor="text1"/>
          <w:sz w:val="22"/>
          <w:szCs w:val="22"/>
        </w:rPr>
        <w:t>cwricwlwm</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Rhwng</w:t>
      </w:r>
      <w:proofErr w:type="spellEnd"/>
      <w:r w:rsidRPr="00FE179F">
        <w:rPr>
          <w:rFonts w:ascii="Arial" w:hAnsi="Arial" w:cs="Arial"/>
          <w:color w:val="000000" w:themeColor="text1"/>
          <w:sz w:val="22"/>
          <w:szCs w:val="22"/>
        </w:rPr>
        <w:t xml:space="preserve"> 2006 </w:t>
      </w:r>
      <w:proofErr w:type="spellStart"/>
      <w:r w:rsidRPr="00FE179F">
        <w:rPr>
          <w:rFonts w:ascii="Arial" w:hAnsi="Arial" w:cs="Arial"/>
          <w:color w:val="000000" w:themeColor="text1"/>
          <w:sz w:val="22"/>
          <w:szCs w:val="22"/>
        </w:rPr>
        <w:t>i</w:t>
      </w:r>
      <w:proofErr w:type="spellEnd"/>
      <w:r w:rsidRPr="00FE179F">
        <w:rPr>
          <w:rFonts w:ascii="Arial" w:hAnsi="Arial" w:cs="Arial"/>
          <w:color w:val="000000" w:themeColor="text1"/>
          <w:sz w:val="22"/>
          <w:szCs w:val="22"/>
        </w:rPr>
        <w:t xml:space="preserve"> 2012, </w:t>
      </w:r>
      <w:proofErr w:type="spellStart"/>
      <w:r w:rsidRPr="00FE179F">
        <w:rPr>
          <w:rFonts w:ascii="Arial" w:hAnsi="Arial" w:cs="Arial"/>
          <w:color w:val="000000" w:themeColor="text1"/>
          <w:sz w:val="22"/>
          <w:szCs w:val="22"/>
        </w:rPr>
        <w:t>cafodd</w:t>
      </w:r>
      <w:proofErr w:type="spellEnd"/>
      <w:r w:rsidRPr="00FE179F">
        <w:rPr>
          <w:rFonts w:ascii="Arial" w:hAnsi="Arial" w:cs="Arial"/>
          <w:color w:val="000000" w:themeColor="text1"/>
          <w:sz w:val="22"/>
          <w:szCs w:val="22"/>
        </w:rPr>
        <w:t xml:space="preserve"> Cymru </w:t>
      </w:r>
      <w:proofErr w:type="spellStart"/>
      <w:r w:rsidRPr="00FE179F">
        <w:rPr>
          <w:rFonts w:ascii="Arial" w:hAnsi="Arial" w:cs="Arial"/>
          <w:color w:val="000000" w:themeColor="text1"/>
          <w:sz w:val="22"/>
          <w:szCs w:val="22"/>
        </w:rPr>
        <w:t>sgorau</w:t>
      </w:r>
      <w:proofErr w:type="spellEnd"/>
      <w:r w:rsidRPr="00FE179F">
        <w:rPr>
          <w:rFonts w:ascii="Arial" w:hAnsi="Arial" w:cs="Arial"/>
          <w:color w:val="000000" w:themeColor="text1"/>
          <w:sz w:val="22"/>
          <w:szCs w:val="22"/>
        </w:rPr>
        <w:t xml:space="preserve"> PISA </w:t>
      </w:r>
      <w:proofErr w:type="spellStart"/>
      <w:r w:rsidRPr="00FE179F">
        <w:rPr>
          <w:rFonts w:ascii="Arial" w:hAnsi="Arial" w:cs="Arial"/>
          <w:color w:val="000000" w:themeColor="text1"/>
          <w:sz w:val="22"/>
          <w:szCs w:val="22"/>
        </w:rPr>
        <w:t>isel</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iawn</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i</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gymharu</w:t>
      </w:r>
      <w:proofErr w:type="spellEnd"/>
      <w:r w:rsidRPr="00FE179F">
        <w:rPr>
          <w:rFonts w:ascii="Arial" w:hAnsi="Arial" w:cs="Arial"/>
          <w:color w:val="000000" w:themeColor="text1"/>
          <w:sz w:val="22"/>
          <w:szCs w:val="22"/>
        </w:rPr>
        <w:t xml:space="preserve"> â </w:t>
      </w:r>
      <w:proofErr w:type="spellStart"/>
      <w:r w:rsidRPr="00FE179F">
        <w:rPr>
          <w:rFonts w:ascii="Arial" w:hAnsi="Arial" w:cs="Arial"/>
          <w:color w:val="000000" w:themeColor="text1"/>
          <w:sz w:val="22"/>
          <w:szCs w:val="22"/>
        </w:rPr>
        <w:t>sgôr</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cyfartaledd</w:t>
      </w:r>
      <w:proofErr w:type="spellEnd"/>
      <w:r w:rsidRPr="00FE179F">
        <w:rPr>
          <w:rFonts w:ascii="Arial" w:hAnsi="Arial" w:cs="Arial"/>
          <w:color w:val="000000" w:themeColor="text1"/>
          <w:sz w:val="22"/>
          <w:szCs w:val="22"/>
        </w:rPr>
        <w:t xml:space="preserve"> OECD. </w:t>
      </w:r>
      <w:proofErr w:type="spellStart"/>
      <w:r w:rsidRPr="00FE179F">
        <w:rPr>
          <w:rFonts w:ascii="Arial" w:hAnsi="Arial" w:cs="Arial"/>
          <w:color w:val="000000" w:themeColor="text1"/>
          <w:sz w:val="22"/>
          <w:szCs w:val="22"/>
        </w:rPr>
        <w:t>Golyga</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hyn</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fod</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Llywodraeth</w:t>
      </w:r>
      <w:proofErr w:type="spellEnd"/>
      <w:r w:rsidRPr="00FE179F">
        <w:rPr>
          <w:rFonts w:ascii="Arial" w:hAnsi="Arial" w:cs="Arial"/>
          <w:color w:val="000000" w:themeColor="text1"/>
          <w:sz w:val="22"/>
          <w:szCs w:val="22"/>
        </w:rPr>
        <w:t xml:space="preserve"> Cymru </w:t>
      </w:r>
      <w:proofErr w:type="spellStart"/>
      <w:r w:rsidRPr="00FE179F">
        <w:rPr>
          <w:rFonts w:ascii="Arial" w:hAnsi="Arial" w:cs="Arial"/>
          <w:color w:val="000000" w:themeColor="text1"/>
          <w:sz w:val="22"/>
          <w:szCs w:val="22"/>
        </w:rPr>
        <w:t>yn</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ymwybodol</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roedd</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angen</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gwneud</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newidiadau</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i’r</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cwricwlwm</w:t>
      </w:r>
      <w:proofErr w:type="spellEnd"/>
      <w:r w:rsidRPr="00FE179F">
        <w:rPr>
          <w:rFonts w:ascii="Arial" w:hAnsi="Arial" w:cs="Arial"/>
          <w:color w:val="000000" w:themeColor="text1"/>
          <w:sz w:val="22"/>
          <w:szCs w:val="22"/>
        </w:rPr>
        <w:t xml:space="preserve">. O </w:t>
      </w:r>
      <w:proofErr w:type="spellStart"/>
      <w:r w:rsidRPr="00FE179F">
        <w:rPr>
          <w:rFonts w:ascii="Arial" w:hAnsi="Arial" w:cs="Arial"/>
          <w:color w:val="000000" w:themeColor="text1"/>
          <w:sz w:val="22"/>
          <w:szCs w:val="22"/>
        </w:rPr>
        <w:t>ganlyniad</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penodon</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nhw</w:t>
      </w:r>
      <w:proofErr w:type="spellEnd"/>
      <w:r w:rsidRPr="00FE179F">
        <w:rPr>
          <w:rFonts w:ascii="Arial" w:hAnsi="Arial" w:cs="Arial"/>
          <w:color w:val="000000" w:themeColor="text1"/>
          <w:sz w:val="22"/>
          <w:szCs w:val="22"/>
        </w:rPr>
        <w:t xml:space="preserve"> Donaldson </w:t>
      </w:r>
      <w:proofErr w:type="spellStart"/>
      <w:r w:rsidRPr="00FE179F">
        <w:rPr>
          <w:rFonts w:ascii="Arial" w:hAnsi="Arial" w:cs="Arial"/>
          <w:color w:val="000000" w:themeColor="text1"/>
          <w:sz w:val="22"/>
          <w:szCs w:val="22"/>
        </w:rPr>
        <w:t>i</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gyflwyno</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syniadau</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newydd</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i’r</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cwricwlwm</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o’r</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wybodaeth</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darganfod</w:t>
      </w:r>
      <w:proofErr w:type="spellEnd"/>
      <w:r w:rsidRPr="00FE179F">
        <w:rPr>
          <w:rFonts w:ascii="Arial" w:hAnsi="Arial" w:cs="Arial"/>
          <w:color w:val="000000" w:themeColor="text1"/>
          <w:sz w:val="22"/>
          <w:szCs w:val="22"/>
        </w:rPr>
        <w:t xml:space="preserve"> o </w:t>
      </w:r>
      <w:proofErr w:type="spellStart"/>
      <w:r w:rsidRPr="00FE179F">
        <w:rPr>
          <w:rFonts w:ascii="Arial" w:hAnsi="Arial" w:cs="Arial"/>
          <w:color w:val="000000" w:themeColor="text1"/>
          <w:sz w:val="22"/>
          <w:szCs w:val="22"/>
        </w:rPr>
        <w:t>fewn</w:t>
      </w:r>
      <w:proofErr w:type="spellEnd"/>
      <w:r w:rsidRPr="00FE179F">
        <w:rPr>
          <w:rFonts w:ascii="Arial" w:hAnsi="Arial" w:cs="Arial"/>
          <w:color w:val="000000" w:themeColor="text1"/>
          <w:sz w:val="22"/>
          <w:szCs w:val="22"/>
        </w:rPr>
        <w:t xml:space="preserve"> </w:t>
      </w:r>
      <w:proofErr w:type="spellStart"/>
      <w:r w:rsidRPr="00FE179F">
        <w:rPr>
          <w:rFonts w:ascii="Arial" w:hAnsi="Arial" w:cs="Arial"/>
          <w:color w:val="000000" w:themeColor="text1"/>
          <w:sz w:val="22"/>
          <w:szCs w:val="22"/>
        </w:rPr>
        <w:t>ysgolion</w:t>
      </w:r>
      <w:proofErr w:type="spellEnd"/>
      <w:r w:rsidRPr="00FE179F">
        <w:rPr>
          <w:rFonts w:ascii="Arial" w:hAnsi="Arial" w:cs="Arial"/>
          <w:color w:val="000000" w:themeColor="text1"/>
          <w:sz w:val="22"/>
          <w:szCs w:val="22"/>
        </w:rPr>
        <w:t xml:space="preserve">, </w:t>
      </w:r>
      <w:r w:rsidR="003B4E33" w:rsidRPr="002B0425">
        <w:rPr>
          <w:rFonts w:ascii="Arial" w:hAnsi="Arial" w:cs="Arial"/>
          <w:color w:val="000000" w:themeColor="text1"/>
          <w:sz w:val="22"/>
          <w:szCs w:val="22"/>
        </w:rPr>
        <w:t xml:space="preserve">(GOV.WALES, </w:t>
      </w:r>
      <w:proofErr w:type="spellStart"/>
      <w:r w:rsidR="003B4E33" w:rsidRPr="002B0425">
        <w:rPr>
          <w:rFonts w:ascii="Arial" w:hAnsi="Arial" w:cs="Arial"/>
          <w:color w:val="000000" w:themeColor="text1"/>
          <w:sz w:val="22"/>
          <w:szCs w:val="22"/>
        </w:rPr>
        <w:t>d.d.</w:t>
      </w:r>
      <w:proofErr w:type="spellEnd"/>
      <w:r w:rsidR="003B4E33" w:rsidRPr="002B0425">
        <w:rPr>
          <w:rFonts w:ascii="Arial" w:hAnsi="Arial" w:cs="Arial"/>
          <w:color w:val="000000" w:themeColor="text1"/>
          <w:sz w:val="22"/>
          <w:szCs w:val="22"/>
        </w:rPr>
        <w:t>).</w:t>
      </w:r>
    </w:p>
    <w:p w14:paraId="02670F29" w14:textId="10A041F8" w:rsidR="00C42D66" w:rsidRPr="002B0425" w:rsidRDefault="00C42D66" w:rsidP="00CE52E8">
      <w:pPr>
        <w:tabs>
          <w:tab w:val="left" w:pos="920"/>
        </w:tabs>
        <w:spacing w:line="360" w:lineRule="auto"/>
        <w:rPr>
          <w:rFonts w:ascii="Arial" w:hAnsi="Arial" w:cs="Arial"/>
          <w:sz w:val="22"/>
          <w:szCs w:val="22"/>
          <w:lang w:val="cy-GB"/>
        </w:rPr>
      </w:pPr>
    </w:p>
    <w:p w14:paraId="31AEED52" w14:textId="18BFB95C" w:rsidR="009571B9" w:rsidRDefault="00FE179F" w:rsidP="00CE52E8">
      <w:pPr>
        <w:spacing w:line="360" w:lineRule="auto"/>
        <w:rPr>
          <w:rFonts w:ascii="Arial" w:hAnsi="Arial" w:cs="Arial"/>
          <w:sz w:val="22"/>
          <w:szCs w:val="22"/>
          <w:lang w:val="cy-GB"/>
        </w:rPr>
      </w:pPr>
      <w:r w:rsidRPr="00FE179F">
        <w:rPr>
          <w:rFonts w:ascii="Arial" w:hAnsi="Arial" w:cs="Arial"/>
          <w:sz w:val="22"/>
          <w:szCs w:val="22"/>
          <w:lang w:val="cy-GB"/>
        </w:rPr>
        <w:t xml:space="preserve">Mae’r defnydd o amryw o ddulliau yn hollbwysig wrth addysgu plant. Mae hyn yn cyd-fynd â’r egwyddor, “Mae addysgu a dysgu da yn galw am ddefnyddio cymysgedd o ddulliau sy’n cynnwys addysgu uniongyrchol.”, (Donaldson, 2015). Mae defnyddio amryw o ddulliau dysgu yn fuddiol i bawb yn y dosbarth. Mae pob plentyn yn dysgu mewn ffordd wahanol, er </w:t>
      </w:r>
      <w:r w:rsidRPr="00FE179F">
        <w:rPr>
          <w:rFonts w:ascii="Arial" w:hAnsi="Arial" w:cs="Arial"/>
          <w:sz w:val="22"/>
          <w:szCs w:val="22"/>
          <w:lang w:val="cy-GB"/>
        </w:rPr>
        <w:lastRenderedPageBreak/>
        <w:t>enghraifft dysgu trwy chwarae. Dydy pob plentyn ddim yn elwa o waith academaidd, felly yn y Cyfnod Sylfaen, mae’n bwysig cynnig nifer o gyfleoedd i blant archwilio i dderbyn addysg. I fwrw bob maes dysgu yn ystod y flwyddyn, gallwch gyflwyno gweithgareddau gwahanol i gadw diddordeb plant.</w:t>
      </w:r>
    </w:p>
    <w:p w14:paraId="0E36BC64" w14:textId="77777777" w:rsidR="00FE179F" w:rsidRPr="002B0425" w:rsidRDefault="00FE179F" w:rsidP="00CE52E8">
      <w:pPr>
        <w:spacing w:line="360" w:lineRule="auto"/>
        <w:rPr>
          <w:rFonts w:ascii="Arial" w:hAnsi="Arial" w:cs="Arial"/>
          <w:sz w:val="22"/>
          <w:szCs w:val="22"/>
          <w:lang w:val="cy-GB"/>
        </w:rPr>
      </w:pPr>
    </w:p>
    <w:p w14:paraId="286522B0" w14:textId="3019A3DD" w:rsidR="009571B9" w:rsidRPr="002B0425" w:rsidRDefault="009571B9" w:rsidP="00CE52E8">
      <w:pPr>
        <w:spacing w:line="360" w:lineRule="auto"/>
        <w:rPr>
          <w:rFonts w:ascii="Arial" w:hAnsi="Arial" w:cs="Arial"/>
          <w:sz w:val="22"/>
          <w:szCs w:val="22"/>
          <w:lang w:val="cy-GB"/>
        </w:rPr>
      </w:pPr>
      <w:r w:rsidRPr="002B0425">
        <w:rPr>
          <w:rFonts w:ascii="Arial" w:hAnsi="Arial" w:cs="Arial"/>
          <w:sz w:val="22"/>
          <w:szCs w:val="22"/>
          <w:lang w:val="cy-GB"/>
        </w:rPr>
        <w:t xml:space="preserve">Gallwch ystyried theori Sgaffaldi </w:t>
      </w:r>
      <w:r w:rsidR="005A2779" w:rsidRPr="002B0425">
        <w:rPr>
          <w:rFonts w:ascii="Arial" w:hAnsi="Arial" w:cs="Arial"/>
          <w:sz w:val="22"/>
          <w:szCs w:val="22"/>
          <w:lang w:val="cy-GB"/>
        </w:rPr>
        <w:t>Vygotsky a Bruner</w:t>
      </w:r>
      <w:r w:rsidR="002B20E9" w:rsidRPr="002B0425">
        <w:rPr>
          <w:rFonts w:ascii="Arial" w:hAnsi="Arial" w:cs="Arial"/>
          <w:sz w:val="22"/>
          <w:szCs w:val="22"/>
          <w:lang w:val="cy-GB"/>
        </w:rPr>
        <w:t xml:space="preserve"> </w:t>
      </w:r>
      <w:r w:rsidRPr="002B0425">
        <w:rPr>
          <w:rFonts w:ascii="Arial" w:hAnsi="Arial" w:cs="Arial"/>
          <w:sz w:val="22"/>
          <w:szCs w:val="22"/>
          <w:lang w:val="cy-GB"/>
        </w:rPr>
        <w:t>wrth edrych ar yr egwyddor h</w:t>
      </w:r>
      <w:r w:rsidR="00FE179F">
        <w:rPr>
          <w:rFonts w:ascii="Arial" w:hAnsi="Arial" w:cs="Arial"/>
          <w:sz w:val="22"/>
          <w:szCs w:val="22"/>
          <w:lang w:val="cy-GB"/>
        </w:rPr>
        <w:t>o</w:t>
      </w:r>
      <w:r w:rsidRPr="002B0425">
        <w:rPr>
          <w:rFonts w:ascii="Arial" w:hAnsi="Arial" w:cs="Arial"/>
          <w:sz w:val="22"/>
          <w:szCs w:val="22"/>
          <w:lang w:val="cy-GB"/>
        </w:rPr>
        <w:t xml:space="preserve">n. </w:t>
      </w:r>
      <w:r w:rsidR="00C545B9" w:rsidRPr="002B0425">
        <w:rPr>
          <w:rFonts w:ascii="Arial" w:hAnsi="Arial" w:cs="Arial"/>
          <w:sz w:val="22"/>
          <w:szCs w:val="22"/>
          <w:lang w:val="cy-GB"/>
        </w:rPr>
        <w:t xml:space="preserve">Barn Vygotsky yw, </w:t>
      </w:r>
      <w:r w:rsidR="00C545B9" w:rsidRPr="002B0425">
        <w:rPr>
          <w:rFonts w:ascii="Arial" w:hAnsi="Arial" w:cs="Arial"/>
          <w:sz w:val="22"/>
          <w:szCs w:val="22"/>
        </w:rPr>
        <w:t>“the role of teachers and others in supporting the learner's development and providing support structures to get to that next stage or level, (Raymond, 2000)”, (Castagno-Dysart, Matera and Traver, 2019</w:t>
      </w:r>
      <w:r w:rsidR="00C545B9" w:rsidRPr="002B0425">
        <w:rPr>
          <w:rFonts w:ascii="Arial" w:hAnsi="Arial" w:cs="Arial"/>
          <w:sz w:val="22"/>
          <w:szCs w:val="22"/>
          <w:lang w:val="cy-GB"/>
        </w:rPr>
        <w:t>).</w:t>
      </w:r>
      <w:r w:rsidR="00FE179F" w:rsidRPr="00FE179F">
        <w:t xml:space="preserve"> </w:t>
      </w:r>
      <w:r w:rsidR="00FE179F" w:rsidRPr="00FE179F">
        <w:rPr>
          <w:rFonts w:ascii="Arial" w:hAnsi="Arial" w:cs="Arial"/>
          <w:sz w:val="22"/>
          <w:szCs w:val="22"/>
          <w:lang w:val="cy-GB"/>
        </w:rPr>
        <w:t>Wrth i athrawon addysgu plant, dyma’r ffordd i blant ddatblygu. Mae’r cymorth addysgol hyn yn helpu plant symud ymlaen yn ei phrofiad ysgol. Gwelwn bwysigrwydd cymorth yn y Cyfnod Sylfaen o ganlyniad i oedran y plant. Dyma’r flynyddoedd mae plant yn tueddu i ddysgu'r fwyaf, felly mae’n hollbwysig i athrawon cynnig gymaint o gymorth gallen nhw. Datblygodd Bruner theori Sgaffaldi Vygotsky, wrth gynnal y safbwynt,</w:t>
      </w:r>
      <w:r w:rsidR="002F4330" w:rsidRPr="002B0425">
        <w:rPr>
          <w:rFonts w:ascii="Arial" w:hAnsi="Arial" w:cs="Arial"/>
          <w:sz w:val="22"/>
          <w:szCs w:val="22"/>
          <w:lang w:val="cy-GB"/>
        </w:rPr>
        <w:t xml:space="preserve"> </w:t>
      </w:r>
      <w:r w:rsidR="002B20E9" w:rsidRPr="002B0425">
        <w:rPr>
          <w:rFonts w:ascii="Arial" w:hAnsi="Arial" w:cs="Arial"/>
          <w:sz w:val="22"/>
          <w:szCs w:val="22"/>
          <w:lang w:val="cy-GB"/>
        </w:rPr>
        <w:t xml:space="preserve"> </w:t>
      </w:r>
      <w:r w:rsidRPr="002B0425">
        <w:rPr>
          <w:rFonts w:ascii="Arial" w:hAnsi="Arial" w:cs="Arial"/>
          <w:sz w:val="22"/>
          <w:szCs w:val="22"/>
          <w:lang w:val="cy-GB"/>
        </w:rPr>
        <w:t>“</w:t>
      </w:r>
      <w:r w:rsidRPr="002B0425">
        <w:rPr>
          <w:rFonts w:ascii="Arial" w:hAnsi="Arial" w:cs="Arial"/>
          <w:sz w:val="22"/>
          <w:szCs w:val="22"/>
        </w:rPr>
        <w:t>when students are provided with the support while learning a new concept or skill, they are better able to use that knowledge independently</w:t>
      </w:r>
      <w:r w:rsidRPr="002B0425">
        <w:rPr>
          <w:rFonts w:ascii="Arial" w:hAnsi="Arial" w:cs="Arial"/>
          <w:sz w:val="22"/>
          <w:szCs w:val="22"/>
          <w:lang w:val="cy-GB"/>
        </w:rPr>
        <w:t>.”, (Main, d.d.)</w:t>
      </w:r>
      <w:r w:rsidR="002F4330" w:rsidRPr="002B0425">
        <w:rPr>
          <w:rFonts w:ascii="Arial" w:hAnsi="Arial" w:cs="Arial"/>
          <w:sz w:val="22"/>
          <w:szCs w:val="22"/>
          <w:lang w:val="cy-GB"/>
        </w:rPr>
        <w:t xml:space="preserve">. </w:t>
      </w:r>
      <w:r w:rsidR="00FE179F" w:rsidRPr="00FE179F">
        <w:rPr>
          <w:rFonts w:ascii="Arial" w:hAnsi="Arial" w:cs="Arial"/>
          <w:sz w:val="22"/>
          <w:szCs w:val="22"/>
          <w:lang w:val="cy-GB"/>
        </w:rPr>
        <w:t>Canolbwyntia Bruner mwy ar annibyniaeth plant yn yr ysgol, a’r pwysigrwydd o’i annog o oedran ifanc. Mae’n cytuno â safbwynt Vygotsky bod cymorth yn bwysig, ond mewn cymedroldeb. Mae’n bwysig i roi’r cyfle i blant penderfynu am ei hun pa strategaethau sy’n gweithio’r gorau iddyn nhw. Dydych ddim gallu rhagfynegi’r dull bydd plant yn ymateb yr orau i, felly i werthuso’r theori Sgaffaldi, bydd safbwyntiau Vygotsky a Bruner yn gweithio i blant gwahanol.</w:t>
      </w:r>
    </w:p>
    <w:p w14:paraId="309072E4" w14:textId="30946D3F" w:rsidR="00F17850" w:rsidRPr="002B0425" w:rsidRDefault="00F17850" w:rsidP="00CE52E8">
      <w:pPr>
        <w:spacing w:line="360" w:lineRule="auto"/>
        <w:rPr>
          <w:rFonts w:ascii="Arial" w:hAnsi="Arial" w:cs="Arial"/>
          <w:sz w:val="22"/>
          <w:szCs w:val="22"/>
          <w:lang w:val="cy-GB"/>
        </w:rPr>
      </w:pPr>
    </w:p>
    <w:p w14:paraId="70FF10FF" w14:textId="77777777" w:rsidR="00424F81" w:rsidRPr="00424F81" w:rsidRDefault="00424F81" w:rsidP="00424F81">
      <w:pPr>
        <w:spacing w:line="360" w:lineRule="auto"/>
        <w:rPr>
          <w:rFonts w:ascii="Arial" w:hAnsi="Arial" w:cs="Arial"/>
          <w:sz w:val="22"/>
          <w:szCs w:val="22"/>
          <w:lang w:val="cy-GB"/>
        </w:rPr>
      </w:pPr>
      <w:r w:rsidRPr="00424F81">
        <w:rPr>
          <w:rFonts w:ascii="Arial" w:hAnsi="Arial" w:cs="Arial"/>
          <w:sz w:val="22"/>
          <w:szCs w:val="22"/>
          <w:lang w:val="cy-GB"/>
        </w:rPr>
        <w:t>Mae dysgu cyfannol yn addas i drafod wrth ystyried yr egwyddor hon. Bwriad dynesiad cyfannol i ddysgu yw sicrhau addysg ddiddorol ac ystyrlon i blant, (www.proquest.com, d.d.). Mae’r dull o fewn diddordeb y plant, sy’n golygu bydd y disgyblion yn fwy parod i ddysgu.</w:t>
      </w:r>
    </w:p>
    <w:p w14:paraId="01A426B2" w14:textId="6658192D" w:rsidR="00381992" w:rsidRDefault="00424F81" w:rsidP="00CE52E8">
      <w:pPr>
        <w:spacing w:line="360" w:lineRule="auto"/>
        <w:rPr>
          <w:rFonts w:ascii="Arial" w:hAnsi="Arial" w:cs="Arial"/>
          <w:sz w:val="22"/>
          <w:szCs w:val="22"/>
          <w:lang w:val="cy-GB"/>
        </w:rPr>
      </w:pPr>
      <w:r w:rsidRPr="00424F81">
        <w:rPr>
          <w:rFonts w:ascii="Arial" w:hAnsi="Arial" w:cs="Arial"/>
          <w:sz w:val="22"/>
          <w:szCs w:val="22"/>
          <w:lang w:val="cy-GB"/>
        </w:rPr>
        <w:t>Dulliau pwysig i ystyried yw dysgu uniongyrchol ac anuniongyrchol. Mae’n fuddiol er lles disgyblion i ddefnyddio’r ddau ddull. Mae dysgu uniongyrchol yn cynnwys athro yn rhoi cyfarwyddiadau i blant ddilyn, (www.labce.com, d.d.). Fel arfer, golyga hyn fydd yr athro yn cyflwyno’r wers i’r dosbarth, felly mae disgwyliad i’r disgyblion dilyn strwythur y wers yn annibynnol. Dyma ddull poblogaidd mae athrawon yn defnyddio. Wrth ddefnyddio’r dull ar ddechrau’r Cyfnod Sylfaen, mae’r dull ailadrodd yn cael ei chyflwyno’n syth.</w:t>
      </w:r>
      <w:r w:rsidR="00E43F4C" w:rsidRPr="002B0425">
        <w:rPr>
          <w:rFonts w:ascii="Arial" w:hAnsi="Arial" w:cs="Arial"/>
          <w:sz w:val="22"/>
          <w:szCs w:val="22"/>
          <w:lang w:val="cy-GB"/>
        </w:rPr>
        <w:t xml:space="preserve"> </w:t>
      </w:r>
      <w:r w:rsidRPr="00424F81">
        <w:rPr>
          <w:rFonts w:ascii="Arial" w:hAnsi="Arial" w:cs="Arial"/>
          <w:sz w:val="22"/>
          <w:szCs w:val="22"/>
          <w:lang w:val="cy-GB"/>
        </w:rPr>
        <w:t xml:space="preserve">Hyd yn oed mae addysgu uniongyrchol yn bwysig, mae’n syniad i gael cydbwysedd â dysgu anuniongyrchol. Enghraifft o addysgu anuniongyrchol yw arsylwi. Mae athrawon gallu gosod amgylchedd i blant dysgu, ond gadael iddyn nhw arbrofi ar ei hun, (www.labce.com, d.d). Rho hyn y cyfle i blant darganfod y ffordd orau rydyn nhw’n dysgu. Wrth i athrawon cymryd cam yn ôl o fewn y dosbarth, gallen nhw cael cyfle i arsylwi plant penodol, a’r dulliau rydyn nhw’n ymateb yr orau i. Mae dysgu rhyngweithiol yn fuddiol i lawer o blant hefyd. Dyma pan mae plant yn dysgu’n ymarferol. Dyma ddull sy’n gweithio i lawer o blant, yn enwedig rhai sy’n gwrthod </w:t>
      </w:r>
      <w:r w:rsidRPr="00424F81">
        <w:rPr>
          <w:rFonts w:ascii="Arial" w:hAnsi="Arial" w:cs="Arial"/>
          <w:sz w:val="22"/>
          <w:szCs w:val="22"/>
          <w:lang w:val="cy-GB"/>
        </w:rPr>
        <w:lastRenderedPageBreak/>
        <w:t>addysg academaidd, fel gwaith ysgrifenedig. Gallwch ystyried dysgu trwy chwarae o fewn yr elfen hon.</w:t>
      </w:r>
    </w:p>
    <w:p w14:paraId="5CCAC8D5" w14:textId="77777777" w:rsidR="00424F81" w:rsidRPr="002B0425" w:rsidRDefault="00424F81" w:rsidP="00CE52E8">
      <w:pPr>
        <w:spacing w:line="360" w:lineRule="auto"/>
        <w:rPr>
          <w:rFonts w:ascii="Arial" w:hAnsi="Arial" w:cs="Arial"/>
          <w:sz w:val="22"/>
          <w:szCs w:val="22"/>
          <w:lang w:val="cy-GB"/>
        </w:rPr>
      </w:pPr>
    </w:p>
    <w:p w14:paraId="30833D8B" w14:textId="6F7D7873" w:rsidR="00961752" w:rsidRDefault="00424F81" w:rsidP="00CE52E8">
      <w:pPr>
        <w:spacing w:line="360" w:lineRule="auto"/>
        <w:rPr>
          <w:rFonts w:ascii="Arial" w:hAnsi="Arial" w:cs="Arial"/>
          <w:sz w:val="22"/>
          <w:szCs w:val="22"/>
          <w:lang w:val="cy-GB"/>
        </w:rPr>
      </w:pPr>
      <w:r w:rsidRPr="00424F81">
        <w:rPr>
          <w:rFonts w:ascii="Arial" w:hAnsi="Arial" w:cs="Arial"/>
          <w:sz w:val="22"/>
          <w:szCs w:val="22"/>
          <w:lang w:val="cy-GB"/>
        </w:rPr>
        <w:t>I gyflawni syniad gwers, byddaf yn ffocysu ar y Maes Dysgu Dyniaethau. Ffordd dda i gyflwyno’r egwyddor hon yw cymryd y dosbarth ar drip. Wrth gymryd plant allan i’r awyr agored, mae cyfle i blant datblygu eu sgiliau a’i wybodaeth Daearyddiaeth, yn enwedig wrth ffocysu ar blanhigion ac anifeiliaid . Mae’n syniad da i gymryd plant allan yn ei ardal leol, i ddatblygu’u sgiliau bywyd. Dyma enghraifft o ddull rhyngweithiol, sy’n fuddiol i sgiliau cyfathrebu plant. Thema boblogaidd o fewn y Cyfnod Sylfaen yw eich ardal leol, felly wrth gymryd y dosbarth o amgylch yr ardal, bydden nhw’n adnabod y llefydd trafodon nhw o fewn y dosbarth. Wrth gynnal tasgau am yr ardal, er enghraifft darluniwch lun o’ch hoff le yn eich ardal chi, gallwch addysgu plant am nifer o ffactorau gwahanol. Er enghraifft, gwaith cymunedol ac elusennol.</w:t>
      </w:r>
    </w:p>
    <w:p w14:paraId="3B82B70F" w14:textId="77777777" w:rsidR="00424F81" w:rsidRPr="002B0425" w:rsidRDefault="00424F81" w:rsidP="00CE52E8">
      <w:pPr>
        <w:spacing w:line="360" w:lineRule="auto"/>
        <w:rPr>
          <w:rFonts w:ascii="Arial" w:hAnsi="Arial" w:cs="Arial"/>
          <w:sz w:val="22"/>
          <w:szCs w:val="22"/>
          <w:lang w:val="cy-GB"/>
        </w:rPr>
      </w:pPr>
    </w:p>
    <w:p w14:paraId="1919DC97" w14:textId="540F8562" w:rsidR="008E5239" w:rsidRDefault="00424F81" w:rsidP="00CE52E8">
      <w:pPr>
        <w:spacing w:line="360" w:lineRule="auto"/>
        <w:rPr>
          <w:rFonts w:ascii="Arial" w:hAnsi="Arial" w:cs="Arial"/>
          <w:sz w:val="22"/>
          <w:szCs w:val="22"/>
          <w:lang w:val="cy-GB"/>
        </w:rPr>
      </w:pPr>
      <w:r w:rsidRPr="00424F81">
        <w:rPr>
          <w:rFonts w:ascii="Arial" w:hAnsi="Arial" w:cs="Arial"/>
          <w:sz w:val="22"/>
          <w:szCs w:val="22"/>
          <w:lang w:val="cy-GB"/>
        </w:rPr>
        <w:t xml:space="preserve">Wrth ystyried yr ail egwyddor, “Mae addysgu a dysgu da yn golygu gosod tasgau a dewis adnoddau sy’n adeiladu ar wybodaeth a phrofiad blaenorol ac yn ennyn diddordeb.”, (Donaldson, 2015), mae’r gwersi rydych yn cynnal yn effeithio beth mae eich disgyblion yn dysgu yn yr ysgol. Mae’n bwysig sicrhau diddordeb plant, felly targedwch eich gwers i’r grŵp o blant rydych yn cael. </w:t>
      </w:r>
      <w:r w:rsidR="00DB3013" w:rsidRPr="002B0425">
        <w:rPr>
          <w:rFonts w:ascii="Arial" w:hAnsi="Arial" w:cs="Arial"/>
          <w:sz w:val="22"/>
          <w:szCs w:val="22"/>
          <w:lang w:val="cy-GB"/>
        </w:rPr>
        <w:t xml:space="preserve"> “</w:t>
      </w:r>
      <w:r w:rsidR="00DB3013" w:rsidRPr="002B0425">
        <w:rPr>
          <w:rFonts w:ascii="Arial" w:hAnsi="Arial" w:cs="Arial"/>
          <w:sz w:val="22"/>
          <w:szCs w:val="22"/>
        </w:rPr>
        <w:t xml:space="preserve">Taking into account the child's interests helps to boost self-confidence and self-esteem while enhancing growth and learning.”, (www.kidsworldfun.com, </w:t>
      </w:r>
      <w:proofErr w:type="spellStart"/>
      <w:r w:rsidR="00DB3013" w:rsidRPr="002B0425">
        <w:rPr>
          <w:rFonts w:ascii="Arial" w:hAnsi="Arial" w:cs="Arial"/>
          <w:sz w:val="22"/>
          <w:szCs w:val="22"/>
        </w:rPr>
        <w:t>d.d.</w:t>
      </w:r>
      <w:proofErr w:type="spellEnd"/>
      <w:r w:rsidR="00DB3013" w:rsidRPr="002B0425">
        <w:rPr>
          <w:rFonts w:ascii="Arial" w:hAnsi="Arial" w:cs="Arial"/>
          <w:sz w:val="22"/>
          <w:szCs w:val="22"/>
        </w:rPr>
        <w:t>).</w:t>
      </w:r>
      <w:r w:rsidR="009E1B1E" w:rsidRPr="002B0425">
        <w:rPr>
          <w:rFonts w:ascii="Arial" w:hAnsi="Arial" w:cs="Arial"/>
          <w:sz w:val="22"/>
          <w:szCs w:val="22"/>
          <w:lang w:val="cy-GB"/>
        </w:rPr>
        <w:t xml:space="preserve"> </w:t>
      </w:r>
      <w:r w:rsidRPr="00424F81">
        <w:rPr>
          <w:rFonts w:ascii="Arial" w:hAnsi="Arial" w:cs="Arial"/>
          <w:sz w:val="22"/>
          <w:szCs w:val="22"/>
          <w:lang w:val="cy-GB"/>
        </w:rPr>
        <w:t>Gallwch dderbyn dosbarth â llawer fwy o un rhyw, sy’n golygu bydd eich gwersi gorfod fod yn addas i’r dosbarth hynny. Ond i werthuso, mae rhaid gwneud e’n deg i bawb o fewn y dosbarth. Yn fy marn i, mae’n anghywir i seilio’r wers ar ddiddordebau bechgyn os mae nifer fwy ohonyn nhw yn y dosbarth, oherwydd dydy’r merched ddim yn mynd i gymryd diddordeb. Mae’n amlwg fydd plant yn dysgu mwy os mae diddordeb gyda nhw, felly bydd y merched yn anfanteisio o’r dull hyn. I gadw diddordeb pawb, mae’n bwysig i athrawon arbrofi ag amryw o ddulliau, i sicrhau rydych yn darganfod y dull sy’n gweithio gorau i’ch dosbarth chi.</w:t>
      </w:r>
    </w:p>
    <w:p w14:paraId="727CEAC6" w14:textId="77777777" w:rsidR="000E03C0" w:rsidRPr="002B0425" w:rsidRDefault="000E03C0" w:rsidP="00CE52E8">
      <w:pPr>
        <w:spacing w:line="360" w:lineRule="auto"/>
        <w:rPr>
          <w:rFonts w:ascii="Arial" w:hAnsi="Arial" w:cs="Arial"/>
          <w:sz w:val="22"/>
          <w:szCs w:val="22"/>
          <w:lang w:val="cy-GB"/>
        </w:rPr>
      </w:pPr>
    </w:p>
    <w:p w14:paraId="293B7173" w14:textId="0908D952" w:rsidR="00FC7D2D" w:rsidRPr="002B0425" w:rsidRDefault="000E03C0" w:rsidP="00CE52E8">
      <w:pPr>
        <w:spacing w:line="360" w:lineRule="auto"/>
        <w:rPr>
          <w:rFonts w:ascii="Arial" w:hAnsi="Arial" w:cs="Arial"/>
          <w:sz w:val="22"/>
          <w:szCs w:val="22"/>
          <w:lang w:val="cy-GB"/>
        </w:rPr>
      </w:pPr>
      <w:r w:rsidRPr="000E03C0">
        <w:rPr>
          <w:rFonts w:ascii="Arial" w:hAnsi="Arial" w:cs="Arial"/>
          <w:sz w:val="22"/>
          <w:szCs w:val="22"/>
          <w:lang w:val="cy-GB"/>
        </w:rPr>
        <w:t xml:space="preserve">Mae’n bwysig adnabod anghenion plant yn eich dosbarth, i benodi eich gwersi iddyn nhw. Mae’n bwysig cadw frwdfrydedd eich disgyblion, a’r unig ffordd i wneud hynny â phlant y Cyfnod Sylfaen yw penodi eich gwersi i'w diddordebau nhw. Gallwch wynegu dosbarth ag aelodau ag anghenion dysgu ychwanegol sy’n ffactor enfawr i ystyried. Bydd yr aelodau hyn yn dysgu mewn ffordd hollol wahanol, ac mae’n bwysig eu bod yn derbyn y sylw rydyn nhw angen. “Gall anawsterau dysgu arwain at ddiffyg datblygiad sgiliau allweddol, yn enwedig ym maes llythrennedd a rhifedd.”, (Ryder, 2013). Wrth edrych ar ymchwil Kalambouka, dangosa fod yr effaith o unigolyn ag anghenion dysgu ychwanegol ar weddill y dosbarth yn </w:t>
      </w:r>
      <w:r w:rsidRPr="000E03C0">
        <w:rPr>
          <w:rFonts w:ascii="Arial" w:hAnsi="Arial" w:cs="Arial"/>
          <w:sz w:val="22"/>
          <w:szCs w:val="22"/>
          <w:lang w:val="cy-GB"/>
        </w:rPr>
        <w:lastRenderedPageBreak/>
        <w:t>dibynnu ar nifer o ffactorau, (Kalambouka et al., 2007). Arsylwodd Beuter (1984) perthnasoedd rhwng plant ag anghenion dysgu a’i chyfoedion. Darganfyddodd doedd dim effaith ar yr aelodau heb anghenion. Ond ar y cyfan, mae tystiolaeth fod plant ag anghenion dysgu, yn enwedig trafferthion emosiynol ac ymddygiadol, gallu tarfu ar wersi. Ffactor gall effeithio hyn yw’r nifer o gymorth mae’r plant yn derbyn o fewn yr ysgol. Yn enwedig yn y Cyfnod Sylfaen, bydd rhai plant yn mynegi ysgolion prif ffrwd, ond dylen nhw fynegi ysgolion sy’n penodi i roi cymorth i blant ag anghenion dysgu. Mae’r proses yn hir iawn, felly mae’n aml fod plant yn mynegi’r ysgolion anghywir iddyn nhw ar ddechrau’i phrofiad addysgol.</w:t>
      </w:r>
    </w:p>
    <w:p w14:paraId="43AC0B98" w14:textId="77777777" w:rsidR="000C6D50" w:rsidRPr="002B0425" w:rsidRDefault="000C6D50" w:rsidP="00CE52E8">
      <w:pPr>
        <w:spacing w:line="360" w:lineRule="auto"/>
        <w:rPr>
          <w:rFonts w:ascii="Arial" w:hAnsi="Arial" w:cs="Arial"/>
          <w:color w:val="FF0000"/>
          <w:sz w:val="22"/>
          <w:szCs w:val="22"/>
        </w:rPr>
      </w:pPr>
    </w:p>
    <w:p w14:paraId="0D88956D" w14:textId="370043DE" w:rsidR="002B5643" w:rsidRPr="000E03C0" w:rsidRDefault="000E03C0" w:rsidP="00CE52E8">
      <w:pPr>
        <w:spacing w:line="360" w:lineRule="auto"/>
        <w:rPr>
          <w:rFonts w:ascii="Arial" w:hAnsi="Arial" w:cs="Arial"/>
          <w:sz w:val="22"/>
          <w:szCs w:val="22"/>
          <w:lang w:val="cy-GB"/>
        </w:rPr>
      </w:pPr>
      <w:r w:rsidRPr="000E03C0">
        <w:rPr>
          <w:rFonts w:ascii="Arial" w:hAnsi="Arial" w:cs="Arial"/>
          <w:sz w:val="22"/>
          <w:szCs w:val="22"/>
          <w:lang w:val="cy-GB"/>
        </w:rPr>
        <w:t>Wrth ystyried dysgu blaenorol plant, un o’r prif ffurfiau mae plant yn dysgu cyn mynegi ysgol yw chwarae</w:t>
      </w:r>
      <w:r w:rsidR="00D72B0D" w:rsidRPr="002B0425">
        <w:rPr>
          <w:rFonts w:ascii="Arial" w:hAnsi="Arial" w:cs="Arial"/>
          <w:sz w:val="22"/>
          <w:szCs w:val="22"/>
          <w:lang w:val="cy-GB"/>
        </w:rPr>
        <w:t xml:space="preserve">. </w:t>
      </w:r>
      <w:r w:rsidR="00DB3013" w:rsidRPr="002B0425">
        <w:rPr>
          <w:rFonts w:ascii="Arial" w:hAnsi="Arial" w:cs="Arial"/>
          <w:sz w:val="22"/>
          <w:szCs w:val="22"/>
          <w:lang w:val="cy-GB"/>
        </w:rPr>
        <w:t xml:space="preserve">“Infants’ early play allows them to build schemata of what their movements might do to affect the enviroment, thus allowing infants to have a sense of efficacy.”, </w:t>
      </w:r>
      <w:r w:rsidR="00DB3013" w:rsidRPr="002B0425">
        <w:rPr>
          <w:rFonts w:ascii="Arial" w:hAnsi="Arial" w:cs="Arial"/>
          <w:sz w:val="22"/>
          <w:szCs w:val="22"/>
        </w:rPr>
        <w:t>(</w:t>
      </w:r>
      <w:r w:rsidR="00DB3013" w:rsidRPr="002B0425">
        <w:rPr>
          <w:rFonts w:ascii="Arial" w:hAnsi="Arial" w:cs="Arial"/>
          <w:sz w:val="22"/>
          <w:szCs w:val="22"/>
          <w:lang w:val="cy-GB"/>
        </w:rPr>
        <w:t>Doris Pronin Fromberg and Bergen, 2015</w:t>
      </w:r>
      <w:r w:rsidR="002555EA" w:rsidRPr="002B0425">
        <w:rPr>
          <w:rFonts w:ascii="Arial" w:hAnsi="Arial" w:cs="Arial"/>
          <w:sz w:val="22"/>
          <w:szCs w:val="22"/>
          <w:lang w:val="cy-GB"/>
        </w:rPr>
        <w:t>, Tud.</w:t>
      </w:r>
      <w:r w:rsidR="00FC176C" w:rsidRPr="002B0425">
        <w:rPr>
          <w:rFonts w:ascii="Arial" w:hAnsi="Arial" w:cs="Arial"/>
          <w:sz w:val="22"/>
          <w:szCs w:val="22"/>
          <w:lang w:val="cy-GB"/>
        </w:rPr>
        <w:t>17</w:t>
      </w:r>
      <w:r w:rsidR="00DB3013" w:rsidRPr="002B0425">
        <w:rPr>
          <w:rFonts w:ascii="Arial" w:hAnsi="Arial" w:cs="Arial"/>
          <w:sz w:val="22"/>
          <w:szCs w:val="22"/>
          <w:lang w:val="cy-GB"/>
        </w:rPr>
        <w:t>).</w:t>
      </w:r>
      <w:r w:rsidRPr="000E03C0">
        <w:t xml:space="preserve"> </w:t>
      </w:r>
      <w:r w:rsidRPr="000E03C0">
        <w:rPr>
          <w:rFonts w:ascii="Arial" w:hAnsi="Arial" w:cs="Arial"/>
          <w:sz w:val="22"/>
          <w:szCs w:val="22"/>
          <w:lang w:val="cy-GB"/>
        </w:rPr>
        <w:t>Mae dysgu blaenorol yn hollbwysig cyn i blant fynegi’r ysgol, ond mae rhaid i athrawon bod yn barod i dderbyn aelodau ni chafodd yr addysg gywir o’i rhieni. Mae dysgu trwy chwarae yn ffordd effeithiol i blant dysgu’n gyflym. O ganlyniad i blant ddim bod yn ymwybodol rydyn nhw’n dysgu sgiliau newydd trwy chwarae, rydyn nhw’n fwy parod i wneud y gweithgareddau. Mae’n bwysig i athrawon annog plant i chwarae yn y Cyfnod Sylfaen, oherwydd mae rôl ganddyn nhw i chwarae</w:t>
      </w:r>
      <w:r w:rsidR="001235DC" w:rsidRPr="002B0425">
        <w:rPr>
          <w:rFonts w:ascii="Arial" w:hAnsi="Arial" w:cs="Arial"/>
          <w:sz w:val="22"/>
          <w:szCs w:val="22"/>
          <w:lang w:val="cy-GB"/>
        </w:rPr>
        <w:t>. “</w:t>
      </w:r>
      <w:r w:rsidR="000D78F5" w:rsidRPr="002B0425">
        <w:rPr>
          <w:rFonts w:ascii="Arial" w:hAnsi="Arial" w:cs="Arial"/>
          <w:sz w:val="22"/>
          <w:szCs w:val="22"/>
          <w:lang w:val="cy-GB"/>
        </w:rPr>
        <w:t>The guiding principle is that adult interactions should tune in to what is happening and should respect the flow and spirit of the play.”,</w:t>
      </w:r>
      <w:r w:rsidR="000D78F5" w:rsidRPr="002B0425">
        <w:rPr>
          <w:rFonts w:ascii="Arial" w:hAnsi="Arial" w:cs="Arial"/>
          <w:sz w:val="22"/>
          <w:szCs w:val="22"/>
        </w:rPr>
        <w:t> (Wood, 2013</w:t>
      </w:r>
      <w:r w:rsidR="00FC176C" w:rsidRPr="002B0425">
        <w:rPr>
          <w:rFonts w:ascii="Arial" w:hAnsi="Arial" w:cs="Arial"/>
          <w:sz w:val="22"/>
          <w:szCs w:val="22"/>
        </w:rPr>
        <w:t>, Tud.121</w:t>
      </w:r>
      <w:r w:rsidRPr="000E03C0">
        <w:rPr>
          <w:rFonts w:ascii="Arial" w:hAnsi="Arial" w:cs="Arial"/>
          <w:sz w:val="22"/>
          <w:szCs w:val="22"/>
          <w:lang w:val="cy-GB"/>
        </w:rPr>
        <w:t xml:space="preserve">). Dyma enghraifft o theori Sgaffaldi Bruner. Wrth i blant cael arweiniad o feth i’w wneud â’i theganau, rydyn nhw’n datblygu’r gallu i chwarae’n annibynnol. Arsylwais yn fy lleoliad PAP, ar yr wythnos gyntaf o bob tymor, bydd ardal chwarae rôl newydd. I sicrhau dealltwriaeth o feth i wneud yn yr ardal hon, mae athrawes yn treulio amser â’r plant i esbonio pwrpas yr wrthrychau. Er enghraifft, wrth gael ardal siop, bydd arian yn cael ei drin, felly bydd gwersi i gyd-fynd â gwerth arian. Mae llawer o dystiolaeth i gefnogi’r ffaith fod dysgu trwy chwarae yn fuddiol i blant. Dywed Professor Laura Schulz fod dysgu trwy chwarae yn effeithiol i blant datblygu’u sgiliau. Darganfydda gwyddonwyr fod ymgysylltiad plant yn gwella trwy chwarae, sy’n paratoi nhw am ei chyfnod o fewn yr ysgol, (Research Outreach, 2019). </w:t>
      </w:r>
      <w:r w:rsidR="002555EA" w:rsidRPr="000E03C0">
        <w:rPr>
          <w:rFonts w:ascii="Arial" w:hAnsi="Arial" w:cs="Arial"/>
          <w:sz w:val="22"/>
          <w:szCs w:val="22"/>
          <w:lang w:val="cy-GB"/>
        </w:rPr>
        <w:t xml:space="preserve"> </w:t>
      </w:r>
    </w:p>
    <w:p w14:paraId="5F5808E3" w14:textId="77777777" w:rsidR="000E03C0" w:rsidRDefault="000E03C0" w:rsidP="00CE52E8">
      <w:pPr>
        <w:spacing w:line="360" w:lineRule="auto"/>
        <w:rPr>
          <w:rFonts w:ascii="Arial" w:hAnsi="Arial" w:cs="Arial"/>
          <w:sz w:val="22"/>
          <w:szCs w:val="22"/>
          <w:lang w:val="cy-GB"/>
        </w:rPr>
      </w:pPr>
    </w:p>
    <w:p w14:paraId="749E6B0D" w14:textId="77777777" w:rsidR="000E03C0" w:rsidRDefault="000E03C0" w:rsidP="00CE52E8">
      <w:pPr>
        <w:spacing w:line="360" w:lineRule="auto"/>
        <w:rPr>
          <w:rFonts w:ascii="Arial" w:hAnsi="Arial" w:cs="Arial"/>
          <w:sz w:val="22"/>
          <w:szCs w:val="22"/>
          <w:lang w:val="cy-GB"/>
        </w:rPr>
      </w:pPr>
      <w:r w:rsidRPr="000E03C0">
        <w:rPr>
          <w:rFonts w:ascii="Arial" w:hAnsi="Arial" w:cs="Arial"/>
          <w:sz w:val="22"/>
          <w:szCs w:val="22"/>
          <w:lang w:val="cy-GB"/>
        </w:rPr>
        <w:t>Wrth ystyried syniadau i fwrw’r egwyddor hyn, mae ardal chwarae rôl yn fuddiol iawn i blant y Cyfnod Sylfaen yn fy marn i. Y maes dysgu sy’n cael ei ddefnyddio fan hyn yw Celfyddydau Mynegiannol. Dyma gyfle i blant defnyddio’i dychymyg wrth chwarae â’i chyfoedion. Mae llawer o dystiolaeth am ddatblygiadau plant wrth chwarae rôl. Er enghraifft, rydyn nhw’n datblygu’u sgiliau cyfathrebu a llythrennedd. Mae’n gyfle i arbrofi ac archwilio mewn i sgiliau bywyd pob dydd. Gweler llawer o gynnydd mewn hyder plant, oherwydd mae’n gyfle da iddyn nhw greu ffrindiau newydd, (Early Start, 2020).</w:t>
      </w:r>
    </w:p>
    <w:p w14:paraId="01C024B7" w14:textId="77777777" w:rsidR="000E03C0" w:rsidRDefault="000E03C0" w:rsidP="00CE52E8">
      <w:pPr>
        <w:spacing w:line="360" w:lineRule="auto"/>
        <w:rPr>
          <w:rFonts w:ascii="Arial" w:hAnsi="Arial" w:cs="Arial"/>
          <w:sz w:val="22"/>
          <w:szCs w:val="22"/>
          <w:lang w:val="cy-GB"/>
        </w:rPr>
      </w:pPr>
    </w:p>
    <w:p w14:paraId="1A015277" w14:textId="4494E44C" w:rsidR="00520E17" w:rsidRPr="000E03C0" w:rsidRDefault="009757B3" w:rsidP="00CE52E8">
      <w:pPr>
        <w:spacing w:line="360" w:lineRule="auto"/>
        <w:rPr>
          <w:rFonts w:ascii="Arial" w:hAnsi="Arial" w:cs="Arial"/>
          <w:sz w:val="22"/>
          <w:szCs w:val="22"/>
          <w:lang w:val="cy-GB"/>
        </w:rPr>
      </w:pPr>
      <w:r w:rsidRPr="009757B3">
        <w:rPr>
          <w:rFonts w:ascii="Arial" w:eastAsia="Times New Roman" w:hAnsi="Arial" w:cs="Arial"/>
          <w:color w:val="000000" w:themeColor="text1"/>
          <w:sz w:val="22"/>
          <w:szCs w:val="22"/>
          <w:lang w:val="cy-GB" w:eastAsia="en-GB"/>
        </w:rPr>
        <w:t>Ffocysa’r tair egwyddor ar y meysydd dysgu o fewn y cwricwlwm, “Mae addysgu a dysgu da yn ymestyn oddi mewn ac ar draws Meysydd Dysgu a Phrofiad.”, (Donaldson, 2015). Mae chwe maes dysgu o fewn y cwricwlwm, ac mae’n bwysig iawn i athrawon cyflwyno gwersi sy’n bwrw pob un. Y meysydd dysgu yw, Celfyddydau Mynegiannol, Iechyd a Lles, y Dyniaethau, Ieithoedd, Llythrennedd a Chyfathrebu, Mathemateg a Rhifedd, a Gwyddoniaeth a Thechnoleg. Cafodd y meysydd ei chyflawni yn 2018, i sicrhau addysg o safon uchel i blant Cymru. Dangosa’r Camau Cynnydd yr hyn sydd angen i athrawon cyflawni yn ystod y flwyddyn. Rydyn nhw’n cynnwys rhestr o’r Hyn sy’n Bwysig i roi strwythur o beth yw’r prif gamau i ddilyn, (Addysg Cymru, 2020). Mae cyfrifoldeb ar athrawon i gyflwyno’r cysylltiadau rhwng y Meysydd Dysgu a Phrofiad, wrth gynnal amryw o wersi, (Llywodraeth Cymru, d.d). Wrth greu cysylltiadau cryf rhwng y Meysydd Dysgu a Phrofiad, byddwch yn cynnal gwersi sy’n cadw sylw disgyblion. I wneud eich disgyblion yn ymwybodol o’r cysylltiadau rhwng y Meysydd Dysgu, gallwch ofyn cwestiynau i annog chwilfrydig plant, (Donaldson, 2015).</w:t>
      </w:r>
    </w:p>
    <w:p w14:paraId="4CF2BD44" w14:textId="1753C60D" w:rsidR="00E900DD" w:rsidRPr="002B0425" w:rsidRDefault="00E900DD" w:rsidP="00CE52E8">
      <w:pPr>
        <w:spacing w:line="360" w:lineRule="auto"/>
        <w:rPr>
          <w:rFonts w:ascii="Arial" w:eastAsia="Times New Roman" w:hAnsi="Arial" w:cs="Arial"/>
          <w:color w:val="000000" w:themeColor="text1"/>
          <w:sz w:val="22"/>
          <w:szCs w:val="22"/>
          <w:lang w:val="cy-GB" w:eastAsia="en-GB"/>
        </w:rPr>
      </w:pPr>
    </w:p>
    <w:p w14:paraId="3EB87E17" w14:textId="30F7C2C5" w:rsidR="00020024" w:rsidRPr="002B0425" w:rsidRDefault="009757B3" w:rsidP="00CE52E8">
      <w:pPr>
        <w:spacing w:line="360" w:lineRule="auto"/>
        <w:rPr>
          <w:rFonts w:ascii="Arial" w:eastAsia="Times New Roman" w:hAnsi="Arial" w:cs="Arial"/>
          <w:color w:val="000000" w:themeColor="text1"/>
          <w:sz w:val="22"/>
          <w:szCs w:val="22"/>
          <w:lang w:val="cy-GB" w:eastAsia="en-GB"/>
        </w:rPr>
      </w:pPr>
      <w:r w:rsidRPr="009757B3">
        <w:rPr>
          <w:rFonts w:ascii="Arial" w:eastAsia="Times New Roman" w:hAnsi="Arial" w:cs="Arial"/>
          <w:color w:val="000000" w:themeColor="text1"/>
          <w:sz w:val="22"/>
          <w:szCs w:val="22"/>
          <w:lang w:val="cy-GB" w:eastAsia="en-GB"/>
        </w:rPr>
        <w:t>Mae cynnal gwersi yn yr awyr agored yn fuddiol iawn i iechyd a lles plant. Golyga hynny fod y maes dysgu Iechyd a Lles yn cael ei fwrw. Rydych allu cynnwys pob maes dysgu mewn i wers tu allan, sy’n golygu fod y gwersi’n drawsgwricwlaidd. Mae llawer o dystiolaeth i gefnogi’r ffaith fod dysgu tu allan yn fuddiol i blant.</w:t>
      </w:r>
      <w:r w:rsidRPr="009757B3">
        <w:rPr>
          <w:rFonts w:ascii="Arial" w:eastAsia="Times New Roman" w:hAnsi="Arial" w:cs="Arial"/>
          <w:color w:val="000000" w:themeColor="text1"/>
          <w:sz w:val="22"/>
          <w:szCs w:val="22"/>
          <w:lang w:val="cy-GB" w:eastAsia="en-GB"/>
        </w:rPr>
        <w:t xml:space="preserve"> </w:t>
      </w:r>
      <w:r w:rsidR="00020024" w:rsidRPr="002B0425">
        <w:rPr>
          <w:rFonts w:ascii="Arial" w:eastAsia="Times New Roman" w:hAnsi="Arial" w:cs="Arial"/>
          <w:color w:val="000000" w:themeColor="text1"/>
          <w:sz w:val="22"/>
          <w:szCs w:val="22"/>
          <w:lang w:val="cy-GB" w:eastAsia="en-GB"/>
        </w:rPr>
        <w:t>“</w:t>
      </w:r>
      <w:r w:rsidR="00020024" w:rsidRPr="002B0425">
        <w:rPr>
          <w:rFonts w:ascii="Arial" w:eastAsia="Times New Roman" w:hAnsi="Arial" w:cs="Arial"/>
          <w:color w:val="000000" w:themeColor="text1"/>
          <w:sz w:val="22"/>
          <w:szCs w:val="22"/>
          <w:lang w:eastAsia="en-GB"/>
        </w:rPr>
        <w:t>88% of teachers say that children are more engaged in learning when taking lessons outdoors.”,</w:t>
      </w:r>
      <w:r w:rsidR="00020024" w:rsidRPr="002B0425">
        <w:rPr>
          <w:rFonts w:ascii="Arial" w:hAnsi="Arial" w:cs="Arial"/>
          <w:color w:val="2C3E50"/>
          <w:sz w:val="22"/>
          <w:szCs w:val="22"/>
          <w:shd w:val="clear" w:color="auto" w:fill="FFFFFF"/>
        </w:rPr>
        <w:t xml:space="preserve"> </w:t>
      </w:r>
      <w:r w:rsidR="00020024" w:rsidRPr="002B0425">
        <w:rPr>
          <w:rFonts w:ascii="Arial" w:eastAsia="Times New Roman" w:hAnsi="Arial" w:cs="Arial"/>
          <w:color w:val="000000" w:themeColor="text1"/>
          <w:sz w:val="22"/>
          <w:szCs w:val="22"/>
          <w:lang w:eastAsia="en-GB"/>
        </w:rPr>
        <w:t>(Outdoor Classroom Day</w:t>
      </w:r>
      <w:r w:rsidR="00020024" w:rsidRPr="002B0425">
        <w:rPr>
          <w:rFonts w:ascii="Arial" w:eastAsia="Times New Roman" w:hAnsi="Arial" w:cs="Arial"/>
          <w:color w:val="000000" w:themeColor="text1"/>
          <w:sz w:val="22"/>
          <w:szCs w:val="22"/>
          <w:lang w:val="cy-GB" w:eastAsia="en-GB"/>
        </w:rPr>
        <w:t xml:space="preserve">, d.d.). </w:t>
      </w:r>
      <w:r w:rsidRPr="009757B3">
        <w:rPr>
          <w:rFonts w:ascii="Arial" w:eastAsia="Times New Roman" w:hAnsi="Arial" w:cs="Arial"/>
          <w:color w:val="000000" w:themeColor="text1"/>
          <w:sz w:val="22"/>
          <w:szCs w:val="22"/>
          <w:lang w:val="cy-GB" w:eastAsia="en-GB"/>
        </w:rPr>
        <w:t>Wrth i blant cymryd diddordeb yn y gwersi rydyn nhw’n mynegi, bydd fwy o debygrwydd iddyn nhw ddysgu.</w:t>
      </w:r>
    </w:p>
    <w:p w14:paraId="15AEBFA7" w14:textId="6BFB30C6" w:rsidR="00712135" w:rsidRPr="002B0425" w:rsidRDefault="00712135" w:rsidP="00CE52E8">
      <w:pPr>
        <w:spacing w:line="360" w:lineRule="auto"/>
        <w:rPr>
          <w:rFonts w:ascii="Arial" w:eastAsia="Times New Roman" w:hAnsi="Arial" w:cs="Arial"/>
          <w:color w:val="000000" w:themeColor="text1"/>
          <w:sz w:val="22"/>
          <w:szCs w:val="22"/>
          <w:lang w:val="cy-GB" w:eastAsia="en-GB"/>
        </w:rPr>
      </w:pPr>
    </w:p>
    <w:p w14:paraId="1D5107DB" w14:textId="7F171A94" w:rsidR="009757B3" w:rsidRDefault="009757B3" w:rsidP="00CE52E8">
      <w:pPr>
        <w:spacing w:line="360" w:lineRule="auto"/>
        <w:rPr>
          <w:rFonts w:ascii="Arial" w:eastAsia="Times New Roman" w:hAnsi="Arial" w:cs="Arial"/>
          <w:color w:val="000000" w:themeColor="text1"/>
          <w:sz w:val="22"/>
          <w:szCs w:val="22"/>
          <w:lang w:val="cy-GB" w:eastAsia="en-GB"/>
        </w:rPr>
      </w:pPr>
      <w:r w:rsidRPr="009757B3">
        <w:rPr>
          <w:rFonts w:ascii="Arial" w:eastAsia="Times New Roman" w:hAnsi="Arial" w:cs="Arial"/>
          <w:color w:val="000000" w:themeColor="text1"/>
          <w:sz w:val="22"/>
          <w:szCs w:val="22"/>
          <w:lang w:val="cy-GB" w:eastAsia="en-GB"/>
        </w:rPr>
        <w:t>Mae Ysgolion Coedwig yn ffordd dda i gyflwyno gwersi awyr agored. Daeth y syniad o Ysgolion Coedwig o Sweden yn 1957, ond chyflwynodd yng Nghymru yn 2001, (Rees and Gealy, 2013). Gallwch gyflwyno amryw o wersi yn yr Ysgol Coedwig, er enghraifft, fel gwelais yn fy Lleoliad PAP, defnyddiodd y plant dail fel gwrthrych peintio. Golyga hyn fod y meysydd dysgu Celfyddydau Mynegiannol ac Iechyd a Lles yn cael ei fwrw. “Dywed Tovey (2007) fod yr awyr agored yn cynnig cyfleoedd llawer mwy agored i blant chwarae ac mae’r amgylchedd hwnnw yn deffro eu dychymyg a’u creadigrwydd.”, (Rees and Gealy, 2013).</w:t>
      </w:r>
    </w:p>
    <w:p w14:paraId="4CABD49B" w14:textId="77777777" w:rsidR="009757B3" w:rsidRDefault="009757B3" w:rsidP="00CE52E8">
      <w:pPr>
        <w:spacing w:line="360" w:lineRule="auto"/>
        <w:rPr>
          <w:rFonts w:ascii="Arial" w:eastAsia="Times New Roman" w:hAnsi="Arial" w:cs="Arial"/>
          <w:color w:val="000000" w:themeColor="text1"/>
          <w:sz w:val="22"/>
          <w:szCs w:val="22"/>
          <w:lang w:val="cy-GB" w:eastAsia="en-GB"/>
        </w:rPr>
      </w:pPr>
    </w:p>
    <w:p w14:paraId="1AA25E54" w14:textId="64D237BA" w:rsidR="00237131" w:rsidRDefault="009757B3" w:rsidP="00CE52E8">
      <w:pPr>
        <w:spacing w:line="360" w:lineRule="auto"/>
        <w:rPr>
          <w:rFonts w:ascii="Arial" w:eastAsia="Times New Roman" w:hAnsi="Arial" w:cs="Arial"/>
          <w:color w:val="000000" w:themeColor="text1"/>
          <w:sz w:val="22"/>
          <w:szCs w:val="22"/>
          <w:lang w:val="cy-GB" w:eastAsia="en-GB"/>
        </w:rPr>
      </w:pPr>
      <w:r w:rsidRPr="009757B3">
        <w:rPr>
          <w:rFonts w:ascii="Arial" w:eastAsia="Times New Roman" w:hAnsi="Arial" w:cs="Arial"/>
          <w:color w:val="000000" w:themeColor="text1"/>
          <w:sz w:val="22"/>
          <w:szCs w:val="22"/>
          <w:lang w:val="cy-GB" w:eastAsia="en-GB"/>
        </w:rPr>
        <w:t xml:space="preserve">I fwrw sawl Faes Dysgu a Phrofiad, byddaf yn cyflawni gwers Addysg Gorfforol sy’n cyd-fynd â Mathemateg. Golyga hyn fydd y Meysydd Dysgu Iechyd a Lles a Mathemateg a Rhifedd yn cael eu cyflawni. Dyma enghraifft o wers drawsgwricwlaidd. Yn y wers Addysg Gorfforol, bydd rhaid i’r plant gwneud gweithgareddau taflu sy’n cyd-fynd â mathemateg. Er enghraifft, taflu bagiau ffa, a chyfri sawl un sydd yn glanio o fewn y cylch. Datblyga hyn sgiliau </w:t>
      </w:r>
      <w:r w:rsidRPr="009757B3">
        <w:rPr>
          <w:rFonts w:ascii="Arial" w:eastAsia="Times New Roman" w:hAnsi="Arial" w:cs="Arial"/>
          <w:color w:val="000000" w:themeColor="text1"/>
          <w:sz w:val="22"/>
          <w:szCs w:val="22"/>
          <w:lang w:val="cy-GB" w:eastAsia="en-GB"/>
        </w:rPr>
        <w:lastRenderedPageBreak/>
        <w:t>cydsymud llaw-llygad plant. Wrth i blant wella’i sgiliau gallwch ddefnyddio pelau o faint a math gwahanol. Er enghraifft, symud o bêl tenis i bêl rygbi. I lawer o blant, mae Addysg Gorfforol yn wers rydyn nhw’n mwynhau, felly wrth gynnwys mathemateg, dydy plant ddim yn ymwybodol rydyn nhw’n dysgu.</w:t>
      </w:r>
    </w:p>
    <w:p w14:paraId="6FB0CFC1" w14:textId="77777777" w:rsidR="009757B3" w:rsidRPr="002B0425" w:rsidRDefault="009757B3" w:rsidP="00CE52E8">
      <w:pPr>
        <w:spacing w:line="360" w:lineRule="auto"/>
        <w:rPr>
          <w:rFonts w:ascii="Arial" w:eastAsia="Times New Roman" w:hAnsi="Arial" w:cs="Arial"/>
          <w:color w:val="000000" w:themeColor="text1"/>
          <w:sz w:val="22"/>
          <w:szCs w:val="22"/>
          <w:lang w:val="cy-GB" w:eastAsia="en-GB"/>
        </w:rPr>
      </w:pPr>
    </w:p>
    <w:p w14:paraId="564840CF" w14:textId="3835CDA9" w:rsidR="00804BC1" w:rsidRDefault="009757B3" w:rsidP="00CE52E8">
      <w:pPr>
        <w:spacing w:line="360" w:lineRule="auto"/>
        <w:rPr>
          <w:rFonts w:ascii="Arial" w:eastAsia="Times New Roman" w:hAnsi="Arial" w:cs="Arial"/>
          <w:color w:val="000000" w:themeColor="text1"/>
          <w:sz w:val="22"/>
          <w:szCs w:val="22"/>
          <w:lang w:val="cy-GB" w:eastAsia="en-GB"/>
        </w:rPr>
      </w:pPr>
      <w:r w:rsidRPr="009757B3">
        <w:rPr>
          <w:rFonts w:ascii="Arial" w:eastAsia="Times New Roman" w:hAnsi="Arial" w:cs="Arial"/>
          <w:color w:val="000000" w:themeColor="text1"/>
          <w:sz w:val="22"/>
          <w:szCs w:val="22"/>
          <w:lang w:val="cy-GB" w:eastAsia="en-GB"/>
        </w:rPr>
        <w:t>I gasglu, mae’n amlwg fod pwysigrwydd i athrawon dilyn y deuddeg egwyddor cafodd ei osod gan Donaldson (2015). Mae’r cwricwlwm newydd i Gymru yn ffocysu ar y ffordd orau i siapio plant am y dyfodol, wrth gyflwyno elfennau newydd fel egwyddorion a’r pedwar diben. Wrth ystyried Safonau SAC, mae’r safon ‘Ymwela ar ddisgyblaeth ai pynciau mewn meysydd dysgu’, o dan yr Addysgeg Hyrwyddo, yn berthnasol iawn i’r cwricwlwm newydd. Mae’n bwysig bwrw’r safon hyn oherwydd mae gofyniad i gynnwys pob maes dysgu yn aml yn eich gwersi. Mae’r safon ‘Pedwar diben i ddysgwyr’ hefyd yn cyd-fynd â chynllun Donaldson, (Llywodraeth Cymru, d.d). Wrth gynnwys y pedwar diben yn eich cynlluniau wersi, rydych yn siapio eich plant am y dyfodol.</w:t>
      </w:r>
    </w:p>
    <w:p w14:paraId="031F8FE9" w14:textId="77777777" w:rsidR="009757B3" w:rsidRPr="009757B3" w:rsidRDefault="009757B3" w:rsidP="009757B3">
      <w:pPr>
        <w:spacing w:line="360" w:lineRule="auto"/>
        <w:rPr>
          <w:rFonts w:ascii="Arial" w:eastAsia="Times New Roman" w:hAnsi="Arial" w:cs="Arial"/>
          <w:color w:val="000000" w:themeColor="text1"/>
          <w:sz w:val="22"/>
          <w:szCs w:val="22"/>
          <w:lang w:val="cy-GB" w:eastAsia="en-GB"/>
        </w:rPr>
      </w:pPr>
    </w:p>
    <w:p w14:paraId="24814137" w14:textId="4942524B" w:rsidR="00020024" w:rsidRPr="009757B3" w:rsidRDefault="009757B3" w:rsidP="009757B3">
      <w:pPr>
        <w:spacing w:line="360" w:lineRule="auto"/>
        <w:rPr>
          <w:rFonts w:ascii="Arial" w:eastAsia="Times New Roman" w:hAnsi="Arial" w:cs="Arial"/>
          <w:color w:val="000000" w:themeColor="text1"/>
          <w:sz w:val="22"/>
          <w:szCs w:val="22"/>
          <w:lang w:val="cy-GB" w:eastAsia="en-GB"/>
        </w:rPr>
      </w:pPr>
      <w:r w:rsidRPr="009757B3">
        <w:rPr>
          <w:rFonts w:ascii="Arial" w:eastAsia="Times New Roman" w:hAnsi="Arial" w:cs="Arial"/>
          <w:color w:val="000000" w:themeColor="text1"/>
          <w:sz w:val="22"/>
          <w:szCs w:val="22"/>
          <w:lang w:val="cy-GB" w:eastAsia="en-GB"/>
        </w:rPr>
        <w:t>Byddaf yn defnyddio’r egwyddorion yma yn ystod fy nghyfnod PAP, ac yn y dyfodol pan fyddaf yn athrawes. Mae’n bwysig i ddefnyddio datblygiadau Donaldson, oherwydd o fudd eich disgyblion maen nhw. Mae’n amlwg bydd yr egwyddor gyntaf yn helpu sicrhau amrywiaeth yn eich gwersi. Yn yr ail egwyddor, gwelwn bwysigrwydd addysg flaenorol plant, ond mae’n bwysig paratoi am ddisgyblion ni chafodd eu haddysgu gan ei rhieni. Golyga hyn fydd rhaid rhoi ffocws ar sgiliau sylfaenol plant yn eich gwersi, i sicrhau datblygiad effeithiol. Yn y trydedd egwyddor, pwysleisiodd pwysigrwydd cynnal gwersi trawsgwricwlaidd. Mae’n hollbwysig bwrw pob Maes Dysgu a Phrofiad yn ystod y flwyddyn, ac i'w ddefnyddio’n aml. Dyma sut mae plant yn derbyn addysg sy’n ei pharatoi am bob elfen o fywyd. Felly, i grynhoi, fel athrawon, mae cyfrifoldeb i addysgu plant gan ddefnyddio datblygiadau Donaldson i’r cwricwlwm, i sicrhau addysg fuddiol ac i safon uchel.</w:t>
      </w:r>
    </w:p>
    <w:p w14:paraId="41033785" w14:textId="3375C45B" w:rsidR="00207E68" w:rsidRDefault="00207E68" w:rsidP="00520E17">
      <w:pPr>
        <w:rPr>
          <w:rFonts w:eastAsia="Times New Roman" w:cstheme="minorHAnsi"/>
          <w:color w:val="000000" w:themeColor="text1"/>
          <w:lang w:val="cy-GB" w:eastAsia="en-GB"/>
        </w:rPr>
      </w:pPr>
    </w:p>
    <w:p w14:paraId="47FAA522" w14:textId="77777777" w:rsidR="00207E68" w:rsidRDefault="00207E68" w:rsidP="00520E17">
      <w:pPr>
        <w:rPr>
          <w:rFonts w:eastAsia="Times New Roman" w:cstheme="minorHAnsi"/>
          <w:color w:val="000000" w:themeColor="text1"/>
          <w:lang w:val="cy-GB" w:eastAsia="en-GB"/>
        </w:rPr>
      </w:pPr>
    </w:p>
    <w:p w14:paraId="5DBCB59F" w14:textId="77777777" w:rsidR="00207E68" w:rsidRPr="002B0425" w:rsidRDefault="00207E68" w:rsidP="002B0425">
      <w:pPr>
        <w:spacing w:line="360" w:lineRule="auto"/>
        <w:rPr>
          <w:rFonts w:ascii="Arial" w:hAnsi="Arial" w:cs="Arial"/>
          <w:b/>
          <w:bCs/>
          <w:color w:val="FF0000"/>
          <w:sz w:val="22"/>
          <w:szCs w:val="22"/>
        </w:rPr>
      </w:pPr>
      <w:proofErr w:type="spellStart"/>
      <w:r w:rsidRPr="002B0425">
        <w:rPr>
          <w:rFonts w:ascii="Arial" w:hAnsi="Arial" w:cs="Arial"/>
          <w:sz w:val="22"/>
          <w:szCs w:val="22"/>
        </w:rPr>
        <w:t>Rhestr</w:t>
      </w:r>
      <w:proofErr w:type="spellEnd"/>
      <w:r w:rsidRPr="002B0425">
        <w:rPr>
          <w:rFonts w:ascii="Arial" w:hAnsi="Arial" w:cs="Arial"/>
          <w:sz w:val="22"/>
          <w:szCs w:val="22"/>
        </w:rPr>
        <w:t xml:space="preserve"> </w:t>
      </w:r>
      <w:proofErr w:type="spellStart"/>
      <w:r w:rsidRPr="002B0425">
        <w:rPr>
          <w:rFonts w:ascii="Arial" w:hAnsi="Arial" w:cs="Arial"/>
          <w:sz w:val="22"/>
          <w:szCs w:val="22"/>
        </w:rPr>
        <w:t>Cyfeirnodi</w:t>
      </w:r>
      <w:proofErr w:type="spellEnd"/>
      <w:r w:rsidRPr="002B0425">
        <w:rPr>
          <w:rFonts w:ascii="Arial" w:hAnsi="Arial" w:cs="Arial"/>
          <w:sz w:val="22"/>
          <w:szCs w:val="22"/>
        </w:rPr>
        <w:t xml:space="preserve">:  </w:t>
      </w:r>
      <w:r w:rsidRPr="002B0425">
        <w:rPr>
          <w:rFonts w:ascii="Arial" w:hAnsi="Arial" w:cs="Arial"/>
          <w:sz w:val="22"/>
          <w:szCs w:val="22"/>
        </w:rPr>
        <w:tab/>
      </w:r>
      <w:r w:rsidRPr="002B0425">
        <w:rPr>
          <w:rFonts w:ascii="Arial" w:hAnsi="Arial" w:cs="Arial"/>
          <w:color w:val="FF0000"/>
          <w:sz w:val="22"/>
          <w:szCs w:val="22"/>
        </w:rPr>
        <w:t xml:space="preserve"> </w:t>
      </w:r>
    </w:p>
    <w:p w14:paraId="2B907100" w14:textId="77777777" w:rsidR="00207E68" w:rsidRPr="002B0425" w:rsidRDefault="00207E68" w:rsidP="002B0425">
      <w:pPr>
        <w:spacing w:line="360" w:lineRule="auto"/>
        <w:rPr>
          <w:rFonts w:ascii="Arial" w:hAnsi="Arial" w:cs="Arial"/>
          <w:sz w:val="22"/>
          <w:szCs w:val="22"/>
        </w:rPr>
      </w:pPr>
    </w:p>
    <w:p w14:paraId="7B965249" w14:textId="5680CF91" w:rsidR="00207E68" w:rsidRPr="002B0425" w:rsidRDefault="00207E68" w:rsidP="002B0425">
      <w:pPr>
        <w:pStyle w:val="ListParagraph"/>
        <w:numPr>
          <w:ilvl w:val="0"/>
          <w:numId w:val="2"/>
        </w:numPr>
        <w:spacing w:line="360" w:lineRule="auto"/>
        <w:rPr>
          <w:rFonts w:ascii="Arial" w:hAnsi="Arial" w:cs="Arial"/>
          <w:sz w:val="22"/>
          <w:szCs w:val="22"/>
        </w:rPr>
      </w:pPr>
      <w:r w:rsidRPr="002B0425">
        <w:rPr>
          <w:rFonts w:ascii="Arial" w:hAnsi="Arial" w:cs="Arial"/>
          <w:sz w:val="22"/>
          <w:szCs w:val="22"/>
        </w:rPr>
        <w:t>Donaldson, G. (2015). </w:t>
      </w:r>
      <w:r w:rsidRPr="002B0425">
        <w:rPr>
          <w:rFonts w:ascii="Arial" w:hAnsi="Arial" w:cs="Arial"/>
          <w:i/>
          <w:iCs/>
          <w:sz w:val="22"/>
          <w:szCs w:val="22"/>
        </w:rPr>
        <w:t xml:space="preserve"> </w:t>
      </w:r>
      <w:proofErr w:type="spellStart"/>
      <w:r w:rsidRPr="002B0425">
        <w:rPr>
          <w:rFonts w:ascii="Arial" w:hAnsi="Arial" w:cs="Arial"/>
          <w:i/>
          <w:iCs/>
          <w:sz w:val="22"/>
          <w:szCs w:val="22"/>
        </w:rPr>
        <w:t>Dyfodol</w:t>
      </w:r>
      <w:proofErr w:type="spellEnd"/>
      <w:r w:rsidRPr="002B0425">
        <w:rPr>
          <w:rFonts w:ascii="Arial" w:hAnsi="Arial" w:cs="Arial"/>
          <w:i/>
          <w:iCs/>
          <w:sz w:val="22"/>
          <w:szCs w:val="22"/>
        </w:rPr>
        <w:t xml:space="preserve"> </w:t>
      </w:r>
      <w:proofErr w:type="spellStart"/>
      <w:r w:rsidRPr="002B0425">
        <w:rPr>
          <w:rFonts w:ascii="Arial" w:hAnsi="Arial" w:cs="Arial"/>
          <w:i/>
          <w:iCs/>
          <w:sz w:val="22"/>
          <w:szCs w:val="22"/>
        </w:rPr>
        <w:t>Llwyddiannus</w:t>
      </w:r>
      <w:proofErr w:type="spellEnd"/>
      <w:r w:rsidRPr="002B0425">
        <w:rPr>
          <w:rFonts w:ascii="Arial" w:hAnsi="Arial" w:cs="Arial"/>
          <w:i/>
          <w:iCs/>
          <w:sz w:val="22"/>
          <w:szCs w:val="22"/>
        </w:rPr>
        <w:t xml:space="preserve"> </w:t>
      </w:r>
      <w:proofErr w:type="spellStart"/>
      <w:r w:rsidRPr="002B0425">
        <w:rPr>
          <w:rFonts w:ascii="Arial" w:hAnsi="Arial" w:cs="Arial"/>
          <w:i/>
          <w:iCs/>
          <w:sz w:val="22"/>
          <w:szCs w:val="22"/>
        </w:rPr>
        <w:t>Adolygiad</w:t>
      </w:r>
      <w:proofErr w:type="spellEnd"/>
      <w:r w:rsidRPr="002B0425">
        <w:rPr>
          <w:rFonts w:ascii="Arial" w:hAnsi="Arial" w:cs="Arial"/>
          <w:i/>
          <w:iCs/>
          <w:sz w:val="22"/>
          <w:szCs w:val="22"/>
        </w:rPr>
        <w:t xml:space="preserve"> </w:t>
      </w:r>
      <w:proofErr w:type="spellStart"/>
      <w:r w:rsidRPr="002B0425">
        <w:rPr>
          <w:rFonts w:ascii="Arial" w:hAnsi="Arial" w:cs="Arial"/>
          <w:i/>
          <w:iCs/>
          <w:sz w:val="22"/>
          <w:szCs w:val="22"/>
        </w:rPr>
        <w:t>Annibynnol</w:t>
      </w:r>
      <w:proofErr w:type="spellEnd"/>
      <w:r w:rsidRPr="002B0425">
        <w:rPr>
          <w:rFonts w:ascii="Arial" w:hAnsi="Arial" w:cs="Arial"/>
          <w:i/>
          <w:iCs/>
          <w:sz w:val="22"/>
          <w:szCs w:val="22"/>
        </w:rPr>
        <w:t xml:space="preserve"> </w:t>
      </w:r>
      <w:proofErr w:type="spellStart"/>
      <w:r w:rsidRPr="002B0425">
        <w:rPr>
          <w:rFonts w:ascii="Arial" w:hAnsi="Arial" w:cs="Arial"/>
          <w:i/>
          <w:iCs/>
          <w:sz w:val="22"/>
          <w:szCs w:val="22"/>
        </w:rPr>
        <w:t>o’r</w:t>
      </w:r>
      <w:proofErr w:type="spellEnd"/>
      <w:r w:rsidRPr="002B0425">
        <w:rPr>
          <w:rFonts w:ascii="Arial" w:hAnsi="Arial" w:cs="Arial"/>
          <w:i/>
          <w:iCs/>
          <w:sz w:val="22"/>
          <w:szCs w:val="22"/>
        </w:rPr>
        <w:t xml:space="preserve"> </w:t>
      </w:r>
      <w:proofErr w:type="spellStart"/>
      <w:r w:rsidRPr="002B0425">
        <w:rPr>
          <w:rFonts w:ascii="Arial" w:hAnsi="Arial" w:cs="Arial"/>
          <w:i/>
          <w:iCs/>
          <w:sz w:val="22"/>
          <w:szCs w:val="22"/>
        </w:rPr>
        <w:t>Cwricwlwm</w:t>
      </w:r>
      <w:proofErr w:type="spellEnd"/>
      <w:r w:rsidRPr="002B0425">
        <w:rPr>
          <w:rFonts w:ascii="Arial" w:hAnsi="Arial" w:cs="Arial"/>
          <w:i/>
          <w:iCs/>
          <w:sz w:val="22"/>
          <w:szCs w:val="22"/>
        </w:rPr>
        <w:t xml:space="preserve"> </w:t>
      </w:r>
      <w:proofErr w:type="spellStart"/>
      <w:r w:rsidRPr="002B0425">
        <w:rPr>
          <w:rFonts w:ascii="Arial" w:hAnsi="Arial" w:cs="Arial"/>
          <w:i/>
          <w:iCs/>
          <w:sz w:val="22"/>
          <w:szCs w:val="22"/>
        </w:rPr>
        <w:t>a’r</w:t>
      </w:r>
      <w:proofErr w:type="spellEnd"/>
      <w:r w:rsidRPr="002B0425">
        <w:rPr>
          <w:rFonts w:ascii="Arial" w:hAnsi="Arial" w:cs="Arial"/>
          <w:i/>
          <w:iCs/>
          <w:sz w:val="22"/>
          <w:szCs w:val="22"/>
        </w:rPr>
        <w:t xml:space="preserve"> </w:t>
      </w:r>
      <w:proofErr w:type="spellStart"/>
      <w:r w:rsidRPr="002B0425">
        <w:rPr>
          <w:rFonts w:ascii="Arial" w:hAnsi="Arial" w:cs="Arial"/>
          <w:i/>
          <w:iCs/>
          <w:sz w:val="22"/>
          <w:szCs w:val="22"/>
        </w:rPr>
        <w:t>Trefniadau</w:t>
      </w:r>
      <w:proofErr w:type="spellEnd"/>
      <w:r w:rsidRPr="002B0425">
        <w:rPr>
          <w:rFonts w:ascii="Arial" w:hAnsi="Arial" w:cs="Arial"/>
          <w:i/>
          <w:iCs/>
          <w:sz w:val="22"/>
          <w:szCs w:val="22"/>
        </w:rPr>
        <w:t xml:space="preserve"> </w:t>
      </w:r>
      <w:proofErr w:type="spellStart"/>
      <w:r w:rsidRPr="002B0425">
        <w:rPr>
          <w:rFonts w:ascii="Arial" w:hAnsi="Arial" w:cs="Arial"/>
          <w:i/>
          <w:iCs/>
          <w:sz w:val="22"/>
          <w:szCs w:val="22"/>
        </w:rPr>
        <w:t>Asesu</w:t>
      </w:r>
      <w:proofErr w:type="spellEnd"/>
      <w:r w:rsidRPr="002B0425">
        <w:rPr>
          <w:rFonts w:ascii="Arial" w:hAnsi="Arial" w:cs="Arial"/>
          <w:i/>
          <w:iCs/>
          <w:sz w:val="22"/>
          <w:szCs w:val="22"/>
        </w:rPr>
        <w:t xml:space="preserve"> </w:t>
      </w:r>
      <w:proofErr w:type="spellStart"/>
      <w:r w:rsidRPr="002B0425">
        <w:rPr>
          <w:rFonts w:ascii="Arial" w:hAnsi="Arial" w:cs="Arial"/>
          <w:i/>
          <w:iCs/>
          <w:sz w:val="22"/>
          <w:szCs w:val="22"/>
        </w:rPr>
        <w:t>yng</w:t>
      </w:r>
      <w:proofErr w:type="spellEnd"/>
      <w:r w:rsidRPr="002B0425">
        <w:rPr>
          <w:rFonts w:ascii="Arial" w:hAnsi="Arial" w:cs="Arial"/>
          <w:i/>
          <w:iCs/>
          <w:sz w:val="22"/>
          <w:szCs w:val="22"/>
        </w:rPr>
        <w:t xml:space="preserve"> </w:t>
      </w:r>
      <w:proofErr w:type="spellStart"/>
      <w:r w:rsidRPr="002B0425">
        <w:rPr>
          <w:rFonts w:ascii="Arial" w:hAnsi="Arial" w:cs="Arial"/>
          <w:i/>
          <w:iCs/>
          <w:sz w:val="22"/>
          <w:szCs w:val="22"/>
        </w:rPr>
        <w:t>Nghymru</w:t>
      </w:r>
      <w:proofErr w:type="spellEnd"/>
      <w:r w:rsidRPr="002B0425">
        <w:rPr>
          <w:rFonts w:ascii="Arial" w:hAnsi="Arial" w:cs="Arial"/>
          <w:i/>
          <w:iCs/>
          <w:sz w:val="22"/>
          <w:szCs w:val="22"/>
        </w:rPr>
        <w:t xml:space="preserve"> </w:t>
      </w:r>
      <w:proofErr w:type="spellStart"/>
      <w:r w:rsidRPr="002B0425">
        <w:rPr>
          <w:rFonts w:ascii="Arial" w:hAnsi="Arial" w:cs="Arial"/>
          <w:i/>
          <w:iCs/>
          <w:sz w:val="22"/>
          <w:szCs w:val="22"/>
        </w:rPr>
        <w:t>Chwefror</w:t>
      </w:r>
      <w:proofErr w:type="spellEnd"/>
      <w:r w:rsidRPr="002B0425">
        <w:rPr>
          <w:rFonts w:ascii="Arial" w:hAnsi="Arial" w:cs="Arial"/>
          <w:i/>
          <w:iCs/>
          <w:sz w:val="22"/>
          <w:szCs w:val="22"/>
        </w:rPr>
        <w:t xml:space="preserve"> 2015</w:t>
      </w:r>
      <w:r w:rsidRPr="002B0425">
        <w:rPr>
          <w:rFonts w:ascii="Arial" w:hAnsi="Arial" w:cs="Arial"/>
          <w:sz w:val="22"/>
          <w:szCs w:val="22"/>
        </w:rPr>
        <w:t xml:space="preserve">. </w:t>
      </w:r>
      <w:hyperlink r:id="rId7" w:history="1">
        <w:r w:rsidRPr="002B0425">
          <w:rPr>
            <w:rStyle w:val="Hyperlink"/>
            <w:rFonts w:ascii="Arial" w:hAnsi="Arial" w:cs="Arial"/>
            <w:sz w:val="22"/>
            <w:szCs w:val="22"/>
          </w:rPr>
          <w:t>https://www.llyw.cymru/sites/default/files/publications/2018-03/dyfodol-llwyddiannus.pdf</w:t>
        </w:r>
      </w:hyperlink>
      <w:r w:rsidRPr="002B0425">
        <w:rPr>
          <w:rFonts w:ascii="Arial" w:hAnsi="Arial" w:cs="Arial"/>
          <w:sz w:val="22"/>
          <w:szCs w:val="22"/>
        </w:rPr>
        <w:t>.</w:t>
      </w:r>
    </w:p>
    <w:p w14:paraId="50DFBB19" w14:textId="77777777" w:rsidR="00207E68" w:rsidRPr="002B0425" w:rsidRDefault="00207E68" w:rsidP="002B0425">
      <w:pPr>
        <w:pStyle w:val="ListParagraph"/>
        <w:numPr>
          <w:ilvl w:val="0"/>
          <w:numId w:val="2"/>
        </w:numPr>
        <w:spacing w:line="360" w:lineRule="auto"/>
        <w:rPr>
          <w:rFonts w:ascii="Arial" w:hAnsi="Arial" w:cs="Arial"/>
          <w:sz w:val="22"/>
          <w:szCs w:val="22"/>
        </w:rPr>
      </w:pPr>
      <w:r w:rsidRPr="002B0425">
        <w:rPr>
          <w:rFonts w:ascii="Arial" w:hAnsi="Arial" w:cs="Arial"/>
          <w:sz w:val="22"/>
          <w:szCs w:val="22"/>
        </w:rPr>
        <w:t>Main, P. (n.d.). </w:t>
      </w:r>
      <w:r w:rsidRPr="002B0425">
        <w:rPr>
          <w:rFonts w:ascii="Arial" w:hAnsi="Arial" w:cs="Arial"/>
          <w:i/>
          <w:iCs/>
          <w:sz w:val="22"/>
          <w:szCs w:val="22"/>
        </w:rPr>
        <w:t>Scaffolding in Education: A teacher’s guide</w:t>
      </w:r>
      <w:r w:rsidRPr="002B0425">
        <w:rPr>
          <w:rFonts w:ascii="Arial" w:hAnsi="Arial" w:cs="Arial"/>
          <w:sz w:val="22"/>
          <w:szCs w:val="22"/>
        </w:rPr>
        <w:t xml:space="preserve">. </w:t>
      </w:r>
      <w:hyperlink r:id="rId8" w:history="1">
        <w:r w:rsidRPr="002B0425">
          <w:rPr>
            <w:rStyle w:val="Hyperlink"/>
            <w:rFonts w:ascii="Arial" w:hAnsi="Arial" w:cs="Arial"/>
            <w:sz w:val="22"/>
            <w:szCs w:val="22"/>
          </w:rPr>
          <w:t>https://www.structural-learning.com/post/scaffolding-in-education-a-teachers-guide</w:t>
        </w:r>
      </w:hyperlink>
    </w:p>
    <w:p w14:paraId="32197C3C" w14:textId="77777777" w:rsidR="00207E68" w:rsidRPr="002B0425" w:rsidRDefault="00207E68" w:rsidP="002B0425">
      <w:pPr>
        <w:pStyle w:val="ListParagraph"/>
        <w:numPr>
          <w:ilvl w:val="0"/>
          <w:numId w:val="2"/>
        </w:numPr>
        <w:spacing w:line="360" w:lineRule="auto"/>
        <w:rPr>
          <w:rFonts w:ascii="Arial" w:hAnsi="Arial" w:cs="Arial"/>
          <w:sz w:val="22"/>
          <w:szCs w:val="22"/>
        </w:rPr>
      </w:pPr>
      <w:r w:rsidRPr="002B0425">
        <w:rPr>
          <w:rFonts w:ascii="Arial" w:hAnsi="Arial" w:cs="Arial"/>
          <w:sz w:val="22"/>
          <w:szCs w:val="22"/>
        </w:rPr>
        <w:lastRenderedPageBreak/>
        <w:t>Donaldson, G. (2016). A Systematic Approach to Curriculum Reform in Wales. </w:t>
      </w:r>
      <w:r w:rsidRPr="002B0425">
        <w:rPr>
          <w:rFonts w:ascii="Arial" w:hAnsi="Arial" w:cs="Arial"/>
          <w:i/>
          <w:iCs/>
          <w:sz w:val="22"/>
          <w:szCs w:val="22"/>
        </w:rPr>
        <w:t>Wales Journal of Education</w:t>
      </w:r>
      <w:r w:rsidRPr="002B0425">
        <w:rPr>
          <w:rFonts w:ascii="Arial" w:hAnsi="Arial" w:cs="Arial"/>
          <w:sz w:val="22"/>
          <w:szCs w:val="22"/>
        </w:rPr>
        <w:t xml:space="preserve">. </w:t>
      </w:r>
      <w:hyperlink r:id="rId9" w:history="1">
        <w:r w:rsidRPr="002B0425">
          <w:rPr>
            <w:rStyle w:val="Hyperlink"/>
            <w:rFonts w:ascii="Arial" w:hAnsi="Arial" w:cs="Arial"/>
            <w:sz w:val="22"/>
            <w:szCs w:val="22"/>
          </w:rPr>
          <w:t>https://journal.uwp.co.uk/wje/article/id/334/</w:t>
        </w:r>
      </w:hyperlink>
    </w:p>
    <w:p w14:paraId="16BFCE95" w14:textId="77777777" w:rsidR="00207E68" w:rsidRPr="002B0425" w:rsidRDefault="00207E68" w:rsidP="002B0425">
      <w:pPr>
        <w:pStyle w:val="ListParagraph"/>
        <w:numPr>
          <w:ilvl w:val="0"/>
          <w:numId w:val="2"/>
        </w:numPr>
        <w:spacing w:line="360" w:lineRule="auto"/>
        <w:rPr>
          <w:rFonts w:ascii="Arial" w:hAnsi="Arial" w:cs="Arial"/>
          <w:sz w:val="22"/>
          <w:szCs w:val="22"/>
        </w:rPr>
      </w:pPr>
      <w:r w:rsidRPr="002B0425">
        <w:rPr>
          <w:rFonts w:ascii="Arial" w:hAnsi="Arial" w:cs="Arial"/>
          <w:sz w:val="22"/>
          <w:szCs w:val="22"/>
        </w:rPr>
        <w:t>www.proquest.com. (</w:t>
      </w:r>
      <w:proofErr w:type="spellStart"/>
      <w:r w:rsidRPr="002B0425">
        <w:rPr>
          <w:rFonts w:ascii="Arial" w:hAnsi="Arial" w:cs="Arial"/>
          <w:sz w:val="22"/>
          <w:szCs w:val="22"/>
        </w:rPr>
        <w:t>d.d.</w:t>
      </w:r>
      <w:proofErr w:type="spellEnd"/>
      <w:r w:rsidRPr="002B0425">
        <w:rPr>
          <w:rFonts w:ascii="Arial" w:hAnsi="Arial" w:cs="Arial"/>
          <w:sz w:val="22"/>
          <w:szCs w:val="22"/>
        </w:rPr>
        <w:t>). </w:t>
      </w:r>
      <w:r w:rsidRPr="002B0425">
        <w:rPr>
          <w:rFonts w:ascii="Arial" w:hAnsi="Arial" w:cs="Arial"/>
          <w:i/>
          <w:iCs/>
          <w:sz w:val="22"/>
          <w:szCs w:val="22"/>
        </w:rPr>
        <w:t xml:space="preserve">A holistic approach to learning and teaching – ProQuest. </w:t>
      </w:r>
      <w:hyperlink r:id="rId10" w:history="1">
        <w:r w:rsidRPr="002B0425">
          <w:rPr>
            <w:rStyle w:val="Hyperlink"/>
            <w:rFonts w:ascii="Arial" w:hAnsi="Arial" w:cs="Arial"/>
            <w:sz w:val="22"/>
            <w:szCs w:val="22"/>
          </w:rPr>
          <w:t>https://www.proquest.com/docview/229206554?accountid=130472</w:t>
        </w:r>
      </w:hyperlink>
    </w:p>
    <w:p w14:paraId="5764FA3A" w14:textId="77777777" w:rsidR="00207E68" w:rsidRPr="002B0425" w:rsidRDefault="00207E68" w:rsidP="002B0425">
      <w:pPr>
        <w:pStyle w:val="ListParagraph"/>
        <w:numPr>
          <w:ilvl w:val="0"/>
          <w:numId w:val="2"/>
        </w:numPr>
        <w:spacing w:line="360" w:lineRule="auto"/>
        <w:rPr>
          <w:rFonts w:ascii="Arial" w:hAnsi="Arial" w:cs="Arial"/>
          <w:sz w:val="22"/>
          <w:szCs w:val="22"/>
        </w:rPr>
      </w:pPr>
      <w:r w:rsidRPr="002B0425">
        <w:rPr>
          <w:rFonts w:ascii="Arial" w:hAnsi="Arial" w:cs="Arial"/>
          <w:sz w:val="22"/>
          <w:szCs w:val="22"/>
        </w:rPr>
        <w:t>www.labce.com. (</w:t>
      </w:r>
      <w:proofErr w:type="spellStart"/>
      <w:r w:rsidRPr="002B0425">
        <w:rPr>
          <w:rFonts w:ascii="Arial" w:hAnsi="Arial" w:cs="Arial"/>
          <w:sz w:val="22"/>
          <w:szCs w:val="22"/>
        </w:rPr>
        <w:t>d.d.</w:t>
      </w:r>
      <w:proofErr w:type="spellEnd"/>
      <w:r w:rsidRPr="002B0425">
        <w:rPr>
          <w:rFonts w:ascii="Arial" w:hAnsi="Arial" w:cs="Arial"/>
          <w:sz w:val="22"/>
          <w:szCs w:val="22"/>
        </w:rPr>
        <w:t>). </w:t>
      </w:r>
      <w:r w:rsidRPr="002B0425">
        <w:rPr>
          <w:rFonts w:ascii="Arial" w:hAnsi="Arial" w:cs="Arial"/>
          <w:i/>
          <w:iCs/>
          <w:sz w:val="22"/>
          <w:szCs w:val="22"/>
        </w:rPr>
        <w:t>Direct, Indirect, and Integrated Instruction - LabCE.com, Laboratory Continuing Education</w:t>
      </w:r>
      <w:r w:rsidRPr="002B0425">
        <w:rPr>
          <w:rFonts w:ascii="Arial" w:hAnsi="Arial" w:cs="Arial"/>
          <w:sz w:val="22"/>
          <w:szCs w:val="22"/>
        </w:rPr>
        <w:t xml:space="preserve">. </w:t>
      </w:r>
      <w:hyperlink r:id="rId11" w:history="1">
        <w:r w:rsidRPr="002B0425">
          <w:rPr>
            <w:rStyle w:val="Hyperlink"/>
            <w:rFonts w:ascii="Arial" w:hAnsi="Arial" w:cs="Arial"/>
            <w:sz w:val="22"/>
            <w:szCs w:val="22"/>
          </w:rPr>
          <w:t>https://www.labce.com/spg3455778_direct_indirect_and_integrated_instruction.aspx</w:t>
        </w:r>
      </w:hyperlink>
    </w:p>
    <w:p w14:paraId="57E06394" w14:textId="77777777" w:rsidR="00207E68" w:rsidRPr="002B0425" w:rsidRDefault="00207E68" w:rsidP="002B0425">
      <w:pPr>
        <w:pStyle w:val="ListParagraph"/>
        <w:numPr>
          <w:ilvl w:val="0"/>
          <w:numId w:val="2"/>
        </w:numPr>
        <w:spacing w:line="360" w:lineRule="auto"/>
        <w:rPr>
          <w:rFonts w:ascii="Arial" w:hAnsi="Arial" w:cs="Arial"/>
          <w:sz w:val="22"/>
          <w:szCs w:val="22"/>
        </w:rPr>
      </w:pPr>
      <w:r w:rsidRPr="002B0425">
        <w:rPr>
          <w:rFonts w:ascii="Arial" w:hAnsi="Arial" w:cs="Arial"/>
          <w:sz w:val="22"/>
          <w:szCs w:val="22"/>
        </w:rPr>
        <w:t>Research Outreach. (2019). </w:t>
      </w:r>
      <w:r w:rsidRPr="002B0425">
        <w:rPr>
          <w:rFonts w:ascii="Arial" w:hAnsi="Arial" w:cs="Arial"/>
          <w:i/>
          <w:iCs/>
          <w:sz w:val="22"/>
          <w:szCs w:val="22"/>
        </w:rPr>
        <w:t xml:space="preserve">Learning through play: </w:t>
      </w:r>
      <w:proofErr w:type="gramStart"/>
      <w:r w:rsidRPr="002B0425">
        <w:rPr>
          <w:rFonts w:ascii="Arial" w:hAnsi="Arial" w:cs="Arial"/>
          <w:i/>
          <w:iCs/>
          <w:sz w:val="22"/>
          <w:szCs w:val="22"/>
        </w:rPr>
        <w:t>New</w:t>
      </w:r>
      <w:proofErr w:type="gramEnd"/>
      <w:r w:rsidRPr="002B0425">
        <w:rPr>
          <w:rFonts w:ascii="Arial" w:hAnsi="Arial" w:cs="Arial"/>
          <w:i/>
          <w:iCs/>
          <w:sz w:val="22"/>
          <w:szCs w:val="22"/>
        </w:rPr>
        <w:t xml:space="preserve"> perspectives on early years development</w:t>
      </w:r>
      <w:r w:rsidRPr="002B0425">
        <w:rPr>
          <w:rFonts w:ascii="Arial" w:hAnsi="Arial" w:cs="Arial"/>
          <w:sz w:val="22"/>
          <w:szCs w:val="22"/>
        </w:rPr>
        <w:t xml:space="preserve">. </w:t>
      </w:r>
      <w:hyperlink r:id="rId12" w:history="1">
        <w:r w:rsidRPr="002B0425">
          <w:rPr>
            <w:rStyle w:val="Hyperlink"/>
            <w:rFonts w:ascii="Arial" w:hAnsi="Arial" w:cs="Arial"/>
            <w:sz w:val="22"/>
            <w:szCs w:val="22"/>
          </w:rPr>
          <w:t>https://researchoutreach.org/articles/learning-through-play-early-years-development/</w:t>
        </w:r>
      </w:hyperlink>
    </w:p>
    <w:p w14:paraId="5658FCCE" w14:textId="77777777" w:rsidR="00207E68" w:rsidRPr="002B0425" w:rsidRDefault="00207E68" w:rsidP="002B0425">
      <w:pPr>
        <w:pStyle w:val="ListParagraph"/>
        <w:numPr>
          <w:ilvl w:val="0"/>
          <w:numId w:val="2"/>
        </w:numPr>
        <w:spacing w:line="360" w:lineRule="auto"/>
        <w:rPr>
          <w:rFonts w:ascii="Arial" w:hAnsi="Arial" w:cs="Arial"/>
          <w:sz w:val="22"/>
          <w:szCs w:val="22"/>
        </w:rPr>
      </w:pPr>
      <w:proofErr w:type="spellStart"/>
      <w:r w:rsidRPr="002B0425">
        <w:rPr>
          <w:rFonts w:ascii="Arial" w:hAnsi="Arial" w:cs="Arial"/>
          <w:sz w:val="22"/>
          <w:szCs w:val="22"/>
        </w:rPr>
        <w:t>Kalambouka</w:t>
      </w:r>
      <w:proofErr w:type="spellEnd"/>
      <w:r w:rsidRPr="002B0425">
        <w:rPr>
          <w:rFonts w:ascii="Arial" w:hAnsi="Arial" w:cs="Arial"/>
          <w:sz w:val="22"/>
          <w:szCs w:val="22"/>
        </w:rPr>
        <w:t>, A., Farrell, P., Dyson, A. and Kaplan, I. (2007). The impact of placing pupils with special educational needs in mainstream schools on the achievement of their peers. </w:t>
      </w:r>
      <w:r w:rsidRPr="002B0425">
        <w:rPr>
          <w:rFonts w:ascii="Arial" w:hAnsi="Arial" w:cs="Arial"/>
          <w:i/>
          <w:iCs/>
          <w:sz w:val="22"/>
          <w:szCs w:val="22"/>
        </w:rPr>
        <w:t>Educational Research</w:t>
      </w:r>
      <w:r w:rsidRPr="002B0425">
        <w:rPr>
          <w:rFonts w:ascii="Arial" w:hAnsi="Arial" w:cs="Arial"/>
          <w:sz w:val="22"/>
          <w:szCs w:val="22"/>
        </w:rPr>
        <w:t xml:space="preserve">, </w:t>
      </w:r>
      <w:hyperlink r:id="rId13" w:history="1">
        <w:r w:rsidRPr="002B0425">
          <w:rPr>
            <w:rStyle w:val="Hyperlink"/>
            <w:rFonts w:ascii="Arial" w:hAnsi="Arial" w:cs="Arial"/>
            <w:sz w:val="22"/>
            <w:szCs w:val="22"/>
          </w:rPr>
          <w:t>https://doi.org/10.1080/00131880701717222</w:t>
        </w:r>
      </w:hyperlink>
      <w:r w:rsidRPr="002B0425">
        <w:rPr>
          <w:rFonts w:ascii="Arial" w:hAnsi="Arial" w:cs="Arial"/>
          <w:sz w:val="22"/>
          <w:szCs w:val="22"/>
        </w:rPr>
        <w:t>.</w:t>
      </w:r>
    </w:p>
    <w:p w14:paraId="2EE75516" w14:textId="77777777" w:rsidR="00207E68" w:rsidRPr="002B0425" w:rsidRDefault="00207E68" w:rsidP="002B0425">
      <w:pPr>
        <w:pStyle w:val="ListParagraph"/>
        <w:numPr>
          <w:ilvl w:val="0"/>
          <w:numId w:val="2"/>
        </w:numPr>
        <w:spacing w:line="360" w:lineRule="auto"/>
        <w:rPr>
          <w:rFonts w:ascii="Arial" w:hAnsi="Arial" w:cs="Arial"/>
          <w:sz w:val="22"/>
          <w:szCs w:val="22"/>
        </w:rPr>
      </w:pPr>
      <w:proofErr w:type="spellStart"/>
      <w:r w:rsidRPr="002B0425">
        <w:rPr>
          <w:rFonts w:ascii="Arial" w:hAnsi="Arial" w:cs="Arial"/>
          <w:sz w:val="22"/>
          <w:szCs w:val="22"/>
        </w:rPr>
        <w:t>Yr</w:t>
      </w:r>
      <w:proofErr w:type="spellEnd"/>
      <w:r w:rsidRPr="002B0425">
        <w:rPr>
          <w:rFonts w:ascii="Arial" w:hAnsi="Arial" w:cs="Arial"/>
          <w:sz w:val="22"/>
          <w:szCs w:val="22"/>
        </w:rPr>
        <w:t xml:space="preserve"> </w:t>
      </w:r>
      <w:proofErr w:type="spellStart"/>
      <w:r w:rsidRPr="002B0425">
        <w:rPr>
          <w:rFonts w:ascii="Arial" w:hAnsi="Arial" w:cs="Arial"/>
          <w:sz w:val="22"/>
          <w:szCs w:val="22"/>
        </w:rPr>
        <w:t>Athro</w:t>
      </w:r>
      <w:proofErr w:type="spellEnd"/>
      <w:r w:rsidRPr="002B0425">
        <w:rPr>
          <w:rFonts w:ascii="Arial" w:hAnsi="Arial" w:cs="Arial"/>
          <w:sz w:val="22"/>
          <w:szCs w:val="22"/>
        </w:rPr>
        <w:t xml:space="preserve"> Donaldson, G. (2015). </w:t>
      </w:r>
      <w:proofErr w:type="spellStart"/>
      <w:r w:rsidRPr="002B0425">
        <w:rPr>
          <w:rFonts w:ascii="Arial" w:hAnsi="Arial" w:cs="Arial"/>
          <w:i/>
          <w:iCs/>
          <w:sz w:val="22"/>
          <w:szCs w:val="22"/>
        </w:rPr>
        <w:t>Dyfodol</w:t>
      </w:r>
      <w:proofErr w:type="spellEnd"/>
      <w:r w:rsidRPr="002B0425">
        <w:rPr>
          <w:rFonts w:ascii="Arial" w:hAnsi="Arial" w:cs="Arial"/>
          <w:i/>
          <w:iCs/>
          <w:sz w:val="22"/>
          <w:szCs w:val="22"/>
        </w:rPr>
        <w:t xml:space="preserve"> </w:t>
      </w:r>
      <w:proofErr w:type="spellStart"/>
      <w:r w:rsidRPr="002B0425">
        <w:rPr>
          <w:rFonts w:ascii="Arial" w:hAnsi="Arial" w:cs="Arial"/>
          <w:i/>
          <w:iCs/>
          <w:sz w:val="22"/>
          <w:szCs w:val="22"/>
        </w:rPr>
        <w:t>Llwyddiannus</w:t>
      </w:r>
      <w:proofErr w:type="spellEnd"/>
      <w:r w:rsidRPr="002B0425">
        <w:rPr>
          <w:rFonts w:ascii="Arial" w:hAnsi="Arial" w:cs="Arial"/>
          <w:i/>
          <w:iCs/>
          <w:sz w:val="22"/>
          <w:szCs w:val="22"/>
        </w:rPr>
        <w:t xml:space="preserve"> </w:t>
      </w:r>
      <w:proofErr w:type="spellStart"/>
      <w:r w:rsidRPr="002B0425">
        <w:rPr>
          <w:rFonts w:ascii="Arial" w:hAnsi="Arial" w:cs="Arial"/>
          <w:i/>
          <w:iCs/>
          <w:sz w:val="22"/>
          <w:szCs w:val="22"/>
        </w:rPr>
        <w:t>Adolygiad</w:t>
      </w:r>
      <w:proofErr w:type="spellEnd"/>
      <w:r w:rsidRPr="002B0425">
        <w:rPr>
          <w:rFonts w:ascii="Arial" w:hAnsi="Arial" w:cs="Arial"/>
          <w:i/>
          <w:iCs/>
          <w:sz w:val="22"/>
          <w:szCs w:val="22"/>
        </w:rPr>
        <w:t xml:space="preserve"> </w:t>
      </w:r>
      <w:proofErr w:type="spellStart"/>
      <w:r w:rsidRPr="002B0425">
        <w:rPr>
          <w:rFonts w:ascii="Arial" w:hAnsi="Arial" w:cs="Arial"/>
          <w:i/>
          <w:iCs/>
          <w:sz w:val="22"/>
          <w:szCs w:val="22"/>
        </w:rPr>
        <w:t>Annibynnol</w:t>
      </w:r>
      <w:proofErr w:type="spellEnd"/>
      <w:r w:rsidRPr="002B0425">
        <w:rPr>
          <w:rFonts w:ascii="Arial" w:hAnsi="Arial" w:cs="Arial"/>
          <w:i/>
          <w:iCs/>
          <w:sz w:val="22"/>
          <w:szCs w:val="22"/>
        </w:rPr>
        <w:t xml:space="preserve"> </w:t>
      </w:r>
      <w:proofErr w:type="spellStart"/>
      <w:r w:rsidRPr="002B0425">
        <w:rPr>
          <w:rFonts w:ascii="Arial" w:hAnsi="Arial" w:cs="Arial"/>
          <w:i/>
          <w:iCs/>
          <w:sz w:val="22"/>
          <w:szCs w:val="22"/>
        </w:rPr>
        <w:t>o’r</w:t>
      </w:r>
      <w:proofErr w:type="spellEnd"/>
      <w:r w:rsidRPr="002B0425">
        <w:rPr>
          <w:rFonts w:ascii="Arial" w:hAnsi="Arial" w:cs="Arial"/>
          <w:i/>
          <w:iCs/>
          <w:sz w:val="22"/>
          <w:szCs w:val="22"/>
        </w:rPr>
        <w:t xml:space="preserve"> </w:t>
      </w:r>
      <w:proofErr w:type="spellStart"/>
      <w:r w:rsidRPr="002B0425">
        <w:rPr>
          <w:rFonts w:ascii="Arial" w:hAnsi="Arial" w:cs="Arial"/>
          <w:i/>
          <w:iCs/>
          <w:sz w:val="22"/>
          <w:szCs w:val="22"/>
        </w:rPr>
        <w:t>Cwricwlwm</w:t>
      </w:r>
      <w:proofErr w:type="spellEnd"/>
      <w:r w:rsidRPr="002B0425">
        <w:rPr>
          <w:rFonts w:ascii="Arial" w:hAnsi="Arial" w:cs="Arial"/>
          <w:i/>
          <w:iCs/>
          <w:sz w:val="22"/>
          <w:szCs w:val="22"/>
        </w:rPr>
        <w:t xml:space="preserve"> </w:t>
      </w:r>
      <w:proofErr w:type="spellStart"/>
      <w:r w:rsidRPr="002B0425">
        <w:rPr>
          <w:rFonts w:ascii="Arial" w:hAnsi="Arial" w:cs="Arial"/>
          <w:i/>
          <w:iCs/>
          <w:sz w:val="22"/>
          <w:szCs w:val="22"/>
        </w:rPr>
        <w:t>a’r</w:t>
      </w:r>
      <w:proofErr w:type="spellEnd"/>
      <w:r w:rsidRPr="002B0425">
        <w:rPr>
          <w:rFonts w:ascii="Arial" w:hAnsi="Arial" w:cs="Arial"/>
          <w:i/>
          <w:iCs/>
          <w:sz w:val="22"/>
          <w:szCs w:val="22"/>
        </w:rPr>
        <w:t xml:space="preserve"> </w:t>
      </w:r>
      <w:proofErr w:type="spellStart"/>
      <w:r w:rsidRPr="002B0425">
        <w:rPr>
          <w:rFonts w:ascii="Arial" w:hAnsi="Arial" w:cs="Arial"/>
          <w:i/>
          <w:iCs/>
          <w:sz w:val="22"/>
          <w:szCs w:val="22"/>
        </w:rPr>
        <w:t>Trefniadau</w:t>
      </w:r>
      <w:proofErr w:type="spellEnd"/>
      <w:r w:rsidRPr="002B0425">
        <w:rPr>
          <w:rFonts w:ascii="Arial" w:hAnsi="Arial" w:cs="Arial"/>
          <w:i/>
          <w:iCs/>
          <w:sz w:val="22"/>
          <w:szCs w:val="22"/>
        </w:rPr>
        <w:t xml:space="preserve"> </w:t>
      </w:r>
      <w:proofErr w:type="spellStart"/>
      <w:r w:rsidRPr="002B0425">
        <w:rPr>
          <w:rFonts w:ascii="Arial" w:hAnsi="Arial" w:cs="Arial"/>
          <w:i/>
          <w:iCs/>
          <w:sz w:val="22"/>
          <w:szCs w:val="22"/>
        </w:rPr>
        <w:t>Asesu</w:t>
      </w:r>
      <w:proofErr w:type="spellEnd"/>
      <w:r w:rsidRPr="002B0425">
        <w:rPr>
          <w:rFonts w:ascii="Arial" w:hAnsi="Arial" w:cs="Arial"/>
          <w:i/>
          <w:iCs/>
          <w:sz w:val="22"/>
          <w:szCs w:val="22"/>
        </w:rPr>
        <w:t xml:space="preserve"> </w:t>
      </w:r>
      <w:proofErr w:type="spellStart"/>
      <w:r w:rsidRPr="002B0425">
        <w:rPr>
          <w:rFonts w:ascii="Arial" w:hAnsi="Arial" w:cs="Arial"/>
          <w:i/>
          <w:iCs/>
          <w:sz w:val="22"/>
          <w:szCs w:val="22"/>
        </w:rPr>
        <w:t>yng</w:t>
      </w:r>
      <w:proofErr w:type="spellEnd"/>
      <w:r w:rsidRPr="002B0425">
        <w:rPr>
          <w:rFonts w:ascii="Arial" w:hAnsi="Arial" w:cs="Arial"/>
          <w:i/>
          <w:iCs/>
          <w:sz w:val="22"/>
          <w:szCs w:val="22"/>
        </w:rPr>
        <w:t xml:space="preserve"> </w:t>
      </w:r>
      <w:proofErr w:type="spellStart"/>
      <w:r w:rsidRPr="002B0425">
        <w:rPr>
          <w:rFonts w:ascii="Arial" w:hAnsi="Arial" w:cs="Arial"/>
          <w:i/>
          <w:iCs/>
          <w:sz w:val="22"/>
          <w:szCs w:val="22"/>
        </w:rPr>
        <w:t>Nghymru</w:t>
      </w:r>
      <w:proofErr w:type="spellEnd"/>
      <w:r w:rsidRPr="002B0425">
        <w:rPr>
          <w:rFonts w:ascii="Arial" w:hAnsi="Arial" w:cs="Arial"/>
          <w:i/>
          <w:iCs/>
          <w:sz w:val="22"/>
          <w:szCs w:val="22"/>
        </w:rPr>
        <w:t xml:space="preserve"> </w:t>
      </w:r>
      <w:proofErr w:type="spellStart"/>
      <w:r w:rsidRPr="002B0425">
        <w:rPr>
          <w:rFonts w:ascii="Arial" w:hAnsi="Arial" w:cs="Arial"/>
          <w:i/>
          <w:iCs/>
          <w:sz w:val="22"/>
          <w:szCs w:val="22"/>
        </w:rPr>
        <w:t>Chwefror</w:t>
      </w:r>
      <w:proofErr w:type="spellEnd"/>
      <w:r w:rsidRPr="002B0425">
        <w:rPr>
          <w:rFonts w:ascii="Arial" w:hAnsi="Arial" w:cs="Arial"/>
          <w:i/>
          <w:iCs/>
          <w:sz w:val="22"/>
          <w:szCs w:val="22"/>
        </w:rPr>
        <w:t xml:space="preserve"> 2015</w:t>
      </w:r>
      <w:r w:rsidRPr="002B0425">
        <w:rPr>
          <w:rFonts w:ascii="Arial" w:hAnsi="Arial" w:cs="Arial"/>
          <w:sz w:val="22"/>
          <w:szCs w:val="22"/>
        </w:rPr>
        <w:t xml:space="preserve">. </w:t>
      </w:r>
      <w:hyperlink r:id="rId14" w:history="1">
        <w:r w:rsidRPr="002B0425">
          <w:rPr>
            <w:rStyle w:val="Hyperlink"/>
            <w:rFonts w:ascii="Arial" w:hAnsi="Arial" w:cs="Arial"/>
            <w:sz w:val="22"/>
            <w:szCs w:val="22"/>
          </w:rPr>
          <w:t>https://www.llyw.cymru/sites/default/files/publications/2018-03/dyfodol-llwyddiannus.pdf</w:t>
        </w:r>
      </w:hyperlink>
      <w:r w:rsidRPr="002B0425">
        <w:rPr>
          <w:rFonts w:ascii="Arial" w:hAnsi="Arial" w:cs="Arial"/>
          <w:sz w:val="22"/>
          <w:szCs w:val="22"/>
        </w:rPr>
        <w:t>.</w:t>
      </w:r>
    </w:p>
    <w:p w14:paraId="7BB7F632" w14:textId="77777777" w:rsidR="00207E68" w:rsidRPr="002B0425" w:rsidRDefault="00207E68" w:rsidP="002B0425">
      <w:pPr>
        <w:pStyle w:val="ListParagraph"/>
        <w:numPr>
          <w:ilvl w:val="0"/>
          <w:numId w:val="2"/>
        </w:numPr>
        <w:spacing w:line="360" w:lineRule="auto"/>
        <w:rPr>
          <w:rFonts w:ascii="Arial" w:hAnsi="Arial" w:cs="Arial"/>
          <w:sz w:val="22"/>
          <w:szCs w:val="22"/>
        </w:rPr>
      </w:pPr>
      <w:r w:rsidRPr="002B0425">
        <w:rPr>
          <w:rFonts w:ascii="Arial" w:hAnsi="Arial" w:cs="Arial"/>
          <w:sz w:val="22"/>
          <w:szCs w:val="22"/>
        </w:rPr>
        <w:t>Castagno-Dysart, D., Matera, B. and Traver, J. (2019). </w:t>
      </w:r>
      <w:r w:rsidRPr="002B0425">
        <w:rPr>
          <w:rFonts w:ascii="Arial" w:hAnsi="Arial" w:cs="Arial"/>
          <w:i/>
          <w:iCs/>
          <w:sz w:val="22"/>
          <w:szCs w:val="22"/>
        </w:rPr>
        <w:t>The importance of instructional scaffolding</w:t>
      </w:r>
      <w:r w:rsidRPr="002B0425">
        <w:rPr>
          <w:rFonts w:ascii="Arial" w:hAnsi="Arial" w:cs="Arial"/>
          <w:sz w:val="22"/>
          <w:szCs w:val="22"/>
        </w:rPr>
        <w:t xml:space="preserve">. Teacher Magazine. </w:t>
      </w:r>
      <w:hyperlink r:id="rId15" w:anchor=":~:text=Vygotsky%20coined%20a%20definition%20of" w:history="1">
        <w:r w:rsidRPr="002B0425">
          <w:rPr>
            <w:rStyle w:val="Hyperlink"/>
            <w:rFonts w:ascii="Arial" w:hAnsi="Arial" w:cs="Arial"/>
            <w:sz w:val="22"/>
            <w:szCs w:val="22"/>
          </w:rPr>
          <w:t>https://www.teachermagazine.com/au_en/articles/the-importance-of-instructional-scaffolding#:~:text=Vygotsky%20coined%20a%20definition%20of</w:t>
        </w:r>
      </w:hyperlink>
    </w:p>
    <w:p w14:paraId="5B6CC7C2" w14:textId="77777777" w:rsidR="00207E68" w:rsidRPr="002B0425" w:rsidRDefault="00207E68" w:rsidP="002B0425">
      <w:pPr>
        <w:pStyle w:val="NormalWeb"/>
        <w:numPr>
          <w:ilvl w:val="0"/>
          <w:numId w:val="2"/>
        </w:numPr>
        <w:shd w:val="clear" w:color="auto" w:fill="FFFFFF"/>
        <w:spacing w:line="360" w:lineRule="auto"/>
        <w:rPr>
          <w:rFonts w:ascii="Arial" w:hAnsi="Arial" w:cs="Arial"/>
          <w:color w:val="000000"/>
          <w:sz w:val="22"/>
          <w:szCs w:val="22"/>
        </w:rPr>
      </w:pPr>
      <w:r w:rsidRPr="002B0425">
        <w:rPr>
          <w:rFonts w:ascii="Arial" w:hAnsi="Arial" w:cs="Arial"/>
          <w:color w:val="000000"/>
          <w:sz w:val="22"/>
          <w:szCs w:val="22"/>
        </w:rPr>
        <w:t>Early Start (2020).</w:t>
      </w:r>
      <w:r w:rsidRPr="002B0425">
        <w:rPr>
          <w:rStyle w:val="apple-converted-space"/>
          <w:rFonts w:ascii="Arial" w:hAnsi="Arial" w:cs="Arial"/>
          <w:color w:val="000000"/>
          <w:sz w:val="22"/>
          <w:szCs w:val="22"/>
        </w:rPr>
        <w:t> </w:t>
      </w:r>
      <w:r w:rsidRPr="002B0425">
        <w:rPr>
          <w:rFonts w:ascii="Arial" w:hAnsi="Arial" w:cs="Arial"/>
          <w:i/>
          <w:iCs/>
          <w:color w:val="000000"/>
          <w:sz w:val="22"/>
          <w:szCs w:val="22"/>
        </w:rPr>
        <w:t>Importance of Role Playing</w:t>
      </w:r>
      <w:r w:rsidRPr="002B0425">
        <w:rPr>
          <w:rFonts w:ascii="Arial" w:hAnsi="Arial" w:cs="Arial"/>
          <w:color w:val="000000"/>
          <w:sz w:val="22"/>
          <w:szCs w:val="22"/>
        </w:rPr>
        <w:t xml:space="preserve">. Early Start Group. </w:t>
      </w:r>
      <w:hyperlink r:id="rId16" w:history="1">
        <w:r w:rsidRPr="002B0425">
          <w:rPr>
            <w:rStyle w:val="Hyperlink"/>
            <w:rFonts w:ascii="Arial" w:hAnsi="Arial" w:cs="Arial"/>
            <w:sz w:val="22"/>
            <w:szCs w:val="22"/>
          </w:rPr>
          <w:t>https://www.earlystartgroup.com/nursery/importance-of-role-playing/</w:t>
        </w:r>
      </w:hyperlink>
      <w:r w:rsidRPr="002B0425">
        <w:rPr>
          <w:rFonts w:ascii="Arial" w:hAnsi="Arial" w:cs="Arial"/>
          <w:color w:val="000000"/>
          <w:sz w:val="22"/>
          <w:szCs w:val="22"/>
        </w:rPr>
        <w:t>.</w:t>
      </w:r>
    </w:p>
    <w:p w14:paraId="77385762" w14:textId="77777777" w:rsidR="00207E68" w:rsidRPr="002B0425" w:rsidRDefault="00207E68" w:rsidP="002B0425">
      <w:pPr>
        <w:pStyle w:val="NormalWeb"/>
        <w:numPr>
          <w:ilvl w:val="0"/>
          <w:numId w:val="2"/>
        </w:numPr>
        <w:shd w:val="clear" w:color="auto" w:fill="FFFFFF"/>
        <w:spacing w:line="360" w:lineRule="auto"/>
        <w:rPr>
          <w:rFonts w:ascii="Arial" w:hAnsi="Arial" w:cs="Arial"/>
          <w:color w:val="000000"/>
          <w:sz w:val="22"/>
          <w:szCs w:val="22"/>
        </w:rPr>
      </w:pPr>
      <w:r w:rsidRPr="002B0425">
        <w:rPr>
          <w:rFonts w:ascii="Arial" w:hAnsi="Arial" w:cs="Arial"/>
          <w:color w:val="000000"/>
          <w:sz w:val="22"/>
          <w:szCs w:val="22"/>
        </w:rPr>
        <w:t xml:space="preserve"> </w:t>
      </w:r>
      <w:proofErr w:type="spellStart"/>
      <w:proofErr w:type="gramStart"/>
      <w:r w:rsidRPr="002B0425">
        <w:rPr>
          <w:rFonts w:ascii="Arial" w:hAnsi="Arial" w:cs="Arial"/>
          <w:color w:val="000000"/>
          <w:sz w:val="22"/>
          <w:szCs w:val="22"/>
        </w:rPr>
        <w:t>research.senedd</w:t>
      </w:r>
      <w:proofErr w:type="gramEnd"/>
      <w:r w:rsidRPr="002B0425">
        <w:rPr>
          <w:rFonts w:ascii="Arial" w:hAnsi="Arial" w:cs="Arial"/>
          <w:color w:val="000000"/>
          <w:sz w:val="22"/>
          <w:szCs w:val="22"/>
        </w:rPr>
        <w:t>.wales</w:t>
      </w:r>
      <w:proofErr w:type="spellEnd"/>
      <w:r w:rsidRPr="002B0425">
        <w:rPr>
          <w:rFonts w:ascii="Arial" w:hAnsi="Arial" w:cs="Arial"/>
          <w:color w:val="000000"/>
          <w:sz w:val="22"/>
          <w:szCs w:val="22"/>
        </w:rPr>
        <w:t>. (</w:t>
      </w:r>
      <w:proofErr w:type="spellStart"/>
      <w:r w:rsidRPr="002B0425">
        <w:rPr>
          <w:rFonts w:ascii="Arial" w:hAnsi="Arial" w:cs="Arial"/>
          <w:color w:val="000000"/>
          <w:sz w:val="22"/>
          <w:szCs w:val="22"/>
        </w:rPr>
        <w:t>d.d.</w:t>
      </w:r>
      <w:proofErr w:type="spellEnd"/>
      <w:r w:rsidRPr="002B0425">
        <w:rPr>
          <w:rFonts w:ascii="Arial" w:hAnsi="Arial" w:cs="Arial"/>
          <w:color w:val="000000"/>
          <w:sz w:val="22"/>
          <w:szCs w:val="22"/>
        </w:rPr>
        <w:t>). </w:t>
      </w:r>
      <w:r w:rsidRPr="002B0425">
        <w:rPr>
          <w:rFonts w:ascii="Arial" w:hAnsi="Arial" w:cs="Arial"/>
          <w:i/>
          <w:iCs/>
          <w:color w:val="000000"/>
          <w:sz w:val="22"/>
          <w:szCs w:val="22"/>
        </w:rPr>
        <w:t>Donaldson Review: The ‘</w:t>
      </w:r>
      <w:proofErr w:type="gramStart"/>
      <w:r w:rsidRPr="002B0425">
        <w:rPr>
          <w:rFonts w:ascii="Arial" w:hAnsi="Arial" w:cs="Arial"/>
          <w:i/>
          <w:iCs/>
          <w:color w:val="000000"/>
          <w:sz w:val="22"/>
          <w:szCs w:val="22"/>
        </w:rPr>
        <w:t>purposes’</w:t>
      </w:r>
      <w:proofErr w:type="gramEnd"/>
      <w:r w:rsidRPr="002B0425">
        <w:rPr>
          <w:rFonts w:ascii="Arial" w:hAnsi="Arial" w:cs="Arial"/>
          <w:i/>
          <w:iCs/>
          <w:color w:val="000000"/>
          <w:sz w:val="22"/>
          <w:szCs w:val="22"/>
        </w:rPr>
        <w:t xml:space="preserve"> and content of a Curriculum for Wales</w:t>
      </w:r>
      <w:r w:rsidRPr="002B0425">
        <w:rPr>
          <w:rFonts w:ascii="Arial" w:hAnsi="Arial" w:cs="Arial"/>
          <w:color w:val="000000"/>
          <w:sz w:val="22"/>
          <w:szCs w:val="22"/>
        </w:rPr>
        <w:t xml:space="preserve">. </w:t>
      </w:r>
      <w:hyperlink r:id="rId17" w:history="1">
        <w:r w:rsidRPr="002B0425">
          <w:rPr>
            <w:rStyle w:val="Hyperlink"/>
            <w:rFonts w:ascii="Arial" w:hAnsi="Arial" w:cs="Arial"/>
            <w:sz w:val="22"/>
            <w:szCs w:val="22"/>
          </w:rPr>
          <w:t>https://research.senedd.wales/research-articles/donaldson-review-the-purposes-and-content-of-a-curriculum-for-wales/</w:t>
        </w:r>
      </w:hyperlink>
      <w:r w:rsidRPr="002B0425">
        <w:rPr>
          <w:rFonts w:ascii="Arial" w:hAnsi="Arial" w:cs="Arial"/>
          <w:color w:val="000000"/>
          <w:sz w:val="22"/>
          <w:szCs w:val="22"/>
        </w:rPr>
        <w:t>.</w:t>
      </w:r>
    </w:p>
    <w:p w14:paraId="477D38BF" w14:textId="77777777" w:rsidR="00207E68" w:rsidRPr="002B0425" w:rsidRDefault="00207E68" w:rsidP="002B0425">
      <w:pPr>
        <w:pStyle w:val="NormalWeb"/>
        <w:numPr>
          <w:ilvl w:val="0"/>
          <w:numId w:val="2"/>
        </w:numPr>
        <w:shd w:val="clear" w:color="auto" w:fill="FFFFFF"/>
        <w:spacing w:line="360" w:lineRule="auto"/>
        <w:rPr>
          <w:rFonts w:ascii="Arial" w:hAnsi="Arial" w:cs="Arial"/>
          <w:color w:val="000000"/>
          <w:sz w:val="22"/>
          <w:szCs w:val="22"/>
        </w:rPr>
      </w:pPr>
      <w:r w:rsidRPr="002B0425">
        <w:rPr>
          <w:rFonts w:ascii="Arial" w:hAnsi="Arial" w:cs="Arial"/>
          <w:color w:val="000000"/>
          <w:sz w:val="22"/>
          <w:szCs w:val="22"/>
        </w:rPr>
        <w:t xml:space="preserve"> Wainwright, N., Goodway, J., </w:t>
      </w:r>
      <w:proofErr w:type="spellStart"/>
      <w:r w:rsidRPr="002B0425">
        <w:rPr>
          <w:rFonts w:ascii="Arial" w:hAnsi="Arial" w:cs="Arial"/>
          <w:color w:val="000000"/>
          <w:sz w:val="22"/>
          <w:szCs w:val="22"/>
        </w:rPr>
        <w:t>Whitehed</w:t>
      </w:r>
      <w:proofErr w:type="spellEnd"/>
      <w:r w:rsidRPr="002B0425">
        <w:rPr>
          <w:rFonts w:ascii="Arial" w:hAnsi="Arial" w:cs="Arial"/>
          <w:color w:val="000000"/>
          <w:sz w:val="22"/>
          <w:szCs w:val="22"/>
        </w:rPr>
        <w:t>, M., Williams, A. and Kirk, D. (2016). The Foundation Phase in Wales – a play-based curriculum that supports the development of physical literacy. </w:t>
      </w:r>
      <w:r w:rsidRPr="002B0425">
        <w:rPr>
          <w:rFonts w:ascii="Arial" w:hAnsi="Arial" w:cs="Arial"/>
          <w:i/>
          <w:iCs/>
          <w:color w:val="000000"/>
          <w:sz w:val="22"/>
          <w:szCs w:val="22"/>
        </w:rPr>
        <w:t>Education 3-13</w:t>
      </w:r>
      <w:r w:rsidRPr="002B0425">
        <w:rPr>
          <w:rFonts w:ascii="Arial" w:hAnsi="Arial" w:cs="Arial"/>
          <w:color w:val="000000"/>
          <w:sz w:val="22"/>
          <w:szCs w:val="22"/>
        </w:rPr>
        <w:t xml:space="preserve">, 44(5), pp.513–524. </w:t>
      </w:r>
      <w:hyperlink r:id="rId18" w:history="1">
        <w:r w:rsidRPr="002B0425">
          <w:rPr>
            <w:rStyle w:val="Hyperlink"/>
            <w:rFonts w:ascii="Arial" w:hAnsi="Arial" w:cs="Arial"/>
            <w:sz w:val="22"/>
            <w:szCs w:val="22"/>
          </w:rPr>
          <w:t>https://doi.org/10.1080/03004279.2016.1176360</w:t>
        </w:r>
      </w:hyperlink>
      <w:r w:rsidRPr="002B0425">
        <w:rPr>
          <w:rFonts w:ascii="Arial" w:hAnsi="Arial" w:cs="Arial"/>
          <w:color w:val="000000"/>
          <w:sz w:val="22"/>
          <w:szCs w:val="22"/>
        </w:rPr>
        <w:t>.</w:t>
      </w:r>
    </w:p>
    <w:p w14:paraId="29F6D1D4" w14:textId="77777777" w:rsidR="00207E68" w:rsidRPr="002B0425" w:rsidRDefault="00207E68" w:rsidP="002B0425">
      <w:pPr>
        <w:pStyle w:val="NormalWeb"/>
        <w:numPr>
          <w:ilvl w:val="0"/>
          <w:numId w:val="2"/>
        </w:numPr>
        <w:shd w:val="clear" w:color="auto" w:fill="FFFFFF"/>
        <w:spacing w:line="360" w:lineRule="auto"/>
        <w:rPr>
          <w:rFonts w:ascii="Arial" w:hAnsi="Arial" w:cs="Arial"/>
          <w:color w:val="000000"/>
          <w:sz w:val="22"/>
          <w:szCs w:val="22"/>
        </w:rPr>
      </w:pPr>
      <w:r w:rsidRPr="002B0425">
        <w:rPr>
          <w:rFonts w:ascii="Arial" w:hAnsi="Arial" w:cs="Arial"/>
          <w:color w:val="000000"/>
          <w:sz w:val="22"/>
          <w:szCs w:val="22"/>
        </w:rPr>
        <w:t xml:space="preserve"> www.kidsworldfun.com. (</w:t>
      </w:r>
      <w:proofErr w:type="spellStart"/>
      <w:r w:rsidRPr="002B0425">
        <w:rPr>
          <w:rFonts w:ascii="Arial" w:hAnsi="Arial" w:cs="Arial"/>
          <w:color w:val="000000"/>
          <w:sz w:val="22"/>
          <w:szCs w:val="22"/>
        </w:rPr>
        <w:t>d.d.</w:t>
      </w:r>
      <w:proofErr w:type="spellEnd"/>
      <w:r w:rsidRPr="002B0425">
        <w:rPr>
          <w:rFonts w:ascii="Arial" w:hAnsi="Arial" w:cs="Arial"/>
          <w:color w:val="000000"/>
          <w:sz w:val="22"/>
          <w:szCs w:val="22"/>
        </w:rPr>
        <w:t>). </w:t>
      </w:r>
      <w:r w:rsidRPr="002B0425">
        <w:rPr>
          <w:rFonts w:ascii="Arial" w:hAnsi="Arial" w:cs="Arial"/>
          <w:i/>
          <w:iCs/>
          <w:color w:val="000000"/>
          <w:sz w:val="22"/>
          <w:szCs w:val="22"/>
        </w:rPr>
        <w:t>Why it is Important to Take into Account the Interests of the Child</w:t>
      </w:r>
      <w:r w:rsidRPr="002B0425">
        <w:rPr>
          <w:rFonts w:ascii="Arial" w:hAnsi="Arial" w:cs="Arial"/>
          <w:color w:val="000000"/>
          <w:sz w:val="22"/>
          <w:szCs w:val="22"/>
        </w:rPr>
        <w:t xml:space="preserve"> </w:t>
      </w:r>
      <w:hyperlink r:id="rId19" w:history="1">
        <w:r w:rsidRPr="002B0425">
          <w:rPr>
            <w:rStyle w:val="Hyperlink"/>
            <w:rFonts w:ascii="Arial" w:hAnsi="Arial" w:cs="Arial"/>
            <w:sz w:val="22"/>
            <w:szCs w:val="22"/>
          </w:rPr>
          <w:t>https://www.kidsworldfun.com/blog/why-it-is-important-to-take-into-account-the-interests-of-the-child/</w:t>
        </w:r>
      </w:hyperlink>
      <w:r w:rsidRPr="002B0425">
        <w:rPr>
          <w:rFonts w:ascii="Arial" w:hAnsi="Arial" w:cs="Arial"/>
          <w:color w:val="000000"/>
          <w:sz w:val="22"/>
          <w:szCs w:val="22"/>
        </w:rPr>
        <w:t>.</w:t>
      </w:r>
    </w:p>
    <w:p w14:paraId="7CDC6EB4" w14:textId="77777777" w:rsidR="00207E68" w:rsidRPr="002B0425" w:rsidRDefault="00207E68" w:rsidP="002B0425">
      <w:pPr>
        <w:pStyle w:val="NormalWeb"/>
        <w:numPr>
          <w:ilvl w:val="0"/>
          <w:numId w:val="2"/>
        </w:numPr>
        <w:shd w:val="clear" w:color="auto" w:fill="FFFFFF"/>
        <w:spacing w:line="360" w:lineRule="auto"/>
        <w:rPr>
          <w:rFonts w:ascii="Arial" w:hAnsi="Arial" w:cs="Arial"/>
          <w:color w:val="000000"/>
          <w:sz w:val="22"/>
          <w:szCs w:val="22"/>
        </w:rPr>
      </w:pPr>
      <w:r w:rsidRPr="002B0425">
        <w:rPr>
          <w:rFonts w:ascii="Arial" w:hAnsi="Arial" w:cs="Arial"/>
          <w:color w:val="000000"/>
          <w:sz w:val="22"/>
          <w:szCs w:val="22"/>
        </w:rPr>
        <w:t xml:space="preserve"> Doris </w:t>
      </w:r>
      <w:proofErr w:type="spellStart"/>
      <w:r w:rsidRPr="002B0425">
        <w:rPr>
          <w:rFonts w:ascii="Arial" w:hAnsi="Arial" w:cs="Arial"/>
          <w:color w:val="000000"/>
          <w:sz w:val="22"/>
          <w:szCs w:val="22"/>
        </w:rPr>
        <w:t>Pronin</w:t>
      </w:r>
      <w:proofErr w:type="spellEnd"/>
      <w:r w:rsidRPr="002B0425">
        <w:rPr>
          <w:rFonts w:ascii="Arial" w:hAnsi="Arial" w:cs="Arial"/>
          <w:color w:val="000000"/>
          <w:sz w:val="22"/>
          <w:szCs w:val="22"/>
        </w:rPr>
        <w:t xml:space="preserve"> </w:t>
      </w:r>
      <w:proofErr w:type="spellStart"/>
      <w:r w:rsidRPr="002B0425">
        <w:rPr>
          <w:rFonts w:ascii="Arial" w:hAnsi="Arial" w:cs="Arial"/>
          <w:color w:val="000000"/>
          <w:sz w:val="22"/>
          <w:szCs w:val="22"/>
        </w:rPr>
        <w:t>Fromberg</w:t>
      </w:r>
      <w:proofErr w:type="spellEnd"/>
      <w:r w:rsidRPr="002B0425">
        <w:rPr>
          <w:rFonts w:ascii="Arial" w:hAnsi="Arial" w:cs="Arial"/>
          <w:color w:val="000000"/>
          <w:sz w:val="22"/>
          <w:szCs w:val="22"/>
        </w:rPr>
        <w:t xml:space="preserve"> and Bergen, D. (2015). </w:t>
      </w:r>
      <w:r w:rsidRPr="002B0425">
        <w:rPr>
          <w:rFonts w:ascii="Arial" w:hAnsi="Arial" w:cs="Arial"/>
          <w:i/>
          <w:iCs/>
          <w:color w:val="000000"/>
          <w:sz w:val="22"/>
          <w:szCs w:val="22"/>
        </w:rPr>
        <w:t xml:space="preserve">Play from birth to </w:t>
      </w:r>
      <w:proofErr w:type="gramStart"/>
      <w:r w:rsidRPr="002B0425">
        <w:rPr>
          <w:rFonts w:ascii="Arial" w:hAnsi="Arial" w:cs="Arial"/>
          <w:i/>
          <w:iCs/>
          <w:color w:val="000000"/>
          <w:sz w:val="22"/>
          <w:szCs w:val="22"/>
        </w:rPr>
        <w:t>twelve :</w:t>
      </w:r>
      <w:proofErr w:type="gramEnd"/>
      <w:r w:rsidRPr="002B0425">
        <w:rPr>
          <w:rFonts w:ascii="Arial" w:hAnsi="Arial" w:cs="Arial"/>
          <w:i/>
          <w:iCs/>
          <w:color w:val="000000"/>
          <w:sz w:val="22"/>
          <w:szCs w:val="22"/>
        </w:rPr>
        <w:t xml:space="preserve"> contexts, perspectives, and meanings</w:t>
      </w:r>
      <w:r w:rsidRPr="002B0425">
        <w:rPr>
          <w:rFonts w:ascii="Arial" w:hAnsi="Arial" w:cs="Arial"/>
          <w:color w:val="000000"/>
          <w:sz w:val="22"/>
          <w:szCs w:val="22"/>
        </w:rPr>
        <w:t>. New York: Routledge.</w:t>
      </w:r>
    </w:p>
    <w:p w14:paraId="2F8FF48A" w14:textId="77777777" w:rsidR="00207E68" w:rsidRPr="002B0425" w:rsidRDefault="00207E68" w:rsidP="002B0425">
      <w:pPr>
        <w:pStyle w:val="NormalWeb"/>
        <w:numPr>
          <w:ilvl w:val="0"/>
          <w:numId w:val="2"/>
        </w:numPr>
        <w:shd w:val="clear" w:color="auto" w:fill="FFFFFF"/>
        <w:spacing w:before="100" w:beforeAutospacing="1" w:after="100" w:afterAutospacing="1" w:line="360" w:lineRule="auto"/>
        <w:rPr>
          <w:rFonts w:ascii="Arial" w:hAnsi="Arial" w:cs="Arial"/>
          <w:color w:val="000000"/>
          <w:sz w:val="22"/>
          <w:szCs w:val="22"/>
        </w:rPr>
      </w:pPr>
      <w:r w:rsidRPr="002B0425">
        <w:rPr>
          <w:rFonts w:ascii="Arial" w:hAnsi="Arial" w:cs="Arial"/>
          <w:color w:val="000000"/>
          <w:sz w:val="22"/>
          <w:szCs w:val="22"/>
        </w:rPr>
        <w:t xml:space="preserve"> Wood, E. (2013). </w:t>
      </w:r>
      <w:r w:rsidRPr="002B0425">
        <w:rPr>
          <w:rFonts w:ascii="Arial" w:hAnsi="Arial" w:cs="Arial"/>
          <w:i/>
          <w:iCs/>
          <w:color w:val="000000"/>
          <w:sz w:val="22"/>
          <w:szCs w:val="22"/>
        </w:rPr>
        <w:t>Play, learning and the early childhood curriculum</w:t>
      </w:r>
      <w:r w:rsidRPr="002B0425">
        <w:rPr>
          <w:rFonts w:ascii="Arial" w:hAnsi="Arial" w:cs="Arial"/>
          <w:color w:val="000000"/>
          <w:sz w:val="22"/>
          <w:szCs w:val="22"/>
        </w:rPr>
        <w:t>. 3rd ed. Los Angeles Etc.: Sage.</w:t>
      </w:r>
    </w:p>
    <w:p w14:paraId="40A5236E" w14:textId="77777777" w:rsidR="00207E68" w:rsidRPr="002B0425" w:rsidRDefault="00207E68" w:rsidP="002B0425">
      <w:pPr>
        <w:pStyle w:val="NormalWeb"/>
        <w:numPr>
          <w:ilvl w:val="0"/>
          <w:numId w:val="2"/>
        </w:numPr>
        <w:shd w:val="clear" w:color="auto" w:fill="FFFFFF"/>
        <w:spacing w:before="100" w:beforeAutospacing="1" w:after="100" w:afterAutospacing="1" w:line="360" w:lineRule="auto"/>
        <w:rPr>
          <w:rFonts w:ascii="Arial" w:hAnsi="Arial" w:cs="Arial"/>
          <w:color w:val="000000"/>
          <w:sz w:val="22"/>
          <w:szCs w:val="22"/>
        </w:rPr>
      </w:pPr>
      <w:proofErr w:type="spellStart"/>
      <w:r w:rsidRPr="002B0425">
        <w:rPr>
          <w:rFonts w:ascii="Arial" w:hAnsi="Arial" w:cs="Arial"/>
          <w:color w:val="000000"/>
          <w:sz w:val="22"/>
          <w:szCs w:val="22"/>
        </w:rPr>
        <w:lastRenderedPageBreak/>
        <w:t>Addysg</w:t>
      </w:r>
      <w:proofErr w:type="spellEnd"/>
      <w:r w:rsidRPr="002B0425">
        <w:rPr>
          <w:rFonts w:ascii="Arial" w:hAnsi="Arial" w:cs="Arial"/>
          <w:color w:val="000000"/>
          <w:sz w:val="22"/>
          <w:szCs w:val="22"/>
        </w:rPr>
        <w:t xml:space="preserve"> Cymru. (2020). </w:t>
      </w:r>
      <w:proofErr w:type="spellStart"/>
      <w:r w:rsidRPr="002B0425">
        <w:rPr>
          <w:rFonts w:ascii="Arial" w:hAnsi="Arial" w:cs="Arial"/>
          <w:i/>
          <w:iCs/>
          <w:color w:val="000000"/>
          <w:sz w:val="22"/>
          <w:szCs w:val="22"/>
        </w:rPr>
        <w:t>Meysydd</w:t>
      </w:r>
      <w:proofErr w:type="spellEnd"/>
      <w:r w:rsidRPr="002B0425">
        <w:rPr>
          <w:rFonts w:ascii="Arial" w:hAnsi="Arial" w:cs="Arial"/>
          <w:i/>
          <w:iCs/>
          <w:color w:val="000000"/>
          <w:sz w:val="22"/>
          <w:szCs w:val="22"/>
        </w:rPr>
        <w:t xml:space="preserve"> </w:t>
      </w:r>
      <w:proofErr w:type="spellStart"/>
      <w:r w:rsidRPr="002B0425">
        <w:rPr>
          <w:rFonts w:ascii="Arial" w:hAnsi="Arial" w:cs="Arial"/>
          <w:i/>
          <w:iCs/>
          <w:color w:val="000000"/>
          <w:sz w:val="22"/>
          <w:szCs w:val="22"/>
        </w:rPr>
        <w:t>dysgu</w:t>
      </w:r>
      <w:proofErr w:type="spellEnd"/>
      <w:r w:rsidRPr="002B0425">
        <w:rPr>
          <w:rFonts w:ascii="Arial" w:hAnsi="Arial" w:cs="Arial"/>
          <w:i/>
          <w:iCs/>
          <w:color w:val="000000"/>
          <w:sz w:val="22"/>
          <w:szCs w:val="22"/>
        </w:rPr>
        <w:t xml:space="preserve"> a </w:t>
      </w:r>
      <w:proofErr w:type="spellStart"/>
      <w:r w:rsidRPr="002B0425">
        <w:rPr>
          <w:rFonts w:ascii="Arial" w:hAnsi="Arial" w:cs="Arial"/>
          <w:i/>
          <w:iCs/>
          <w:color w:val="000000"/>
          <w:sz w:val="22"/>
          <w:szCs w:val="22"/>
        </w:rPr>
        <w:t>phrofiad</w:t>
      </w:r>
      <w:proofErr w:type="spellEnd"/>
      <w:r w:rsidRPr="002B0425">
        <w:rPr>
          <w:rFonts w:ascii="Arial" w:hAnsi="Arial" w:cs="Arial"/>
          <w:i/>
          <w:iCs/>
          <w:color w:val="000000"/>
          <w:sz w:val="22"/>
          <w:szCs w:val="22"/>
        </w:rPr>
        <w:t xml:space="preserve"> – </w:t>
      </w:r>
      <w:proofErr w:type="spellStart"/>
      <w:r w:rsidRPr="002B0425">
        <w:rPr>
          <w:rFonts w:ascii="Arial" w:hAnsi="Arial" w:cs="Arial"/>
          <w:i/>
          <w:iCs/>
          <w:color w:val="000000"/>
          <w:sz w:val="22"/>
          <w:szCs w:val="22"/>
        </w:rPr>
        <w:t>elfen</w:t>
      </w:r>
      <w:proofErr w:type="spellEnd"/>
      <w:r w:rsidRPr="002B0425">
        <w:rPr>
          <w:rFonts w:ascii="Arial" w:hAnsi="Arial" w:cs="Arial"/>
          <w:i/>
          <w:iCs/>
          <w:color w:val="000000"/>
          <w:sz w:val="22"/>
          <w:szCs w:val="22"/>
        </w:rPr>
        <w:t xml:space="preserve"> </w:t>
      </w:r>
      <w:proofErr w:type="spellStart"/>
      <w:r w:rsidRPr="002B0425">
        <w:rPr>
          <w:rFonts w:ascii="Arial" w:hAnsi="Arial" w:cs="Arial"/>
          <w:i/>
          <w:iCs/>
          <w:color w:val="000000"/>
          <w:sz w:val="22"/>
          <w:szCs w:val="22"/>
        </w:rPr>
        <w:t>ganolog</w:t>
      </w:r>
      <w:proofErr w:type="spellEnd"/>
      <w:r w:rsidRPr="002B0425">
        <w:rPr>
          <w:rFonts w:ascii="Arial" w:hAnsi="Arial" w:cs="Arial"/>
          <w:i/>
          <w:iCs/>
          <w:color w:val="000000"/>
          <w:sz w:val="22"/>
          <w:szCs w:val="22"/>
        </w:rPr>
        <w:t xml:space="preserve"> </w:t>
      </w:r>
      <w:proofErr w:type="spellStart"/>
      <w:r w:rsidRPr="002B0425">
        <w:rPr>
          <w:rFonts w:ascii="Arial" w:hAnsi="Arial" w:cs="Arial"/>
          <w:i/>
          <w:iCs/>
          <w:color w:val="000000"/>
          <w:sz w:val="22"/>
          <w:szCs w:val="22"/>
        </w:rPr>
        <w:t>o’r</w:t>
      </w:r>
      <w:proofErr w:type="spellEnd"/>
      <w:r w:rsidRPr="002B0425">
        <w:rPr>
          <w:rFonts w:ascii="Arial" w:hAnsi="Arial" w:cs="Arial"/>
          <w:i/>
          <w:iCs/>
          <w:color w:val="000000"/>
          <w:sz w:val="22"/>
          <w:szCs w:val="22"/>
        </w:rPr>
        <w:t xml:space="preserve"> </w:t>
      </w:r>
      <w:proofErr w:type="spellStart"/>
      <w:r w:rsidRPr="002B0425">
        <w:rPr>
          <w:rFonts w:ascii="Arial" w:hAnsi="Arial" w:cs="Arial"/>
          <w:i/>
          <w:iCs/>
          <w:color w:val="000000"/>
          <w:sz w:val="22"/>
          <w:szCs w:val="22"/>
        </w:rPr>
        <w:t>cwricwlwm</w:t>
      </w:r>
      <w:proofErr w:type="spellEnd"/>
      <w:r w:rsidRPr="002B0425">
        <w:rPr>
          <w:rFonts w:ascii="Arial" w:hAnsi="Arial" w:cs="Arial"/>
          <w:i/>
          <w:iCs/>
          <w:color w:val="000000"/>
          <w:sz w:val="22"/>
          <w:szCs w:val="22"/>
        </w:rPr>
        <w:t xml:space="preserve"> </w:t>
      </w:r>
      <w:proofErr w:type="spellStart"/>
      <w:r w:rsidRPr="002B0425">
        <w:rPr>
          <w:rFonts w:ascii="Arial" w:hAnsi="Arial" w:cs="Arial"/>
          <w:i/>
          <w:iCs/>
          <w:color w:val="000000"/>
          <w:sz w:val="22"/>
          <w:szCs w:val="22"/>
        </w:rPr>
        <w:t>newydd</w:t>
      </w:r>
      <w:proofErr w:type="spellEnd"/>
      <w:r w:rsidRPr="002B0425">
        <w:rPr>
          <w:rFonts w:ascii="Arial" w:hAnsi="Arial" w:cs="Arial"/>
          <w:color w:val="000000"/>
          <w:sz w:val="22"/>
          <w:szCs w:val="22"/>
        </w:rPr>
        <w:t xml:space="preserve">. </w:t>
      </w:r>
      <w:hyperlink r:id="rId20" w:history="1">
        <w:r w:rsidRPr="002B0425">
          <w:rPr>
            <w:rStyle w:val="Hyperlink"/>
            <w:rFonts w:ascii="Arial" w:hAnsi="Arial" w:cs="Arial"/>
            <w:sz w:val="22"/>
            <w:szCs w:val="22"/>
          </w:rPr>
          <w:t>https://addysgcymru.blog.llyw.cymru/2020/03/02/meysydd-dysgu-a-phrofiad-elfen-ganolog-or-cwricwlwm-newydd/</w:t>
        </w:r>
      </w:hyperlink>
    </w:p>
    <w:p w14:paraId="1A4D0FE0" w14:textId="77777777" w:rsidR="00207E68" w:rsidRPr="002B0425" w:rsidRDefault="00207E68" w:rsidP="002B0425">
      <w:pPr>
        <w:pStyle w:val="NormalWeb"/>
        <w:numPr>
          <w:ilvl w:val="0"/>
          <w:numId w:val="2"/>
        </w:numPr>
        <w:shd w:val="clear" w:color="auto" w:fill="FFFFFF"/>
        <w:spacing w:before="100" w:beforeAutospacing="1" w:after="100" w:afterAutospacing="1" w:line="360" w:lineRule="auto"/>
        <w:rPr>
          <w:rFonts w:ascii="Arial" w:hAnsi="Arial" w:cs="Arial"/>
          <w:color w:val="000000"/>
          <w:sz w:val="22"/>
          <w:szCs w:val="22"/>
        </w:rPr>
      </w:pPr>
      <w:proofErr w:type="spellStart"/>
      <w:r w:rsidRPr="002B0425">
        <w:rPr>
          <w:rFonts w:ascii="Arial" w:hAnsi="Arial" w:cs="Arial"/>
          <w:color w:val="000000"/>
          <w:sz w:val="22"/>
          <w:szCs w:val="22"/>
        </w:rPr>
        <w:t>Llywodraeth</w:t>
      </w:r>
      <w:proofErr w:type="spellEnd"/>
      <w:r w:rsidRPr="002B0425">
        <w:rPr>
          <w:rFonts w:ascii="Arial" w:hAnsi="Arial" w:cs="Arial"/>
          <w:color w:val="000000"/>
          <w:sz w:val="22"/>
          <w:szCs w:val="22"/>
        </w:rPr>
        <w:t xml:space="preserve"> Cymru (</w:t>
      </w:r>
      <w:proofErr w:type="spellStart"/>
      <w:r w:rsidRPr="002B0425">
        <w:rPr>
          <w:rFonts w:ascii="Arial" w:hAnsi="Arial" w:cs="Arial"/>
          <w:color w:val="000000"/>
          <w:sz w:val="22"/>
          <w:szCs w:val="22"/>
        </w:rPr>
        <w:t>d.d.</w:t>
      </w:r>
      <w:proofErr w:type="spellEnd"/>
      <w:r w:rsidRPr="002B0425">
        <w:rPr>
          <w:rFonts w:ascii="Arial" w:hAnsi="Arial" w:cs="Arial"/>
          <w:color w:val="000000"/>
          <w:sz w:val="22"/>
          <w:szCs w:val="22"/>
        </w:rPr>
        <w:t>). </w:t>
      </w:r>
      <w:r w:rsidRPr="002B0425">
        <w:rPr>
          <w:rFonts w:ascii="Arial" w:hAnsi="Arial" w:cs="Arial"/>
          <w:i/>
          <w:iCs/>
          <w:color w:val="000000"/>
          <w:sz w:val="22"/>
          <w:szCs w:val="22"/>
        </w:rPr>
        <w:t>Six things you may not know about the new Curriculum for Wales</w:t>
      </w:r>
      <w:r w:rsidRPr="002B0425">
        <w:rPr>
          <w:rFonts w:ascii="Arial" w:hAnsi="Arial" w:cs="Arial"/>
          <w:color w:val="000000"/>
          <w:sz w:val="22"/>
          <w:szCs w:val="22"/>
        </w:rPr>
        <w:t xml:space="preserve">. </w:t>
      </w:r>
      <w:hyperlink r:id="rId21" w:history="1">
        <w:r w:rsidRPr="002B0425">
          <w:rPr>
            <w:rStyle w:val="Hyperlink"/>
            <w:rFonts w:ascii="Arial" w:hAnsi="Arial" w:cs="Arial"/>
            <w:sz w:val="22"/>
            <w:szCs w:val="22"/>
          </w:rPr>
          <w:t>https://www.gov.wales/six-things-you-may-not-know-about-new-curriculum-wales</w:t>
        </w:r>
      </w:hyperlink>
      <w:r w:rsidRPr="002B0425">
        <w:rPr>
          <w:rFonts w:ascii="Arial" w:hAnsi="Arial" w:cs="Arial"/>
          <w:color w:val="000000"/>
          <w:sz w:val="22"/>
          <w:szCs w:val="22"/>
        </w:rPr>
        <w:t>.</w:t>
      </w:r>
    </w:p>
    <w:p w14:paraId="1966C0D8" w14:textId="77777777" w:rsidR="00207E68" w:rsidRPr="002B0425" w:rsidRDefault="00207E68" w:rsidP="002B0425">
      <w:pPr>
        <w:pStyle w:val="NormalWeb"/>
        <w:numPr>
          <w:ilvl w:val="0"/>
          <w:numId w:val="2"/>
        </w:numPr>
        <w:shd w:val="clear" w:color="auto" w:fill="FFFFFF"/>
        <w:spacing w:before="100" w:beforeAutospacing="1" w:after="100" w:afterAutospacing="1" w:line="360" w:lineRule="auto"/>
        <w:rPr>
          <w:rFonts w:ascii="Arial" w:hAnsi="Arial" w:cs="Arial"/>
          <w:color w:val="000000"/>
          <w:sz w:val="22"/>
          <w:szCs w:val="22"/>
        </w:rPr>
      </w:pPr>
      <w:r w:rsidRPr="002B0425">
        <w:rPr>
          <w:rFonts w:ascii="Arial" w:hAnsi="Arial" w:cs="Arial"/>
          <w:color w:val="000000"/>
          <w:sz w:val="22"/>
          <w:szCs w:val="22"/>
        </w:rPr>
        <w:t xml:space="preserve"> Rees, A. and </w:t>
      </w:r>
      <w:proofErr w:type="spellStart"/>
      <w:r w:rsidRPr="002B0425">
        <w:rPr>
          <w:rFonts w:ascii="Arial" w:hAnsi="Arial" w:cs="Arial"/>
          <w:color w:val="000000"/>
          <w:sz w:val="22"/>
          <w:szCs w:val="22"/>
        </w:rPr>
        <w:t>Gealy</w:t>
      </w:r>
      <w:proofErr w:type="spellEnd"/>
      <w:r w:rsidRPr="002B0425">
        <w:rPr>
          <w:rFonts w:ascii="Arial" w:hAnsi="Arial" w:cs="Arial"/>
          <w:color w:val="000000"/>
          <w:sz w:val="22"/>
          <w:szCs w:val="22"/>
        </w:rPr>
        <w:t>, A.-M. (2013). </w:t>
      </w:r>
      <w:proofErr w:type="spellStart"/>
      <w:r w:rsidRPr="002B0425">
        <w:rPr>
          <w:rFonts w:ascii="Arial" w:hAnsi="Arial" w:cs="Arial"/>
          <w:i/>
          <w:iCs/>
          <w:color w:val="000000"/>
          <w:sz w:val="22"/>
          <w:szCs w:val="22"/>
        </w:rPr>
        <w:t>Chwarae</w:t>
      </w:r>
      <w:proofErr w:type="spellEnd"/>
      <w:r w:rsidRPr="002B0425">
        <w:rPr>
          <w:rFonts w:ascii="Arial" w:hAnsi="Arial" w:cs="Arial"/>
          <w:i/>
          <w:iCs/>
          <w:color w:val="000000"/>
          <w:sz w:val="22"/>
          <w:szCs w:val="22"/>
        </w:rPr>
        <w:t xml:space="preserve"> Allan, </w:t>
      </w:r>
      <w:proofErr w:type="spellStart"/>
      <w:r w:rsidRPr="002B0425">
        <w:rPr>
          <w:rFonts w:ascii="Arial" w:hAnsi="Arial" w:cs="Arial"/>
          <w:i/>
          <w:iCs/>
          <w:color w:val="000000"/>
          <w:sz w:val="22"/>
          <w:szCs w:val="22"/>
        </w:rPr>
        <w:t>Dysgu</w:t>
      </w:r>
      <w:proofErr w:type="spellEnd"/>
      <w:r w:rsidRPr="002B0425">
        <w:rPr>
          <w:rFonts w:ascii="Arial" w:hAnsi="Arial" w:cs="Arial"/>
          <w:i/>
          <w:iCs/>
          <w:color w:val="000000"/>
          <w:sz w:val="22"/>
          <w:szCs w:val="22"/>
        </w:rPr>
        <w:t xml:space="preserve"> Mas</w:t>
      </w:r>
      <w:r w:rsidRPr="002B0425">
        <w:rPr>
          <w:rFonts w:ascii="Arial" w:hAnsi="Arial" w:cs="Arial"/>
          <w:color w:val="000000"/>
          <w:sz w:val="22"/>
          <w:szCs w:val="22"/>
        </w:rPr>
        <w:t>.</w:t>
      </w:r>
    </w:p>
    <w:p w14:paraId="1600E85A" w14:textId="77777777" w:rsidR="00207E68" w:rsidRPr="002B0425" w:rsidRDefault="00207E68" w:rsidP="002B0425">
      <w:pPr>
        <w:pStyle w:val="NormalWeb"/>
        <w:numPr>
          <w:ilvl w:val="0"/>
          <w:numId w:val="2"/>
        </w:numPr>
        <w:shd w:val="clear" w:color="auto" w:fill="FFFFFF"/>
        <w:spacing w:before="100" w:beforeAutospacing="1" w:after="100" w:afterAutospacing="1" w:line="360" w:lineRule="auto"/>
        <w:rPr>
          <w:rFonts w:ascii="Arial" w:hAnsi="Arial" w:cs="Arial"/>
          <w:color w:val="000000"/>
          <w:sz w:val="22"/>
          <w:szCs w:val="22"/>
        </w:rPr>
      </w:pPr>
      <w:r w:rsidRPr="002B0425">
        <w:rPr>
          <w:rFonts w:ascii="Arial" w:hAnsi="Arial" w:cs="Arial"/>
          <w:color w:val="000000"/>
          <w:sz w:val="22"/>
          <w:szCs w:val="22"/>
        </w:rPr>
        <w:t xml:space="preserve"> Outdoor Classroom Day. (</w:t>
      </w:r>
      <w:proofErr w:type="spellStart"/>
      <w:r w:rsidRPr="002B0425">
        <w:rPr>
          <w:rFonts w:ascii="Arial" w:hAnsi="Arial" w:cs="Arial"/>
          <w:color w:val="000000"/>
          <w:sz w:val="22"/>
          <w:szCs w:val="22"/>
        </w:rPr>
        <w:t>d.d.</w:t>
      </w:r>
      <w:proofErr w:type="spellEnd"/>
      <w:r w:rsidRPr="002B0425">
        <w:rPr>
          <w:rFonts w:ascii="Arial" w:hAnsi="Arial" w:cs="Arial"/>
          <w:color w:val="000000"/>
          <w:sz w:val="22"/>
          <w:szCs w:val="22"/>
        </w:rPr>
        <w:t>). </w:t>
      </w:r>
      <w:r w:rsidRPr="002B0425">
        <w:rPr>
          <w:rFonts w:ascii="Arial" w:hAnsi="Arial" w:cs="Arial"/>
          <w:i/>
          <w:iCs/>
          <w:color w:val="000000"/>
          <w:sz w:val="22"/>
          <w:szCs w:val="22"/>
        </w:rPr>
        <w:t xml:space="preserve">The evidence for outdoor learning and play - </w:t>
      </w:r>
      <w:proofErr w:type="gramStart"/>
      <w:r w:rsidRPr="002B0425">
        <w:rPr>
          <w:rFonts w:ascii="Arial" w:hAnsi="Arial" w:cs="Arial"/>
          <w:i/>
          <w:iCs/>
          <w:color w:val="000000"/>
          <w:sz w:val="22"/>
          <w:szCs w:val="22"/>
        </w:rPr>
        <w:t>Muddy</w:t>
      </w:r>
      <w:proofErr w:type="gramEnd"/>
      <w:r w:rsidRPr="002B0425">
        <w:rPr>
          <w:rFonts w:ascii="Arial" w:hAnsi="Arial" w:cs="Arial"/>
          <w:i/>
          <w:iCs/>
          <w:color w:val="000000"/>
          <w:sz w:val="22"/>
          <w:szCs w:val="22"/>
        </w:rPr>
        <w:t xml:space="preserve"> hands</w:t>
      </w:r>
      <w:r w:rsidRPr="002B0425">
        <w:rPr>
          <w:rFonts w:ascii="Arial" w:hAnsi="Arial" w:cs="Arial"/>
          <w:color w:val="000000"/>
          <w:sz w:val="22"/>
          <w:szCs w:val="22"/>
        </w:rPr>
        <w:t xml:space="preserve">. </w:t>
      </w:r>
      <w:hyperlink r:id="rId22" w:history="1">
        <w:r w:rsidRPr="002B0425">
          <w:rPr>
            <w:rStyle w:val="Hyperlink"/>
            <w:rFonts w:ascii="Arial" w:hAnsi="Arial" w:cs="Arial"/>
            <w:sz w:val="22"/>
            <w:szCs w:val="22"/>
          </w:rPr>
          <w:t>https://outdoorclassroomday.com/resource/muddy-hands-report/</w:t>
        </w:r>
      </w:hyperlink>
      <w:r w:rsidRPr="002B0425">
        <w:rPr>
          <w:rFonts w:ascii="Arial" w:hAnsi="Arial" w:cs="Arial"/>
          <w:color w:val="000000"/>
          <w:sz w:val="22"/>
          <w:szCs w:val="22"/>
        </w:rPr>
        <w:t>.</w:t>
      </w:r>
    </w:p>
    <w:p w14:paraId="3BDE7BEB" w14:textId="77777777" w:rsidR="00207E68" w:rsidRPr="002B0425" w:rsidRDefault="00207E68" w:rsidP="002B0425">
      <w:pPr>
        <w:pStyle w:val="NormalWeb"/>
        <w:numPr>
          <w:ilvl w:val="0"/>
          <w:numId w:val="2"/>
        </w:numPr>
        <w:shd w:val="clear" w:color="auto" w:fill="FFFFFF"/>
        <w:spacing w:before="100" w:beforeAutospacing="1" w:after="100" w:afterAutospacing="1" w:line="360" w:lineRule="auto"/>
        <w:rPr>
          <w:rFonts w:ascii="Arial" w:hAnsi="Arial" w:cs="Arial"/>
          <w:color w:val="000000"/>
          <w:sz w:val="22"/>
          <w:szCs w:val="22"/>
        </w:rPr>
      </w:pPr>
      <w:r w:rsidRPr="002B0425">
        <w:rPr>
          <w:rFonts w:ascii="Arial" w:hAnsi="Arial" w:cs="Arial"/>
          <w:color w:val="000000"/>
          <w:sz w:val="22"/>
          <w:szCs w:val="22"/>
        </w:rPr>
        <w:t xml:space="preserve"> </w:t>
      </w:r>
      <w:proofErr w:type="spellStart"/>
      <w:r w:rsidRPr="002B0425">
        <w:rPr>
          <w:rFonts w:ascii="Arial" w:hAnsi="Arial" w:cs="Arial"/>
          <w:sz w:val="22"/>
          <w:szCs w:val="22"/>
        </w:rPr>
        <w:t>Llywodraeth</w:t>
      </w:r>
      <w:proofErr w:type="spellEnd"/>
      <w:r w:rsidRPr="002B0425">
        <w:rPr>
          <w:rFonts w:ascii="Arial" w:hAnsi="Arial" w:cs="Arial"/>
          <w:sz w:val="22"/>
          <w:szCs w:val="22"/>
        </w:rPr>
        <w:t xml:space="preserve"> Cymru, (</w:t>
      </w:r>
      <w:proofErr w:type="spellStart"/>
      <w:r w:rsidRPr="002B0425">
        <w:rPr>
          <w:rFonts w:ascii="Arial" w:hAnsi="Arial" w:cs="Arial"/>
          <w:sz w:val="22"/>
          <w:szCs w:val="22"/>
        </w:rPr>
        <w:t>d.d.</w:t>
      </w:r>
      <w:proofErr w:type="spellEnd"/>
      <w:r w:rsidRPr="002B0425">
        <w:rPr>
          <w:rFonts w:ascii="Arial" w:hAnsi="Arial" w:cs="Arial"/>
          <w:sz w:val="22"/>
          <w:szCs w:val="22"/>
        </w:rPr>
        <w:t>). </w:t>
      </w:r>
      <w:proofErr w:type="spellStart"/>
      <w:r w:rsidRPr="002B0425">
        <w:rPr>
          <w:rFonts w:ascii="Arial" w:hAnsi="Arial" w:cs="Arial"/>
          <w:i/>
          <w:iCs/>
          <w:sz w:val="22"/>
          <w:szCs w:val="22"/>
        </w:rPr>
        <w:t>Safonau</w:t>
      </w:r>
      <w:proofErr w:type="spellEnd"/>
      <w:r w:rsidRPr="002B0425">
        <w:rPr>
          <w:rFonts w:ascii="Arial" w:hAnsi="Arial" w:cs="Arial"/>
          <w:i/>
          <w:iCs/>
          <w:sz w:val="22"/>
          <w:szCs w:val="22"/>
        </w:rPr>
        <w:t xml:space="preserve"> </w:t>
      </w:r>
      <w:proofErr w:type="spellStart"/>
      <w:r w:rsidRPr="002B0425">
        <w:rPr>
          <w:rFonts w:ascii="Arial" w:hAnsi="Arial" w:cs="Arial"/>
          <w:i/>
          <w:iCs/>
          <w:sz w:val="22"/>
          <w:szCs w:val="22"/>
        </w:rPr>
        <w:t>proffesiynol</w:t>
      </w:r>
      <w:proofErr w:type="spellEnd"/>
      <w:r w:rsidRPr="002B0425">
        <w:rPr>
          <w:rFonts w:ascii="Arial" w:hAnsi="Arial" w:cs="Arial"/>
          <w:i/>
          <w:iCs/>
          <w:sz w:val="22"/>
          <w:szCs w:val="22"/>
        </w:rPr>
        <w:t xml:space="preserve"> - Hwb</w:t>
      </w:r>
      <w:r w:rsidRPr="002B0425">
        <w:rPr>
          <w:rFonts w:ascii="Arial" w:hAnsi="Arial" w:cs="Arial"/>
          <w:sz w:val="22"/>
          <w:szCs w:val="22"/>
        </w:rPr>
        <w:t xml:space="preserve">. </w:t>
      </w:r>
      <w:hyperlink r:id="rId23" w:history="1">
        <w:r w:rsidRPr="002B0425">
          <w:rPr>
            <w:rStyle w:val="Hyperlink"/>
            <w:rFonts w:ascii="Arial" w:hAnsi="Arial" w:cs="Arial"/>
            <w:sz w:val="22"/>
            <w:szCs w:val="22"/>
          </w:rPr>
          <w:t>https://hwb.gov.wales/datblygiad-proffesiynol/safonau-proffesiynol</w:t>
        </w:r>
      </w:hyperlink>
      <w:r w:rsidRPr="002B0425">
        <w:rPr>
          <w:rFonts w:ascii="Arial" w:hAnsi="Arial" w:cs="Arial"/>
          <w:sz w:val="22"/>
          <w:szCs w:val="22"/>
        </w:rPr>
        <w:t>.</w:t>
      </w:r>
    </w:p>
    <w:p w14:paraId="6144BB30" w14:textId="77777777" w:rsidR="00207E68" w:rsidRPr="002B0425" w:rsidRDefault="00207E68" w:rsidP="002B0425">
      <w:pPr>
        <w:pStyle w:val="NormalWeb"/>
        <w:numPr>
          <w:ilvl w:val="0"/>
          <w:numId w:val="2"/>
        </w:numPr>
        <w:shd w:val="clear" w:color="auto" w:fill="FFFFFF"/>
        <w:spacing w:before="100" w:beforeAutospacing="1" w:after="100" w:afterAutospacing="1" w:line="360" w:lineRule="auto"/>
        <w:rPr>
          <w:rFonts w:ascii="Arial" w:hAnsi="Arial" w:cs="Arial"/>
          <w:color w:val="000000"/>
          <w:sz w:val="22"/>
          <w:szCs w:val="22"/>
        </w:rPr>
      </w:pPr>
      <w:r w:rsidRPr="002B0425">
        <w:rPr>
          <w:rFonts w:ascii="Arial" w:hAnsi="Arial" w:cs="Arial"/>
          <w:color w:val="000000"/>
          <w:sz w:val="22"/>
          <w:szCs w:val="22"/>
        </w:rPr>
        <w:t>Ryder, N. (2013). </w:t>
      </w:r>
      <w:proofErr w:type="spellStart"/>
      <w:r w:rsidRPr="002B0425">
        <w:rPr>
          <w:rFonts w:ascii="Arial" w:hAnsi="Arial" w:cs="Arial"/>
          <w:i/>
          <w:iCs/>
          <w:color w:val="000000"/>
          <w:sz w:val="22"/>
          <w:szCs w:val="22"/>
        </w:rPr>
        <w:t>Yr</w:t>
      </w:r>
      <w:proofErr w:type="spellEnd"/>
      <w:r w:rsidRPr="002B0425">
        <w:rPr>
          <w:rFonts w:ascii="Arial" w:hAnsi="Arial" w:cs="Arial"/>
          <w:i/>
          <w:iCs/>
          <w:color w:val="000000"/>
          <w:sz w:val="22"/>
          <w:szCs w:val="22"/>
        </w:rPr>
        <w:t xml:space="preserve"> ABC </w:t>
      </w:r>
      <w:proofErr w:type="spellStart"/>
      <w:r w:rsidRPr="002B0425">
        <w:rPr>
          <w:rFonts w:ascii="Arial" w:hAnsi="Arial" w:cs="Arial"/>
          <w:i/>
          <w:iCs/>
          <w:color w:val="000000"/>
          <w:sz w:val="22"/>
          <w:szCs w:val="22"/>
        </w:rPr>
        <w:t>i</w:t>
      </w:r>
      <w:proofErr w:type="spellEnd"/>
      <w:r w:rsidRPr="002B0425">
        <w:rPr>
          <w:rFonts w:ascii="Arial" w:hAnsi="Arial" w:cs="Arial"/>
          <w:i/>
          <w:iCs/>
          <w:color w:val="000000"/>
          <w:sz w:val="22"/>
          <w:szCs w:val="22"/>
        </w:rPr>
        <w:t xml:space="preserve"> </w:t>
      </w:r>
      <w:proofErr w:type="spellStart"/>
      <w:r w:rsidRPr="002B0425">
        <w:rPr>
          <w:rFonts w:ascii="Arial" w:hAnsi="Arial" w:cs="Arial"/>
          <w:i/>
          <w:iCs/>
          <w:color w:val="000000"/>
          <w:sz w:val="22"/>
          <w:szCs w:val="22"/>
        </w:rPr>
        <w:t>anghenion</w:t>
      </w:r>
      <w:proofErr w:type="spellEnd"/>
      <w:r w:rsidRPr="002B0425">
        <w:rPr>
          <w:rFonts w:ascii="Arial" w:hAnsi="Arial" w:cs="Arial"/>
          <w:i/>
          <w:iCs/>
          <w:color w:val="000000"/>
          <w:sz w:val="22"/>
          <w:szCs w:val="22"/>
        </w:rPr>
        <w:t xml:space="preserve"> </w:t>
      </w:r>
      <w:proofErr w:type="spellStart"/>
      <w:r w:rsidRPr="002B0425">
        <w:rPr>
          <w:rFonts w:ascii="Arial" w:hAnsi="Arial" w:cs="Arial"/>
          <w:i/>
          <w:iCs/>
          <w:color w:val="000000"/>
          <w:sz w:val="22"/>
          <w:szCs w:val="22"/>
        </w:rPr>
        <w:t>ychwanegol</w:t>
      </w:r>
      <w:proofErr w:type="spellEnd"/>
      <w:r w:rsidRPr="002B0425">
        <w:rPr>
          <w:rFonts w:ascii="Arial" w:hAnsi="Arial" w:cs="Arial"/>
          <w:color w:val="000000"/>
          <w:sz w:val="22"/>
          <w:szCs w:val="22"/>
        </w:rPr>
        <w:t xml:space="preserve">. </w:t>
      </w:r>
      <w:proofErr w:type="spellStart"/>
      <w:r w:rsidRPr="002B0425">
        <w:rPr>
          <w:rFonts w:ascii="Arial" w:hAnsi="Arial" w:cs="Arial"/>
          <w:color w:val="000000"/>
          <w:sz w:val="22"/>
          <w:szCs w:val="22"/>
        </w:rPr>
        <w:t>Caerfyrddin</w:t>
      </w:r>
      <w:proofErr w:type="spellEnd"/>
      <w:r w:rsidRPr="002B0425">
        <w:rPr>
          <w:rFonts w:ascii="Arial" w:hAnsi="Arial" w:cs="Arial"/>
          <w:color w:val="000000"/>
          <w:sz w:val="22"/>
          <w:szCs w:val="22"/>
        </w:rPr>
        <w:t xml:space="preserve">: </w:t>
      </w:r>
      <w:proofErr w:type="spellStart"/>
      <w:r w:rsidRPr="002B0425">
        <w:rPr>
          <w:rFonts w:ascii="Arial" w:hAnsi="Arial" w:cs="Arial"/>
          <w:color w:val="000000"/>
          <w:sz w:val="22"/>
          <w:szCs w:val="22"/>
        </w:rPr>
        <w:t>Canolfan</w:t>
      </w:r>
      <w:proofErr w:type="spellEnd"/>
      <w:r w:rsidRPr="002B0425">
        <w:rPr>
          <w:rFonts w:ascii="Arial" w:hAnsi="Arial" w:cs="Arial"/>
          <w:color w:val="000000"/>
          <w:sz w:val="22"/>
          <w:szCs w:val="22"/>
        </w:rPr>
        <w:t xml:space="preserve"> </w:t>
      </w:r>
      <w:proofErr w:type="spellStart"/>
      <w:r w:rsidRPr="002B0425">
        <w:rPr>
          <w:rFonts w:ascii="Arial" w:hAnsi="Arial" w:cs="Arial"/>
          <w:color w:val="000000"/>
          <w:sz w:val="22"/>
          <w:szCs w:val="22"/>
        </w:rPr>
        <w:t>Peniarth</w:t>
      </w:r>
      <w:proofErr w:type="spellEnd"/>
      <w:r w:rsidRPr="002B0425">
        <w:rPr>
          <w:rFonts w:ascii="Arial" w:hAnsi="Arial" w:cs="Arial"/>
          <w:color w:val="000000"/>
          <w:sz w:val="22"/>
          <w:szCs w:val="22"/>
        </w:rPr>
        <w:t>.</w:t>
      </w:r>
    </w:p>
    <w:p w14:paraId="24CE11F5" w14:textId="77777777" w:rsidR="00207E68" w:rsidRPr="002B0425" w:rsidRDefault="00207E68" w:rsidP="002B0425">
      <w:pPr>
        <w:pStyle w:val="NormalWeb"/>
        <w:numPr>
          <w:ilvl w:val="0"/>
          <w:numId w:val="2"/>
        </w:numPr>
        <w:shd w:val="clear" w:color="auto" w:fill="FFFFFF"/>
        <w:spacing w:before="100" w:beforeAutospacing="1" w:after="100" w:afterAutospacing="1" w:line="360" w:lineRule="auto"/>
        <w:rPr>
          <w:rFonts w:ascii="Arial" w:hAnsi="Arial" w:cs="Arial"/>
          <w:color w:val="000000"/>
        </w:rPr>
      </w:pPr>
      <w:r w:rsidRPr="002B0425">
        <w:rPr>
          <w:rFonts w:ascii="Arial" w:hAnsi="Arial" w:cs="Arial"/>
          <w:color w:val="000000"/>
          <w:sz w:val="22"/>
          <w:szCs w:val="22"/>
        </w:rPr>
        <w:t xml:space="preserve"> GOV.WALES. (</w:t>
      </w:r>
      <w:proofErr w:type="spellStart"/>
      <w:r w:rsidRPr="002B0425">
        <w:rPr>
          <w:rFonts w:ascii="Arial" w:hAnsi="Arial" w:cs="Arial"/>
          <w:color w:val="000000"/>
          <w:sz w:val="22"/>
          <w:szCs w:val="22"/>
        </w:rPr>
        <w:t>d.d.</w:t>
      </w:r>
      <w:proofErr w:type="spellEnd"/>
      <w:r w:rsidRPr="002B0425">
        <w:rPr>
          <w:rFonts w:ascii="Arial" w:hAnsi="Arial" w:cs="Arial"/>
          <w:color w:val="000000"/>
          <w:sz w:val="22"/>
          <w:szCs w:val="22"/>
        </w:rPr>
        <w:t>). </w:t>
      </w:r>
      <w:r w:rsidRPr="002B0425">
        <w:rPr>
          <w:rFonts w:ascii="Arial" w:hAnsi="Arial" w:cs="Arial"/>
          <w:i/>
          <w:iCs/>
          <w:color w:val="000000"/>
          <w:sz w:val="22"/>
          <w:szCs w:val="22"/>
        </w:rPr>
        <w:t>Written Statement - PISA 2012 (3 December 2013)</w:t>
      </w:r>
      <w:r w:rsidRPr="002B0425">
        <w:rPr>
          <w:rFonts w:ascii="Arial" w:hAnsi="Arial" w:cs="Arial"/>
          <w:color w:val="000000"/>
          <w:sz w:val="22"/>
          <w:szCs w:val="22"/>
        </w:rPr>
        <w:t xml:space="preserve">. </w:t>
      </w:r>
      <w:hyperlink r:id="rId24" w:history="1">
        <w:r w:rsidRPr="002B0425">
          <w:rPr>
            <w:rStyle w:val="Hyperlink"/>
            <w:rFonts w:ascii="Arial" w:hAnsi="Arial" w:cs="Arial"/>
            <w:sz w:val="22"/>
            <w:szCs w:val="22"/>
          </w:rPr>
          <w:t>https://www.gov.wales/written-statement-pisa-2012</w:t>
        </w:r>
      </w:hyperlink>
    </w:p>
    <w:p w14:paraId="03EAB209" w14:textId="77777777" w:rsidR="00207E68" w:rsidRPr="00020024" w:rsidRDefault="00207E68" w:rsidP="00520E17">
      <w:pPr>
        <w:rPr>
          <w:rFonts w:eastAsia="Times New Roman" w:cstheme="minorHAnsi"/>
          <w:color w:val="000000" w:themeColor="text1"/>
          <w:lang w:val="cy-GB" w:eastAsia="en-GB"/>
        </w:rPr>
      </w:pPr>
    </w:p>
    <w:p w14:paraId="3FC5709A" w14:textId="6993BF86" w:rsidR="00520E17" w:rsidRPr="00520E17" w:rsidRDefault="00520E17" w:rsidP="00520E17">
      <w:pPr>
        <w:rPr>
          <w:rFonts w:eastAsia="Times New Roman" w:cstheme="minorHAnsi"/>
          <w:color w:val="000000" w:themeColor="text1"/>
          <w:lang w:eastAsia="en-GB"/>
        </w:rPr>
      </w:pPr>
      <w:r w:rsidRPr="00520E17">
        <w:rPr>
          <w:rFonts w:eastAsia="Times New Roman" w:cstheme="minorHAnsi"/>
          <w:color w:val="000000" w:themeColor="text1"/>
          <w:lang w:eastAsia="en-GB"/>
        </w:rPr>
        <w:br/>
      </w:r>
    </w:p>
    <w:p w14:paraId="5F934E79" w14:textId="147DA7D4" w:rsidR="00BA78B6" w:rsidRPr="002555EA" w:rsidRDefault="00BA78B6" w:rsidP="00BA78B6">
      <w:pPr>
        <w:rPr>
          <w:rFonts w:eastAsia="Times New Roman" w:cstheme="minorHAnsi"/>
          <w:color w:val="000000" w:themeColor="text1"/>
          <w:lang w:val="cy-GB" w:eastAsia="en-GB"/>
        </w:rPr>
      </w:pPr>
    </w:p>
    <w:p w14:paraId="3136637B" w14:textId="77777777" w:rsidR="00BA78B6" w:rsidRPr="00BA78B6" w:rsidRDefault="00BA78B6" w:rsidP="00BA78B6">
      <w:pPr>
        <w:rPr>
          <w:rFonts w:eastAsia="Times New Roman" w:cstheme="minorHAnsi"/>
          <w:color w:val="000000" w:themeColor="text1"/>
          <w:lang w:val="cy-GB" w:eastAsia="en-GB"/>
        </w:rPr>
      </w:pPr>
    </w:p>
    <w:p w14:paraId="36B770EA" w14:textId="0E933243" w:rsidR="00BA78B6" w:rsidRPr="00BA78B6" w:rsidRDefault="00BA78B6" w:rsidP="00BA78B6">
      <w:pPr>
        <w:rPr>
          <w:b/>
          <w:lang w:val="cy-GB"/>
        </w:rPr>
      </w:pPr>
    </w:p>
    <w:p w14:paraId="42471350" w14:textId="3673A2A4" w:rsidR="00BA78B6" w:rsidRPr="00DB3013" w:rsidRDefault="00BA78B6" w:rsidP="00826B1C">
      <w:pPr>
        <w:rPr>
          <w:lang w:val="cy-GB"/>
        </w:rPr>
      </w:pPr>
    </w:p>
    <w:sectPr w:rsidR="00BA78B6" w:rsidRPr="00DB3013" w:rsidSect="00910E9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216FF"/>
    <w:multiLevelType w:val="multilevel"/>
    <w:tmpl w:val="DE027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ACB3EB9"/>
    <w:multiLevelType w:val="hybridMultilevel"/>
    <w:tmpl w:val="23BE9D92"/>
    <w:lvl w:ilvl="0" w:tplc="08090011">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5876347">
    <w:abstractNumId w:val="0"/>
  </w:num>
  <w:num w:numId="2" w16cid:durableId="20788163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6BF"/>
    <w:rsid w:val="00006C59"/>
    <w:rsid w:val="00020024"/>
    <w:rsid w:val="00035B77"/>
    <w:rsid w:val="000636BF"/>
    <w:rsid w:val="000C6D50"/>
    <w:rsid w:val="000D5C24"/>
    <w:rsid w:val="000D78F5"/>
    <w:rsid w:val="000E03C0"/>
    <w:rsid w:val="000E7FDC"/>
    <w:rsid w:val="00117D8E"/>
    <w:rsid w:val="001235DC"/>
    <w:rsid w:val="0013521C"/>
    <w:rsid w:val="00152452"/>
    <w:rsid w:val="001A1475"/>
    <w:rsid w:val="001B7015"/>
    <w:rsid w:val="001C7BB3"/>
    <w:rsid w:val="001E5919"/>
    <w:rsid w:val="001E665A"/>
    <w:rsid w:val="00207E68"/>
    <w:rsid w:val="00216404"/>
    <w:rsid w:val="00237131"/>
    <w:rsid w:val="002431DC"/>
    <w:rsid w:val="002555EA"/>
    <w:rsid w:val="00287FBC"/>
    <w:rsid w:val="002B0425"/>
    <w:rsid w:val="002B20E9"/>
    <w:rsid w:val="002B5643"/>
    <w:rsid w:val="002C6570"/>
    <w:rsid w:val="002D64AB"/>
    <w:rsid w:val="002F4330"/>
    <w:rsid w:val="002F617F"/>
    <w:rsid w:val="00367D78"/>
    <w:rsid w:val="00381992"/>
    <w:rsid w:val="003A5419"/>
    <w:rsid w:val="003B4E33"/>
    <w:rsid w:val="003C0661"/>
    <w:rsid w:val="003E18E5"/>
    <w:rsid w:val="003E67EE"/>
    <w:rsid w:val="00424F81"/>
    <w:rsid w:val="00471B26"/>
    <w:rsid w:val="004B6E72"/>
    <w:rsid w:val="004F3D97"/>
    <w:rsid w:val="0050685A"/>
    <w:rsid w:val="00507028"/>
    <w:rsid w:val="00520E17"/>
    <w:rsid w:val="00561B48"/>
    <w:rsid w:val="00584A9A"/>
    <w:rsid w:val="00587119"/>
    <w:rsid w:val="005A2779"/>
    <w:rsid w:val="005A70B9"/>
    <w:rsid w:val="005A748F"/>
    <w:rsid w:val="005C15EC"/>
    <w:rsid w:val="005C21D7"/>
    <w:rsid w:val="0065550D"/>
    <w:rsid w:val="0066620A"/>
    <w:rsid w:val="006745D4"/>
    <w:rsid w:val="00684251"/>
    <w:rsid w:val="00693DF9"/>
    <w:rsid w:val="00707E14"/>
    <w:rsid w:val="00712135"/>
    <w:rsid w:val="007235AC"/>
    <w:rsid w:val="0077043D"/>
    <w:rsid w:val="007A06C6"/>
    <w:rsid w:val="007B0FFE"/>
    <w:rsid w:val="007D602E"/>
    <w:rsid w:val="00804BC1"/>
    <w:rsid w:val="00826B1C"/>
    <w:rsid w:val="00840559"/>
    <w:rsid w:val="00871FB5"/>
    <w:rsid w:val="0087287C"/>
    <w:rsid w:val="00877890"/>
    <w:rsid w:val="008A6E8C"/>
    <w:rsid w:val="008E5239"/>
    <w:rsid w:val="008F072E"/>
    <w:rsid w:val="00910E90"/>
    <w:rsid w:val="009369BA"/>
    <w:rsid w:val="009571B9"/>
    <w:rsid w:val="00961752"/>
    <w:rsid w:val="009757B3"/>
    <w:rsid w:val="0099097A"/>
    <w:rsid w:val="009E1B1E"/>
    <w:rsid w:val="00A0522E"/>
    <w:rsid w:val="00A10142"/>
    <w:rsid w:val="00A1577B"/>
    <w:rsid w:val="00A31D67"/>
    <w:rsid w:val="00A41FB4"/>
    <w:rsid w:val="00A82F08"/>
    <w:rsid w:val="00AC646F"/>
    <w:rsid w:val="00B71C4C"/>
    <w:rsid w:val="00B936D5"/>
    <w:rsid w:val="00BA78B6"/>
    <w:rsid w:val="00BA7C1F"/>
    <w:rsid w:val="00BE5932"/>
    <w:rsid w:val="00C25262"/>
    <w:rsid w:val="00C42D66"/>
    <w:rsid w:val="00C44D18"/>
    <w:rsid w:val="00C545B9"/>
    <w:rsid w:val="00C822D3"/>
    <w:rsid w:val="00CC4F98"/>
    <w:rsid w:val="00CC6EB1"/>
    <w:rsid w:val="00CD4DA5"/>
    <w:rsid w:val="00CE52E8"/>
    <w:rsid w:val="00D60B71"/>
    <w:rsid w:val="00D72B0D"/>
    <w:rsid w:val="00DB3013"/>
    <w:rsid w:val="00DB6509"/>
    <w:rsid w:val="00DE59A4"/>
    <w:rsid w:val="00DF0B2D"/>
    <w:rsid w:val="00E11CAD"/>
    <w:rsid w:val="00E34594"/>
    <w:rsid w:val="00E3601A"/>
    <w:rsid w:val="00E43F4C"/>
    <w:rsid w:val="00E52603"/>
    <w:rsid w:val="00E652C0"/>
    <w:rsid w:val="00E900DD"/>
    <w:rsid w:val="00EB0ED1"/>
    <w:rsid w:val="00EE75F0"/>
    <w:rsid w:val="00EF3213"/>
    <w:rsid w:val="00F06C10"/>
    <w:rsid w:val="00F17850"/>
    <w:rsid w:val="00F72CAD"/>
    <w:rsid w:val="00FA4BEC"/>
    <w:rsid w:val="00FC176C"/>
    <w:rsid w:val="00FC7D2D"/>
    <w:rsid w:val="00FD7685"/>
    <w:rsid w:val="00FE179F"/>
    <w:rsid w:val="00FE58AC"/>
    <w:rsid w:val="00FE7423"/>
    <w:rsid w:val="00FF40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79101F"/>
  <w15:chartTrackingRefBased/>
  <w15:docId w15:val="{FA2DA9FE-1120-2F44-A752-38555B1EE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636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F617F"/>
    <w:rPr>
      <w:rFonts w:ascii="Times New Roman" w:hAnsi="Times New Roman" w:cs="Times New Roman"/>
    </w:rPr>
  </w:style>
  <w:style w:type="character" w:styleId="Hyperlink">
    <w:name w:val="Hyperlink"/>
    <w:basedOn w:val="DefaultParagraphFont"/>
    <w:uiPriority w:val="99"/>
    <w:unhideWhenUsed/>
    <w:rsid w:val="00E52603"/>
    <w:rPr>
      <w:color w:val="0563C1" w:themeColor="hyperlink"/>
      <w:u w:val="single"/>
    </w:rPr>
  </w:style>
  <w:style w:type="character" w:styleId="UnresolvedMention">
    <w:name w:val="Unresolved Mention"/>
    <w:basedOn w:val="DefaultParagraphFont"/>
    <w:uiPriority w:val="99"/>
    <w:semiHidden/>
    <w:unhideWhenUsed/>
    <w:rsid w:val="00E52603"/>
    <w:rPr>
      <w:color w:val="605E5C"/>
      <w:shd w:val="clear" w:color="auto" w:fill="E1DFDD"/>
    </w:rPr>
  </w:style>
  <w:style w:type="paragraph" w:styleId="ListParagraph">
    <w:name w:val="List Paragraph"/>
    <w:basedOn w:val="Normal"/>
    <w:uiPriority w:val="34"/>
    <w:qFormat/>
    <w:rsid w:val="00207E68"/>
    <w:pPr>
      <w:ind w:left="720"/>
      <w:contextualSpacing/>
    </w:pPr>
  </w:style>
  <w:style w:type="character" w:customStyle="1" w:styleId="apple-converted-space">
    <w:name w:val="apple-converted-space"/>
    <w:basedOn w:val="DefaultParagraphFont"/>
    <w:rsid w:val="00207E68"/>
  </w:style>
  <w:style w:type="character" w:styleId="FollowedHyperlink">
    <w:name w:val="FollowedHyperlink"/>
    <w:basedOn w:val="DefaultParagraphFont"/>
    <w:uiPriority w:val="99"/>
    <w:semiHidden/>
    <w:unhideWhenUsed/>
    <w:rsid w:val="00207E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0770">
      <w:bodyDiv w:val="1"/>
      <w:marLeft w:val="0"/>
      <w:marRight w:val="0"/>
      <w:marTop w:val="0"/>
      <w:marBottom w:val="0"/>
      <w:divBdr>
        <w:top w:val="none" w:sz="0" w:space="0" w:color="auto"/>
        <w:left w:val="none" w:sz="0" w:space="0" w:color="auto"/>
        <w:bottom w:val="none" w:sz="0" w:space="0" w:color="auto"/>
        <w:right w:val="none" w:sz="0" w:space="0" w:color="auto"/>
      </w:divBdr>
    </w:div>
    <w:div w:id="23023940">
      <w:bodyDiv w:val="1"/>
      <w:marLeft w:val="0"/>
      <w:marRight w:val="0"/>
      <w:marTop w:val="0"/>
      <w:marBottom w:val="0"/>
      <w:divBdr>
        <w:top w:val="none" w:sz="0" w:space="0" w:color="auto"/>
        <w:left w:val="none" w:sz="0" w:space="0" w:color="auto"/>
        <w:bottom w:val="none" w:sz="0" w:space="0" w:color="auto"/>
        <w:right w:val="none" w:sz="0" w:space="0" w:color="auto"/>
      </w:divBdr>
      <w:divsChild>
        <w:div w:id="178551038">
          <w:marLeft w:val="300"/>
          <w:marRight w:val="0"/>
          <w:marTop w:val="0"/>
          <w:marBottom w:val="300"/>
          <w:divBdr>
            <w:top w:val="none" w:sz="0" w:space="0" w:color="auto"/>
            <w:left w:val="none" w:sz="0" w:space="0" w:color="auto"/>
            <w:bottom w:val="none" w:sz="0" w:space="0" w:color="auto"/>
            <w:right w:val="none" w:sz="0" w:space="0" w:color="auto"/>
          </w:divBdr>
        </w:div>
        <w:div w:id="1683506027">
          <w:marLeft w:val="0"/>
          <w:marRight w:val="0"/>
          <w:marTop w:val="0"/>
          <w:marBottom w:val="0"/>
          <w:divBdr>
            <w:top w:val="none" w:sz="0" w:space="0" w:color="auto"/>
            <w:left w:val="none" w:sz="0" w:space="0" w:color="auto"/>
            <w:bottom w:val="none" w:sz="0" w:space="0" w:color="auto"/>
            <w:right w:val="none" w:sz="0" w:space="0" w:color="auto"/>
          </w:divBdr>
        </w:div>
      </w:divsChild>
    </w:div>
    <w:div w:id="648440871">
      <w:bodyDiv w:val="1"/>
      <w:marLeft w:val="0"/>
      <w:marRight w:val="0"/>
      <w:marTop w:val="0"/>
      <w:marBottom w:val="0"/>
      <w:divBdr>
        <w:top w:val="none" w:sz="0" w:space="0" w:color="auto"/>
        <w:left w:val="none" w:sz="0" w:space="0" w:color="auto"/>
        <w:bottom w:val="none" w:sz="0" w:space="0" w:color="auto"/>
        <w:right w:val="none" w:sz="0" w:space="0" w:color="auto"/>
      </w:divBdr>
    </w:div>
    <w:div w:id="677469119">
      <w:bodyDiv w:val="1"/>
      <w:marLeft w:val="0"/>
      <w:marRight w:val="0"/>
      <w:marTop w:val="0"/>
      <w:marBottom w:val="0"/>
      <w:divBdr>
        <w:top w:val="none" w:sz="0" w:space="0" w:color="auto"/>
        <w:left w:val="none" w:sz="0" w:space="0" w:color="auto"/>
        <w:bottom w:val="none" w:sz="0" w:space="0" w:color="auto"/>
        <w:right w:val="none" w:sz="0" w:space="0" w:color="auto"/>
      </w:divBdr>
      <w:divsChild>
        <w:div w:id="2088072338">
          <w:marLeft w:val="300"/>
          <w:marRight w:val="0"/>
          <w:marTop w:val="0"/>
          <w:marBottom w:val="300"/>
          <w:divBdr>
            <w:top w:val="none" w:sz="0" w:space="0" w:color="auto"/>
            <w:left w:val="none" w:sz="0" w:space="0" w:color="auto"/>
            <w:bottom w:val="none" w:sz="0" w:space="0" w:color="auto"/>
            <w:right w:val="none" w:sz="0" w:space="0" w:color="auto"/>
          </w:divBdr>
        </w:div>
        <w:div w:id="570313357">
          <w:marLeft w:val="0"/>
          <w:marRight w:val="0"/>
          <w:marTop w:val="0"/>
          <w:marBottom w:val="0"/>
          <w:divBdr>
            <w:top w:val="none" w:sz="0" w:space="0" w:color="auto"/>
            <w:left w:val="none" w:sz="0" w:space="0" w:color="auto"/>
            <w:bottom w:val="none" w:sz="0" w:space="0" w:color="auto"/>
            <w:right w:val="none" w:sz="0" w:space="0" w:color="auto"/>
          </w:divBdr>
        </w:div>
      </w:divsChild>
    </w:div>
    <w:div w:id="901789505">
      <w:bodyDiv w:val="1"/>
      <w:marLeft w:val="0"/>
      <w:marRight w:val="0"/>
      <w:marTop w:val="0"/>
      <w:marBottom w:val="0"/>
      <w:divBdr>
        <w:top w:val="none" w:sz="0" w:space="0" w:color="auto"/>
        <w:left w:val="none" w:sz="0" w:space="0" w:color="auto"/>
        <w:bottom w:val="none" w:sz="0" w:space="0" w:color="auto"/>
        <w:right w:val="none" w:sz="0" w:space="0" w:color="auto"/>
      </w:divBdr>
      <w:divsChild>
        <w:div w:id="1795129311">
          <w:marLeft w:val="0"/>
          <w:marRight w:val="0"/>
          <w:marTop w:val="0"/>
          <w:marBottom w:val="0"/>
          <w:divBdr>
            <w:top w:val="none" w:sz="0" w:space="0" w:color="auto"/>
            <w:left w:val="none" w:sz="0" w:space="0" w:color="auto"/>
            <w:bottom w:val="none" w:sz="0" w:space="0" w:color="auto"/>
            <w:right w:val="none" w:sz="0" w:space="0" w:color="auto"/>
          </w:divBdr>
          <w:divsChild>
            <w:div w:id="163984494">
              <w:marLeft w:val="0"/>
              <w:marRight w:val="0"/>
              <w:marTop w:val="0"/>
              <w:marBottom w:val="0"/>
              <w:divBdr>
                <w:top w:val="none" w:sz="0" w:space="0" w:color="auto"/>
                <w:left w:val="none" w:sz="0" w:space="0" w:color="auto"/>
                <w:bottom w:val="none" w:sz="0" w:space="0" w:color="auto"/>
                <w:right w:val="none" w:sz="0" w:space="0" w:color="auto"/>
              </w:divBdr>
              <w:divsChild>
                <w:div w:id="363213210">
                  <w:marLeft w:val="0"/>
                  <w:marRight w:val="0"/>
                  <w:marTop w:val="0"/>
                  <w:marBottom w:val="0"/>
                  <w:divBdr>
                    <w:top w:val="none" w:sz="0" w:space="0" w:color="auto"/>
                    <w:left w:val="none" w:sz="0" w:space="0" w:color="auto"/>
                    <w:bottom w:val="none" w:sz="0" w:space="0" w:color="auto"/>
                    <w:right w:val="none" w:sz="0" w:space="0" w:color="auto"/>
                  </w:divBdr>
                  <w:divsChild>
                    <w:div w:id="121774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7064521">
      <w:bodyDiv w:val="1"/>
      <w:marLeft w:val="0"/>
      <w:marRight w:val="0"/>
      <w:marTop w:val="0"/>
      <w:marBottom w:val="0"/>
      <w:divBdr>
        <w:top w:val="none" w:sz="0" w:space="0" w:color="auto"/>
        <w:left w:val="none" w:sz="0" w:space="0" w:color="auto"/>
        <w:bottom w:val="none" w:sz="0" w:space="0" w:color="auto"/>
        <w:right w:val="none" w:sz="0" w:space="0" w:color="auto"/>
      </w:divBdr>
    </w:div>
    <w:div w:id="1264267492">
      <w:bodyDiv w:val="1"/>
      <w:marLeft w:val="0"/>
      <w:marRight w:val="0"/>
      <w:marTop w:val="0"/>
      <w:marBottom w:val="0"/>
      <w:divBdr>
        <w:top w:val="none" w:sz="0" w:space="0" w:color="auto"/>
        <w:left w:val="none" w:sz="0" w:space="0" w:color="auto"/>
        <w:bottom w:val="none" w:sz="0" w:space="0" w:color="auto"/>
        <w:right w:val="none" w:sz="0" w:space="0" w:color="auto"/>
      </w:divBdr>
    </w:div>
    <w:div w:id="1440486433">
      <w:bodyDiv w:val="1"/>
      <w:marLeft w:val="0"/>
      <w:marRight w:val="0"/>
      <w:marTop w:val="0"/>
      <w:marBottom w:val="0"/>
      <w:divBdr>
        <w:top w:val="none" w:sz="0" w:space="0" w:color="auto"/>
        <w:left w:val="none" w:sz="0" w:space="0" w:color="auto"/>
        <w:bottom w:val="none" w:sz="0" w:space="0" w:color="auto"/>
        <w:right w:val="none" w:sz="0" w:space="0" w:color="auto"/>
      </w:divBdr>
      <w:divsChild>
        <w:div w:id="1976640944">
          <w:marLeft w:val="0"/>
          <w:marRight w:val="0"/>
          <w:marTop w:val="0"/>
          <w:marBottom w:val="0"/>
          <w:divBdr>
            <w:top w:val="none" w:sz="0" w:space="0" w:color="auto"/>
            <w:left w:val="none" w:sz="0" w:space="0" w:color="auto"/>
            <w:bottom w:val="none" w:sz="0" w:space="0" w:color="auto"/>
            <w:right w:val="none" w:sz="0" w:space="0" w:color="auto"/>
          </w:divBdr>
          <w:divsChild>
            <w:div w:id="1557156412">
              <w:marLeft w:val="0"/>
              <w:marRight w:val="0"/>
              <w:marTop w:val="0"/>
              <w:marBottom w:val="0"/>
              <w:divBdr>
                <w:top w:val="none" w:sz="0" w:space="0" w:color="auto"/>
                <w:left w:val="none" w:sz="0" w:space="0" w:color="auto"/>
                <w:bottom w:val="none" w:sz="0" w:space="0" w:color="auto"/>
                <w:right w:val="none" w:sz="0" w:space="0" w:color="auto"/>
              </w:divBdr>
              <w:divsChild>
                <w:div w:id="1317608305">
                  <w:marLeft w:val="0"/>
                  <w:marRight w:val="0"/>
                  <w:marTop w:val="0"/>
                  <w:marBottom w:val="0"/>
                  <w:divBdr>
                    <w:top w:val="none" w:sz="0" w:space="0" w:color="auto"/>
                    <w:left w:val="none" w:sz="0" w:space="0" w:color="auto"/>
                    <w:bottom w:val="none" w:sz="0" w:space="0" w:color="auto"/>
                    <w:right w:val="none" w:sz="0" w:space="0" w:color="auto"/>
                  </w:divBdr>
                  <w:divsChild>
                    <w:div w:id="115194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301034">
      <w:bodyDiv w:val="1"/>
      <w:marLeft w:val="0"/>
      <w:marRight w:val="0"/>
      <w:marTop w:val="0"/>
      <w:marBottom w:val="0"/>
      <w:divBdr>
        <w:top w:val="none" w:sz="0" w:space="0" w:color="auto"/>
        <w:left w:val="none" w:sz="0" w:space="0" w:color="auto"/>
        <w:bottom w:val="none" w:sz="0" w:space="0" w:color="auto"/>
        <w:right w:val="none" w:sz="0" w:space="0" w:color="auto"/>
      </w:divBdr>
      <w:divsChild>
        <w:div w:id="1177572497">
          <w:marLeft w:val="0"/>
          <w:marRight w:val="0"/>
          <w:marTop w:val="0"/>
          <w:marBottom w:val="0"/>
          <w:divBdr>
            <w:top w:val="none" w:sz="0" w:space="0" w:color="auto"/>
            <w:left w:val="none" w:sz="0" w:space="0" w:color="auto"/>
            <w:bottom w:val="none" w:sz="0" w:space="0" w:color="auto"/>
            <w:right w:val="none" w:sz="0" w:space="0" w:color="auto"/>
          </w:divBdr>
          <w:divsChild>
            <w:div w:id="1127118641">
              <w:marLeft w:val="0"/>
              <w:marRight w:val="0"/>
              <w:marTop w:val="0"/>
              <w:marBottom w:val="0"/>
              <w:divBdr>
                <w:top w:val="none" w:sz="0" w:space="0" w:color="auto"/>
                <w:left w:val="none" w:sz="0" w:space="0" w:color="auto"/>
                <w:bottom w:val="none" w:sz="0" w:space="0" w:color="auto"/>
                <w:right w:val="none" w:sz="0" w:space="0" w:color="auto"/>
              </w:divBdr>
              <w:divsChild>
                <w:div w:id="383674887">
                  <w:marLeft w:val="0"/>
                  <w:marRight w:val="0"/>
                  <w:marTop w:val="0"/>
                  <w:marBottom w:val="0"/>
                  <w:divBdr>
                    <w:top w:val="none" w:sz="0" w:space="0" w:color="auto"/>
                    <w:left w:val="none" w:sz="0" w:space="0" w:color="auto"/>
                    <w:bottom w:val="none" w:sz="0" w:space="0" w:color="auto"/>
                    <w:right w:val="none" w:sz="0" w:space="0" w:color="auto"/>
                  </w:divBdr>
                  <w:divsChild>
                    <w:div w:id="73512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511125">
      <w:bodyDiv w:val="1"/>
      <w:marLeft w:val="0"/>
      <w:marRight w:val="0"/>
      <w:marTop w:val="0"/>
      <w:marBottom w:val="0"/>
      <w:divBdr>
        <w:top w:val="none" w:sz="0" w:space="0" w:color="auto"/>
        <w:left w:val="none" w:sz="0" w:space="0" w:color="auto"/>
        <w:bottom w:val="none" w:sz="0" w:space="0" w:color="auto"/>
        <w:right w:val="none" w:sz="0" w:space="0" w:color="auto"/>
      </w:divBdr>
      <w:divsChild>
        <w:div w:id="1635604055">
          <w:marLeft w:val="0"/>
          <w:marRight w:val="0"/>
          <w:marTop w:val="0"/>
          <w:marBottom w:val="0"/>
          <w:divBdr>
            <w:top w:val="none" w:sz="0" w:space="0" w:color="auto"/>
            <w:left w:val="none" w:sz="0" w:space="0" w:color="auto"/>
            <w:bottom w:val="none" w:sz="0" w:space="0" w:color="auto"/>
            <w:right w:val="none" w:sz="0" w:space="0" w:color="auto"/>
          </w:divBdr>
          <w:divsChild>
            <w:div w:id="1103261606">
              <w:marLeft w:val="0"/>
              <w:marRight w:val="0"/>
              <w:marTop w:val="0"/>
              <w:marBottom w:val="0"/>
              <w:divBdr>
                <w:top w:val="none" w:sz="0" w:space="0" w:color="auto"/>
                <w:left w:val="none" w:sz="0" w:space="0" w:color="auto"/>
                <w:bottom w:val="none" w:sz="0" w:space="0" w:color="auto"/>
                <w:right w:val="none" w:sz="0" w:space="0" w:color="auto"/>
              </w:divBdr>
              <w:divsChild>
                <w:div w:id="2130663475">
                  <w:marLeft w:val="0"/>
                  <w:marRight w:val="0"/>
                  <w:marTop w:val="0"/>
                  <w:marBottom w:val="0"/>
                  <w:divBdr>
                    <w:top w:val="none" w:sz="0" w:space="0" w:color="auto"/>
                    <w:left w:val="none" w:sz="0" w:space="0" w:color="auto"/>
                    <w:bottom w:val="none" w:sz="0" w:space="0" w:color="auto"/>
                    <w:right w:val="none" w:sz="0" w:space="0" w:color="auto"/>
                  </w:divBdr>
                  <w:divsChild>
                    <w:div w:id="148551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428995">
      <w:bodyDiv w:val="1"/>
      <w:marLeft w:val="0"/>
      <w:marRight w:val="0"/>
      <w:marTop w:val="0"/>
      <w:marBottom w:val="0"/>
      <w:divBdr>
        <w:top w:val="none" w:sz="0" w:space="0" w:color="auto"/>
        <w:left w:val="none" w:sz="0" w:space="0" w:color="auto"/>
        <w:bottom w:val="none" w:sz="0" w:space="0" w:color="auto"/>
        <w:right w:val="none" w:sz="0" w:space="0" w:color="auto"/>
      </w:divBdr>
      <w:divsChild>
        <w:div w:id="861817774">
          <w:marLeft w:val="0"/>
          <w:marRight w:val="0"/>
          <w:marTop w:val="0"/>
          <w:marBottom w:val="0"/>
          <w:divBdr>
            <w:top w:val="none" w:sz="0" w:space="0" w:color="auto"/>
            <w:left w:val="none" w:sz="0" w:space="0" w:color="auto"/>
            <w:bottom w:val="none" w:sz="0" w:space="0" w:color="auto"/>
            <w:right w:val="none" w:sz="0" w:space="0" w:color="auto"/>
          </w:divBdr>
          <w:divsChild>
            <w:div w:id="163085125">
              <w:marLeft w:val="0"/>
              <w:marRight w:val="0"/>
              <w:marTop w:val="0"/>
              <w:marBottom w:val="0"/>
              <w:divBdr>
                <w:top w:val="none" w:sz="0" w:space="0" w:color="auto"/>
                <w:left w:val="none" w:sz="0" w:space="0" w:color="auto"/>
                <w:bottom w:val="none" w:sz="0" w:space="0" w:color="auto"/>
                <w:right w:val="none" w:sz="0" w:space="0" w:color="auto"/>
              </w:divBdr>
              <w:divsChild>
                <w:div w:id="1483502941">
                  <w:marLeft w:val="0"/>
                  <w:marRight w:val="0"/>
                  <w:marTop w:val="0"/>
                  <w:marBottom w:val="0"/>
                  <w:divBdr>
                    <w:top w:val="none" w:sz="0" w:space="0" w:color="auto"/>
                    <w:left w:val="none" w:sz="0" w:space="0" w:color="auto"/>
                    <w:bottom w:val="none" w:sz="0" w:space="0" w:color="auto"/>
                    <w:right w:val="none" w:sz="0" w:space="0" w:color="auto"/>
                  </w:divBdr>
                  <w:divsChild>
                    <w:div w:id="20245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ructural-learning.com/post/scaffolding-in-education-a-teachers-guide" TargetMode="External"/><Relationship Id="rId13" Type="http://schemas.openxmlformats.org/officeDocument/2006/relationships/hyperlink" Target="https://doi.org/10.1080/00131880701717222" TargetMode="External"/><Relationship Id="rId18" Type="http://schemas.openxmlformats.org/officeDocument/2006/relationships/hyperlink" Target="https://doi.org/10.1080/03004279.2016.117636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gov.wales/six-things-you-may-not-know-about-new-curriculum-wales" TargetMode="External"/><Relationship Id="rId7" Type="http://schemas.openxmlformats.org/officeDocument/2006/relationships/hyperlink" Target="https://www.llyw.cymru/sites/default/files/publications/2018-03/dyfodol-llwyddiannus.pdf" TargetMode="External"/><Relationship Id="rId12" Type="http://schemas.openxmlformats.org/officeDocument/2006/relationships/hyperlink" Target="https://researchoutreach.org/articles/learning-through-play-early-years-development/" TargetMode="External"/><Relationship Id="rId17" Type="http://schemas.openxmlformats.org/officeDocument/2006/relationships/hyperlink" Target="https://research.senedd.wales/research-articles/donaldson-review-the-purposes-and-content-of-a-curriculum-for-wale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arlystartgroup.com/nursery/importance-of-role-playing/" TargetMode="External"/><Relationship Id="rId20" Type="http://schemas.openxmlformats.org/officeDocument/2006/relationships/hyperlink" Target="https://addysgcymru.blog.llyw.cymru/2020/03/02/meysydd-dysgu-a-phrofiad-elfen-ganolog-or-cwricwlwm-newydd/" TargetMode="External"/><Relationship Id="rId1" Type="http://schemas.openxmlformats.org/officeDocument/2006/relationships/numbering" Target="numbering.xml"/><Relationship Id="rId6" Type="http://schemas.openxmlformats.org/officeDocument/2006/relationships/hyperlink" Target="https://www.tandfonline.com/doi/full/10.1080/03004279.2016.1176360?casa_token=ir8Os1eHQswAAAAA%3AqrMmYcXilN9c_B-vfMSsFjm-bhIAgUub-v3ysXZfRpxbnUOBMQbm65_XZ1wJNkyzripMh6AEaE6r7jc" TargetMode="External"/><Relationship Id="rId11" Type="http://schemas.openxmlformats.org/officeDocument/2006/relationships/hyperlink" Target="https://www.labce.com/spg3455778_direct_indirect_and_integrated_instruction.aspx" TargetMode="External"/><Relationship Id="rId24" Type="http://schemas.openxmlformats.org/officeDocument/2006/relationships/hyperlink" Target="https://www.gov.wales/written-statement-pisa-2012" TargetMode="External"/><Relationship Id="rId5" Type="http://schemas.openxmlformats.org/officeDocument/2006/relationships/hyperlink" Target="https://www.tandfonline.com/doi/full/10.1080/03004279.2016.1176360?casa_token=ir8Os1eHQswAAAAA%3AqrMmYcXilN9c_B-vfMSsFjm-bhIAgUub-v3ysXZfRpxbnUOBMQbm65_XZ1wJNkyzripMh6AEaE6r7jc" TargetMode="External"/><Relationship Id="rId15" Type="http://schemas.openxmlformats.org/officeDocument/2006/relationships/hyperlink" Target="https://www.teachermagazine.com/au_en/articles/the-importance-of-instructional-scaffolding" TargetMode="External"/><Relationship Id="rId23" Type="http://schemas.openxmlformats.org/officeDocument/2006/relationships/hyperlink" Target="https://hwb.gov.wales/datblygiad-proffesiynol/safonau-proffesiynol" TargetMode="External"/><Relationship Id="rId10" Type="http://schemas.openxmlformats.org/officeDocument/2006/relationships/hyperlink" Target="https://www.proquest.com/docview/229206554?accountid=130472" TargetMode="External"/><Relationship Id="rId19" Type="http://schemas.openxmlformats.org/officeDocument/2006/relationships/hyperlink" Target="https://www.kidsworldfun.com/blog/why-it-is-important-to-take-into-account-the-interests-of-the-child/" TargetMode="External"/><Relationship Id="rId4" Type="http://schemas.openxmlformats.org/officeDocument/2006/relationships/webSettings" Target="webSettings.xml"/><Relationship Id="rId9" Type="http://schemas.openxmlformats.org/officeDocument/2006/relationships/hyperlink" Target="https://journal.uwp.co.uk/wje/article/id/334/" TargetMode="External"/><Relationship Id="rId14" Type="http://schemas.openxmlformats.org/officeDocument/2006/relationships/hyperlink" Target="https://www.llyw.cymru/sites/default/files/publications/2018-03/dyfodol-llwyddiannus.pdf" TargetMode="External"/><Relationship Id="rId22" Type="http://schemas.openxmlformats.org/officeDocument/2006/relationships/hyperlink" Target="https://outdoorclassroomday.com/resource/muddy-hands-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1386</TotalTime>
  <Pages>9</Pages>
  <Words>3544</Words>
  <Characters>20202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 Thomas (2203542)</dc:creator>
  <cp:keywords/>
  <dc:description/>
  <cp:lastModifiedBy>Cari Thomas (2203542)</cp:lastModifiedBy>
  <cp:revision>52</cp:revision>
  <dcterms:created xsi:type="dcterms:W3CDTF">2023-04-05T10:40:00Z</dcterms:created>
  <dcterms:modified xsi:type="dcterms:W3CDTF">2023-04-17T19:49:00Z</dcterms:modified>
</cp:coreProperties>
</file>