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980BA1B" w14:textId="1614E74A" w:rsidR="00172D99" w:rsidRDefault="00172D99" w:rsidP="00172D99">
      <w:pPr>
        <w:spacing w:after="220"/>
        <w:ind w:right="1438"/>
        <w:jc w:val="right"/>
      </w:pPr>
    </w:p>
    <w:p w14:paraId="4A706511" w14:textId="53B51353" w:rsidR="00172D99" w:rsidRPr="00891C2A" w:rsidRDefault="00891C2A" w:rsidP="00891C2A">
      <w:pPr>
        <w:spacing w:after="273"/>
        <w:ind w:right="5"/>
        <w:rPr>
          <w:sz w:val="26"/>
          <w:szCs w:val="26"/>
        </w:rPr>
      </w:pPr>
      <w:r>
        <w:rPr>
          <w:noProof/>
          <w:sz w:val="26"/>
          <w:szCs w:val="26"/>
        </w:rPr>
        <mc:AlternateContent>
          <mc:Choice Requires="wps">
            <w:drawing>
              <wp:anchor distT="0" distB="0" distL="114300" distR="114300" simplePos="0" relativeHeight="251659264" behindDoc="0" locked="0" layoutInCell="1" allowOverlap="1" wp14:anchorId="52D14219" wp14:editId="2E241D87">
                <wp:simplePos x="0" y="0"/>
                <wp:positionH relativeFrom="page">
                  <wp:posOffset>198120</wp:posOffset>
                </wp:positionH>
                <wp:positionV relativeFrom="paragraph">
                  <wp:posOffset>118110</wp:posOffset>
                </wp:positionV>
                <wp:extent cx="6431280" cy="6332220"/>
                <wp:effectExtent l="0" t="0" r="26670" b="11430"/>
                <wp:wrapNone/>
                <wp:docPr id="1466639116" name="Text Box 2"/>
                <wp:cNvGraphicFramePr/>
                <a:graphic xmlns:a="http://schemas.openxmlformats.org/drawingml/2006/main">
                  <a:graphicData uri="http://schemas.microsoft.com/office/word/2010/wordprocessingShape">
                    <wps:wsp>
                      <wps:cNvSpPr txBox="1"/>
                      <wps:spPr>
                        <a:xfrm>
                          <a:off x="0" y="0"/>
                          <a:ext cx="6431280" cy="6332220"/>
                        </a:xfrm>
                        <a:prstGeom prst="rect">
                          <a:avLst/>
                        </a:prstGeom>
                        <a:solidFill>
                          <a:schemeClr val="lt1"/>
                        </a:solidFill>
                        <a:ln w="6350">
                          <a:solidFill>
                            <a:schemeClr val="bg1"/>
                          </a:solidFill>
                        </a:ln>
                      </wps:spPr>
                      <wps:txbx>
                        <w:txbxContent>
                          <w:p w14:paraId="002476A2" w14:textId="35E12344" w:rsidR="00891C2A" w:rsidRDefault="00891C2A" w:rsidP="00891C2A">
                            <w:pPr>
                              <w:spacing w:after="274"/>
                              <w:ind w:left="2716" w:firstLine="93"/>
                              <w:rPr>
                                <w:rFonts w:ascii="Arial" w:eastAsia="Times New Roman" w:hAnsi="Arial" w:cs="Arial"/>
                                <w:b/>
                                <w:sz w:val="26"/>
                                <w:szCs w:val="26"/>
                              </w:rPr>
                            </w:pPr>
                            <w:r>
                              <w:rPr>
                                <w:noProof/>
                                <w:lang w:bidi="ar-SA"/>
                              </w:rPr>
                              <w:drawing>
                                <wp:inline distT="0" distB="0" distL="0" distR="0" wp14:anchorId="1912BEC6" wp14:editId="7F2D67F3">
                                  <wp:extent cx="3870960" cy="1280160"/>
                                  <wp:effectExtent l="0" t="0" r="0" b="0"/>
                                  <wp:docPr id="47" name="Picture 47" descr="A logo with text on it&#10;&#10;AI-generated content may be incorrect."/>
                                  <wp:cNvGraphicFramePr/>
                                  <a:graphic xmlns:a="http://schemas.openxmlformats.org/drawingml/2006/main">
                                    <a:graphicData uri="http://schemas.openxmlformats.org/drawingml/2006/picture">
                                      <pic:pic xmlns:pic="http://schemas.openxmlformats.org/drawingml/2006/picture">
                                        <pic:nvPicPr>
                                          <pic:cNvPr id="47" name="Picture 47" descr="A logo with text on it&#10;&#10;AI-generated content may be incorrect."/>
                                          <pic:cNvPicPr/>
                                        </pic:nvPicPr>
                                        <pic:blipFill>
                                          <a:blip r:embed="rId5"/>
                                          <a:stretch>
                                            <a:fillRect/>
                                          </a:stretch>
                                        </pic:blipFill>
                                        <pic:spPr>
                                          <a:xfrm>
                                            <a:off x="0" y="0"/>
                                            <a:ext cx="3892898" cy="1287415"/>
                                          </a:xfrm>
                                          <a:prstGeom prst="rect">
                                            <a:avLst/>
                                          </a:prstGeom>
                                        </pic:spPr>
                                      </pic:pic>
                                    </a:graphicData>
                                  </a:graphic>
                                </wp:inline>
                              </w:drawing>
                            </w:r>
                          </w:p>
                          <w:p w14:paraId="0451F7FD" w14:textId="77777777" w:rsidR="00891C2A" w:rsidRDefault="00891C2A" w:rsidP="00891C2A">
                            <w:pPr>
                              <w:spacing w:after="274"/>
                              <w:ind w:left="2716" w:firstLine="93"/>
                              <w:rPr>
                                <w:rFonts w:ascii="Arial" w:eastAsia="Times New Roman" w:hAnsi="Arial" w:cs="Arial"/>
                                <w:b/>
                                <w:sz w:val="26"/>
                                <w:szCs w:val="26"/>
                              </w:rPr>
                            </w:pPr>
                          </w:p>
                          <w:p w14:paraId="0CB84552" w14:textId="5AC43516" w:rsidR="00891C2A" w:rsidRDefault="00891C2A" w:rsidP="00891C2A">
                            <w:pPr>
                              <w:spacing w:after="274"/>
                              <w:ind w:left="2716" w:firstLine="93"/>
                              <w:rPr>
                                <w:rFonts w:ascii="Arial" w:eastAsia="Times New Roman" w:hAnsi="Arial" w:cs="Arial"/>
                                <w:b/>
                                <w:sz w:val="26"/>
                                <w:szCs w:val="26"/>
                              </w:rPr>
                            </w:pPr>
                          </w:p>
                          <w:p w14:paraId="4DA377E9" w14:textId="545CF1E2" w:rsidR="00891C2A" w:rsidRPr="00891C2A" w:rsidRDefault="00891C2A" w:rsidP="00891C2A">
                            <w:pPr>
                              <w:spacing w:after="274"/>
                              <w:ind w:left="2716" w:firstLine="93"/>
                              <w:rPr>
                                <w:rFonts w:ascii="Arial" w:hAnsi="Arial" w:cs="Arial"/>
                                <w:sz w:val="26"/>
                                <w:szCs w:val="26"/>
                              </w:rPr>
                            </w:pPr>
                            <w:proofErr w:type="spellStart"/>
                            <w:r w:rsidRPr="00891C2A">
                              <w:rPr>
                                <w:rFonts w:ascii="Arial" w:eastAsia="Times New Roman" w:hAnsi="Arial" w:cs="Arial"/>
                                <w:b/>
                                <w:sz w:val="26"/>
                                <w:szCs w:val="26"/>
                              </w:rPr>
                              <w:t>Programme</w:t>
                            </w:r>
                            <w:proofErr w:type="spellEnd"/>
                            <w:r w:rsidRPr="00891C2A">
                              <w:rPr>
                                <w:rFonts w:ascii="Arial" w:eastAsia="Times New Roman" w:hAnsi="Arial" w:cs="Arial"/>
                                <w:b/>
                                <w:sz w:val="26"/>
                                <w:szCs w:val="26"/>
                              </w:rPr>
                              <w:t>: Master of Business Administration</w:t>
                            </w:r>
                          </w:p>
                          <w:p w14:paraId="133C09D4" w14:textId="77777777" w:rsidR="00891C2A" w:rsidRPr="00891C2A" w:rsidRDefault="00891C2A" w:rsidP="00891C2A">
                            <w:pPr>
                              <w:spacing w:after="274"/>
                              <w:ind w:left="2809"/>
                              <w:rPr>
                                <w:rFonts w:ascii="Arial" w:hAnsi="Arial" w:cs="Arial"/>
                                <w:sz w:val="26"/>
                                <w:szCs w:val="26"/>
                              </w:rPr>
                            </w:pPr>
                            <w:r w:rsidRPr="00891C2A">
                              <w:rPr>
                                <w:rFonts w:ascii="Arial" w:eastAsia="Times New Roman" w:hAnsi="Arial" w:cs="Arial"/>
                                <w:b/>
                                <w:sz w:val="26"/>
                                <w:szCs w:val="26"/>
                              </w:rPr>
                              <w:t>Module: International Marketing: Principal and Practice</w:t>
                            </w:r>
                          </w:p>
                          <w:p w14:paraId="0151B7E0" w14:textId="77777777" w:rsidR="00891C2A" w:rsidRPr="00891C2A" w:rsidRDefault="00891C2A" w:rsidP="00891C2A">
                            <w:pPr>
                              <w:spacing w:after="274"/>
                              <w:ind w:left="2099" w:right="66" w:firstLine="710"/>
                              <w:rPr>
                                <w:rFonts w:ascii="Arial" w:hAnsi="Arial" w:cs="Arial"/>
                                <w:sz w:val="26"/>
                                <w:szCs w:val="26"/>
                              </w:rPr>
                            </w:pPr>
                            <w:r w:rsidRPr="00891C2A">
                              <w:rPr>
                                <w:rFonts w:ascii="Arial" w:eastAsia="Times New Roman" w:hAnsi="Arial" w:cs="Arial"/>
                                <w:b/>
                                <w:sz w:val="26"/>
                                <w:szCs w:val="26"/>
                              </w:rPr>
                              <w:t xml:space="preserve">Module code: </w:t>
                            </w:r>
                            <w:r w:rsidRPr="00891C2A">
                              <w:rPr>
                                <w:rFonts w:ascii="Arial" w:hAnsi="Arial" w:cs="Arial"/>
                                <w:b/>
                                <w:bCs/>
                                <w:sz w:val="26"/>
                                <w:szCs w:val="26"/>
                              </w:rPr>
                              <w:t>LCMB7026</w:t>
                            </w:r>
                          </w:p>
                          <w:p w14:paraId="3707C625" w14:textId="4CA5CFF5" w:rsidR="00891C2A" w:rsidRPr="00891C2A" w:rsidRDefault="00891C2A" w:rsidP="00891C2A">
                            <w:pPr>
                              <w:spacing w:after="274"/>
                              <w:ind w:left="2099" w:right="65" w:firstLine="710"/>
                              <w:rPr>
                                <w:rFonts w:ascii="Times New Roman" w:eastAsia="Times New Roman" w:hAnsi="Times New Roman" w:cs="Times New Roman"/>
                                <w:b/>
                                <w:sz w:val="26"/>
                                <w:szCs w:val="26"/>
                                <w:lang w:val="en-GB"/>
                              </w:rPr>
                            </w:pPr>
                            <w:proofErr w:type="gramStart"/>
                            <w:r w:rsidRPr="00891C2A">
                              <w:rPr>
                                <w:rFonts w:ascii="Arial" w:eastAsia="Times New Roman" w:hAnsi="Arial" w:cs="Arial"/>
                                <w:b/>
                                <w:sz w:val="26"/>
                                <w:szCs w:val="26"/>
                              </w:rPr>
                              <w:t>Title :</w:t>
                            </w:r>
                            <w:proofErr w:type="gramEnd"/>
                            <w:r w:rsidRPr="00891C2A">
                              <w:rPr>
                                <w:rFonts w:ascii="Arial" w:eastAsia="Times New Roman" w:hAnsi="Arial" w:cs="Arial"/>
                                <w:b/>
                                <w:sz w:val="26"/>
                                <w:szCs w:val="26"/>
                              </w:rPr>
                              <w:t xml:space="preserve">  Assessment component </w:t>
                            </w:r>
                            <w:r w:rsidRPr="00891C2A">
                              <w:rPr>
                                <w:rFonts w:ascii="Arial" w:eastAsia="Times New Roman" w:hAnsi="Arial" w:cs="Arial"/>
                                <w:b/>
                                <w:sz w:val="26"/>
                                <w:szCs w:val="26"/>
                              </w:rPr>
                              <w:t>1: Individual</w:t>
                            </w:r>
                            <w:r w:rsidRPr="00891C2A">
                              <w:rPr>
                                <w:rFonts w:ascii="Arial" w:eastAsia="Times New Roman" w:hAnsi="Arial" w:cs="Arial"/>
                                <w:b/>
                                <w:sz w:val="26"/>
                                <w:szCs w:val="26"/>
                              </w:rPr>
                              <w:t xml:space="preserve"> report</w:t>
                            </w:r>
                          </w:p>
                          <w:p w14:paraId="40495501" w14:textId="30F8002C" w:rsidR="00891C2A" w:rsidRPr="00891C2A" w:rsidRDefault="00891C2A" w:rsidP="00891C2A">
                            <w:pPr>
                              <w:spacing w:after="274"/>
                              <w:ind w:left="2089" w:right="62" w:firstLine="720"/>
                              <w:rPr>
                                <w:rFonts w:ascii="Arial" w:hAnsi="Arial" w:cs="Arial"/>
                                <w:sz w:val="26"/>
                                <w:szCs w:val="26"/>
                              </w:rPr>
                            </w:pPr>
                            <w:r w:rsidRPr="00891C2A">
                              <w:rPr>
                                <w:rFonts w:ascii="Arial" w:eastAsia="Times New Roman" w:hAnsi="Arial" w:cs="Arial"/>
                                <w:b/>
                                <w:sz w:val="26"/>
                                <w:szCs w:val="26"/>
                              </w:rPr>
                              <w:t>Word count: 54</w:t>
                            </w:r>
                            <w:r>
                              <w:rPr>
                                <w:rFonts w:ascii="Arial" w:eastAsia="Times New Roman" w:hAnsi="Arial" w:cs="Arial"/>
                                <w:b/>
                                <w:sz w:val="26"/>
                                <w:szCs w:val="26"/>
                              </w:rPr>
                              <w:t>73</w:t>
                            </w:r>
                          </w:p>
                          <w:p w14:paraId="584EEB51" w14:textId="77777777" w:rsidR="00891C2A" w:rsidRPr="00891C2A" w:rsidRDefault="00891C2A" w:rsidP="00891C2A">
                            <w:pPr>
                              <w:spacing w:after="165" w:line="352" w:lineRule="auto"/>
                              <w:ind w:left="2835" w:right="2836"/>
                              <w:rPr>
                                <w:rFonts w:ascii="Arial" w:eastAsia="Arial" w:hAnsi="Arial" w:cs="Arial"/>
                                <w:b/>
                                <w:sz w:val="26"/>
                                <w:szCs w:val="26"/>
                              </w:rPr>
                            </w:pPr>
                            <w:proofErr w:type="gramStart"/>
                            <w:r w:rsidRPr="00891C2A">
                              <w:rPr>
                                <w:rFonts w:ascii="Arial" w:eastAsia="Arial" w:hAnsi="Arial" w:cs="Arial"/>
                                <w:b/>
                                <w:sz w:val="26"/>
                                <w:szCs w:val="26"/>
                              </w:rPr>
                              <w:t>Lecturer :</w:t>
                            </w:r>
                            <w:proofErr w:type="gramEnd"/>
                            <w:r w:rsidRPr="00891C2A">
                              <w:rPr>
                                <w:rFonts w:ascii="Arial" w:eastAsia="Arial" w:hAnsi="Arial" w:cs="Arial"/>
                                <w:b/>
                                <w:sz w:val="26"/>
                                <w:szCs w:val="26"/>
                              </w:rPr>
                              <w:t xml:space="preserve"> Dian </w:t>
                            </w:r>
                            <w:proofErr w:type="spellStart"/>
                            <w:r w:rsidRPr="00891C2A">
                              <w:rPr>
                                <w:rFonts w:ascii="Arial" w:eastAsia="Arial" w:hAnsi="Arial" w:cs="Arial"/>
                                <w:b/>
                                <w:sz w:val="26"/>
                                <w:szCs w:val="26"/>
                              </w:rPr>
                              <w:t>Mayasari</w:t>
                            </w:r>
                            <w:proofErr w:type="spellEnd"/>
                          </w:p>
                          <w:p w14:paraId="66A6681A" w14:textId="77777777" w:rsidR="00891C2A" w:rsidRPr="00891C2A" w:rsidRDefault="00891C2A" w:rsidP="00891C2A">
                            <w:pPr>
                              <w:spacing w:after="165" w:line="352" w:lineRule="auto"/>
                              <w:ind w:left="2835" w:right="2836"/>
                              <w:rPr>
                                <w:rFonts w:ascii="Arial" w:hAnsi="Arial" w:cs="Arial"/>
                                <w:sz w:val="26"/>
                                <w:szCs w:val="26"/>
                              </w:rPr>
                            </w:pPr>
                            <w:r w:rsidRPr="00891C2A">
                              <w:rPr>
                                <w:rFonts w:ascii="Arial" w:eastAsia="Times New Roman" w:hAnsi="Arial" w:cs="Arial"/>
                                <w:b/>
                                <w:sz w:val="26"/>
                                <w:szCs w:val="26"/>
                              </w:rPr>
                              <w:t xml:space="preserve">Student </w:t>
                            </w:r>
                            <w:proofErr w:type="gramStart"/>
                            <w:r w:rsidRPr="00891C2A">
                              <w:rPr>
                                <w:rFonts w:ascii="Arial" w:eastAsia="Times New Roman" w:hAnsi="Arial" w:cs="Arial"/>
                                <w:b/>
                                <w:sz w:val="26"/>
                                <w:szCs w:val="26"/>
                              </w:rPr>
                              <w:t>Name :</w:t>
                            </w:r>
                            <w:proofErr w:type="gramEnd"/>
                            <w:r w:rsidRPr="00891C2A">
                              <w:rPr>
                                <w:rFonts w:ascii="Arial" w:eastAsia="Times New Roman" w:hAnsi="Arial" w:cs="Arial"/>
                                <w:b/>
                                <w:sz w:val="26"/>
                                <w:szCs w:val="26"/>
                              </w:rPr>
                              <w:t xml:space="preserve"> Darvin Sabhaya</w:t>
                            </w:r>
                          </w:p>
                          <w:p w14:paraId="18F499F2" w14:textId="77777777" w:rsidR="00891C2A" w:rsidRPr="00891C2A" w:rsidRDefault="00891C2A" w:rsidP="00891C2A">
                            <w:pPr>
                              <w:spacing w:after="274"/>
                              <w:ind w:left="2125" w:right="62" w:firstLine="710"/>
                              <w:rPr>
                                <w:rFonts w:ascii="Arial" w:hAnsi="Arial" w:cs="Arial"/>
                                <w:sz w:val="26"/>
                                <w:szCs w:val="26"/>
                              </w:rPr>
                            </w:pPr>
                            <w:r w:rsidRPr="00891C2A">
                              <w:rPr>
                                <w:rFonts w:ascii="Arial" w:eastAsia="Times New Roman" w:hAnsi="Arial" w:cs="Arial"/>
                                <w:b/>
                                <w:sz w:val="26"/>
                                <w:szCs w:val="26"/>
                              </w:rPr>
                              <w:t>Student ID: 2505280</w:t>
                            </w:r>
                          </w:p>
                          <w:p w14:paraId="7AC28CFC" w14:textId="77777777" w:rsidR="00891C2A" w:rsidRPr="00891C2A" w:rsidRDefault="00891C2A" w:rsidP="00891C2A">
                            <w:pPr>
                              <w:spacing w:after="274"/>
                              <w:ind w:left="2125" w:right="62" w:firstLine="710"/>
                              <w:rPr>
                                <w:rFonts w:ascii="Arial" w:hAnsi="Arial" w:cs="Arial"/>
                                <w:sz w:val="26"/>
                                <w:szCs w:val="26"/>
                              </w:rPr>
                            </w:pPr>
                            <w:r w:rsidRPr="00891C2A">
                              <w:rPr>
                                <w:rFonts w:ascii="Arial" w:eastAsia="Times New Roman" w:hAnsi="Arial" w:cs="Arial"/>
                                <w:b/>
                                <w:sz w:val="26"/>
                                <w:szCs w:val="26"/>
                              </w:rPr>
                              <w:t>Submission Date- 27/03/2026</w:t>
                            </w:r>
                          </w:p>
                          <w:p w14:paraId="28BFDA0E" w14:textId="77777777" w:rsidR="00891C2A" w:rsidRDefault="00891C2A"/>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2D14219" id="_x0000_t202" coordsize="21600,21600" o:spt="202" path="m,l,21600r21600,l21600,xe">
                <v:stroke joinstyle="miter"/>
                <v:path gradientshapeok="t" o:connecttype="rect"/>
              </v:shapetype>
              <v:shape id="Text Box 2" o:spid="_x0000_s1026" type="#_x0000_t202" style="position:absolute;margin-left:15.6pt;margin-top:9.3pt;width:506.4pt;height:498.6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" fillcolor="white [3201]" strokecolor="white [3212]" strokeweight=".5pt">
                <v:textbox>
                  <w:txbxContent>
                    <w:p w14:paraId="002476A2" w14:textId="35E12344" w:rsidR="00891C2A" w:rsidRDefault="00891C2A" w:rsidP="00891C2A">
                      <w:pPr>
                        <w:spacing w:after="274"/>
                        <w:ind w:left="2716" w:firstLine="93"/>
                        <w:rPr>
                          <w:rFonts w:ascii="Arial" w:eastAsia="Times New Roman" w:hAnsi="Arial" w:cs="Arial"/>
                          <w:b/>
                          <w:sz w:val="26"/>
                          <w:szCs w:val="26"/>
                        </w:rPr>
                      </w:pPr>
                      <w:r>
                        <w:rPr>
                          <w:noProof/>
                          <w:lang w:bidi="ar-SA"/>
                        </w:rPr>
                        <w:drawing>
                          <wp:inline distT="0" distB="0" distL="0" distR="0" wp14:anchorId="1912BEC6" wp14:editId="7F2D67F3">
                            <wp:extent cx="3870960" cy="1280160"/>
                            <wp:effectExtent l="0" t="0" r="0" b="0"/>
                            <wp:docPr id="47" name="Picture 47" descr="A logo with text on it&#10;&#10;AI-generated content may be incorrect."/>
                            <wp:cNvGraphicFramePr/>
                            <a:graphic xmlns:a="http://schemas.openxmlformats.org/drawingml/2006/main">
                              <a:graphicData uri="http://schemas.openxmlformats.org/drawingml/2006/picture">
                                <pic:pic xmlns:pic="http://schemas.openxmlformats.org/drawingml/2006/picture">
                                  <pic:nvPicPr>
                                    <pic:cNvPr id="47" name="Picture 47" descr="A logo with text on it&#10;&#10;AI-generated content may be incorrect."/>
                                    <pic:cNvPicPr/>
                                  </pic:nvPicPr>
                                  <pic:blipFill>
                                    <a:blip r:embed="rId5"/>
                                    <a:stretch>
                                      <a:fillRect/>
                                    </a:stretch>
                                  </pic:blipFill>
                                  <pic:spPr>
                                    <a:xfrm>
                                      <a:off x="0" y="0"/>
                                      <a:ext cx="3892898" cy="1287415"/>
                                    </a:xfrm>
                                    <a:prstGeom prst="rect">
                                      <a:avLst/>
                                    </a:prstGeom>
                                  </pic:spPr>
                                </pic:pic>
                              </a:graphicData>
                            </a:graphic>
                          </wp:inline>
                        </w:drawing>
                      </w:r>
                    </w:p>
                    <w:p w14:paraId="0451F7FD" w14:textId="77777777" w:rsidR="00891C2A" w:rsidRDefault="00891C2A" w:rsidP="00891C2A">
                      <w:pPr>
                        <w:spacing w:after="274"/>
                        <w:ind w:left="2716" w:firstLine="93"/>
                        <w:rPr>
                          <w:rFonts w:ascii="Arial" w:eastAsia="Times New Roman" w:hAnsi="Arial" w:cs="Arial"/>
                          <w:b/>
                          <w:sz w:val="26"/>
                          <w:szCs w:val="26"/>
                        </w:rPr>
                      </w:pPr>
                    </w:p>
                    <w:p w14:paraId="0CB84552" w14:textId="5AC43516" w:rsidR="00891C2A" w:rsidRDefault="00891C2A" w:rsidP="00891C2A">
                      <w:pPr>
                        <w:spacing w:after="274"/>
                        <w:ind w:left="2716" w:firstLine="93"/>
                        <w:rPr>
                          <w:rFonts w:ascii="Arial" w:eastAsia="Times New Roman" w:hAnsi="Arial" w:cs="Arial"/>
                          <w:b/>
                          <w:sz w:val="26"/>
                          <w:szCs w:val="26"/>
                        </w:rPr>
                      </w:pPr>
                    </w:p>
                    <w:p w14:paraId="4DA377E9" w14:textId="545CF1E2" w:rsidR="00891C2A" w:rsidRPr="00891C2A" w:rsidRDefault="00891C2A" w:rsidP="00891C2A">
                      <w:pPr>
                        <w:spacing w:after="274"/>
                        <w:ind w:left="2716" w:firstLine="93"/>
                        <w:rPr>
                          <w:rFonts w:ascii="Arial" w:hAnsi="Arial" w:cs="Arial"/>
                          <w:sz w:val="26"/>
                          <w:szCs w:val="26"/>
                        </w:rPr>
                      </w:pPr>
                      <w:proofErr w:type="spellStart"/>
                      <w:r w:rsidRPr="00891C2A">
                        <w:rPr>
                          <w:rFonts w:ascii="Arial" w:eastAsia="Times New Roman" w:hAnsi="Arial" w:cs="Arial"/>
                          <w:b/>
                          <w:sz w:val="26"/>
                          <w:szCs w:val="26"/>
                        </w:rPr>
                        <w:t>Programme</w:t>
                      </w:r>
                      <w:proofErr w:type="spellEnd"/>
                      <w:r w:rsidRPr="00891C2A">
                        <w:rPr>
                          <w:rFonts w:ascii="Arial" w:eastAsia="Times New Roman" w:hAnsi="Arial" w:cs="Arial"/>
                          <w:b/>
                          <w:sz w:val="26"/>
                          <w:szCs w:val="26"/>
                        </w:rPr>
                        <w:t>: Master of Business Administration</w:t>
                      </w:r>
                    </w:p>
                    <w:p w14:paraId="133C09D4" w14:textId="77777777" w:rsidR="00891C2A" w:rsidRPr="00891C2A" w:rsidRDefault="00891C2A" w:rsidP="00891C2A">
                      <w:pPr>
                        <w:spacing w:after="274"/>
                        <w:ind w:left="2809"/>
                        <w:rPr>
                          <w:rFonts w:ascii="Arial" w:hAnsi="Arial" w:cs="Arial"/>
                          <w:sz w:val="26"/>
                          <w:szCs w:val="26"/>
                        </w:rPr>
                      </w:pPr>
                      <w:r w:rsidRPr="00891C2A">
                        <w:rPr>
                          <w:rFonts w:ascii="Arial" w:eastAsia="Times New Roman" w:hAnsi="Arial" w:cs="Arial"/>
                          <w:b/>
                          <w:sz w:val="26"/>
                          <w:szCs w:val="26"/>
                        </w:rPr>
                        <w:t>Module: International Marketing: Principal and Practice</w:t>
                      </w:r>
                    </w:p>
                    <w:p w14:paraId="0151B7E0" w14:textId="77777777" w:rsidR="00891C2A" w:rsidRPr="00891C2A" w:rsidRDefault="00891C2A" w:rsidP="00891C2A">
                      <w:pPr>
                        <w:spacing w:after="274"/>
                        <w:ind w:left="2099" w:right="66" w:firstLine="710"/>
                        <w:rPr>
                          <w:rFonts w:ascii="Arial" w:hAnsi="Arial" w:cs="Arial"/>
                          <w:sz w:val="26"/>
                          <w:szCs w:val="26"/>
                        </w:rPr>
                      </w:pPr>
                      <w:r w:rsidRPr="00891C2A">
                        <w:rPr>
                          <w:rFonts w:ascii="Arial" w:eastAsia="Times New Roman" w:hAnsi="Arial" w:cs="Arial"/>
                          <w:b/>
                          <w:sz w:val="26"/>
                          <w:szCs w:val="26"/>
                        </w:rPr>
                        <w:t xml:space="preserve">Module code: </w:t>
                      </w:r>
                      <w:r w:rsidRPr="00891C2A">
                        <w:rPr>
                          <w:rFonts w:ascii="Arial" w:hAnsi="Arial" w:cs="Arial"/>
                          <w:b/>
                          <w:bCs/>
                          <w:sz w:val="26"/>
                          <w:szCs w:val="26"/>
                        </w:rPr>
                        <w:t>LCMB7026</w:t>
                      </w:r>
                    </w:p>
                    <w:p w14:paraId="3707C625" w14:textId="4CA5CFF5" w:rsidR="00891C2A" w:rsidRPr="00891C2A" w:rsidRDefault="00891C2A" w:rsidP="00891C2A">
                      <w:pPr>
                        <w:spacing w:after="274"/>
                        <w:ind w:left="2099" w:right="65" w:firstLine="710"/>
                        <w:rPr>
                          <w:rFonts w:ascii="Times New Roman" w:eastAsia="Times New Roman" w:hAnsi="Times New Roman" w:cs="Times New Roman"/>
                          <w:b/>
                          <w:sz w:val="26"/>
                          <w:szCs w:val="26"/>
                          <w:lang w:val="en-GB"/>
                        </w:rPr>
                      </w:pPr>
                      <w:proofErr w:type="gramStart"/>
                      <w:r w:rsidRPr="00891C2A">
                        <w:rPr>
                          <w:rFonts w:ascii="Arial" w:eastAsia="Times New Roman" w:hAnsi="Arial" w:cs="Arial"/>
                          <w:b/>
                          <w:sz w:val="26"/>
                          <w:szCs w:val="26"/>
                        </w:rPr>
                        <w:t>Title :</w:t>
                      </w:r>
                      <w:proofErr w:type="gramEnd"/>
                      <w:r w:rsidRPr="00891C2A">
                        <w:rPr>
                          <w:rFonts w:ascii="Arial" w:eastAsia="Times New Roman" w:hAnsi="Arial" w:cs="Arial"/>
                          <w:b/>
                          <w:sz w:val="26"/>
                          <w:szCs w:val="26"/>
                        </w:rPr>
                        <w:t xml:space="preserve">  Assessment component </w:t>
                      </w:r>
                      <w:r w:rsidRPr="00891C2A">
                        <w:rPr>
                          <w:rFonts w:ascii="Arial" w:eastAsia="Times New Roman" w:hAnsi="Arial" w:cs="Arial"/>
                          <w:b/>
                          <w:sz w:val="26"/>
                          <w:szCs w:val="26"/>
                        </w:rPr>
                        <w:t>1: Individual</w:t>
                      </w:r>
                      <w:r w:rsidRPr="00891C2A">
                        <w:rPr>
                          <w:rFonts w:ascii="Arial" w:eastAsia="Times New Roman" w:hAnsi="Arial" w:cs="Arial"/>
                          <w:b/>
                          <w:sz w:val="26"/>
                          <w:szCs w:val="26"/>
                        </w:rPr>
                        <w:t xml:space="preserve"> report</w:t>
                      </w:r>
                    </w:p>
                    <w:p w14:paraId="40495501" w14:textId="30F8002C" w:rsidR="00891C2A" w:rsidRPr="00891C2A" w:rsidRDefault="00891C2A" w:rsidP="00891C2A">
                      <w:pPr>
                        <w:spacing w:after="274"/>
                        <w:ind w:left="2089" w:right="62" w:firstLine="720"/>
                        <w:rPr>
                          <w:rFonts w:ascii="Arial" w:hAnsi="Arial" w:cs="Arial"/>
                          <w:sz w:val="26"/>
                          <w:szCs w:val="26"/>
                        </w:rPr>
                      </w:pPr>
                      <w:r w:rsidRPr="00891C2A">
                        <w:rPr>
                          <w:rFonts w:ascii="Arial" w:eastAsia="Times New Roman" w:hAnsi="Arial" w:cs="Arial"/>
                          <w:b/>
                          <w:sz w:val="26"/>
                          <w:szCs w:val="26"/>
                        </w:rPr>
                        <w:t>Word count: 54</w:t>
                      </w:r>
                      <w:r>
                        <w:rPr>
                          <w:rFonts w:ascii="Arial" w:eastAsia="Times New Roman" w:hAnsi="Arial" w:cs="Arial"/>
                          <w:b/>
                          <w:sz w:val="26"/>
                          <w:szCs w:val="26"/>
                        </w:rPr>
                        <w:t>73</w:t>
                      </w:r>
                    </w:p>
                    <w:p w14:paraId="584EEB51" w14:textId="77777777" w:rsidR="00891C2A" w:rsidRPr="00891C2A" w:rsidRDefault="00891C2A" w:rsidP="00891C2A">
                      <w:pPr>
                        <w:spacing w:after="165" w:line="352" w:lineRule="auto"/>
                        <w:ind w:left="2835" w:right="2836"/>
                        <w:rPr>
                          <w:rFonts w:ascii="Arial" w:eastAsia="Arial" w:hAnsi="Arial" w:cs="Arial"/>
                          <w:b/>
                          <w:sz w:val="26"/>
                          <w:szCs w:val="26"/>
                        </w:rPr>
                      </w:pPr>
                      <w:proofErr w:type="gramStart"/>
                      <w:r w:rsidRPr="00891C2A">
                        <w:rPr>
                          <w:rFonts w:ascii="Arial" w:eastAsia="Arial" w:hAnsi="Arial" w:cs="Arial"/>
                          <w:b/>
                          <w:sz w:val="26"/>
                          <w:szCs w:val="26"/>
                        </w:rPr>
                        <w:t>Lecturer :</w:t>
                      </w:r>
                      <w:proofErr w:type="gramEnd"/>
                      <w:r w:rsidRPr="00891C2A">
                        <w:rPr>
                          <w:rFonts w:ascii="Arial" w:eastAsia="Arial" w:hAnsi="Arial" w:cs="Arial"/>
                          <w:b/>
                          <w:sz w:val="26"/>
                          <w:szCs w:val="26"/>
                        </w:rPr>
                        <w:t xml:space="preserve"> Dian </w:t>
                      </w:r>
                      <w:proofErr w:type="spellStart"/>
                      <w:r w:rsidRPr="00891C2A">
                        <w:rPr>
                          <w:rFonts w:ascii="Arial" w:eastAsia="Arial" w:hAnsi="Arial" w:cs="Arial"/>
                          <w:b/>
                          <w:sz w:val="26"/>
                          <w:szCs w:val="26"/>
                        </w:rPr>
                        <w:t>Mayasari</w:t>
                      </w:r>
                      <w:proofErr w:type="spellEnd"/>
                    </w:p>
                    <w:p w14:paraId="66A6681A" w14:textId="77777777" w:rsidR="00891C2A" w:rsidRPr="00891C2A" w:rsidRDefault="00891C2A" w:rsidP="00891C2A">
                      <w:pPr>
                        <w:spacing w:after="165" w:line="352" w:lineRule="auto"/>
                        <w:ind w:left="2835" w:right="2836"/>
                        <w:rPr>
                          <w:rFonts w:ascii="Arial" w:hAnsi="Arial" w:cs="Arial"/>
                          <w:sz w:val="26"/>
                          <w:szCs w:val="26"/>
                        </w:rPr>
                      </w:pPr>
                      <w:r w:rsidRPr="00891C2A">
                        <w:rPr>
                          <w:rFonts w:ascii="Arial" w:eastAsia="Times New Roman" w:hAnsi="Arial" w:cs="Arial"/>
                          <w:b/>
                          <w:sz w:val="26"/>
                          <w:szCs w:val="26"/>
                        </w:rPr>
                        <w:t xml:space="preserve">Student </w:t>
                      </w:r>
                      <w:proofErr w:type="gramStart"/>
                      <w:r w:rsidRPr="00891C2A">
                        <w:rPr>
                          <w:rFonts w:ascii="Arial" w:eastAsia="Times New Roman" w:hAnsi="Arial" w:cs="Arial"/>
                          <w:b/>
                          <w:sz w:val="26"/>
                          <w:szCs w:val="26"/>
                        </w:rPr>
                        <w:t>Name :</w:t>
                      </w:r>
                      <w:proofErr w:type="gramEnd"/>
                      <w:r w:rsidRPr="00891C2A">
                        <w:rPr>
                          <w:rFonts w:ascii="Arial" w:eastAsia="Times New Roman" w:hAnsi="Arial" w:cs="Arial"/>
                          <w:b/>
                          <w:sz w:val="26"/>
                          <w:szCs w:val="26"/>
                        </w:rPr>
                        <w:t xml:space="preserve"> Darvin Sabhaya</w:t>
                      </w:r>
                    </w:p>
                    <w:p w14:paraId="18F499F2" w14:textId="77777777" w:rsidR="00891C2A" w:rsidRPr="00891C2A" w:rsidRDefault="00891C2A" w:rsidP="00891C2A">
                      <w:pPr>
                        <w:spacing w:after="274"/>
                        <w:ind w:left="2125" w:right="62" w:firstLine="710"/>
                        <w:rPr>
                          <w:rFonts w:ascii="Arial" w:hAnsi="Arial" w:cs="Arial"/>
                          <w:sz w:val="26"/>
                          <w:szCs w:val="26"/>
                        </w:rPr>
                      </w:pPr>
                      <w:r w:rsidRPr="00891C2A">
                        <w:rPr>
                          <w:rFonts w:ascii="Arial" w:eastAsia="Times New Roman" w:hAnsi="Arial" w:cs="Arial"/>
                          <w:b/>
                          <w:sz w:val="26"/>
                          <w:szCs w:val="26"/>
                        </w:rPr>
                        <w:t>Student ID: 2505280</w:t>
                      </w:r>
                    </w:p>
                    <w:p w14:paraId="7AC28CFC" w14:textId="77777777" w:rsidR="00891C2A" w:rsidRPr="00891C2A" w:rsidRDefault="00891C2A" w:rsidP="00891C2A">
                      <w:pPr>
                        <w:spacing w:after="274"/>
                        <w:ind w:left="2125" w:right="62" w:firstLine="710"/>
                        <w:rPr>
                          <w:rFonts w:ascii="Arial" w:hAnsi="Arial" w:cs="Arial"/>
                          <w:sz w:val="26"/>
                          <w:szCs w:val="26"/>
                        </w:rPr>
                      </w:pPr>
                      <w:r w:rsidRPr="00891C2A">
                        <w:rPr>
                          <w:rFonts w:ascii="Arial" w:eastAsia="Times New Roman" w:hAnsi="Arial" w:cs="Arial"/>
                          <w:b/>
                          <w:sz w:val="26"/>
                          <w:szCs w:val="26"/>
                        </w:rPr>
                        <w:t>Submission Date- 27/03/2026</w:t>
                      </w:r>
                    </w:p>
                    <w:p w14:paraId="28BFDA0E" w14:textId="77777777" w:rsidR="00891C2A" w:rsidRDefault="00891C2A"/>
                  </w:txbxContent>
                </v:textbox>
                <w10:wrap anchorx="page"/>
              </v:shape>
            </w:pict>
          </mc:Fallback>
        </mc:AlternateContent>
      </w:r>
    </w:p>
    <w:p w14:paraId="54E20D0C" w14:textId="54369731" w:rsidR="00172D99" w:rsidRPr="00891C2A" w:rsidRDefault="00172D99" w:rsidP="00891C2A">
      <w:pPr>
        <w:spacing w:after="274"/>
        <w:rPr>
          <w:sz w:val="26"/>
          <w:szCs w:val="26"/>
        </w:rPr>
      </w:pPr>
    </w:p>
    <w:p w14:paraId="4418B3BB" w14:textId="407674CB" w:rsidR="00172D99" w:rsidRPr="00891C2A" w:rsidRDefault="00172D99" w:rsidP="00891C2A">
      <w:pPr>
        <w:rPr>
          <w:rFonts w:ascii="Arial" w:hAnsi="Arial" w:cs="Arial"/>
          <w:b/>
          <w:bCs/>
          <w:sz w:val="26"/>
          <w:szCs w:val="26"/>
        </w:rPr>
      </w:pPr>
      <w:r w:rsidRPr="00891C2A">
        <w:rPr>
          <w:rFonts w:ascii="Arial" w:hAnsi="Arial" w:cs="Arial"/>
          <w:b/>
          <w:bCs/>
          <w:sz w:val="26"/>
          <w:szCs w:val="26"/>
        </w:rPr>
        <w:br w:type="page"/>
      </w:r>
    </w:p>
    <w:p w14:paraId="7840C4E2" w14:textId="5EE760EE" w:rsidR="003D405E" w:rsidRPr="003D405E" w:rsidRDefault="003D405E" w:rsidP="00172D99">
      <w:pPr>
        <w:pStyle w:val="Heading1"/>
        <w:spacing w:line="240" w:lineRule="auto"/>
        <w:jc w:val="both"/>
        <w:rPr>
          <w:rFonts w:ascii="Arial" w:hAnsi="Arial" w:cs="Arial"/>
          <w:color w:val="auto"/>
          <w:sz w:val="24"/>
          <w:szCs w:val="24"/>
        </w:rPr>
      </w:pPr>
      <w:r w:rsidRPr="003D405E">
        <w:rPr>
          <w:rFonts w:ascii="Arial" w:eastAsia="Arial" w:hAnsi="Arial" w:cs="Arial"/>
          <w:b/>
          <w:bCs/>
          <w:color w:val="auto"/>
          <w:sz w:val="24"/>
          <w:szCs w:val="24"/>
        </w:rPr>
        <w:lastRenderedPageBreak/>
        <w:t>1. Introductio</w:t>
      </w:r>
      <w:r w:rsidR="00172D99">
        <w:rPr>
          <w:rFonts w:ascii="Arial" w:eastAsia="Arial" w:hAnsi="Arial" w:cs="Arial"/>
          <w:b/>
          <w:bCs/>
          <w:color w:val="auto"/>
          <w:sz w:val="24"/>
          <w:szCs w:val="24"/>
        </w:rPr>
        <w:t>n</w:t>
      </w:r>
    </w:p>
    <w:p w14:paraId="7177F478" w14:textId="4BB12A86" w:rsidR="00FB0347" w:rsidRPr="003D405E" w:rsidRDefault="00FB0347" w:rsidP="00172D99">
      <w:pPr>
        <w:spacing w:line="240" w:lineRule="auto"/>
        <w:jc w:val="both"/>
        <w:rPr>
          <w:rFonts w:ascii="Arial" w:hAnsi="Arial" w:cs="Arial"/>
          <w:sz w:val="24"/>
          <w:szCs w:val="24"/>
        </w:rPr>
      </w:pPr>
      <w:r w:rsidRPr="003D405E">
        <w:rPr>
          <w:rFonts w:ascii="Arial" w:hAnsi="Arial" w:cs="Arial"/>
          <w:sz w:val="24"/>
          <w:szCs w:val="24"/>
        </w:rPr>
        <w:t>Mercedes-Benz has been one of the most famous names in luxury cars since 1926. It is a wholly owned subsidiary of Mercedes-Benz Group AG. In 2024, the brand sold more than 2.3 million cars around the world, making it the best-selling brand in the premium automotive segment (Best-Selling-Cars, 2025). Everything it does is based on one promise that it won't break: "The Best or Nothing."</w:t>
      </w:r>
    </w:p>
    <w:p w14:paraId="21EAA126" w14:textId="77777777" w:rsidR="00FB0347" w:rsidRPr="003D405E" w:rsidRDefault="00FB0347" w:rsidP="00172D99">
      <w:pPr>
        <w:spacing w:line="240" w:lineRule="auto"/>
        <w:jc w:val="both"/>
        <w:rPr>
          <w:rFonts w:ascii="Arial" w:hAnsi="Arial" w:cs="Arial"/>
          <w:sz w:val="24"/>
          <w:szCs w:val="24"/>
        </w:rPr>
      </w:pPr>
      <w:r w:rsidRPr="003D405E">
        <w:rPr>
          <w:rFonts w:ascii="Arial" w:hAnsi="Arial" w:cs="Arial"/>
          <w:sz w:val="24"/>
          <w:szCs w:val="24"/>
        </w:rPr>
        <w:t xml:space="preserve">The UK and India are two of its most different markets. Britain has a stable, well-regulated economy where buying luxury cars is a normal part of life. India, on the other hand, is a rapidly growing emerging market with a lot of wealth inequality, complicated tax systems, and consumers whose goals change quickly. Comparing the two side by side gives us a good look at how a global brand deals with the ongoing conflict between standardization and local relevance. This is a key issue in international marketing strategy (Levitt, 1983; Ghauri and </w:t>
      </w:r>
      <w:proofErr w:type="spellStart"/>
      <w:r w:rsidRPr="003D405E">
        <w:rPr>
          <w:rFonts w:ascii="Arial" w:hAnsi="Arial" w:cs="Arial"/>
          <w:sz w:val="24"/>
          <w:szCs w:val="24"/>
        </w:rPr>
        <w:t>Cateora</w:t>
      </w:r>
      <w:proofErr w:type="spellEnd"/>
      <w:r w:rsidRPr="003D405E">
        <w:rPr>
          <w:rFonts w:ascii="Arial" w:hAnsi="Arial" w:cs="Arial"/>
          <w:sz w:val="24"/>
          <w:szCs w:val="24"/>
        </w:rPr>
        <w:t>, 2010).</w:t>
      </w:r>
    </w:p>
    <w:p w14:paraId="1F2911B2" w14:textId="4134E487" w:rsidR="00912F7D" w:rsidRPr="003D405E" w:rsidRDefault="00FB0347" w:rsidP="00172D99">
      <w:pPr>
        <w:spacing w:line="240" w:lineRule="auto"/>
        <w:jc w:val="both"/>
        <w:rPr>
          <w:rFonts w:ascii="Arial" w:hAnsi="Arial" w:cs="Arial"/>
          <w:sz w:val="24"/>
          <w:szCs w:val="24"/>
        </w:rPr>
      </w:pPr>
      <w:r w:rsidRPr="003D405E">
        <w:rPr>
          <w:rFonts w:ascii="Arial" w:hAnsi="Arial" w:cs="Arial"/>
          <w:sz w:val="24"/>
          <w:szCs w:val="24"/>
        </w:rPr>
        <w:t>This report uses Kotler and Keller's (2016) marketing frameworks, Ansoff's (1965) directional matrix, and Chaffey and Ellis-Chadwick's (2022) digital marketing principles to critically look at Mercedes-Benz's strategic choices, putting the analysis in the context of relevant academic literature and current market evidence.</w:t>
      </w:r>
    </w:p>
    <w:p w14:paraId="3E3F4563" w14:textId="77777777" w:rsidR="00FB0347" w:rsidRPr="003D405E" w:rsidRDefault="00FB0347" w:rsidP="00172D99">
      <w:pPr>
        <w:pStyle w:val="Heading1"/>
        <w:spacing w:line="240" w:lineRule="auto"/>
        <w:jc w:val="both"/>
        <w:rPr>
          <w:rFonts w:ascii="Arial" w:hAnsi="Arial" w:cs="Arial"/>
          <w:color w:val="auto"/>
          <w:sz w:val="24"/>
          <w:szCs w:val="24"/>
        </w:rPr>
      </w:pPr>
      <w:r w:rsidRPr="003D405E">
        <w:rPr>
          <w:rFonts w:ascii="Arial" w:eastAsia="Arial" w:hAnsi="Arial" w:cs="Arial"/>
          <w:b/>
          <w:bCs/>
          <w:color w:val="auto"/>
          <w:sz w:val="24"/>
          <w:szCs w:val="24"/>
        </w:rPr>
        <w:t>2. Comparative Macroenvironmental Analysis: UK and India (PESTEL Framework)</w:t>
      </w:r>
    </w:p>
    <w:p w14:paraId="71C56EF9" w14:textId="65704E08" w:rsidR="00FB0347" w:rsidRPr="003D405E" w:rsidRDefault="00FB0347" w:rsidP="00172D99">
      <w:pPr>
        <w:spacing w:line="240" w:lineRule="auto"/>
        <w:jc w:val="both"/>
        <w:rPr>
          <w:rFonts w:ascii="Arial" w:hAnsi="Arial" w:cs="Arial"/>
          <w:sz w:val="24"/>
          <w:szCs w:val="24"/>
        </w:rPr>
      </w:pPr>
      <w:r w:rsidRPr="003D405E">
        <w:rPr>
          <w:rFonts w:ascii="Arial" w:hAnsi="Arial" w:cs="Arial"/>
          <w:sz w:val="24"/>
          <w:szCs w:val="24"/>
        </w:rPr>
        <w:t>The PESTEL framework (Johnson, Scholes, and Whittington, 2017) gives you a structured way to map out the outside world. When applied to both markets, it shows a mix of common pressures and very different ways of doing business.</w:t>
      </w:r>
    </w:p>
    <w:p w14:paraId="393F619D" w14:textId="77777777" w:rsidR="00635350" w:rsidRPr="003D405E" w:rsidRDefault="00635350" w:rsidP="00172D99">
      <w:pPr>
        <w:spacing w:after="80" w:line="240" w:lineRule="auto"/>
        <w:jc w:val="both"/>
        <w:rPr>
          <w:rFonts w:ascii="Arial" w:hAnsi="Arial" w:cs="Arial"/>
          <w:sz w:val="24"/>
          <w:szCs w:val="24"/>
        </w:rPr>
      </w:pPr>
    </w:p>
    <w:p w14:paraId="4F908A18" w14:textId="7E4FD166" w:rsidR="00635350" w:rsidRPr="00172D99" w:rsidRDefault="00635350" w:rsidP="00172D99">
      <w:pPr>
        <w:spacing w:line="240" w:lineRule="auto"/>
        <w:jc w:val="both"/>
        <w:rPr>
          <w:rFonts w:ascii="Arial" w:hAnsi="Arial" w:cs="Arial"/>
          <w:sz w:val="24"/>
          <w:szCs w:val="24"/>
        </w:rPr>
      </w:pPr>
      <w:r w:rsidRPr="00172D99">
        <w:rPr>
          <w:rFonts w:ascii="Arial" w:eastAsia="Arial" w:hAnsi="Arial" w:cs="Arial"/>
          <w:sz w:val="24"/>
          <w:szCs w:val="24"/>
        </w:rPr>
        <w:t xml:space="preserve">Table 1: Comparative PESTEL Analysis </w:t>
      </w:r>
    </w:p>
    <w:tbl>
      <w:tblPr>
        <w:tblW w:w="9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1907"/>
        <w:gridCol w:w="3729"/>
        <w:gridCol w:w="3724"/>
      </w:tblGrid>
      <w:tr w:rsidR="003D405E" w:rsidRPr="003D405E" w14:paraId="4D1E663A" w14:textId="77777777" w:rsidTr="00114ABA">
        <w:tblPrEx>
          <w:tblCellMar>
            <w:top w:w="0" w:type="dxa"/>
            <w:bottom w:w="0" w:type="dxa"/>
          </w:tblCellMar>
        </w:tblPrEx>
        <w:trPr>
          <w:tblHeader/>
        </w:trPr>
        <w:tc>
          <w:tcPr>
            <w:tcW w:w="1560" w:type="dxa"/>
            <w:tcBorders>
              <w:top w:val="single" w:sz="1" w:space="0" w:color="CCCCCC"/>
              <w:left w:val="single" w:sz="1" w:space="0" w:color="CCCCCC"/>
              <w:bottom w:val="single" w:sz="1" w:space="0" w:color="CCCCCC"/>
              <w:right w:val="single" w:sz="1" w:space="0" w:color="CCCCCC"/>
            </w:tcBorders>
            <w:shd w:val="clear" w:color="auto" w:fill="1A3A5C"/>
            <w:tcMar>
              <w:top w:w="80" w:type="dxa"/>
              <w:left w:w="120" w:type="dxa"/>
              <w:bottom w:w="80" w:type="dxa"/>
              <w:right w:w="120" w:type="dxa"/>
            </w:tcMar>
          </w:tcPr>
          <w:p w14:paraId="75E97466" w14:textId="77777777" w:rsidR="00635350" w:rsidRPr="003D405E" w:rsidRDefault="00635350" w:rsidP="00172D99">
            <w:pPr>
              <w:spacing w:line="240" w:lineRule="auto"/>
              <w:jc w:val="both"/>
              <w:rPr>
                <w:rFonts w:ascii="Arial" w:hAnsi="Arial" w:cs="Arial"/>
                <w:sz w:val="24"/>
                <w:szCs w:val="24"/>
              </w:rPr>
            </w:pPr>
            <w:r w:rsidRPr="003D405E">
              <w:rPr>
                <w:rFonts w:ascii="Arial" w:eastAsia="Arial" w:hAnsi="Arial" w:cs="Arial"/>
                <w:b/>
                <w:bCs/>
                <w:sz w:val="24"/>
                <w:szCs w:val="24"/>
              </w:rPr>
              <w:t>PESTEL Factor</w:t>
            </w:r>
          </w:p>
        </w:tc>
        <w:tc>
          <w:tcPr>
            <w:tcW w:w="3900" w:type="dxa"/>
            <w:tcBorders>
              <w:top w:val="single" w:sz="1" w:space="0" w:color="CCCCCC"/>
              <w:left w:val="single" w:sz="1" w:space="0" w:color="CCCCCC"/>
              <w:bottom w:val="single" w:sz="1" w:space="0" w:color="CCCCCC"/>
              <w:right w:val="single" w:sz="1" w:space="0" w:color="CCCCCC"/>
            </w:tcBorders>
            <w:shd w:val="clear" w:color="auto" w:fill="1A3A5C"/>
            <w:tcMar>
              <w:top w:w="80" w:type="dxa"/>
              <w:left w:w="120" w:type="dxa"/>
              <w:bottom w:w="80" w:type="dxa"/>
              <w:right w:w="120" w:type="dxa"/>
            </w:tcMar>
          </w:tcPr>
          <w:p w14:paraId="18237667" w14:textId="77777777" w:rsidR="00635350" w:rsidRPr="003D405E" w:rsidRDefault="00635350" w:rsidP="00172D99">
            <w:pPr>
              <w:spacing w:line="240" w:lineRule="auto"/>
              <w:jc w:val="both"/>
              <w:rPr>
                <w:rFonts w:ascii="Arial" w:hAnsi="Arial" w:cs="Arial"/>
                <w:sz w:val="24"/>
                <w:szCs w:val="24"/>
              </w:rPr>
            </w:pPr>
            <w:r w:rsidRPr="003D405E">
              <w:rPr>
                <w:rFonts w:ascii="Arial" w:eastAsia="Arial" w:hAnsi="Arial" w:cs="Arial"/>
                <w:b/>
                <w:bCs/>
                <w:sz w:val="24"/>
                <w:szCs w:val="24"/>
              </w:rPr>
              <w:t>United Kingdom</w:t>
            </w:r>
          </w:p>
        </w:tc>
        <w:tc>
          <w:tcPr>
            <w:tcW w:w="3900" w:type="dxa"/>
            <w:tcBorders>
              <w:top w:val="single" w:sz="1" w:space="0" w:color="CCCCCC"/>
              <w:left w:val="single" w:sz="1" w:space="0" w:color="CCCCCC"/>
              <w:bottom w:val="single" w:sz="1" w:space="0" w:color="CCCCCC"/>
              <w:right w:val="single" w:sz="1" w:space="0" w:color="CCCCCC"/>
            </w:tcBorders>
            <w:shd w:val="clear" w:color="auto" w:fill="1A3A5C"/>
            <w:tcMar>
              <w:top w:w="80" w:type="dxa"/>
              <w:left w:w="120" w:type="dxa"/>
              <w:bottom w:w="80" w:type="dxa"/>
              <w:right w:w="120" w:type="dxa"/>
            </w:tcMar>
          </w:tcPr>
          <w:p w14:paraId="2381FEF3" w14:textId="77777777" w:rsidR="00635350" w:rsidRPr="003D405E" w:rsidRDefault="00635350" w:rsidP="00172D99">
            <w:pPr>
              <w:spacing w:line="240" w:lineRule="auto"/>
              <w:jc w:val="both"/>
              <w:rPr>
                <w:rFonts w:ascii="Arial" w:hAnsi="Arial" w:cs="Arial"/>
                <w:sz w:val="24"/>
                <w:szCs w:val="24"/>
              </w:rPr>
            </w:pPr>
            <w:r w:rsidRPr="003D405E">
              <w:rPr>
                <w:rFonts w:ascii="Arial" w:eastAsia="Arial" w:hAnsi="Arial" w:cs="Arial"/>
                <w:b/>
                <w:bCs/>
                <w:sz w:val="24"/>
                <w:szCs w:val="24"/>
              </w:rPr>
              <w:t>India</w:t>
            </w:r>
          </w:p>
        </w:tc>
      </w:tr>
      <w:tr w:rsidR="003D405E" w:rsidRPr="003D405E" w14:paraId="1BA22972" w14:textId="77777777" w:rsidTr="00114ABA">
        <w:tblPrEx>
          <w:tblCellMar>
            <w:top w:w="0" w:type="dxa"/>
            <w:bottom w:w="0" w:type="dxa"/>
          </w:tblCellMar>
        </w:tblPrEx>
        <w:tc>
          <w:tcPr>
            <w:tcW w:w="1560" w:type="dxa"/>
            <w:tcBorders>
              <w:top w:val="single" w:sz="1" w:space="0" w:color="CCCCCC"/>
              <w:left w:val="single" w:sz="1" w:space="0" w:color="CCCCCC"/>
              <w:bottom w:val="single" w:sz="1" w:space="0" w:color="CCCCCC"/>
              <w:right w:val="single" w:sz="1" w:space="0" w:color="CCCCCC"/>
            </w:tcBorders>
            <w:shd w:val="clear" w:color="auto" w:fill="EEF3F8"/>
            <w:tcMar>
              <w:top w:w="80" w:type="dxa"/>
              <w:left w:w="120" w:type="dxa"/>
              <w:bottom w:w="80" w:type="dxa"/>
              <w:right w:w="120" w:type="dxa"/>
            </w:tcMar>
          </w:tcPr>
          <w:p w14:paraId="22449085" w14:textId="77777777" w:rsidR="00635350" w:rsidRPr="003D405E" w:rsidRDefault="00635350" w:rsidP="00172D99">
            <w:pPr>
              <w:spacing w:line="240" w:lineRule="auto"/>
              <w:jc w:val="both"/>
              <w:rPr>
                <w:rFonts w:ascii="Arial" w:hAnsi="Arial" w:cs="Arial"/>
                <w:sz w:val="24"/>
                <w:szCs w:val="24"/>
              </w:rPr>
            </w:pPr>
            <w:r w:rsidRPr="003D405E">
              <w:rPr>
                <w:rFonts w:ascii="Arial" w:eastAsia="Arial" w:hAnsi="Arial" w:cs="Arial"/>
                <w:b/>
                <w:bCs/>
                <w:sz w:val="24"/>
                <w:szCs w:val="24"/>
              </w:rPr>
              <w:t>Political</w:t>
            </w:r>
          </w:p>
        </w:tc>
        <w:tc>
          <w:tcPr>
            <w:tcW w:w="3900" w:type="dxa"/>
            <w:tcBorders>
              <w:top w:val="single" w:sz="1" w:space="0" w:color="CCCCCC"/>
              <w:left w:val="single" w:sz="1" w:space="0" w:color="CCCCCC"/>
              <w:bottom w:val="single" w:sz="1" w:space="0" w:color="CCCCCC"/>
              <w:right w:val="single" w:sz="1" w:space="0" w:color="CCCCCC"/>
            </w:tcBorders>
            <w:shd w:val="clear" w:color="auto" w:fill="EEF3F8"/>
            <w:tcMar>
              <w:top w:w="80" w:type="dxa"/>
              <w:left w:w="120" w:type="dxa"/>
              <w:bottom w:w="80" w:type="dxa"/>
              <w:right w:w="120" w:type="dxa"/>
            </w:tcMar>
          </w:tcPr>
          <w:p w14:paraId="3B6902CD" w14:textId="77777777" w:rsidR="00635350" w:rsidRPr="003D405E" w:rsidRDefault="00635350" w:rsidP="00172D99">
            <w:pPr>
              <w:spacing w:line="240" w:lineRule="auto"/>
              <w:jc w:val="both"/>
              <w:rPr>
                <w:rFonts w:ascii="Arial" w:hAnsi="Arial" w:cs="Arial"/>
                <w:sz w:val="24"/>
                <w:szCs w:val="24"/>
              </w:rPr>
            </w:pPr>
            <w:r w:rsidRPr="003D405E">
              <w:rPr>
                <w:rFonts w:ascii="Arial" w:eastAsia="Arial" w:hAnsi="Arial" w:cs="Arial"/>
                <w:sz w:val="24"/>
                <w:szCs w:val="24"/>
              </w:rPr>
              <w:t>Post-Brexit regulatory environment; ZEV Mandate (2024) requiring 22% EV sales; India-UK FTA concluded 2025</w:t>
            </w:r>
          </w:p>
        </w:tc>
        <w:tc>
          <w:tcPr>
            <w:tcW w:w="3900" w:type="dxa"/>
            <w:tcBorders>
              <w:top w:val="single" w:sz="1" w:space="0" w:color="CCCCCC"/>
              <w:left w:val="single" w:sz="1" w:space="0" w:color="CCCCCC"/>
              <w:bottom w:val="single" w:sz="1" w:space="0" w:color="CCCCCC"/>
              <w:right w:val="single" w:sz="1" w:space="0" w:color="CCCCCC"/>
            </w:tcBorders>
            <w:shd w:val="clear" w:color="auto" w:fill="EEF3F8"/>
            <w:tcMar>
              <w:top w:w="80" w:type="dxa"/>
              <w:left w:w="120" w:type="dxa"/>
              <w:bottom w:w="80" w:type="dxa"/>
              <w:right w:w="120" w:type="dxa"/>
            </w:tcMar>
          </w:tcPr>
          <w:p w14:paraId="469D4D10" w14:textId="77777777" w:rsidR="00635350" w:rsidRPr="003D405E" w:rsidRDefault="00635350" w:rsidP="00172D99">
            <w:pPr>
              <w:spacing w:line="240" w:lineRule="auto"/>
              <w:jc w:val="both"/>
              <w:rPr>
                <w:rFonts w:ascii="Arial" w:hAnsi="Arial" w:cs="Arial"/>
                <w:sz w:val="24"/>
                <w:szCs w:val="24"/>
              </w:rPr>
            </w:pPr>
            <w:r w:rsidRPr="003D405E">
              <w:rPr>
                <w:rFonts w:ascii="Arial" w:eastAsia="Arial" w:hAnsi="Arial" w:cs="Arial"/>
                <w:sz w:val="24"/>
                <w:szCs w:val="24"/>
              </w:rPr>
              <w:t>Fifth-largest global economy; high CBU import tariffs (up to 110%); 'Make in India' incentives; India-EU FTA concluded January 2026</w:t>
            </w:r>
          </w:p>
        </w:tc>
      </w:tr>
      <w:tr w:rsidR="003D405E" w:rsidRPr="003D405E" w14:paraId="4364F822" w14:textId="77777777" w:rsidTr="00114ABA">
        <w:tblPrEx>
          <w:tblCellMar>
            <w:top w:w="0" w:type="dxa"/>
            <w:bottom w:w="0" w:type="dxa"/>
          </w:tblCellMar>
        </w:tblPrEx>
        <w:tc>
          <w:tcPr>
            <w:tcW w:w="156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371CAA98" w14:textId="77777777" w:rsidR="00635350" w:rsidRPr="003D405E" w:rsidRDefault="00635350" w:rsidP="00172D99">
            <w:pPr>
              <w:spacing w:line="240" w:lineRule="auto"/>
              <w:jc w:val="both"/>
              <w:rPr>
                <w:rFonts w:ascii="Arial" w:hAnsi="Arial" w:cs="Arial"/>
                <w:sz w:val="24"/>
                <w:szCs w:val="24"/>
              </w:rPr>
            </w:pPr>
            <w:r w:rsidRPr="003D405E">
              <w:rPr>
                <w:rFonts w:ascii="Arial" w:eastAsia="Arial" w:hAnsi="Arial" w:cs="Arial"/>
                <w:b/>
                <w:bCs/>
                <w:sz w:val="24"/>
                <w:szCs w:val="24"/>
              </w:rPr>
              <w:t>Economic</w:t>
            </w:r>
          </w:p>
        </w:tc>
        <w:tc>
          <w:tcPr>
            <w:tcW w:w="390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61C95B30" w14:textId="77777777" w:rsidR="00635350" w:rsidRPr="003D405E" w:rsidRDefault="00635350" w:rsidP="00172D99">
            <w:pPr>
              <w:spacing w:line="240" w:lineRule="auto"/>
              <w:jc w:val="both"/>
              <w:rPr>
                <w:rFonts w:ascii="Arial" w:hAnsi="Arial" w:cs="Arial"/>
                <w:sz w:val="24"/>
                <w:szCs w:val="24"/>
              </w:rPr>
            </w:pPr>
            <w:r w:rsidRPr="003D405E">
              <w:rPr>
                <w:rFonts w:ascii="Arial" w:eastAsia="Arial" w:hAnsi="Arial" w:cs="Arial"/>
                <w:sz w:val="24"/>
                <w:szCs w:val="24"/>
              </w:rPr>
              <w:t>GDP growth approximately 0.9% (2024); cost-of-living pressures; high interest rates; approximately 87,782 Mercedes registrations (2023)</w:t>
            </w:r>
          </w:p>
        </w:tc>
        <w:tc>
          <w:tcPr>
            <w:tcW w:w="390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04BC35B4" w14:textId="77777777" w:rsidR="00635350" w:rsidRPr="003D405E" w:rsidRDefault="00635350" w:rsidP="00172D99">
            <w:pPr>
              <w:spacing w:line="240" w:lineRule="auto"/>
              <w:jc w:val="both"/>
              <w:rPr>
                <w:rFonts w:ascii="Arial" w:hAnsi="Arial" w:cs="Arial"/>
                <w:sz w:val="24"/>
                <w:szCs w:val="24"/>
              </w:rPr>
            </w:pPr>
            <w:r w:rsidRPr="003D405E">
              <w:rPr>
                <w:rFonts w:ascii="Arial" w:eastAsia="Arial" w:hAnsi="Arial" w:cs="Arial"/>
                <w:sz w:val="24"/>
                <w:szCs w:val="24"/>
              </w:rPr>
              <w:t>GDP growth 6.4–7% (2024–25); rising UHNWIs; luxury market growing 12%+ annually; record 19,565 Mercedes units sold in 2024</w:t>
            </w:r>
          </w:p>
        </w:tc>
      </w:tr>
      <w:tr w:rsidR="003D405E" w:rsidRPr="003D405E" w14:paraId="4842147E" w14:textId="77777777" w:rsidTr="00114ABA">
        <w:tblPrEx>
          <w:tblCellMar>
            <w:top w:w="0" w:type="dxa"/>
            <w:bottom w:w="0" w:type="dxa"/>
          </w:tblCellMar>
        </w:tblPrEx>
        <w:tc>
          <w:tcPr>
            <w:tcW w:w="1560" w:type="dxa"/>
            <w:tcBorders>
              <w:top w:val="single" w:sz="1" w:space="0" w:color="CCCCCC"/>
              <w:left w:val="single" w:sz="1" w:space="0" w:color="CCCCCC"/>
              <w:bottom w:val="single" w:sz="1" w:space="0" w:color="CCCCCC"/>
              <w:right w:val="single" w:sz="1" w:space="0" w:color="CCCCCC"/>
            </w:tcBorders>
            <w:shd w:val="clear" w:color="auto" w:fill="EEF3F8"/>
            <w:tcMar>
              <w:top w:w="80" w:type="dxa"/>
              <w:left w:w="120" w:type="dxa"/>
              <w:bottom w:w="80" w:type="dxa"/>
              <w:right w:w="120" w:type="dxa"/>
            </w:tcMar>
          </w:tcPr>
          <w:p w14:paraId="138FFD9B" w14:textId="77777777" w:rsidR="00635350" w:rsidRPr="003D405E" w:rsidRDefault="00635350" w:rsidP="00172D99">
            <w:pPr>
              <w:spacing w:line="240" w:lineRule="auto"/>
              <w:jc w:val="both"/>
              <w:rPr>
                <w:rFonts w:ascii="Arial" w:hAnsi="Arial" w:cs="Arial"/>
                <w:sz w:val="24"/>
                <w:szCs w:val="24"/>
              </w:rPr>
            </w:pPr>
            <w:r w:rsidRPr="003D405E">
              <w:rPr>
                <w:rFonts w:ascii="Arial" w:eastAsia="Arial" w:hAnsi="Arial" w:cs="Arial"/>
                <w:b/>
                <w:bCs/>
                <w:sz w:val="24"/>
                <w:szCs w:val="24"/>
              </w:rPr>
              <w:t>Social</w:t>
            </w:r>
          </w:p>
        </w:tc>
        <w:tc>
          <w:tcPr>
            <w:tcW w:w="3900" w:type="dxa"/>
            <w:tcBorders>
              <w:top w:val="single" w:sz="1" w:space="0" w:color="CCCCCC"/>
              <w:left w:val="single" w:sz="1" w:space="0" w:color="CCCCCC"/>
              <w:bottom w:val="single" w:sz="1" w:space="0" w:color="CCCCCC"/>
              <w:right w:val="single" w:sz="1" w:space="0" w:color="CCCCCC"/>
            </w:tcBorders>
            <w:shd w:val="clear" w:color="auto" w:fill="EEF3F8"/>
            <w:tcMar>
              <w:top w:w="80" w:type="dxa"/>
              <w:left w:w="120" w:type="dxa"/>
              <w:bottom w:w="80" w:type="dxa"/>
              <w:right w:w="120" w:type="dxa"/>
            </w:tcMar>
          </w:tcPr>
          <w:p w14:paraId="1600E134" w14:textId="77777777" w:rsidR="00635350" w:rsidRPr="003D405E" w:rsidRDefault="00635350" w:rsidP="00172D99">
            <w:pPr>
              <w:spacing w:line="240" w:lineRule="auto"/>
              <w:jc w:val="both"/>
              <w:rPr>
                <w:rFonts w:ascii="Arial" w:hAnsi="Arial" w:cs="Arial"/>
                <w:sz w:val="24"/>
                <w:szCs w:val="24"/>
              </w:rPr>
            </w:pPr>
            <w:r w:rsidRPr="003D405E">
              <w:rPr>
                <w:rFonts w:ascii="Arial" w:eastAsia="Arial" w:hAnsi="Arial" w:cs="Arial"/>
                <w:sz w:val="24"/>
                <w:szCs w:val="24"/>
              </w:rPr>
              <w:t xml:space="preserve">Established car culture; growing sustainability awareness; significant fleet purchasing; </w:t>
            </w:r>
            <w:r w:rsidRPr="003D405E">
              <w:rPr>
                <w:rFonts w:ascii="Arial" w:eastAsia="Arial" w:hAnsi="Arial" w:cs="Arial"/>
                <w:sz w:val="24"/>
                <w:szCs w:val="24"/>
              </w:rPr>
              <w:lastRenderedPageBreak/>
              <w:t>average buyer age relatively higher</w:t>
            </w:r>
          </w:p>
        </w:tc>
        <w:tc>
          <w:tcPr>
            <w:tcW w:w="3900" w:type="dxa"/>
            <w:tcBorders>
              <w:top w:val="single" w:sz="1" w:space="0" w:color="CCCCCC"/>
              <w:left w:val="single" w:sz="1" w:space="0" w:color="CCCCCC"/>
              <w:bottom w:val="single" w:sz="1" w:space="0" w:color="CCCCCC"/>
              <w:right w:val="single" w:sz="1" w:space="0" w:color="CCCCCC"/>
            </w:tcBorders>
            <w:shd w:val="clear" w:color="auto" w:fill="EEF3F8"/>
            <w:tcMar>
              <w:top w:w="80" w:type="dxa"/>
              <w:left w:w="120" w:type="dxa"/>
              <w:bottom w:w="80" w:type="dxa"/>
              <w:right w:w="120" w:type="dxa"/>
            </w:tcMar>
          </w:tcPr>
          <w:p w14:paraId="3ACC3CB7" w14:textId="77777777" w:rsidR="00635350" w:rsidRPr="003D405E" w:rsidRDefault="00635350" w:rsidP="00172D99">
            <w:pPr>
              <w:spacing w:line="240" w:lineRule="auto"/>
              <w:jc w:val="both"/>
              <w:rPr>
                <w:rFonts w:ascii="Arial" w:hAnsi="Arial" w:cs="Arial"/>
                <w:sz w:val="24"/>
                <w:szCs w:val="24"/>
              </w:rPr>
            </w:pPr>
            <w:r w:rsidRPr="003D405E">
              <w:rPr>
                <w:rFonts w:ascii="Arial" w:eastAsia="Arial" w:hAnsi="Arial" w:cs="Arial"/>
                <w:sz w:val="24"/>
                <w:szCs w:val="24"/>
              </w:rPr>
              <w:lastRenderedPageBreak/>
              <w:t xml:space="preserve">Status-driven consumption; average S-Class buyer age fallen to 38; growing female buyer </w:t>
            </w:r>
            <w:r w:rsidRPr="003D405E">
              <w:rPr>
                <w:rFonts w:ascii="Arial" w:eastAsia="Arial" w:hAnsi="Arial" w:cs="Arial"/>
                <w:sz w:val="24"/>
                <w:szCs w:val="24"/>
              </w:rPr>
              <w:lastRenderedPageBreak/>
              <w:t>segment; festive season purchasing strong</w:t>
            </w:r>
          </w:p>
        </w:tc>
      </w:tr>
      <w:tr w:rsidR="003D405E" w:rsidRPr="003D405E" w14:paraId="171CA759" w14:textId="77777777" w:rsidTr="00114ABA">
        <w:tblPrEx>
          <w:tblCellMar>
            <w:top w:w="0" w:type="dxa"/>
            <w:bottom w:w="0" w:type="dxa"/>
          </w:tblCellMar>
        </w:tblPrEx>
        <w:tc>
          <w:tcPr>
            <w:tcW w:w="156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2A1901B6" w14:textId="77777777" w:rsidR="00635350" w:rsidRPr="003D405E" w:rsidRDefault="00635350" w:rsidP="00172D99">
            <w:pPr>
              <w:spacing w:line="240" w:lineRule="auto"/>
              <w:jc w:val="both"/>
              <w:rPr>
                <w:rFonts w:ascii="Arial" w:hAnsi="Arial" w:cs="Arial"/>
                <w:sz w:val="24"/>
                <w:szCs w:val="24"/>
              </w:rPr>
            </w:pPr>
            <w:r w:rsidRPr="003D405E">
              <w:rPr>
                <w:rFonts w:ascii="Arial" w:eastAsia="Arial" w:hAnsi="Arial" w:cs="Arial"/>
                <w:b/>
                <w:bCs/>
                <w:sz w:val="24"/>
                <w:szCs w:val="24"/>
              </w:rPr>
              <w:lastRenderedPageBreak/>
              <w:t>Technological</w:t>
            </w:r>
          </w:p>
        </w:tc>
        <w:tc>
          <w:tcPr>
            <w:tcW w:w="390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1C637817" w14:textId="77777777" w:rsidR="00635350" w:rsidRPr="003D405E" w:rsidRDefault="00635350" w:rsidP="00172D99">
            <w:pPr>
              <w:spacing w:line="240" w:lineRule="auto"/>
              <w:jc w:val="both"/>
              <w:rPr>
                <w:rFonts w:ascii="Arial" w:hAnsi="Arial" w:cs="Arial"/>
                <w:sz w:val="24"/>
                <w:szCs w:val="24"/>
              </w:rPr>
            </w:pPr>
            <w:r w:rsidRPr="003D405E">
              <w:rPr>
                <w:rFonts w:ascii="Arial" w:eastAsia="Arial" w:hAnsi="Arial" w:cs="Arial"/>
                <w:sz w:val="24"/>
                <w:szCs w:val="24"/>
              </w:rPr>
              <w:t>Advanced EV charging infrastructure; MBUX digital interfaces; agency model enabling e-commerce integration</w:t>
            </w:r>
          </w:p>
        </w:tc>
        <w:tc>
          <w:tcPr>
            <w:tcW w:w="390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2F02BD15" w14:textId="77777777" w:rsidR="00635350" w:rsidRPr="003D405E" w:rsidRDefault="00635350" w:rsidP="00172D99">
            <w:pPr>
              <w:spacing w:line="240" w:lineRule="auto"/>
              <w:jc w:val="both"/>
              <w:rPr>
                <w:rFonts w:ascii="Arial" w:hAnsi="Arial" w:cs="Arial"/>
                <w:sz w:val="24"/>
                <w:szCs w:val="24"/>
              </w:rPr>
            </w:pPr>
            <w:r w:rsidRPr="003D405E">
              <w:rPr>
                <w:rFonts w:ascii="Arial" w:eastAsia="Arial" w:hAnsi="Arial" w:cs="Arial"/>
                <w:sz w:val="24"/>
                <w:szCs w:val="24"/>
              </w:rPr>
              <w:t>Smartphone-first market; digital showrooms expanding; EV infrastructure nascent but growing — 35 ultra-fast chargers installed nationally</w:t>
            </w:r>
          </w:p>
        </w:tc>
      </w:tr>
      <w:tr w:rsidR="003D405E" w:rsidRPr="003D405E" w14:paraId="2E158222" w14:textId="77777777" w:rsidTr="00114ABA">
        <w:tblPrEx>
          <w:tblCellMar>
            <w:top w:w="0" w:type="dxa"/>
            <w:bottom w:w="0" w:type="dxa"/>
          </w:tblCellMar>
        </w:tblPrEx>
        <w:tc>
          <w:tcPr>
            <w:tcW w:w="1560" w:type="dxa"/>
            <w:tcBorders>
              <w:top w:val="single" w:sz="1" w:space="0" w:color="CCCCCC"/>
              <w:left w:val="single" w:sz="1" w:space="0" w:color="CCCCCC"/>
              <w:bottom w:val="single" w:sz="1" w:space="0" w:color="CCCCCC"/>
              <w:right w:val="single" w:sz="1" w:space="0" w:color="CCCCCC"/>
            </w:tcBorders>
            <w:shd w:val="clear" w:color="auto" w:fill="EEF3F8"/>
            <w:tcMar>
              <w:top w:w="80" w:type="dxa"/>
              <w:left w:w="120" w:type="dxa"/>
              <w:bottom w:w="80" w:type="dxa"/>
              <w:right w:w="120" w:type="dxa"/>
            </w:tcMar>
          </w:tcPr>
          <w:p w14:paraId="414CB735" w14:textId="77777777" w:rsidR="00635350" w:rsidRPr="003D405E" w:rsidRDefault="00635350" w:rsidP="00172D99">
            <w:pPr>
              <w:spacing w:line="240" w:lineRule="auto"/>
              <w:jc w:val="both"/>
              <w:rPr>
                <w:rFonts w:ascii="Arial" w:hAnsi="Arial" w:cs="Arial"/>
                <w:sz w:val="24"/>
                <w:szCs w:val="24"/>
              </w:rPr>
            </w:pPr>
            <w:r w:rsidRPr="003D405E">
              <w:rPr>
                <w:rFonts w:ascii="Arial" w:eastAsia="Arial" w:hAnsi="Arial" w:cs="Arial"/>
                <w:b/>
                <w:bCs/>
                <w:sz w:val="24"/>
                <w:szCs w:val="24"/>
              </w:rPr>
              <w:t>Environmental</w:t>
            </w:r>
          </w:p>
        </w:tc>
        <w:tc>
          <w:tcPr>
            <w:tcW w:w="3900" w:type="dxa"/>
            <w:tcBorders>
              <w:top w:val="single" w:sz="1" w:space="0" w:color="CCCCCC"/>
              <w:left w:val="single" w:sz="1" w:space="0" w:color="CCCCCC"/>
              <w:bottom w:val="single" w:sz="1" w:space="0" w:color="CCCCCC"/>
              <w:right w:val="single" w:sz="1" w:space="0" w:color="CCCCCC"/>
            </w:tcBorders>
            <w:shd w:val="clear" w:color="auto" w:fill="EEF3F8"/>
            <w:tcMar>
              <w:top w:w="80" w:type="dxa"/>
              <w:left w:w="120" w:type="dxa"/>
              <w:bottom w:w="80" w:type="dxa"/>
              <w:right w:w="120" w:type="dxa"/>
            </w:tcMar>
          </w:tcPr>
          <w:p w14:paraId="371D36BC" w14:textId="77777777" w:rsidR="00635350" w:rsidRPr="003D405E" w:rsidRDefault="00635350" w:rsidP="00172D99">
            <w:pPr>
              <w:spacing w:line="240" w:lineRule="auto"/>
              <w:jc w:val="both"/>
              <w:rPr>
                <w:rFonts w:ascii="Arial" w:hAnsi="Arial" w:cs="Arial"/>
                <w:sz w:val="24"/>
                <w:szCs w:val="24"/>
              </w:rPr>
            </w:pPr>
            <w:r w:rsidRPr="003D405E">
              <w:rPr>
                <w:rFonts w:ascii="Arial" w:eastAsia="Arial" w:hAnsi="Arial" w:cs="Arial"/>
                <w:sz w:val="24"/>
                <w:szCs w:val="24"/>
              </w:rPr>
              <w:t>UK Net Zero 2050 target; ASA green advertising standards; ZEV Mandate accelerating EV shift</w:t>
            </w:r>
          </w:p>
        </w:tc>
        <w:tc>
          <w:tcPr>
            <w:tcW w:w="3900" w:type="dxa"/>
            <w:tcBorders>
              <w:top w:val="single" w:sz="1" w:space="0" w:color="CCCCCC"/>
              <w:left w:val="single" w:sz="1" w:space="0" w:color="CCCCCC"/>
              <w:bottom w:val="single" w:sz="1" w:space="0" w:color="CCCCCC"/>
              <w:right w:val="single" w:sz="1" w:space="0" w:color="CCCCCC"/>
            </w:tcBorders>
            <w:shd w:val="clear" w:color="auto" w:fill="EEF3F8"/>
            <w:tcMar>
              <w:top w:w="80" w:type="dxa"/>
              <w:left w:w="120" w:type="dxa"/>
              <w:bottom w:w="80" w:type="dxa"/>
              <w:right w:w="120" w:type="dxa"/>
            </w:tcMar>
          </w:tcPr>
          <w:p w14:paraId="76C992E6" w14:textId="77777777" w:rsidR="00635350" w:rsidRPr="003D405E" w:rsidRDefault="00635350" w:rsidP="00172D99">
            <w:pPr>
              <w:spacing w:line="240" w:lineRule="auto"/>
              <w:jc w:val="both"/>
              <w:rPr>
                <w:rFonts w:ascii="Arial" w:hAnsi="Arial" w:cs="Arial"/>
                <w:sz w:val="24"/>
                <w:szCs w:val="24"/>
              </w:rPr>
            </w:pPr>
            <w:r w:rsidRPr="003D405E">
              <w:rPr>
                <w:rFonts w:ascii="Arial" w:eastAsia="Arial" w:hAnsi="Arial" w:cs="Arial"/>
                <w:sz w:val="24"/>
                <w:szCs w:val="24"/>
              </w:rPr>
              <w:t>Growing pollution awareness in cities; FAME II EV incentives; 94% year-on-year BEV growth at Mercedes India (2024)</w:t>
            </w:r>
          </w:p>
        </w:tc>
      </w:tr>
      <w:tr w:rsidR="003D405E" w:rsidRPr="003D405E" w14:paraId="517C80ED" w14:textId="77777777" w:rsidTr="00114ABA">
        <w:tblPrEx>
          <w:tblCellMar>
            <w:top w:w="0" w:type="dxa"/>
            <w:bottom w:w="0" w:type="dxa"/>
          </w:tblCellMar>
        </w:tblPrEx>
        <w:tc>
          <w:tcPr>
            <w:tcW w:w="156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0A2E2081" w14:textId="77777777" w:rsidR="00635350" w:rsidRPr="003D405E" w:rsidRDefault="00635350" w:rsidP="00172D99">
            <w:pPr>
              <w:spacing w:line="240" w:lineRule="auto"/>
              <w:jc w:val="both"/>
              <w:rPr>
                <w:rFonts w:ascii="Arial" w:hAnsi="Arial" w:cs="Arial"/>
                <w:sz w:val="24"/>
                <w:szCs w:val="24"/>
              </w:rPr>
            </w:pPr>
            <w:r w:rsidRPr="003D405E">
              <w:rPr>
                <w:rFonts w:ascii="Arial" w:eastAsia="Arial" w:hAnsi="Arial" w:cs="Arial"/>
                <w:b/>
                <w:bCs/>
                <w:sz w:val="24"/>
                <w:szCs w:val="24"/>
              </w:rPr>
              <w:t>Legal</w:t>
            </w:r>
          </w:p>
        </w:tc>
        <w:tc>
          <w:tcPr>
            <w:tcW w:w="390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26A1B9A6" w14:textId="77777777" w:rsidR="00635350" w:rsidRPr="003D405E" w:rsidRDefault="00635350" w:rsidP="00172D99">
            <w:pPr>
              <w:spacing w:line="240" w:lineRule="auto"/>
              <w:jc w:val="both"/>
              <w:rPr>
                <w:rFonts w:ascii="Arial" w:hAnsi="Arial" w:cs="Arial"/>
                <w:sz w:val="24"/>
                <w:szCs w:val="24"/>
              </w:rPr>
            </w:pPr>
            <w:r w:rsidRPr="003D405E">
              <w:rPr>
                <w:rFonts w:ascii="Arial" w:eastAsia="Arial" w:hAnsi="Arial" w:cs="Arial"/>
                <w:sz w:val="24"/>
                <w:szCs w:val="24"/>
              </w:rPr>
              <w:t>Consumer Rights Act (2015); FCA financial services oversight; ASA rules on green claims</w:t>
            </w:r>
          </w:p>
        </w:tc>
        <w:tc>
          <w:tcPr>
            <w:tcW w:w="390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255BE568" w14:textId="77777777" w:rsidR="00635350" w:rsidRPr="003D405E" w:rsidRDefault="00635350" w:rsidP="00172D99">
            <w:pPr>
              <w:spacing w:line="240" w:lineRule="auto"/>
              <w:jc w:val="both"/>
              <w:rPr>
                <w:rFonts w:ascii="Arial" w:hAnsi="Arial" w:cs="Arial"/>
                <w:sz w:val="24"/>
                <w:szCs w:val="24"/>
              </w:rPr>
            </w:pPr>
            <w:r w:rsidRPr="003D405E">
              <w:rPr>
                <w:rFonts w:ascii="Arial" w:eastAsia="Arial" w:hAnsi="Arial" w:cs="Arial"/>
                <w:sz w:val="24"/>
                <w:szCs w:val="24"/>
              </w:rPr>
              <w:t xml:space="preserve">Consumer Protection Act (2019); GST regime (28% plus </w:t>
            </w:r>
            <w:proofErr w:type="spellStart"/>
            <w:r w:rsidRPr="003D405E">
              <w:rPr>
                <w:rFonts w:ascii="Arial" w:eastAsia="Arial" w:hAnsi="Arial" w:cs="Arial"/>
                <w:sz w:val="24"/>
                <w:szCs w:val="24"/>
              </w:rPr>
              <w:t>cess</w:t>
            </w:r>
            <w:proofErr w:type="spellEnd"/>
            <w:r w:rsidRPr="003D405E">
              <w:rPr>
                <w:rFonts w:ascii="Arial" w:eastAsia="Arial" w:hAnsi="Arial" w:cs="Arial"/>
                <w:sz w:val="24"/>
                <w:szCs w:val="24"/>
              </w:rPr>
              <w:t xml:space="preserve"> on luxury vehicles); Competition Commission of India oversight</w:t>
            </w:r>
          </w:p>
        </w:tc>
      </w:tr>
    </w:tbl>
    <w:p w14:paraId="4232FDCC" w14:textId="77777777" w:rsidR="00635350" w:rsidRPr="003D405E" w:rsidRDefault="00635350" w:rsidP="00172D99">
      <w:pPr>
        <w:spacing w:line="240" w:lineRule="auto"/>
        <w:jc w:val="both"/>
        <w:rPr>
          <w:rFonts w:ascii="Arial" w:hAnsi="Arial" w:cs="Arial"/>
          <w:sz w:val="24"/>
          <w:szCs w:val="24"/>
        </w:rPr>
      </w:pPr>
    </w:p>
    <w:p w14:paraId="58DAD9DB" w14:textId="77777777" w:rsidR="00635350" w:rsidRPr="003D405E" w:rsidRDefault="00635350" w:rsidP="00172D99">
      <w:pPr>
        <w:pStyle w:val="Heading2"/>
        <w:spacing w:line="240" w:lineRule="auto"/>
        <w:jc w:val="both"/>
        <w:rPr>
          <w:rFonts w:ascii="Arial" w:hAnsi="Arial" w:cs="Arial"/>
          <w:color w:val="auto"/>
          <w:sz w:val="24"/>
          <w:szCs w:val="24"/>
        </w:rPr>
      </w:pPr>
      <w:r w:rsidRPr="003D405E">
        <w:rPr>
          <w:rFonts w:ascii="Arial" w:eastAsia="Arial" w:hAnsi="Arial" w:cs="Arial"/>
          <w:b/>
          <w:bCs/>
          <w:color w:val="auto"/>
          <w:sz w:val="24"/>
          <w:szCs w:val="24"/>
        </w:rPr>
        <w:t xml:space="preserve">2.1 Social Factors: Consumer </w:t>
      </w:r>
      <w:proofErr w:type="spellStart"/>
      <w:r w:rsidRPr="003D405E">
        <w:rPr>
          <w:rFonts w:ascii="Arial" w:eastAsia="Arial" w:hAnsi="Arial" w:cs="Arial"/>
          <w:b/>
          <w:bCs/>
          <w:color w:val="auto"/>
          <w:sz w:val="24"/>
          <w:szCs w:val="24"/>
        </w:rPr>
        <w:t>Behaviour</w:t>
      </w:r>
      <w:proofErr w:type="spellEnd"/>
      <w:r w:rsidRPr="003D405E">
        <w:rPr>
          <w:rFonts w:ascii="Arial" w:eastAsia="Arial" w:hAnsi="Arial" w:cs="Arial"/>
          <w:b/>
          <w:bCs/>
          <w:color w:val="auto"/>
          <w:sz w:val="24"/>
          <w:szCs w:val="24"/>
        </w:rPr>
        <w:t xml:space="preserve"> and Cultural Analysis</w:t>
      </w:r>
    </w:p>
    <w:p w14:paraId="113B9918" w14:textId="57212E17" w:rsidR="00635350" w:rsidRPr="003D405E" w:rsidRDefault="00635350" w:rsidP="00172D99">
      <w:pPr>
        <w:spacing w:line="240" w:lineRule="auto"/>
        <w:jc w:val="both"/>
        <w:rPr>
          <w:rFonts w:ascii="Arial" w:hAnsi="Arial" w:cs="Arial"/>
          <w:sz w:val="24"/>
          <w:szCs w:val="24"/>
        </w:rPr>
      </w:pPr>
      <w:r w:rsidRPr="003D405E">
        <w:rPr>
          <w:rFonts w:ascii="Arial" w:hAnsi="Arial" w:cs="Arial"/>
          <w:sz w:val="24"/>
          <w:szCs w:val="24"/>
        </w:rPr>
        <w:t>In the UK, how people act as consumers shows Hofstede's (1980) ideas of low power distance and moderate individualism. British luxury car buyers usually like understated elegance, a history of good engineering, and cars that are useful. Fleet and corporate buying make up a big part of the UK market. In 2023, fleet registrations made up most of the market growth, while private sales made up about 43% of all registrations (SMMT, 2023). Younger UK buyers, especially Generation Z and Millennials, are more interested in sustainability and being connected digitally. This is why Mercedes is putting more emphasis on its EQ electric range in its marketing (Chaffey and Ellis-Chadwick, 2022).</w:t>
      </w:r>
    </w:p>
    <w:p w14:paraId="366CF247" w14:textId="77777777" w:rsidR="00635350" w:rsidRPr="003D405E" w:rsidRDefault="00635350" w:rsidP="00172D99">
      <w:pPr>
        <w:spacing w:line="240" w:lineRule="auto"/>
        <w:jc w:val="both"/>
        <w:rPr>
          <w:rFonts w:ascii="Arial" w:hAnsi="Arial" w:cs="Arial"/>
          <w:sz w:val="24"/>
          <w:szCs w:val="24"/>
        </w:rPr>
      </w:pPr>
      <w:r w:rsidRPr="003D405E">
        <w:rPr>
          <w:rFonts w:ascii="Arial" w:hAnsi="Arial" w:cs="Arial"/>
          <w:sz w:val="24"/>
          <w:szCs w:val="24"/>
        </w:rPr>
        <w:t xml:space="preserve">India, on the other hand, is a </w:t>
      </w:r>
      <w:proofErr w:type="gramStart"/>
      <w:r w:rsidRPr="003D405E">
        <w:rPr>
          <w:rFonts w:ascii="Arial" w:hAnsi="Arial" w:cs="Arial"/>
          <w:sz w:val="24"/>
          <w:szCs w:val="24"/>
        </w:rPr>
        <w:t>high power</w:t>
      </w:r>
      <w:proofErr w:type="gramEnd"/>
      <w:r w:rsidRPr="003D405E">
        <w:rPr>
          <w:rFonts w:ascii="Arial" w:hAnsi="Arial" w:cs="Arial"/>
          <w:sz w:val="24"/>
          <w:szCs w:val="24"/>
        </w:rPr>
        <w:t xml:space="preserve"> distance culture (Hofstede, 1980) where showing off wealth has a lot of social and cultural significance. A luxury car there is more than just a way to get around; it stands for social advancement, business success, and family goals, which Veblen (1899) called "conspicuous consumption." This trend is shown by a shocking statistic: 30% of Mercedes cars sold in India in 2024 were Top-End Vehicles, like the Mercedes-Maybach S-Class and GLS, which cost more than Rs 1.5 crore (about £140,000). In India, holidays like Diwali and Dussehra are good times to make big purchases, and they cause seasonal spikes in demand that don't happen in the more secular UK market. Mercedes India plans its product launches and marketing campaigns around these cultural events on purpose.</w:t>
      </w:r>
    </w:p>
    <w:p w14:paraId="12007F35" w14:textId="77777777" w:rsidR="00635350" w:rsidRPr="003D405E" w:rsidRDefault="00635350" w:rsidP="00172D99">
      <w:pPr>
        <w:pStyle w:val="Heading1"/>
        <w:spacing w:line="240" w:lineRule="auto"/>
        <w:jc w:val="both"/>
        <w:rPr>
          <w:rFonts w:ascii="Arial" w:hAnsi="Arial" w:cs="Arial"/>
          <w:color w:val="auto"/>
          <w:sz w:val="24"/>
          <w:szCs w:val="24"/>
        </w:rPr>
      </w:pPr>
      <w:r w:rsidRPr="003D405E">
        <w:rPr>
          <w:rFonts w:ascii="Arial" w:eastAsia="Arial" w:hAnsi="Arial" w:cs="Arial"/>
          <w:b/>
          <w:bCs/>
          <w:color w:val="auto"/>
          <w:sz w:val="24"/>
          <w:szCs w:val="24"/>
        </w:rPr>
        <w:lastRenderedPageBreak/>
        <w:t>3. Comparative STP and International Marketing Mix (7Ps) Analysis</w:t>
      </w:r>
    </w:p>
    <w:p w14:paraId="381CD6B7" w14:textId="456608BE" w:rsidR="00635350" w:rsidRPr="003D405E" w:rsidRDefault="00635350" w:rsidP="00172D99">
      <w:pPr>
        <w:pStyle w:val="Heading2"/>
        <w:spacing w:line="240" w:lineRule="auto"/>
        <w:jc w:val="both"/>
        <w:rPr>
          <w:rFonts w:ascii="Arial" w:hAnsi="Arial" w:cs="Arial"/>
          <w:color w:val="auto"/>
          <w:sz w:val="24"/>
          <w:szCs w:val="24"/>
        </w:rPr>
      </w:pPr>
      <w:r w:rsidRPr="003D405E">
        <w:rPr>
          <w:rFonts w:ascii="Arial" w:eastAsia="Arial" w:hAnsi="Arial" w:cs="Arial"/>
          <w:b/>
          <w:bCs/>
          <w:color w:val="auto"/>
          <w:sz w:val="24"/>
          <w:szCs w:val="24"/>
        </w:rPr>
        <w:t>3.1 Segmentation, Targeting, and Positioning (STP)</w:t>
      </w:r>
    </w:p>
    <w:p w14:paraId="0DAFEB0D" w14:textId="77777777" w:rsidR="00635350" w:rsidRDefault="00635350" w:rsidP="00172D99">
      <w:pPr>
        <w:spacing w:line="240" w:lineRule="auto"/>
        <w:jc w:val="both"/>
        <w:rPr>
          <w:rFonts w:ascii="Arial" w:hAnsi="Arial" w:cs="Arial"/>
          <w:sz w:val="24"/>
          <w:szCs w:val="24"/>
        </w:rPr>
      </w:pPr>
      <w:r w:rsidRPr="003D405E">
        <w:rPr>
          <w:rFonts w:ascii="Arial" w:hAnsi="Arial" w:cs="Arial"/>
          <w:sz w:val="24"/>
          <w:szCs w:val="24"/>
        </w:rPr>
        <w:t>Mercedes-Benz uses a different targeting strategy around the world (Kotler and Keller, 2016), but it changes its specific segment focus and positioning emphasis to fit local conditions.</w:t>
      </w:r>
    </w:p>
    <w:p w14:paraId="645BEC63" w14:textId="77777777" w:rsidR="00172D99" w:rsidRPr="003D405E" w:rsidRDefault="00172D99" w:rsidP="00172D99">
      <w:pPr>
        <w:spacing w:line="240" w:lineRule="auto"/>
        <w:jc w:val="both"/>
        <w:rPr>
          <w:rFonts w:ascii="Arial" w:hAnsi="Arial" w:cs="Arial"/>
          <w:sz w:val="24"/>
          <w:szCs w:val="24"/>
        </w:rPr>
      </w:pPr>
    </w:p>
    <w:p w14:paraId="30D90D5E" w14:textId="0B4D1DA2" w:rsidR="00635350" w:rsidRPr="003D405E" w:rsidRDefault="00635350" w:rsidP="00172D99">
      <w:pPr>
        <w:pStyle w:val="Heading3"/>
        <w:spacing w:line="240" w:lineRule="auto"/>
        <w:jc w:val="both"/>
        <w:rPr>
          <w:rFonts w:ascii="Arial" w:hAnsi="Arial" w:cs="Arial"/>
          <w:color w:val="auto"/>
          <w:sz w:val="24"/>
          <w:szCs w:val="24"/>
        </w:rPr>
      </w:pPr>
      <w:r w:rsidRPr="003D405E">
        <w:rPr>
          <w:rFonts w:ascii="Arial" w:eastAsia="Arial" w:hAnsi="Arial" w:cs="Arial"/>
          <w:b/>
          <w:bCs/>
          <w:color w:val="auto"/>
          <w:sz w:val="24"/>
          <w:szCs w:val="24"/>
        </w:rPr>
        <w:t>Segmentation</w:t>
      </w:r>
    </w:p>
    <w:p w14:paraId="11E2991B" w14:textId="77777777" w:rsidR="00635350" w:rsidRPr="003D405E" w:rsidRDefault="00635350" w:rsidP="00172D99">
      <w:pPr>
        <w:spacing w:line="240" w:lineRule="auto"/>
        <w:jc w:val="both"/>
        <w:rPr>
          <w:rFonts w:ascii="Arial" w:hAnsi="Arial" w:cs="Arial"/>
          <w:sz w:val="24"/>
          <w:szCs w:val="24"/>
        </w:rPr>
      </w:pPr>
      <w:r w:rsidRPr="003D405E">
        <w:rPr>
          <w:rFonts w:ascii="Arial" w:hAnsi="Arial" w:cs="Arial"/>
          <w:sz w:val="24"/>
          <w:szCs w:val="24"/>
        </w:rPr>
        <w:t>Mercedes-Benz divides its market around the world into groups based on demographics, psychographics, behavior, and geography. Geographic segmentation puts the most important cities at the top of the list in both markets. In the UK, these cities are London, Manchester, and Birmingham; in India, they are Mumbai, Delhi, Bengaluru, and Hyderabad.</w:t>
      </w:r>
    </w:p>
    <w:p w14:paraId="3D185F00" w14:textId="77777777" w:rsidR="00635350" w:rsidRDefault="00635350" w:rsidP="00172D99">
      <w:pPr>
        <w:spacing w:line="240" w:lineRule="auto"/>
        <w:jc w:val="both"/>
        <w:rPr>
          <w:rFonts w:ascii="Arial" w:hAnsi="Arial" w:cs="Arial"/>
          <w:sz w:val="24"/>
          <w:szCs w:val="24"/>
        </w:rPr>
      </w:pPr>
      <w:r w:rsidRPr="003D405E">
        <w:rPr>
          <w:rFonts w:ascii="Arial" w:hAnsi="Arial" w:cs="Arial"/>
          <w:sz w:val="24"/>
          <w:szCs w:val="24"/>
        </w:rPr>
        <w:t>There is a big difference between the two in terms of how many segments are possible. In the UK, the premium tier has a wider range of incomes, which means Mercedes can reach the "entry luxury" segment—cars like the A-Class and CLA—through financing and PCP agreements. This makes the brand available to professionals who make a lot of money but aren't super-rich. Income inequality is still very bad in India. Luxury cars make up less than 1% of all passenger car sales (</w:t>
      </w:r>
      <w:proofErr w:type="spellStart"/>
      <w:r w:rsidRPr="003D405E">
        <w:rPr>
          <w:rFonts w:ascii="Arial" w:hAnsi="Arial" w:cs="Arial"/>
          <w:sz w:val="24"/>
          <w:szCs w:val="24"/>
        </w:rPr>
        <w:t>Autoworldjournal</w:t>
      </w:r>
      <w:proofErr w:type="spellEnd"/>
      <w:r w:rsidRPr="003D405E">
        <w:rPr>
          <w:rFonts w:ascii="Arial" w:hAnsi="Arial" w:cs="Arial"/>
          <w:sz w:val="24"/>
          <w:szCs w:val="24"/>
        </w:rPr>
        <w:t>, 2025), so the market is mostly among high-net-worth individuals (HNWIs) and ultra-high-net-worth individuals (UHNWIs), as well as a growing number of wealthy entrepreneurs. Mercedes India has made it clear that geographic segmentation goes beyond tier-one cities. In 2025, the company opened luxury stores in Agra, Kanpur, and Jammu (Mobility Outlook, 2025).</w:t>
      </w:r>
    </w:p>
    <w:p w14:paraId="0264D37E" w14:textId="77777777" w:rsidR="00172D99" w:rsidRPr="003D405E" w:rsidRDefault="00172D99" w:rsidP="00172D99">
      <w:pPr>
        <w:spacing w:line="240" w:lineRule="auto"/>
        <w:jc w:val="both"/>
        <w:rPr>
          <w:rFonts w:ascii="Arial" w:hAnsi="Arial" w:cs="Arial"/>
          <w:sz w:val="24"/>
          <w:szCs w:val="24"/>
        </w:rPr>
      </w:pPr>
    </w:p>
    <w:p w14:paraId="72BD29BF" w14:textId="77777777" w:rsidR="00635350" w:rsidRPr="003D405E" w:rsidRDefault="00635350" w:rsidP="00172D99">
      <w:pPr>
        <w:pStyle w:val="Heading3"/>
        <w:spacing w:line="240" w:lineRule="auto"/>
        <w:jc w:val="both"/>
        <w:rPr>
          <w:rFonts w:ascii="Arial" w:hAnsi="Arial" w:cs="Arial"/>
          <w:color w:val="auto"/>
          <w:sz w:val="24"/>
          <w:szCs w:val="24"/>
        </w:rPr>
      </w:pPr>
      <w:r w:rsidRPr="003D405E">
        <w:rPr>
          <w:rFonts w:ascii="Arial" w:eastAsia="Arial" w:hAnsi="Arial" w:cs="Arial"/>
          <w:b/>
          <w:bCs/>
          <w:color w:val="auto"/>
          <w:sz w:val="24"/>
          <w:szCs w:val="24"/>
        </w:rPr>
        <w:t>Targeting</w:t>
      </w:r>
    </w:p>
    <w:p w14:paraId="3C1BA970" w14:textId="0ECF7ED5" w:rsidR="00635350" w:rsidRPr="003D405E" w:rsidRDefault="00635350" w:rsidP="00172D99">
      <w:pPr>
        <w:spacing w:line="240" w:lineRule="auto"/>
        <w:jc w:val="both"/>
        <w:rPr>
          <w:rFonts w:ascii="Arial" w:hAnsi="Arial" w:cs="Arial"/>
          <w:sz w:val="24"/>
          <w:szCs w:val="24"/>
        </w:rPr>
      </w:pPr>
      <w:r w:rsidRPr="003D405E">
        <w:rPr>
          <w:rFonts w:ascii="Arial" w:hAnsi="Arial" w:cs="Arial"/>
          <w:sz w:val="24"/>
          <w:szCs w:val="24"/>
        </w:rPr>
        <w:t>In the UK, the main target is wealthy professionals between the ages of 35 and 65 in all three portfolio tiers. For the EQ electric range, there is a growing push to attract younger buyers who care about sustainability. The agency model has made it possible to target consumers directly, which has helped data-driven personalization on a large scale. In India, the main target has always been very rich people between the ages of 35 and 60 who live in big cities. However, this is quickly changing to include younger professionals with a lot of money, women buyers, and wealthy landowners in rural areas. Top-End Vehicles like the Maybach, AMG, and G-Class are doing very well, which shows that ultra-luxury is still the main source of income in India. This is different from the UK, where Core models like the C-Class, E-Class, and GLC are the best-selling models.</w:t>
      </w:r>
    </w:p>
    <w:p w14:paraId="6C2E9E15" w14:textId="77777777" w:rsidR="00635350" w:rsidRPr="003D405E" w:rsidRDefault="00635350" w:rsidP="00172D99">
      <w:pPr>
        <w:spacing w:line="240" w:lineRule="auto"/>
        <w:jc w:val="both"/>
        <w:rPr>
          <w:rFonts w:ascii="Arial" w:hAnsi="Arial" w:cs="Arial"/>
          <w:sz w:val="24"/>
          <w:szCs w:val="24"/>
        </w:rPr>
      </w:pPr>
    </w:p>
    <w:p w14:paraId="454BB606" w14:textId="0C400369" w:rsidR="00635350" w:rsidRPr="003D405E" w:rsidRDefault="00635350" w:rsidP="00172D99">
      <w:pPr>
        <w:pStyle w:val="Heading3"/>
        <w:spacing w:line="240" w:lineRule="auto"/>
        <w:jc w:val="both"/>
        <w:rPr>
          <w:rFonts w:ascii="Arial" w:hAnsi="Arial" w:cs="Arial"/>
          <w:color w:val="auto"/>
          <w:sz w:val="24"/>
          <w:szCs w:val="24"/>
        </w:rPr>
      </w:pPr>
      <w:r w:rsidRPr="003D405E">
        <w:rPr>
          <w:rFonts w:ascii="Arial" w:eastAsia="Arial" w:hAnsi="Arial" w:cs="Arial"/>
          <w:b/>
          <w:bCs/>
          <w:color w:val="auto"/>
          <w:sz w:val="24"/>
          <w:szCs w:val="24"/>
        </w:rPr>
        <w:t>Positioning</w:t>
      </w:r>
    </w:p>
    <w:p w14:paraId="5E9833E3" w14:textId="77777777" w:rsidR="00635350" w:rsidRPr="003D405E" w:rsidRDefault="00635350" w:rsidP="00172D99">
      <w:pPr>
        <w:spacing w:line="240" w:lineRule="auto"/>
        <w:jc w:val="both"/>
        <w:rPr>
          <w:rFonts w:ascii="Arial" w:hAnsi="Arial" w:cs="Arial"/>
          <w:sz w:val="24"/>
          <w:szCs w:val="24"/>
        </w:rPr>
      </w:pPr>
      <w:r w:rsidRPr="003D405E">
        <w:rPr>
          <w:rFonts w:ascii="Arial" w:hAnsi="Arial" w:cs="Arial"/>
          <w:sz w:val="24"/>
          <w:szCs w:val="24"/>
        </w:rPr>
        <w:t xml:space="preserve">Positioning is the most consistent thing across both markets around the world. Mercedes-Benz's overall position as the world's most valuable luxury car brand (Interbrand, 2024) is consistently communicated through high-end design and the "The Best or Nothing" brand platform. This is a deliberate strategy of global standardization at the positioning level (Levitt, 1983; Zou and </w:t>
      </w:r>
      <w:proofErr w:type="spellStart"/>
      <w:r w:rsidRPr="003D405E">
        <w:rPr>
          <w:rFonts w:ascii="Arial" w:hAnsi="Arial" w:cs="Arial"/>
          <w:sz w:val="24"/>
          <w:szCs w:val="24"/>
        </w:rPr>
        <w:t>Cavusgil</w:t>
      </w:r>
      <w:proofErr w:type="spellEnd"/>
      <w:r w:rsidRPr="003D405E">
        <w:rPr>
          <w:rFonts w:ascii="Arial" w:hAnsi="Arial" w:cs="Arial"/>
          <w:sz w:val="24"/>
          <w:szCs w:val="24"/>
        </w:rPr>
        <w:t xml:space="preserve">, 2002). The brand is known in the UK for its </w:t>
      </w:r>
      <w:r w:rsidRPr="003D405E">
        <w:rPr>
          <w:rFonts w:ascii="Arial" w:hAnsi="Arial" w:cs="Arial"/>
          <w:sz w:val="24"/>
          <w:szCs w:val="24"/>
        </w:rPr>
        <w:lastRenderedPageBreak/>
        <w:t>engineering innovations, commitment to sustainability, and digital connectivity. In India, status, aspiration, and exclusivity play a bigger role in emotional positioning. EQS models made in India are also marketed as "Made in India," which adds a sense of national pride to the desire for luxury—something that is completely missing from UK communications.</w:t>
      </w:r>
      <w:r w:rsidRPr="003D405E">
        <w:rPr>
          <w:rFonts w:ascii="Arial" w:hAnsi="Arial" w:cs="Arial"/>
          <w:sz w:val="24"/>
          <w:szCs w:val="24"/>
        </w:rPr>
        <w:cr/>
      </w:r>
    </w:p>
    <w:p w14:paraId="4F5C8377" w14:textId="77777777" w:rsidR="00635350" w:rsidRPr="003D405E" w:rsidRDefault="00635350" w:rsidP="00172D99">
      <w:pPr>
        <w:pStyle w:val="Heading2"/>
        <w:spacing w:line="240" w:lineRule="auto"/>
        <w:jc w:val="both"/>
        <w:rPr>
          <w:rFonts w:ascii="Arial" w:hAnsi="Arial" w:cs="Arial"/>
          <w:color w:val="auto"/>
          <w:sz w:val="24"/>
          <w:szCs w:val="24"/>
        </w:rPr>
      </w:pPr>
      <w:r w:rsidRPr="003D405E">
        <w:rPr>
          <w:rFonts w:ascii="Arial" w:eastAsia="Arial" w:hAnsi="Arial" w:cs="Arial"/>
          <w:b/>
          <w:bCs/>
          <w:color w:val="auto"/>
          <w:sz w:val="24"/>
          <w:szCs w:val="24"/>
        </w:rPr>
        <w:t>3.2 Comparative 7Ps Marketing Mix Analysis</w:t>
      </w:r>
    </w:p>
    <w:p w14:paraId="1D55A390" w14:textId="3B822234" w:rsidR="00635350" w:rsidRPr="003D405E" w:rsidRDefault="00635350" w:rsidP="00172D99">
      <w:pPr>
        <w:pStyle w:val="Heading3"/>
        <w:spacing w:line="240" w:lineRule="auto"/>
        <w:jc w:val="both"/>
        <w:rPr>
          <w:rFonts w:ascii="Arial" w:hAnsi="Arial" w:cs="Arial"/>
          <w:color w:val="auto"/>
          <w:sz w:val="24"/>
          <w:szCs w:val="24"/>
        </w:rPr>
      </w:pPr>
      <w:r w:rsidRPr="003D405E">
        <w:rPr>
          <w:rFonts w:ascii="Arial" w:eastAsia="Arial" w:hAnsi="Arial" w:cs="Arial"/>
          <w:b/>
          <w:bCs/>
          <w:color w:val="auto"/>
          <w:sz w:val="24"/>
          <w:szCs w:val="24"/>
        </w:rPr>
        <w:t>3.2.1 Product</w:t>
      </w:r>
    </w:p>
    <w:p w14:paraId="1D55A390" w14:textId="3B822234" w:rsidR="00635350" w:rsidRPr="003D405E" w:rsidRDefault="00635350" w:rsidP="00172D99">
      <w:pPr>
        <w:spacing w:line="240" w:lineRule="auto"/>
        <w:jc w:val="both"/>
        <w:rPr>
          <w:rFonts w:ascii="Arial" w:hAnsi="Arial" w:cs="Arial"/>
          <w:sz w:val="24"/>
          <w:szCs w:val="24"/>
        </w:rPr>
      </w:pPr>
      <w:r w:rsidRPr="003D405E">
        <w:rPr>
          <w:rFonts w:ascii="Arial" w:hAnsi="Arial" w:cs="Arial"/>
          <w:sz w:val="24"/>
          <w:szCs w:val="24"/>
        </w:rPr>
        <w:t>Mercedes-Benz keeps the core model the same around the world, but it makes important changes for each market. The Long Wheelbase (LWB) E-Class has been one of the best-selling models in India because people in this market often have drivers and like having more legroom in the back seat. The Chakan plant in Pune puts this version together (Autocar Professional, 2023). The UK portfolio focuses on plug-in hybrid and full BEV models that are quickly gaining market share. In 2023, Mercedes UK sold 19,786 electric cars, which was 22.5% of all brand sales (</w:t>
      </w:r>
      <w:proofErr w:type="spellStart"/>
      <w:r w:rsidRPr="003D405E">
        <w:rPr>
          <w:rFonts w:ascii="Arial" w:hAnsi="Arial" w:cs="Arial"/>
          <w:sz w:val="24"/>
          <w:szCs w:val="24"/>
        </w:rPr>
        <w:t>Brokernews</w:t>
      </w:r>
      <w:proofErr w:type="spellEnd"/>
      <w:r w:rsidRPr="003D405E">
        <w:rPr>
          <w:rFonts w:ascii="Arial" w:hAnsi="Arial" w:cs="Arial"/>
          <w:sz w:val="24"/>
          <w:szCs w:val="24"/>
        </w:rPr>
        <w:t>, 2024). In 2024, BEV sales in India will make up about 6% of all Mercedes sales. This is because the EQS SUV is made in India, which lowers the price premium that comes with full import duties (Business Standard, 2025). The Indian portfolio has also been purposefully leaning toward Top-End Vehicles, with 9 of the 14 new products that will be released in 2024 falling into this category (Motoring-Trends, 2025).</w:t>
      </w:r>
    </w:p>
    <w:p w14:paraId="3DC9ADD1" w14:textId="77777777" w:rsidR="00172D99" w:rsidRDefault="00172D99" w:rsidP="00172D99">
      <w:pPr>
        <w:pStyle w:val="Heading3"/>
        <w:spacing w:line="240" w:lineRule="auto"/>
        <w:jc w:val="both"/>
        <w:rPr>
          <w:rFonts w:ascii="Arial" w:eastAsia="Arial" w:hAnsi="Arial" w:cs="Arial"/>
          <w:b/>
          <w:bCs/>
          <w:color w:val="auto"/>
          <w:sz w:val="24"/>
          <w:szCs w:val="24"/>
        </w:rPr>
      </w:pPr>
    </w:p>
    <w:p w14:paraId="79707A11" w14:textId="11C7EC87" w:rsidR="00635350" w:rsidRPr="003D405E" w:rsidRDefault="00635350" w:rsidP="00172D99">
      <w:pPr>
        <w:pStyle w:val="Heading3"/>
        <w:spacing w:line="240" w:lineRule="auto"/>
        <w:jc w:val="both"/>
        <w:rPr>
          <w:rFonts w:ascii="Arial" w:hAnsi="Arial" w:cs="Arial"/>
          <w:color w:val="auto"/>
          <w:sz w:val="24"/>
          <w:szCs w:val="24"/>
        </w:rPr>
      </w:pPr>
      <w:r w:rsidRPr="003D405E">
        <w:rPr>
          <w:rFonts w:ascii="Arial" w:eastAsia="Arial" w:hAnsi="Arial" w:cs="Arial"/>
          <w:b/>
          <w:bCs/>
          <w:color w:val="auto"/>
          <w:sz w:val="24"/>
          <w:szCs w:val="24"/>
        </w:rPr>
        <w:t>3.2.2 Price</w:t>
      </w:r>
    </w:p>
    <w:p w14:paraId="6B07C533" w14:textId="77777777" w:rsidR="00635350" w:rsidRDefault="00635350" w:rsidP="00172D99">
      <w:pPr>
        <w:spacing w:line="240" w:lineRule="auto"/>
        <w:jc w:val="both"/>
        <w:rPr>
          <w:rFonts w:ascii="Arial" w:hAnsi="Arial" w:cs="Arial"/>
          <w:sz w:val="24"/>
          <w:szCs w:val="24"/>
        </w:rPr>
      </w:pPr>
      <w:r w:rsidRPr="003D405E">
        <w:rPr>
          <w:rFonts w:ascii="Arial" w:hAnsi="Arial" w:cs="Arial"/>
          <w:sz w:val="24"/>
          <w:szCs w:val="24"/>
        </w:rPr>
        <w:t>One of the biggest differences between the two markets is their pricing strategy. In India, vehicles that cost more than $40,000 are subject to a 110% customs duty on CBU imports, while CKD assembly kits only have to pay 15% to 16.5% (The Tribune, 2026). In India, a C-Class costs about Rs 55 to 70 lakh (£50,000 to £65,000), while in the UK it costs about £40,000. More than 90% of Mercedes India's sales are CKD models that are put together in India. This is a deliberate move to stay competitive on price even though tariffs are high (</w:t>
      </w:r>
      <w:proofErr w:type="spellStart"/>
      <w:r w:rsidRPr="003D405E">
        <w:rPr>
          <w:rFonts w:ascii="Arial" w:hAnsi="Arial" w:cs="Arial"/>
          <w:sz w:val="24"/>
          <w:szCs w:val="24"/>
        </w:rPr>
        <w:t>CarToq</w:t>
      </w:r>
      <w:proofErr w:type="spellEnd"/>
      <w:r w:rsidRPr="003D405E">
        <w:rPr>
          <w:rFonts w:ascii="Arial" w:hAnsi="Arial" w:cs="Arial"/>
          <w:sz w:val="24"/>
          <w:szCs w:val="24"/>
        </w:rPr>
        <w:t>, 2025). The agency model that started in January 2023 in the UK means that the Mercedes-Benz Group sets fixed, clear prices from a central location, and dealers can't negotiate their own margins. This method has raised average selling prices and customer satisfaction to 4.85 out of 5 (Mercedes-Benz Media, 2025).</w:t>
      </w:r>
    </w:p>
    <w:p w14:paraId="060E2A2A" w14:textId="77777777" w:rsidR="00172D99" w:rsidRPr="003D405E" w:rsidRDefault="00172D99" w:rsidP="00172D99">
      <w:pPr>
        <w:spacing w:line="240" w:lineRule="auto"/>
        <w:jc w:val="both"/>
        <w:rPr>
          <w:rFonts w:ascii="Arial" w:hAnsi="Arial" w:cs="Arial"/>
          <w:sz w:val="24"/>
          <w:szCs w:val="24"/>
        </w:rPr>
      </w:pPr>
    </w:p>
    <w:p w14:paraId="24252C71" w14:textId="4D09F34F" w:rsidR="00635350" w:rsidRPr="003D405E" w:rsidRDefault="00635350" w:rsidP="00172D99">
      <w:pPr>
        <w:pStyle w:val="Heading3"/>
        <w:spacing w:line="240" w:lineRule="auto"/>
        <w:jc w:val="both"/>
        <w:rPr>
          <w:rFonts w:ascii="Arial" w:hAnsi="Arial" w:cs="Arial"/>
          <w:color w:val="auto"/>
          <w:sz w:val="24"/>
          <w:szCs w:val="24"/>
        </w:rPr>
      </w:pPr>
      <w:r w:rsidRPr="003D405E">
        <w:rPr>
          <w:rFonts w:ascii="Arial" w:eastAsia="Arial" w:hAnsi="Arial" w:cs="Arial"/>
          <w:b/>
          <w:bCs/>
          <w:color w:val="auto"/>
          <w:sz w:val="24"/>
          <w:szCs w:val="24"/>
        </w:rPr>
        <w:t xml:space="preserve">3.2.3 Place </w:t>
      </w:r>
    </w:p>
    <w:p w14:paraId="4126A8B8" w14:textId="77777777" w:rsidR="00635350" w:rsidRDefault="00635350" w:rsidP="00172D99">
      <w:pPr>
        <w:spacing w:line="240" w:lineRule="auto"/>
        <w:jc w:val="both"/>
        <w:rPr>
          <w:rFonts w:ascii="Arial" w:hAnsi="Arial" w:cs="Arial"/>
          <w:sz w:val="24"/>
          <w:szCs w:val="24"/>
        </w:rPr>
      </w:pPr>
      <w:r w:rsidRPr="003D405E">
        <w:rPr>
          <w:rFonts w:ascii="Arial" w:hAnsi="Arial" w:cs="Arial"/>
          <w:sz w:val="24"/>
          <w:szCs w:val="24"/>
        </w:rPr>
        <w:t xml:space="preserve">The agency model, which will be fully in place in the UK by January 2023, changed distribution from an indirect to a quasi-direct model. Physical dealerships now act as agents and get a set fee for each sale. The online store lets customers complete their entire purchase journey from anywhere, making it a truly omnichannel experience. By April 2025, Mercedes-Benz UK had made 100,000 private retail sales through the agency model (Mercedes-Benz Media, 2025). Distribution in India is still done through a traditional franchise dealer network. Mercedes India had 125 locations in 50 cities as of 2024. They planned to open 20 more luxury stores in tier-two cities (Mobility Outlook, 2025). The "Retail of the Future" model lets manufacturers bill customers directly, but the </w:t>
      </w:r>
      <w:r w:rsidRPr="003D405E">
        <w:rPr>
          <w:rFonts w:ascii="Arial" w:hAnsi="Arial" w:cs="Arial"/>
          <w:sz w:val="24"/>
          <w:szCs w:val="24"/>
        </w:rPr>
        <w:lastRenderedPageBreak/>
        <w:t>physical dealer is still an important part of the customer journey. This is partly because of the way things are set up and partly because high-ticket sales in Indian business culture are based on relationships.</w:t>
      </w:r>
    </w:p>
    <w:p w14:paraId="02225A94" w14:textId="77777777" w:rsidR="00172D99" w:rsidRPr="003D405E" w:rsidRDefault="00172D99" w:rsidP="00172D99">
      <w:pPr>
        <w:spacing w:line="240" w:lineRule="auto"/>
        <w:jc w:val="both"/>
        <w:rPr>
          <w:rFonts w:ascii="Arial" w:hAnsi="Arial" w:cs="Arial"/>
          <w:sz w:val="24"/>
          <w:szCs w:val="24"/>
        </w:rPr>
      </w:pPr>
    </w:p>
    <w:p w14:paraId="401E06D9" w14:textId="16F81925" w:rsidR="00635350" w:rsidRPr="003D405E" w:rsidRDefault="00635350" w:rsidP="00172D99">
      <w:pPr>
        <w:pStyle w:val="Heading3"/>
        <w:spacing w:line="240" w:lineRule="auto"/>
        <w:jc w:val="both"/>
        <w:rPr>
          <w:rFonts w:ascii="Arial" w:hAnsi="Arial" w:cs="Arial"/>
          <w:color w:val="auto"/>
          <w:sz w:val="24"/>
          <w:szCs w:val="24"/>
        </w:rPr>
      </w:pPr>
      <w:r w:rsidRPr="003D405E">
        <w:rPr>
          <w:rFonts w:ascii="Arial" w:eastAsia="Arial" w:hAnsi="Arial" w:cs="Arial"/>
          <w:b/>
          <w:bCs/>
          <w:color w:val="auto"/>
          <w:sz w:val="24"/>
          <w:szCs w:val="24"/>
        </w:rPr>
        <w:t>3.2.4 Promotion</w:t>
      </w:r>
    </w:p>
    <w:p w14:paraId="03236121" w14:textId="77777777" w:rsidR="00635350" w:rsidRPr="003D405E" w:rsidRDefault="00635350" w:rsidP="00172D99">
      <w:pPr>
        <w:spacing w:line="240" w:lineRule="auto"/>
        <w:jc w:val="both"/>
        <w:rPr>
          <w:rFonts w:ascii="Arial" w:hAnsi="Arial" w:cs="Arial"/>
          <w:sz w:val="24"/>
          <w:szCs w:val="24"/>
        </w:rPr>
      </w:pPr>
      <w:r w:rsidRPr="003D405E">
        <w:rPr>
          <w:rFonts w:ascii="Arial" w:hAnsi="Arial" w:cs="Arial"/>
          <w:sz w:val="24"/>
          <w:szCs w:val="24"/>
        </w:rPr>
        <w:t>The "The Best or Nothing" campaign and Formula One sponsorship are both done around the world, and the brand values stay the same in both markets. In the UK, a lot of money is now going into digital and social media advertising. For example, the EQ range is getting above-the-line advertising and targeted incentives, such as discounts of up to £9,600 on certain EV models in 2023, to encourage people to follow the ZEV Mandate (</w:t>
      </w:r>
      <w:proofErr w:type="spellStart"/>
      <w:r w:rsidRPr="003D405E">
        <w:rPr>
          <w:rFonts w:ascii="Arial" w:hAnsi="Arial" w:cs="Arial"/>
          <w:sz w:val="24"/>
          <w:szCs w:val="24"/>
        </w:rPr>
        <w:t>Brokernews</w:t>
      </w:r>
      <w:proofErr w:type="spellEnd"/>
      <w:r w:rsidRPr="003D405E">
        <w:rPr>
          <w:rFonts w:ascii="Arial" w:hAnsi="Arial" w:cs="Arial"/>
          <w:sz w:val="24"/>
          <w:szCs w:val="24"/>
        </w:rPr>
        <w:t>, 2024). Mercedes-Benz World at Brooklands has welcomed over three million visitors since 2006. It offers brand engagement opportunities that aren't available in India. In India, the promotional strategy uses campaigns during the festive seasons of Diwali and Navratri, influencer marketing through Bollywood stars and well-known business people, and the "Road to Safety" CSR initiative done in partnership with NDTV India. The high prices in India are also justified by the exclusive delivery ceremonies and international motorsport experiences that are planned for Indian customers.</w:t>
      </w:r>
    </w:p>
    <w:p w14:paraId="547878DA" w14:textId="77777777" w:rsidR="00172D99" w:rsidRDefault="00172D99" w:rsidP="00172D99">
      <w:pPr>
        <w:pStyle w:val="Heading3"/>
        <w:spacing w:line="240" w:lineRule="auto"/>
        <w:jc w:val="both"/>
        <w:rPr>
          <w:rFonts w:ascii="Arial" w:eastAsia="Arial" w:hAnsi="Arial" w:cs="Arial"/>
          <w:b/>
          <w:bCs/>
          <w:color w:val="auto"/>
          <w:sz w:val="24"/>
          <w:szCs w:val="24"/>
        </w:rPr>
      </w:pPr>
    </w:p>
    <w:p w14:paraId="7F51F0FF" w14:textId="2CC11CE3" w:rsidR="00635350" w:rsidRPr="003D405E" w:rsidRDefault="00635350" w:rsidP="00172D99">
      <w:pPr>
        <w:pStyle w:val="Heading3"/>
        <w:spacing w:line="240" w:lineRule="auto"/>
        <w:jc w:val="both"/>
        <w:rPr>
          <w:rFonts w:ascii="Arial" w:hAnsi="Arial" w:cs="Arial"/>
          <w:color w:val="auto"/>
          <w:sz w:val="24"/>
          <w:szCs w:val="24"/>
        </w:rPr>
      </w:pPr>
      <w:r w:rsidRPr="003D405E">
        <w:rPr>
          <w:rFonts w:ascii="Arial" w:eastAsia="Arial" w:hAnsi="Arial" w:cs="Arial"/>
          <w:b/>
          <w:bCs/>
          <w:color w:val="auto"/>
          <w:sz w:val="24"/>
          <w:szCs w:val="24"/>
        </w:rPr>
        <w:t>3.2.5 People, Process, and Physical Evidence</w:t>
      </w:r>
    </w:p>
    <w:p w14:paraId="059767D2" w14:textId="0D83DE69" w:rsidR="00635350" w:rsidRPr="003D405E" w:rsidRDefault="00635350" w:rsidP="00172D99">
      <w:pPr>
        <w:spacing w:line="240" w:lineRule="auto"/>
        <w:jc w:val="both"/>
        <w:rPr>
          <w:rFonts w:ascii="Arial" w:hAnsi="Arial" w:cs="Arial"/>
          <w:sz w:val="24"/>
          <w:szCs w:val="24"/>
        </w:rPr>
      </w:pPr>
      <w:r w:rsidRPr="003D405E">
        <w:rPr>
          <w:rFonts w:ascii="Arial" w:hAnsi="Arial" w:cs="Arial"/>
          <w:sz w:val="24"/>
          <w:szCs w:val="24"/>
        </w:rPr>
        <w:t>The change to the agency model in the UK meant that all customer-facing staff, from traditional salespeople to "brand agents," had to be retrained. This changed their jobs to include experience curators and technical consultants. This change has worked, as shown by customer satisfaction scores of 4.85 out of 5 (Mercedes-Benz Media, 2025). In India, the people aspect is all about building a workforce of luxury specialists who can provide personalized, high-touch service.</w:t>
      </w:r>
      <w:r w:rsidR="00172D99">
        <w:rPr>
          <w:rFonts w:ascii="Arial" w:hAnsi="Arial" w:cs="Arial"/>
          <w:sz w:val="24"/>
          <w:szCs w:val="24"/>
        </w:rPr>
        <w:t xml:space="preserve"> </w:t>
      </w:r>
      <w:r w:rsidRPr="003D405E">
        <w:rPr>
          <w:rFonts w:ascii="Arial" w:hAnsi="Arial" w:cs="Arial"/>
          <w:sz w:val="24"/>
          <w:szCs w:val="24"/>
        </w:rPr>
        <w:t>Both markets have high-end physical showrooms, but India's showrooms focus more on luxury and status theatrics, which is in line with the cultural importance of showing off.</w:t>
      </w:r>
    </w:p>
    <w:p w14:paraId="511DE38F" w14:textId="50A42BA0" w:rsidR="00635350" w:rsidRPr="00172D99" w:rsidRDefault="00635350" w:rsidP="00172D99">
      <w:pPr>
        <w:spacing w:line="240" w:lineRule="auto"/>
        <w:jc w:val="both"/>
        <w:rPr>
          <w:rFonts w:ascii="Arial" w:hAnsi="Arial" w:cs="Arial"/>
          <w:sz w:val="24"/>
          <w:szCs w:val="24"/>
        </w:rPr>
      </w:pPr>
      <w:r w:rsidRPr="003D405E">
        <w:rPr>
          <w:rFonts w:ascii="Arial" w:hAnsi="Arial" w:cs="Arial"/>
          <w:sz w:val="24"/>
          <w:szCs w:val="24"/>
        </w:rPr>
        <w:cr/>
      </w:r>
      <w:r w:rsidRPr="00172D99">
        <w:rPr>
          <w:rFonts w:ascii="Arial" w:eastAsia="Arial" w:hAnsi="Arial" w:cs="Arial"/>
          <w:sz w:val="24"/>
          <w:szCs w:val="24"/>
        </w:rPr>
        <w:t>Table 2: Summary Comparison of 7Ps — Mercedes-Benz UK vs. India</w:t>
      </w:r>
    </w:p>
    <w:tbl>
      <w:tblPr>
        <w:tblW w:w="9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1560"/>
        <w:gridCol w:w="3900"/>
        <w:gridCol w:w="3900"/>
      </w:tblGrid>
      <w:tr w:rsidR="003D405E" w:rsidRPr="003D405E" w14:paraId="39BB09E5" w14:textId="77777777" w:rsidTr="00114ABA">
        <w:tblPrEx>
          <w:tblCellMar>
            <w:top w:w="0" w:type="dxa"/>
            <w:bottom w:w="0" w:type="dxa"/>
          </w:tblCellMar>
        </w:tblPrEx>
        <w:trPr>
          <w:tblHeader/>
        </w:trPr>
        <w:tc>
          <w:tcPr>
            <w:tcW w:w="1560" w:type="dxa"/>
            <w:tcBorders>
              <w:top w:val="single" w:sz="1" w:space="0" w:color="CCCCCC"/>
              <w:left w:val="single" w:sz="1" w:space="0" w:color="CCCCCC"/>
              <w:bottom w:val="single" w:sz="1" w:space="0" w:color="CCCCCC"/>
              <w:right w:val="single" w:sz="1" w:space="0" w:color="CCCCCC"/>
            </w:tcBorders>
            <w:shd w:val="clear" w:color="auto" w:fill="1A3A5C"/>
            <w:tcMar>
              <w:top w:w="80" w:type="dxa"/>
              <w:left w:w="120" w:type="dxa"/>
              <w:bottom w:w="80" w:type="dxa"/>
              <w:right w:w="120" w:type="dxa"/>
            </w:tcMar>
          </w:tcPr>
          <w:p w14:paraId="02AFB7E6" w14:textId="77777777" w:rsidR="00635350" w:rsidRPr="003D405E" w:rsidRDefault="00635350" w:rsidP="00172D99">
            <w:pPr>
              <w:spacing w:line="240" w:lineRule="auto"/>
              <w:jc w:val="both"/>
              <w:rPr>
                <w:rFonts w:ascii="Arial" w:hAnsi="Arial" w:cs="Arial"/>
                <w:sz w:val="24"/>
                <w:szCs w:val="24"/>
              </w:rPr>
            </w:pPr>
            <w:r w:rsidRPr="003D405E">
              <w:rPr>
                <w:rFonts w:ascii="Arial" w:eastAsia="Arial" w:hAnsi="Arial" w:cs="Arial"/>
                <w:b/>
                <w:bCs/>
                <w:sz w:val="24"/>
                <w:szCs w:val="24"/>
              </w:rPr>
              <w:t>7P Element</w:t>
            </w:r>
          </w:p>
        </w:tc>
        <w:tc>
          <w:tcPr>
            <w:tcW w:w="3900" w:type="dxa"/>
            <w:tcBorders>
              <w:top w:val="single" w:sz="1" w:space="0" w:color="CCCCCC"/>
              <w:left w:val="single" w:sz="1" w:space="0" w:color="CCCCCC"/>
              <w:bottom w:val="single" w:sz="1" w:space="0" w:color="CCCCCC"/>
              <w:right w:val="single" w:sz="1" w:space="0" w:color="CCCCCC"/>
            </w:tcBorders>
            <w:shd w:val="clear" w:color="auto" w:fill="1A3A5C"/>
            <w:tcMar>
              <w:top w:w="80" w:type="dxa"/>
              <w:left w:w="120" w:type="dxa"/>
              <w:bottom w:w="80" w:type="dxa"/>
              <w:right w:w="120" w:type="dxa"/>
            </w:tcMar>
          </w:tcPr>
          <w:p w14:paraId="2A2EA8F4" w14:textId="77777777" w:rsidR="00635350" w:rsidRPr="003D405E" w:rsidRDefault="00635350" w:rsidP="00172D99">
            <w:pPr>
              <w:spacing w:line="240" w:lineRule="auto"/>
              <w:jc w:val="both"/>
              <w:rPr>
                <w:rFonts w:ascii="Arial" w:hAnsi="Arial" w:cs="Arial"/>
                <w:sz w:val="24"/>
                <w:szCs w:val="24"/>
              </w:rPr>
            </w:pPr>
            <w:r w:rsidRPr="003D405E">
              <w:rPr>
                <w:rFonts w:ascii="Arial" w:eastAsia="Arial" w:hAnsi="Arial" w:cs="Arial"/>
                <w:b/>
                <w:bCs/>
                <w:sz w:val="24"/>
                <w:szCs w:val="24"/>
              </w:rPr>
              <w:t>United Kingdom</w:t>
            </w:r>
          </w:p>
        </w:tc>
        <w:tc>
          <w:tcPr>
            <w:tcW w:w="3900" w:type="dxa"/>
            <w:tcBorders>
              <w:top w:val="single" w:sz="1" w:space="0" w:color="CCCCCC"/>
              <w:left w:val="single" w:sz="1" w:space="0" w:color="CCCCCC"/>
              <w:bottom w:val="single" w:sz="1" w:space="0" w:color="CCCCCC"/>
              <w:right w:val="single" w:sz="1" w:space="0" w:color="CCCCCC"/>
            </w:tcBorders>
            <w:shd w:val="clear" w:color="auto" w:fill="1A3A5C"/>
            <w:tcMar>
              <w:top w:w="80" w:type="dxa"/>
              <w:left w:w="120" w:type="dxa"/>
              <w:bottom w:w="80" w:type="dxa"/>
              <w:right w:w="120" w:type="dxa"/>
            </w:tcMar>
          </w:tcPr>
          <w:p w14:paraId="5B146D89" w14:textId="77777777" w:rsidR="00635350" w:rsidRPr="003D405E" w:rsidRDefault="00635350" w:rsidP="00172D99">
            <w:pPr>
              <w:spacing w:line="240" w:lineRule="auto"/>
              <w:jc w:val="both"/>
              <w:rPr>
                <w:rFonts w:ascii="Arial" w:hAnsi="Arial" w:cs="Arial"/>
                <w:sz w:val="24"/>
                <w:szCs w:val="24"/>
              </w:rPr>
            </w:pPr>
            <w:r w:rsidRPr="003D405E">
              <w:rPr>
                <w:rFonts w:ascii="Arial" w:eastAsia="Arial" w:hAnsi="Arial" w:cs="Arial"/>
                <w:b/>
                <w:bCs/>
                <w:sz w:val="24"/>
                <w:szCs w:val="24"/>
              </w:rPr>
              <w:t>India</w:t>
            </w:r>
          </w:p>
        </w:tc>
      </w:tr>
      <w:tr w:rsidR="003D405E" w:rsidRPr="003D405E" w14:paraId="067B4B56" w14:textId="77777777" w:rsidTr="00114ABA">
        <w:tblPrEx>
          <w:tblCellMar>
            <w:top w:w="0" w:type="dxa"/>
            <w:bottom w:w="0" w:type="dxa"/>
          </w:tblCellMar>
        </w:tblPrEx>
        <w:tc>
          <w:tcPr>
            <w:tcW w:w="1560" w:type="dxa"/>
            <w:tcBorders>
              <w:top w:val="single" w:sz="1" w:space="0" w:color="CCCCCC"/>
              <w:left w:val="single" w:sz="1" w:space="0" w:color="CCCCCC"/>
              <w:bottom w:val="single" w:sz="1" w:space="0" w:color="CCCCCC"/>
              <w:right w:val="single" w:sz="1" w:space="0" w:color="CCCCCC"/>
            </w:tcBorders>
            <w:shd w:val="clear" w:color="auto" w:fill="EEF3F8"/>
            <w:tcMar>
              <w:top w:w="80" w:type="dxa"/>
              <w:left w:w="120" w:type="dxa"/>
              <w:bottom w:w="80" w:type="dxa"/>
              <w:right w:w="120" w:type="dxa"/>
            </w:tcMar>
          </w:tcPr>
          <w:p w14:paraId="577769F6" w14:textId="77777777" w:rsidR="00635350" w:rsidRPr="003D405E" w:rsidRDefault="00635350" w:rsidP="00172D99">
            <w:pPr>
              <w:spacing w:line="240" w:lineRule="auto"/>
              <w:jc w:val="both"/>
              <w:rPr>
                <w:rFonts w:ascii="Arial" w:hAnsi="Arial" w:cs="Arial"/>
                <w:sz w:val="24"/>
                <w:szCs w:val="24"/>
              </w:rPr>
            </w:pPr>
            <w:r w:rsidRPr="003D405E">
              <w:rPr>
                <w:rFonts w:ascii="Arial" w:eastAsia="Arial" w:hAnsi="Arial" w:cs="Arial"/>
                <w:b/>
                <w:bCs/>
                <w:sz w:val="24"/>
                <w:szCs w:val="24"/>
              </w:rPr>
              <w:t>Product</w:t>
            </w:r>
          </w:p>
        </w:tc>
        <w:tc>
          <w:tcPr>
            <w:tcW w:w="3900" w:type="dxa"/>
            <w:tcBorders>
              <w:top w:val="single" w:sz="1" w:space="0" w:color="CCCCCC"/>
              <w:left w:val="single" w:sz="1" w:space="0" w:color="CCCCCC"/>
              <w:bottom w:val="single" w:sz="1" w:space="0" w:color="CCCCCC"/>
              <w:right w:val="single" w:sz="1" w:space="0" w:color="CCCCCC"/>
            </w:tcBorders>
            <w:shd w:val="clear" w:color="auto" w:fill="EEF3F8"/>
            <w:tcMar>
              <w:top w:w="80" w:type="dxa"/>
              <w:left w:w="120" w:type="dxa"/>
              <w:bottom w:w="80" w:type="dxa"/>
              <w:right w:w="120" w:type="dxa"/>
            </w:tcMar>
          </w:tcPr>
          <w:p w14:paraId="1B28DF0E" w14:textId="77777777" w:rsidR="00635350" w:rsidRPr="003D405E" w:rsidRDefault="00635350" w:rsidP="00172D99">
            <w:pPr>
              <w:spacing w:line="240" w:lineRule="auto"/>
              <w:jc w:val="both"/>
              <w:rPr>
                <w:rFonts w:ascii="Arial" w:hAnsi="Arial" w:cs="Arial"/>
                <w:sz w:val="24"/>
                <w:szCs w:val="24"/>
              </w:rPr>
            </w:pPr>
            <w:r w:rsidRPr="003D405E">
              <w:rPr>
                <w:rFonts w:ascii="Arial" w:eastAsia="Arial" w:hAnsi="Arial" w:cs="Arial"/>
                <w:sz w:val="24"/>
                <w:szCs w:val="24"/>
              </w:rPr>
              <w:t>Full portfolio; strong EV/PHEV focus; SWB standard models</w:t>
            </w:r>
          </w:p>
        </w:tc>
        <w:tc>
          <w:tcPr>
            <w:tcW w:w="3900" w:type="dxa"/>
            <w:tcBorders>
              <w:top w:val="single" w:sz="1" w:space="0" w:color="CCCCCC"/>
              <w:left w:val="single" w:sz="1" w:space="0" w:color="CCCCCC"/>
              <w:bottom w:val="single" w:sz="1" w:space="0" w:color="CCCCCC"/>
              <w:right w:val="single" w:sz="1" w:space="0" w:color="CCCCCC"/>
            </w:tcBorders>
            <w:shd w:val="clear" w:color="auto" w:fill="EEF3F8"/>
            <w:tcMar>
              <w:top w:w="80" w:type="dxa"/>
              <w:left w:w="120" w:type="dxa"/>
              <w:bottom w:w="80" w:type="dxa"/>
              <w:right w:w="120" w:type="dxa"/>
            </w:tcMar>
          </w:tcPr>
          <w:p w14:paraId="0A01EA04" w14:textId="77777777" w:rsidR="00635350" w:rsidRPr="003D405E" w:rsidRDefault="00635350" w:rsidP="00172D99">
            <w:pPr>
              <w:spacing w:line="240" w:lineRule="auto"/>
              <w:jc w:val="both"/>
              <w:rPr>
                <w:rFonts w:ascii="Arial" w:hAnsi="Arial" w:cs="Arial"/>
                <w:sz w:val="24"/>
                <w:szCs w:val="24"/>
              </w:rPr>
            </w:pPr>
            <w:r w:rsidRPr="003D405E">
              <w:rPr>
                <w:rFonts w:ascii="Arial" w:eastAsia="Arial" w:hAnsi="Arial" w:cs="Arial"/>
                <w:sz w:val="24"/>
                <w:szCs w:val="24"/>
              </w:rPr>
              <w:t>TEV-heavy (1 in 4 sales); LWB E-Class; local EQS assembly; 14 launches in 2024</w:t>
            </w:r>
          </w:p>
        </w:tc>
      </w:tr>
      <w:tr w:rsidR="003D405E" w:rsidRPr="003D405E" w14:paraId="6E591F4A" w14:textId="77777777" w:rsidTr="00114ABA">
        <w:tblPrEx>
          <w:tblCellMar>
            <w:top w:w="0" w:type="dxa"/>
            <w:bottom w:w="0" w:type="dxa"/>
          </w:tblCellMar>
        </w:tblPrEx>
        <w:tc>
          <w:tcPr>
            <w:tcW w:w="156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4305D857" w14:textId="77777777" w:rsidR="00635350" w:rsidRPr="003D405E" w:rsidRDefault="00635350" w:rsidP="00172D99">
            <w:pPr>
              <w:spacing w:line="240" w:lineRule="auto"/>
              <w:jc w:val="both"/>
              <w:rPr>
                <w:rFonts w:ascii="Arial" w:hAnsi="Arial" w:cs="Arial"/>
                <w:sz w:val="24"/>
                <w:szCs w:val="24"/>
              </w:rPr>
            </w:pPr>
            <w:r w:rsidRPr="003D405E">
              <w:rPr>
                <w:rFonts w:ascii="Arial" w:eastAsia="Arial" w:hAnsi="Arial" w:cs="Arial"/>
                <w:b/>
                <w:bCs/>
                <w:sz w:val="24"/>
                <w:szCs w:val="24"/>
              </w:rPr>
              <w:t>Price</w:t>
            </w:r>
          </w:p>
        </w:tc>
        <w:tc>
          <w:tcPr>
            <w:tcW w:w="390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524960FD" w14:textId="77777777" w:rsidR="00635350" w:rsidRPr="003D405E" w:rsidRDefault="00635350" w:rsidP="00172D99">
            <w:pPr>
              <w:spacing w:line="240" w:lineRule="auto"/>
              <w:jc w:val="both"/>
              <w:rPr>
                <w:rFonts w:ascii="Arial" w:hAnsi="Arial" w:cs="Arial"/>
                <w:sz w:val="24"/>
                <w:szCs w:val="24"/>
              </w:rPr>
            </w:pPr>
            <w:r w:rsidRPr="003D405E">
              <w:rPr>
                <w:rFonts w:ascii="Arial" w:eastAsia="Arial" w:hAnsi="Arial" w:cs="Arial"/>
                <w:sz w:val="24"/>
                <w:szCs w:val="24"/>
              </w:rPr>
              <w:t>Fixed-price agency model; approximately £45k average; transparent pricing</w:t>
            </w:r>
          </w:p>
        </w:tc>
        <w:tc>
          <w:tcPr>
            <w:tcW w:w="390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641AAC84" w14:textId="77777777" w:rsidR="00635350" w:rsidRPr="003D405E" w:rsidRDefault="00635350" w:rsidP="00172D99">
            <w:pPr>
              <w:spacing w:line="240" w:lineRule="auto"/>
              <w:jc w:val="both"/>
              <w:rPr>
                <w:rFonts w:ascii="Arial" w:hAnsi="Arial" w:cs="Arial"/>
                <w:sz w:val="24"/>
                <w:szCs w:val="24"/>
              </w:rPr>
            </w:pPr>
            <w:r w:rsidRPr="003D405E">
              <w:rPr>
                <w:rFonts w:ascii="Arial" w:eastAsia="Arial" w:hAnsi="Arial" w:cs="Arial"/>
                <w:sz w:val="24"/>
                <w:szCs w:val="24"/>
              </w:rPr>
              <w:t>Rs 47 lakh to 3+ crore; CKD pricing strategy; 110% CBU duty; quarterly price increases</w:t>
            </w:r>
          </w:p>
        </w:tc>
      </w:tr>
      <w:tr w:rsidR="003D405E" w:rsidRPr="003D405E" w14:paraId="1A12D576" w14:textId="77777777" w:rsidTr="00114ABA">
        <w:tblPrEx>
          <w:tblCellMar>
            <w:top w:w="0" w:type="dxa"/>
            <w:bottom w:w="0" w:type="dxa"/>
          </w:tblCellMar>
        </w:tblPrEx>
        <w:tc>
          <w:tcPr>
            <w:tcW w:w="1560" w:type="dxa"/>
            <w:tcBorders>
              <w:top w:val="single" w:sz="1" w:space="0" w:color="CCCCCC"/>
              <w:left w:val="single" w:sz="1" w:space="0" w:color="CCCCCC"/>
              <w:bottom w:val="single" w:sz="1" w:space="0" w:color="CCCCCC"/>
              <w:right w:val="single" w:sz="1" w:space="0" w:color="CCCCCC"/>
            </w:tcBorders>
            <w:shd w:val="clear" w:color="auto" w:fill="EEF3F8"/>
            <w:tcMar>
              <w:top w:w="80" w:type="dxa"/>
              <w:left w:w="120" w:type="dxa"/>
              <w:bottom w:w="80" w:type="dxa"/>
              <w:right w:w="120" w:type="dxa"/>
            </w:tcMar>
          </w:tcPr>
          <w:p w14:paraId="6C1243D4" w14:textId="77777777" w:rsidR="00635350" w:rsidRPr="003D405E" w:rsidRDefault="00635350" w:rsidP="00172D99">
            <w:pPr>
              <w:spacing w:line="240" w:lineRule="auto"/>
              <w:jc w:val="both"/>
              <w:rPr>
                <w:rFonts w:ascii="Arial" w:hAnsi="Arial" w:cs="Arial"/>
                <w:sz w:val="24"/>
                <w:szCs w:val="24"/>
              </w:rPr>
            </w:pPr>
            <w:r w:rsidRPr="003D405E">
              <w:rPr>
                <w:rFonts w:ascii="Arial" w:eastAsia="Arial" w:hAnsi="Arial" w:cs="Arial"/>
                <w:b/>
                <w:bCs/>
                <w:sz w:val="24"/>
                <w:szCs w:val="24"/>
              </w:rPr>
              <w:lastRenderedPageBreak/>
              <w:t>Place</w:t>
            </w:r>
          </w:p>
        </w:tc>
        <w:tc>
          <w:tcPr>
            <w:tcW w:w="3900" w:type="dxa"/>
            <w:tcBorders>
              <w:top w:val="single" w:sz="1" w:space="0" w:color="CCCCCC"/>
              <w:left w:val="single" w:sz="1" w:space="0" w:color="CCCCCC"/>
              <w:bottom w:val="single" w:sz="1" w:space="0" w:color="CCCCCC"/>
              <w:right w:val="single" w:sz="1" w:space="0" w:color="CCCCCC"/>
            </w:tcBorders>
            <w:shd w:val="clear" w:color="auto" w:fill="EEF3F8"/>
            <w:tcMar>
              <w:top w:w="80" w:type="dxa"/>
              <w:left w:w="120" w:type="dxa"/>
              <w:bottom w:w="80" w:type="dxa"/>
              <w:right w:w="120" w:type="dxa"/>
            </w:tcMar>
          </w:tcPr>
          <w:p w14:paraId="13C1163A" w14:textId="77777777" w:rsidR="00635350" w:rsidRPr="003D405E" w:rsidRDefault="00635350" w:rsidP="00172D99">
            <w:pPr>
              <w:spacing w:line="240" w:lineRule="auto"/>
              <w:jc w:val="both"/>
              <w:rPr>
                <w:rFonts w:ascii="Arial" w:hAnsi="Arial" w:cs="Arial"/>
                <w:sz w:val="24"/>
                <w:szCs w:val="24"/>
              </w:rPr>
            </w:pPr>
            <w:r w:rsidRPr="003D405E">
              <w:rPr>
                <w:rFonts w:ascii="Arial" w:eastAsia="Arial" w:hAnsi="Arial" w:cs="Arial"/>
                <w:sz w:val="24"/>
                <w:szCs w:val="24"/>
              </w:rPr>
              <w:t>Agency model (D2C); omnichannel; 100k sales milestone; Brooklands World</w:t>
            </w:r>
          </w:p>
        </w:tc>
        <w:tc>
          <w:tcPr>
            <w:tcW w:w="3900" w:type="dxa"/>
            <w:tcBorders>
              <w:top w:val="single" w:sz="1" w:space="0" w:color="CCCCCC"/>
              <w:left w:val="single" w:sz="1" w:space="0" w:color="CCCCCC"/>
              <w:bottom w:val="single" w:sz="1" w:space="0" w:color="CCCCCC"/>
              <w:right w:val="single" w:sz="1" w:space="0" w:color="CCCCCC"/>
            </w:tcBorders>
            <w:shd w:val="clear" w:color="auto" w:fill="EEF3F8"/>
            <w:tcMar>
              <w:top w:w="80" w:type="dxa"/>
              <w:left w:w="120" w:type="dxa"/>
              <w:bottom w:w="80" w:type="dxa"/>
              <w:right w:w="120" w:type="dxa"/>
            </w:tcMar>
          </w:tcPr>
          <w:p w14:paraId="717E6C6F" w14:textId="77777777" w:rsidR="00635350" w:rsidRPr="003D405E" w:rsidRDefault="00635350" w:rsidP="00172D99">
            <w:pPr>
              <w:spacing w:line="240" w:lineRule="auto"/>
              <w:jc w:val="both"/>
              <w:rPr>
                <w:rFonts w:ascii="Arial" w:hAnsi="Arial" w:cs="Arial"/>
                <w:sz w:val="24"/>
                <w:szCs w:val="24"/>
              </w:rPr>
            </w:pPr>
            <w:r w:rsidRPr="003D405E">
              <w:rPr>
                <w:rFonts w:ascii="Arial" w:eastAsia="Arial" w:hAnsi="Arial" w:cs="Arial"/>
                <w:sz w:val="24"/>
                <w:szCs w:val="24"/>
              </w:rPr>
              <w:t>125 dealer locations across 50 cities; Retail of the Future; expanding tier-2 coverage</w:t>
            </w:r>
          </w:p>
        </w:tc>
      </w:tr>
      <w:tr w:rsidR="003D405E" w:rsidRPr="003D405E" w14:paraId="223720AC" w14:textId="77777777" w:rsidTr="00114ABA">
        <w:tblPrEx>
          <w:tblCellMar>
            <w:top w:w="0" w:type="dxa"/>
            <w:bottom w:w="0" w:type="dxa"/>
          </w:tblCellMar>
        </w:tblPrEx>
        <w:tc>
          <w:tcPr>
            <w:tcW w:w="156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5F93E283" w14:textId="77777777" w:rsidR="00635350" w:rsidRPr="003D405E" w:rsidRDefault="00635350" w:rsidP="00172D99">
            <w:pPr>
              <w:spacing w:line="240" w:lineRule="auto"/>
              <w:jc w:val="both"/>
              <w:rPr>
                <w:rFonts w:ascii="Arial" w:hAnsi="Arial" w:cs="Arial"/>
                <w:sz w:val="24"/>
                <w:szCs w:val="24"/>
              </w:rPr>
            </w:pPr>
            <w:r w:rsidRPr="003D405E">
              <w:rPr>
                <w:rFonts w:ascii="Arial" w:eastAsia="Arial" w:hAnsi="Arial" w:cs="Arial"/>
                <w:b/>
                <w:bCs/>
                <w:sz w:val="24"/>
                <w:szCs w:val="24"/>
              </w:rPr>
              <w:t>Promotion</w:t>
            </w:r>
          </w:p>
        </w:tc>
        <w:tc>
          <w:tcPr>
            <w:tcW w:w="390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4765A2D7" w14:textId="77777777" w:rsidR="00635350" w:rsidRPr="003D405E" w:rsidRDefault="00635350" w:rsidP="00172D99">
            <w:pPr>
              <w:spacing w:line="240" w:lineRule="auto"/>
              <w:jc w:val="both"/>
              <w:rPr>
                <w:rFonts w:ascii="Arial" w:hAnsi="Arial" w:cs="Arial"/>
                <w:sz w:val="24"/>
                <w:szCs w:val="24"/>
              </w:rPr>
            </w:pPr>
            <w:r w:rsidRPr="003D405E">
              <w:rPr>
                <w:rFonts w:ascii="Arial" w:eastAsia="Arial" w:hAnsi="Arial" w:cs="Arial"/>
                <w:sz w:val="24"/>
                <w:szCs w:val="24"/>
              </w:rPr>
              <w:t>EV-focused campaigns; digital/social-first; Brooklands experiential; £9.6k EV discounts</w:t>
            </w:r>
          </w:p>
        </w:tc>
        <w:tc>
          <w:tcPr>
            <w:tcW w:w="390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2124F77C" w14:textId="77777777" w:rsidR="00635350" w:rsidRPr="003D405E" w:rsidRDefault="00635350" w:rsidP="00172D99">
            <w:pPr>
              <w:spacing w:line="240" w:lineRule="auto"/>
              <w:jc w:val="both"/>
              <w:rPr>
                <w:rFonts w:ascii="Arial" w:hAnsi="Arial" w:cs="Arial"/>
                <w:sz w:val="24"/>
                <w:szCs w:val="24"/>
              </w:rPr>
            </w:pPr>
            <w:r w:rsidRPr="003D405E">
              <w:rPr>
                <w:rFonts w:ascii="Arial" w:eastAsia="Arial" w:hAnsi="Arial" w:cs="Arial"/>
                <w:sz w:val="24"/>
                <w:szCs w:val="24"/>
              </w:rPr>
              <w:t>Festive campaigns; influencer and celebrity led; CSR-focused; AMG events; aspirational storytelling</w:t>
            </w:r>
          </w:p>
        </w:tc>
      </w:tr>
      <w:tr w:rsidR="003D405E" w:rsidRPr="003D405E" w14:paraId="07D05BA4" w14:textId="77777777" w:rsidTr="00114ABA">
        <w:tblPrEx>
          <w:tblCellMar>
            <w:top w:w="0" w:type="dxa"/>
            <w:bottom w:w="0" w:type="dxa"/>
          </w:tblCellMar>
        </w:tblPrEx>
        <w:tc>
          <w:tcPr>
            <w:tcW w:w="1560" w:type="dxa"/>
            <w:tcBorders>
              <w:top w:val="single" w:sz="1" w:space="0" w:color="CCCCCC"/>
              <w:left w:val="single" w:sz="1" w:space="0" w:color="CCCCCC"/>
              <w:bottom w:val="single" w:sz="1" w:space="0" w:color="CCCCCC"/>
              <w:right w:val="single" w:sz="1" w:space="0" w:color="CCCCCC"/>
            </w:tcBorders>
            <w:shd w:val="clear" w:color="auto" w:fill="EEF3F8"/>
            <w:tcMar>
              <w:top w:w="80" w:type="dxa"/>
              <w:left w:w="120" w:type="dxa"/>
              <w:bottom w:w="80" w:type="dxa"/>
              <w:right w:w="120" w:type="dxa"/>
            </w:tcMar>
          </w:tcPr>
          <w:p w14:paraId="37ED2B0B" w14:textId="77777777" w:rsidR="00635350" w:rsidRPr="003D405E" w:rsidRDefault="00635350" w:rsidP="00172D99">
            <w:pPr>
              <w:spacing w:line="240" w:lineRule="auto"/>
              <w:jc w:val="both"/>
              <w:rPr>
                <w:rFonts w:ascii="Arial" w:hAnsi="Arial" w:cs="Arial"/>
                <w:sz w:val="24"/>
                <w:szCs w:val="24"/>
              </w:rPr>
            </w:pPr>
            <w:r w:rsidRPr="003D405E">
              <w:rPr>
                <w:rFonts w:ascii="Arial" w:eastAsia="Arial" w:hAnsi="Arial" w:cs="Arial"/>
                <w:b/>
                <w:bCs/>
                <w:sz w:val="24"/>
                <w:szCs w:val="24"/>
              </w:rPr>
              <w:t>People</w:t>
            </w:r>
          </w:p>
        </w:tc>
        <w:tc>
          <w:tcPr>
            <w:tcW w:w="3900" w:type="dxa"/>
            <w:tcBorders>
              <w:top w:val="single" w:sz="1" w:space="0" w:color="CCCCCC"/>
              <w:left w:val="single" w:sz="1" w:space="0" w:color="CCCCCC"/>
              <w:bottom w:val="single" w:sz="1" w:space="0" w:color="CCCCCC"/>
              <w:right w:val="single" w:sz="1" w:space="0" w:color="CCCCCC"/>
            </w:tcBorders>
            <w:shd w:val="clear" w:color="auto" w:fill="EEF3F8"/>
            <w:tcMar>
              <w:top w:w="80" w:type="dxa"/>
              <w:left w:w="120" w:type="dxa"/>
              <w:bottom w:w="80" w:type="dxa"/>
              <w:right w:w="120" w:type="dxa"/>
            </w:tcMar>
          </w:tcPr>
          <w:p w14:paraId="2099268E" w14:textId="77777777" w:rsidR="00635350" w:rsidRPr="003D405E" w:rsidRDefault="00635350" w:rsidP="00172D99">
            <w:pPr>
              <w:spacing w:line="240" w:lineRule="auto"/>
              <w:jc w:val="both"/>
              <w:rPr>
                <w:rFonts w:ascii="Arial" w:hAnsi="Arial" w:cs="Arial"/>
                <w:sz w:val="24"/>
                <w:szCs w:val="24"/>
              </w:rPr>
            </w:pPr>
            <w:r w:rsidRPr="003D405E">
              <w:rPr>
                <w:rFonts w:ascii="Arial" w:eastAsia="Arial" w:hAnsi="Arial" w:cs="Arial"/>
                <w:sz w:val="24"/>
                <w:szCs w:val="24"/>
              </w:rPr>
              <w:t>Agents retrained as experience curators; customer satisfaction 4.85/5</w:t>
            </w:r>
          </w:p>
        </w:tc>
        <w:tc>
          <w:tcPr>
            <w:tcW w:w="3900" w:type="dxa"/>
            <w:tcBorders>
              <w:top w:val="single" w:sz="1" w:space="0" w:color="CCCCCC"/>
              <w:left w:val="single" w:sz="1" w:space="0" w:color="CCCCCC"/>
              <w:bottom w:val="single" w:sz="1" w:space="0" w:color="CCCCCC"/>
              <w:right w:val="single" w:sz="1" w:space="0" w:color="CCCCCC"/>
            </w:tcBorders>
            <w:shd w:val="clear" w:color="auto" w:fill="EEF3F8"/>
            <w:tcMar>
              <w:top w:w="80" w:type="dxa"/>
              <w:left w:w="120" w:type="dxa"/>
              <w:bottom w:w="80" w:type="dxa"/>
              <w:right w:w="120" w:type="dxa"/>
            </w:tcMar>
          </w:tcPr>
          <w:p w14:paraId="2E68DC18" w14:textId="77777777" w:rsidR="00635350" w:rsidRPr="003D405E" w:rsidRDefault="00635350" w:rsidP="00172D99">
            <w:pPr>
              <w:spacing w:line="240" w:lineRule="auto"/>
              <w:jc w:val="both"/>
              <w:rPr>
                <w:rFonts w:ascii="Arial" w:hAnsi="Arial" w:cs="Arial"/>
                <w:sz w:val="24"/>
                <w:szCs w:val="24"/>
              </w:rPr>
            </w:pPr>
            <w:r w:rsidRPr="003D405E">
              <w:rPr>
                <w:rFonts w:ascii="Arial" w:eastAsia="Arial" w:hAnsi="Arial" w:cs="Arial"/>
                <w:sz w:val="24"/>
                <w:szCs w:val="24"/>
              </w:rPr>
              <w:t xml:space="preserve">Luxury-specialist staff; high-touch </w:t>
            </w:r>
            <w:proofErr w:type="spellStart"/>
            <w:r w:rsidRPr="003D405E">
              <w:rPr>
                <w:rFonts w:ascii="Arial" w:eastAsia="Arial" w:hAnsi="Arial" w:cs="Arial"/>
                <w:sz w:val="24"/>
                <w:szCs w:val="24"/>
              </w:rPr>
              <w:t>personalised</w:t>
            </w:r>
            <w:proofErr w:type="spellEnd"/>
            <w:r w:rsidRPr="003D405E">
              <w:rPr>
                <w:rFonts w:ascii="Arial" w:eastAsia="Arial" w:hAnsi="Arial" w:cs="Arial"/>
                <w:sz w:val="24"/>
                <w:szCs w:val="24"/>
              </w:rPr>
              <w:t xml:space="preserve"> service; ceremonial deliveries</w:t>
            </w:r>
          </w:p>
        </w:tc>
      </w:tr>
      <w:tr w:rsidR="003D405E" w:rsidRPr="003D405E" w14:paraId="565C3B0D" w14:textId="77777777" w:rsidTr="00114ABA">
        <w:tblPrEx>
          <w:tblCellMar>
            <w:top w:w="0" w:type="dxa"/>
            <w:bottom w:w="0" w:type="dxa"/>
          </w:tblCellMar>
        </w:tblPrEx>
        <w:tc>
          <w:tcPr>
            <w:tcW w:w="156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5F584AAA" w14:textId="77777777" w:rsidR="00635350" w:rsidRPr="003D405E" w:rsidRDefault="00635350" w:rsidP="00172D99">
            <w:pPr>
              <w:spacing w:line="240" w:lineRule="auto"/>
              <w:jc w:val="both"/>
              <w:rPr>
                <w:rFonts w:ascii="Arial" w:hAnsi="Arial" w:cs="Arial"/>
                <w:sz w:val="24"/>
                <w:szCs w:val="24"/>
              </w:rPr>
            </w:pPr>
            <w:r w:rsidRPr="003D405E">
              <w:rPr>
                <w:rFonts w:ascii="Arial" w:eastAsia="Arial" w:hAnsi="Arial" w:cs="Arial"/>
                <w:b/>
                <w:bCs/>
                <w:sz w:val="24"/>
                <w:szCs w:val="24"/>
              </w:rPr>
              <w:t>Process</w:t>
            </w:r>
          </w:p>
        </w:tc>
        <w:tc>
          <w:tcPr>
            <w:tcW w:w="390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59353C6A" w14:textId="77777777" w:rsidR="00635350" w:rsidRPr="003D405E" w:rsidRDefault="00635350" w:rsidP="00172D99">
            <w:pPr>
              <w:spacing w:line="240" w:lineRule="auto"/>
              <w:jc w:val="both"/>
              <w:rPr>
                <w:rFonts w:ascii="Arial" w:hAnsi="Arial" w:cs="Arial"/>
                <w:sz w:val="24"/>
                <w:szCs w:val="24"/>
              </w:rPr>
            </w:pPr>
            <w:r w:rsidRPr="003D405E">
              <w:rPr>
                <w:rFonts w:ascii="Arial" w:eastAsia="Arial" w:hAnsi="Arial" w:cs="Arial"/>
                <w:sz w:val="24"/>
                <w:szCs w:val="24"/>
              </w:rPr>
              <w:t>Omnichannel buying; digital configuration; fixed transparent pricing</w:t>
            </w:r>
          </w:p>
        </w:tc>
        <w:tc>
          <w:tcPr>
            <w:tcW w:w="390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6A5B947C" w14:textId="77777777" w:rsidR="00635350" w:rsidRPr="003D405E" w:rsidRDefault="00635350" w:rsidP="00172D99">
            <w:pPr>
              <w:spacing w:line="240" w:lineRule="auto"/>
              <w:jc w:val="both"/>
              <w:rPr>
                <w:rFonts w:ascii="Arial" w:hAnsi="Arial" w:cs="Arial"/>
                <w:sz w:val="24"/>
                <w:szCs w:val="24"/>
              </w:rPr>
            </w:pPr>
            <w:r w:rsidRPr="003D405E">
              <w:rPr>
                <w:rFonts w:ascii="Arial" w:eastAsia="Arial" w:hAnsi="Arial" w:cs="Arial"/>
                <w:sz w:val="24"/>
                <w:szCs w:val="24"/>
              </w:rPr>
              <w:t xml:space="preserve">Direct invoicing; </w:t>
            </w:r>
            <w:proofErr w:type="spellStart"/>
            <w:r w:rsidRPr="003D405E">
              <w:rPr>
                <w:rFonts w:ascii="Arial" w:eastAsia="Arial" w:hAnsi="Arial" w:cs="Arial"/>
                <w:sz w:val="24"/>
                <w:szCs w:val="24"/>
              </w:rPr>
              <w:t>personalised</w:t>
            </w:r>
            <w:proofErr w:type="spellEnd"/>
            <w:r w:rsidRPr="003D405E">
              <w:rPr>
                <w:rFonts w:ascii="Arial" w:eastAsia="Arial" w:hAnsi="Arial" w:cs="Arial"/>
                <w:sz w:val="24"/>
                <w:szCs w:val="24"/>
              </w:rPr>
              <w:t xml:space="preserve"> buying journey; </w:t>
            </w:r>
            <w:proofErr w:type="gramStart"/>
            <w:r w:rsidRPr="003D405E">
              <w:rPr>
                <w:rFonts w:ascii="Arial" w:eastAsia="Arial" w:hAnsi="Arial" w:cs="Arial"/>
                <w:sz w:val="24"/>
                <w:szCs w:val="24"/>
              </w:rPr>
              <w:t>2 to 3 month</w:t>
            </w:r>
            <w:proofErr w:type="gramEnd"/>
            <w:r w:rsidRPr="003D405E">
              <w:rPr>
                <w:rFonts w:ascii="Arial" w:eastAsia="Arial" w:hAnsi="Arial" w:cs="Arial"/>
                <w:sz w:val="24"/>
                <w:szCs w:val="24"/>
              </w:rPr>
              <w:t xml:space="preserve"> delivery target</w:t>
            </w:r>
          </w:p>
        </w:tc>
      </w:tr>
      <w:tr w:rsidR="003D405E" w:rsidRPr="003D405E" w14:paraId="226EE23F" w14:textId="77777777" w:rsidTr="00114ABA">
        <w:tblPrEx>
          <w:tblCellMar>
            <w:top w:w="0" w:type="dxa"/>
            <w:bottom w:w="0" w:type="dxa"/>
          </w:tblCellMar>
        </w:tblPrEx>
        <w:tc>
          <w:tcPr>
            <w:tcW w:w="1560" w:type="dxa"/>
            <w:tcBorders>
              <w:top w:val="single" w:sz="1" w:space="0" w:color="CCCCCC"/>
              <w:left w:val="single" w:sz="1" w:space="0" w:color="CCCCCC"/>
              <w:bottom w:val="single" w:sz="1" w:space="0" w:color="CCCCCC"/>
              <w:right w:val="single" w:sz="1" w:space="0" w:color="CCCCCC"/>
            </w:tcBorders>
            <w:shd w:val="clear" w:color="auto" w:fill="EEF3F8"/>
            <w:tcMar>
              <w:top w:w="80" w:type="dxa"/>
              <w:left w:w="120" w:type="dxa"/>
              <w:bottom w:w="80" w:type="dxa"/>
              <w:right w:w="120" w:type="dxa"/>
            </w:tcMar>
          </w:tcPr>
          <w:p w14:paraId="2B52520B" w14:textId="77777777" w:rsidR="00635350" w:rsidRPr="003D405E" w:rsidRDefault="00635350" w:rsidP="00172D99">
            <w:pPr>
              <w:spacing w:line="240" w:lineRule="auto"/>
              <w:jc w:val="both"/>
              <w:rPr>
                <w:rFonts w:ascii="Arial" w:hAnsi="Arial" w:cs="Arial"/>
                <w:sz w:val="24"/>
                <w:szCs w:val="24"/>
              </w:rPr>
            </w:pPr>
            <w:r w:rsidRPr="003D405E">
              <w:rPr>
                <w:rFonts w:ascii="Arial" w:eastAsia="Arial" w:hAnsi="Arial" w:cs="Arial"/>
                <w:b/>
                <w:bCs/>
                <w:sz w:val="24"/>
                <w:szCs w:val="24"/>
              </w:rPr>
              <w:t>Physical Evidence</w:t>
            </w:r>
          </w:p>
        </w:tc>
        <w:tc>
          <w:tcPr>
            <w:tcW w:w="3900" w:type="dxa"/>
            <w:tcBorders>
              <w:top w:val="single" w:sz="1" w:space="0" w:color="CCCCCC"/>
              <w:left w:val="single" w:sz="1" w:space="0" w:color="CCCCCC"/>
              <w:bottom w:val="single" w:sz="1" w:space="0" w:color="CCCCCC"/>
              <w:right w:val="single" w:sz="1" w:space="0" w:color="CCCCCC"/>
            </w:tcBorders>
            <w:shd w:val="clear" w:color="auto" w:fill="EEF3F8"/>
            <w:tcMar>
              <w:top w:w="80" w:type="dxa"/>
              <w:left w:w="120" w:type="dxa"/>
              <w:bottom w:w="80" w:type="dxa"/>
              <w:right w:w="120" w:type="dxa"/>
            </w:tcMar>
          </w:tcPr>
          <w:p w14:paraId="10222E31" w14:textId="77777777" w:rsidR="00635350" w:rsidRPr="003D405E" w:rsidRDefault="00635350" w:rsidP="00172D99">
            <w:pPr>
              <w:spacing w:line="240" w:lineRule="auto"/>
              <w:jc w:val="both"/>
              <w:rPr>
                <w:rFonts w:ascii="Arial" w:hAnsi="Arial" w:cs="Arial"/>
                <w:sz w:val="24"/>
                <w:szCs w:val="24"/>
              </w:rPr>
            </w:pPr>
            <w:r w:rsidRPr="003D405E">
              <w:rPr>
                <w:rFonts w:ascii="Arial" w:eastAsia="Arial" w:hAnsi="Arial" w:cs="Arial"/>
                <w:sz w:val="24"/>
                <w:szCs w:val="24"/>
              </w:rPr>
              <w:t xml:space="preserve">Premium showrooms; Brooklands World; digital brand </w:t>
            </w:r>
            <w:proofErr w:type="spellStart"/>
            <w:r w:rsidRPr="003D405E">
              <w:rPr>
                <w:rFonts w:ascii="Arial" w:eastAsia="Arial" w:hAnsi="Arial" w:cs="Arial"/>
                <w:sz w:val="24"/>
                <w:szCs w:val="24"/>
              </w:rPr>
              <w:t>centres</w:t>
            </w:r>
            <w:proofErr w:type="spellEnd"/>
          </w:p>
        </w:tc>
        <w:tc>
          <w:tcPr>
            <w:tcW w:w="3900" w:type="dxa"/>
            <w:tcBorders>
              <w:top w:val="single" w:sz="1" w:space="0" w:color="CCCCCC"/>
              <w:left w:val="single" w:sz="1" w:space="0" w:color="CCCCCC"/>
              <w:bottom w:val="single" w:sz="1" w:space="0" w:color="CCCCCC"/>
              <w:right w:val="single" w:sz="1" w:space="0" w:color="CCCCCC"/>
            </w:tcBorders>
            <w:shd w:val="clear" w:color="auto" w:fill="EEF3F8"/>
            <w:tcMar>
              <w:top w:w="80" w:type="dxa"/>
              <w:left w:w="120" w:type="dxa"/>
              <w:bottom w:w="80" w:type="dxa"/>
              <w:right w:w="120" w:type="dxa"/>
            </w:tcMar>
          </w:tcPr>
          <w:p w14:paraId="0A52B824" w14:textId="77777777" w:rsidR="00635350" w:rsidRPr="003D405E" w:rsidRDefault="00635350" w:rsidP="00172D99">
            <w:pPr>
              <w:spacing w:line="240" w:lineRule="auto"/>
              <w:jc w:val="both"/>
              <w:rPr>
                <w:rFonts w:ascii="Arial" w:hAnsi="Arial" w:cs="Arial"/>
                <w:sz w:val="24"/>
                <w:szCs w:val="24"/>
              </w:rPr>
            </w:pPr>
            <w:r w:rsidRPr="003D405E">
              <w:rPr>
                <w:rFonts w:ascii="Arial" w:eastAsia="Arial" w:hAnsi="Arial" w:cs="Arial"/>
                <w:sz w:val="24"/>
                <w:szCs w:val="24"/>
              </w:rPr>
              <w:t xml:space="preserve">Opulent luxury showrooms; new tier-2 outlets; AMG Performance </w:t>
            </w:r>
            <w:proofErr w:type="spellStart"/>
            <w:r w:rsidRPr="003D405E">
              <w:rPr>
                <w:rFonts w:ascii="Arial" w:eastAsia="Arial" w:hAnsi="Arial" w:cs="Arial"/>
                <w:sz w:val="24"/>
                <w:szCs w:val="24"/>
              </w:rPr>
              <w:t>Centres</w:t>
            </w:r>
            <w:proofErr w:type="spellEnd"/>
            <w:r w:rsidRPr="003D405E">
              <w:rPr>
                <w:rFonts w:ascii="Arial" w:eastAsia="Arial" w:hAnsi="Arial" w:cs="Arial"/>
                <w:sz w:val="24"/>
                <w:szCs w:val="24"/>
              </w:rPr>
              <w:t xml:space="preserve"> in metros</w:t>
            </w:r>
          </w:p>
        </w:tc>
      </w:tr>
    </w:tbl>
    <w:p w14:paraId="1358BDC2" w14:textId="12EA41F6" w:rsidR="00635350" w:rsidRPr="003D405E" w:rsidRDefault="00635350" w:rsidP="00172D99">
      <w:pPr>
        <w:spacing w:line="240" w:lineRule="auto"/>
        <w:jc w:val="both"/>
        <w:rPr>
          <w:rFonts w:ascii="Arial" w:hAnsi="Arial" w:cs="Arial"/>
          <w:sz w:val="24"/>
          <w:szCs w:val="24"/>
        </w:rPr>
      </w:pPr>
    </w:p>
    <w:p w14:paraId="69DC745E" w14:textId="77777777" w:rsidR="00C44554" w:rsidRPr="003D405E" w:rsidRDefault="00C44554" w:rsidP="00172D99">
      <w:pPr>
        <w:pStyle w:val="Heading1"/>
        <w:spacing w:line="240" w:lineRule="auto"/>
        <w:jc w:val="both"/>
        <w:rPr>
          <w:rFonts w:ascii="Arial" w:hAnsi="Arial" w:cs="Arial"/>
          <w:color w:val="auto"/>
          <w:sz w:val="24"/>
          <w:szCs w:val="24"/>
        </w:rPr>
      </w:pPr>
      <w:r w:rsidRPr="003D405E">
        <w:rPr>
          <w:rFonts w:ascii="Arial" w:eastAsia="Arial" w:hAnsi="Arial" w:cs="Arial"/>
          <w:b/>
          <w:bCs/>
          <w:color w:val="auto"/>
          <w:sz w:val="24"/>
          <w:szCs w:val="24"/>
        </w:rPr>
        <w:t>4. Directional Development Strategy: Mercedes-Benz in India</w:t>
      </w:r>
    </w:p>
    <w:p w14:paraId="119254E4" w14:textId="77777777" w:rsidR="00C44554" w:rsidRPr="003D405E" w:rsidRDefault="00C44554" w:rsidP="00172D99">
      <w:pPr>
        <w:spacing w:line="240" w:lineRule="auto"/>
        <w:jc w:val="both"/>
        <w:rPr>
          <w:rFonts w:ascii="Arial" w:hAnsi="Arial" w:cs="Arial"/>
          <w:sz w:val="24"/>
          <w:szCs w:val="24"/>
        </w:rPr>
      </w:pPr>
      <w:r w:rsidRPr="003D405E">
        <w:rPr>
          <w:rFonts w:ascii="Arial" w:hAnsi="Arial" w:cs="Arial"/>
          <w:sz w:val="24"/>
          <w:szCs w:val="24"/>
        </w:rPr>
        <w:t>Using Ansoff's (1965) Product-Market Growth Matrix, the best way to describe Mercedes-Benz India's strategic direction from 2023 to 2025 is as a mix of market penetration, market development, and product development, with localization being a common thread that runs through all three.</w:t>
      </w:r>
    </w:p>
    <w:p w14:paraId="3DAF7FB4" w14:textId="77777777" w:rsidR="00C44554" w:rsidRPr="003D405E" w:rsidRDefault="00C44554" w:rsidP="00172D99">
      <w:pPr>
        <w:spacing w:line="240" w:lineRule="auto"/>
        <w:jc w:val="both"/>
        <w:rPr>
          <w:rFonts w:ascii="Arial" w:hAnsi="Arial" w:cs="Arial"/>
          <w:sz w:val="24"/>
          <w:szCs w:val="24"/>
        </w:rPr>
      </w:pPr>
      <w:r w:rsidRPr="003D405E">
        <w:rPr>
          <w:rFonts w:ascii="Arial" w:eastAsia="Arial" w:hAnsi="Arial" w:cs="Arial"/>
          <w:b/>
          <w:bCs/>
          <w:sz w:val="24"/>
          <w:szCs w:val="24"/>
        </w:rPr>
        <w:t>4.1 Market Penetration and Market Development</w:t>
      </w:r>
      <w:r w:rsidRPr="003D405E">
        <w:rPr>
          <w:rFonts w:ascii="Arial" w:hAnsi="Arial" w:cs="Arial"/>
          <w:sz w:val="24"/>
          <w:szCs w:val="24"/>
        </w:rPr>
        <w:t xml:space="preserve"> </w:t>
      </w:r>
    </w:p>
    <w:p w14:paraId="70FAF07F" w14:textId="159854C2" w:rsidR="00C44554" w:rsidRPr="003D405E" w:rsidRDefault="00C44554" w:rsidP="00172D99">
      <w:pPr>
        <w:spacing w:line="240" w:lineRule="auto"/>
        <w:jc w:val="both"/>
        <w:rPr>
          <w:rFonts w:ascii="Arial" w:hAnsi="Arial" w:cs="Arial"/>
          <w:sz w:val="24"/>
          <w:szCs w:val="24"/>
        </w:rPr>
      </w:pPr>
      <w:r w:rsidRPr="003D405E">
        <w:rPr>
          <w:rFonts w:ascii="Arial" w:hAnsi="Arial" w:cs="Arial"/>
          <w:sz w:val="24"/>
          <w:szCs w:val="24"/>
        </w:rPr>
        <w:t xml:space="preserve">Mercedes-Benz has worked to gain more market share by strengthening its already strong position. As of 2024, the company had about 45% of the luxury market (Autocar Professional, 2023). This strategy is working very well, as shown by the record annual sales of 19,565 units in 2024, which is a 12.4% increase from the previous year. In comparison, the market only grew by 9% in the first half of 2024 (Storyboard18, 2025). At the same time, geographic market development is happening. The company is expanding into tier-two cities like Agra, Kanpur, and Jammu to meet unmet demand in non-metropolitan India, where better roads and more wealthy entrepreneurs are creating new opportunities (Mobility Outlook, 2025). </w:t>
      </w:r>
    </w:p>
    <w:p w14:paraId="05E5595A" w14:textId="77777777" w:rsidR="00C44554" w:rsidRPr="003D405E" w:rsidRDefault="00C44554" w:rsidP="00172D99">
      <w:pPr>
        <w:pStyle w:val="Heading2"/>
        <w:spacing w:line="240" w:lineRule="auto"/>
        <w:jc w:val="both"/>
        <w:rPr>
          <w:rFonts w:ascii="Arial" w:hAnsi="Arial" w:cs="Arial"/>
          <w:color w:val="auto"/>
          <w:sz w:val="24"/>
          <w:szCs w:val="24"/>
        </w:rPr>
      </w:pPr>
      <w:r w:rsidRPr="003D405E">
        <w:rPr>
          <w:rFonts w:ascii="Arial" w:eastAsia="Arial" w:hAnsi="Arial" w:cs="Arial"/>
          <w:b/>
          <w:bCs/>
          <w:color w:val="auto"/>
          <w:sz w:val="24"/>
          <w:szCs w:val="24"/>
        </w:rPr>
        <w:t>4.2 Product Development</w:t>
      </w:r>
    </w:p>
    <w:p w14:paraId="3BD8F952" w14:textId="77777777" w:rsidR="00C44554" w:rsidRPr="003D405E" w:rsidRDefault="00C44554" w:rsidP="00172D99">
      <w:pPr>
        <w:spacing w:line="240" w:lineRule="auto"/>
        <w:jc w:val="both"/>
        <w:rPr>
          <w:rFonts w:ascii="Arial" w:hAnsi="Arial" w:cs="Arial"/>
          <w:sz w:val="24"/>
          <w:szCs w:val="24"/>
        </w:rPr>
      </w:pPr>
      <w:r w:rsidRPr="003D405E">
        <w:rPr>
          <w:rFonts w:ascii="Arial" w:hAnsi="Arial" w:cs="Arial"/>
          <w:sz w:val="24"/>
          <w:szCs w:val="24"/>
        </w:rPr>
        <w:t xml:space="preserve">In 2024, Mercedes-Benz India released 14 new models, 9 of which were Top-End Vehicles and 4 of which were Battery Electric Vehicles. The EQS SUV 450, which costs Rs 1.28 crore, is being put together in India on purpose to make BEV technology available </w:t>
      </w:r>
      <w:r w:rsidRPr="003D405E">
        <w:rPr>
          <w:rFonts w:ascii="Arial" w:hAnsi="Arial" w:cs="Arial"/>
          <w:sz w:val="24"/>
          <w:szCs w:val="24"/>
        </w:rPr>
        <w:lastRenderedPageBreak/>
        <w:t>in the luxury segment at a price that would be impossible to reach with full CBU imports (Business Standard, 2025). In 2024, BEV sales grew by 94% from the previous year, making up more than 6% of all Mercedes India sales.</w:t>
      </w:r>
    </w:p>
    <w:p w14:paraId="3CE28F6E" w14:textId="77777777" w:rsidR="00C44554" w:rsidRPr="003D405E" w:rsidRDefault="00C44554" w:rsidP="00172D99">
      <w:pPr>
        <w:pStyle w:val="Heading2"/>
        <w:spacing w:line="240" w:lineRule="auto"/>
        <w:jc w:val="both"/>
        <w:rPr>
          <w:rFonts w:ascii="Arial" w:hAnsi="Arial" w:cs="Arial"/>
          <w:color w:val="auto"/>
          <w:sz w:val="24"/>
          <w:szCs w:val="24"/>
        </w:rPr>
      </w:pPr>
      <w:r w:rsidRPr="003D405E">
        <w:rPr>
          <w:rFonts w:ascii="Arial" w:eastAsia="Arial" w:hAnsi="Arial" w:cs="Arial"/>
          <w:b/>
          <w:bCs/>
          <w:color w:val="auto"/>
          <w:sz w:val="24"/>
          <w:szCs w:val="24"/>
        </w:rPr>
        <w:t xml:space="preserve">4.3 Strategic Investment and </w:t>
      </w:r>
      <w:proofErr w:type="spellStart"/>
      <w:r w:rsidRPr="003D405E">
        <w:rPr>
          <w:rFonts w:ascii="Arial" w:eastAsia="Arial" w:hAnsi="Arial" w:cs="Arial"/>
          <w:b/>
          <w:bCs/>
          <w:color w:val="auto"/>
          <w:sz w:val="24"/>
          <w:szCs w:val="24"/>
        </w:rPr>
        <w:t>Localisation</w:t>
      </w:r>
      <w:proofErr w:type="spellEnd"/>
    </w:p>
    <w:p w14:paraId="21A955AC" w14:textId="77777777" w:rsidR="00C44554" w:rsidRPr="003D405E" w:rsidRDefault="00C44554" w:rsidP="00172D99">
      <w:pPr>
        <w:spacing w:line="240" w:lineRule="auto"/>
        <w:jc w:val="both"/>
        <w:rPr>
          <w:rFonts w:ascii="Arial" w:hAnsi="Arial" w:cs="Arial"/>
          <w:sz w:val="24"/>
          <w:szCs w:val="24"/>
        </w:rPr>
      </w:pPr>
      <w:r w:rsidRPr="003D405E">
        <w:rPr>
          <w:rFonts w:ascii="Arial" w:hAnsi="Arial" w:cs="Arial"/>
          <w:sz w:val="24"/>
          <w:szCs w:val="24"/>
        </w:rPr>
        <w:t>More than 90% of sales come from CKD models that are put together at the Chakan plant in Pune. This means that the brand is protected from the high CBU import tariff and shows that it is really committed to the "Make in India" policy framework (</w:t>
      </w:r>
      <w:proofErr w:type="spellStart"/>
      <w:r w:rsidRPr="003D405E">
        <w:rPr>
          <w:rFonts w:ascii="Arial" w:hAnsi="Arial" w:cs="Arial"/>
          <w:sz w:val="24"/>
          <w:szCs w:val="24"/>
        </w:rPr>
        <w:t>CarToq</w:t>
      </w:r>
      <w:proofErr w:type="spellEnd"/>
      <w:r w:rsidRPr="003D405E">
        <w:rPr>
          <w:rFonts w:ascii="Arial" w:hAnsi="Arial" w:cs="Arial"/>
          <w:sz w:val="24"/>
          <w:szCs w:val="24"/>
        </w:rPr>
        <w:t>, 2025). Franchise partners' promise to spend Rs 450 crore over three years to expand the network (Mobility Outlook, 2025) shows that they still believe in the market. The "Desire to Exceed" roadmap for 2025, which includes 8 planned launches and 20 new luxury retail touchpoints, shows that the company is focusing on controlled, quality-led growth instead of chasing volume at the expense of brand equity.</w:t>
      </w:r>
    </w:p>
    <w:p w14:paraId="5C6A5D30" w14:textId="7785DDF0" w:rsidR="00C44554" w:rsidRPr="003D405E" w:rsidRDefault="00C44554" w:rsidP="00172D99">
      <w:pPr>
        <w:pStyle w:val="Heading1"/>
        <w:spacing w:line="240" w:lineRule="auto"/>
        <w:jc w:val="both"/>
        <w:rPr>
          <w:rFonts w:ascii="Arial" w:eastAsia="Arial" w:hAnsi="Arial" w:cs="Arial"/>
          <w:b/>
          <w:bCs/>
          <w:color w:val="auto"/>
          <w:sz w:val="24"/>
          <w:szCs w:val="24"/>
        </w:rPr>
      </w:pPr>
      <w:r w:rsidRPr="003D405E">
        <w:rPr>
          <w:rFonts w:ascii="Arial" w:hAnsi="Arial" w:cs="Arial"/>
          <w:color w:val="auto"/>
          <w:sz w:val="24"/>
          <w:szCs w:val="24"/>
        </w:rPr>
        <w:cr/>
      </w:r>
      <w:r w:rsidRPr="003D405E">
        <w:rPr>
          <w:rFonts w:ascii="Arial" w:eastAsia="Arial" w:hAnsi="Arial" w:cs="Arial"/>
          <w:b/>
          <w:bCs/>
          <w:color w:val="auto"/>
          <w:sz w:val="24"/>
          <w:szCs w:val="24"/>
        </w:rPr>
        <w:t>5. Ethical Issues in Mercedes-Benz's Marketing Mix</w:t>
      </w:r>
    </w:p>
    <w:p w14:paraId="59E17FF2" w14:textId="77777777" w:rsidR="00C44554" w:rsidRPr="003D405E" w:rsidRDefault="00C44554" w:rsidP="00172D99">
      <w:pPr>
        <w:pStyle w:val="Heading2"/>
        <w:spacing w:line="240" w:lineRule="auto"/>
        <w:jc w:val="both"/>
        <w:rPr>
          <w:rFonts w:ascii="Arial" w:hAnsi="Arial" w:cs="Arial"/>
          <w:color w:val="auto"/>
          <w:sz w:val="24"/>
          <w:szCs w:val="24"/>
        </w:rPr>
      </w:pPr>
      <w:r w:rsidRPr="003D405E">
        <w:rPr>
          <w:rFonts w:ascii="Arial" w:eastAsia="Arial" w:hAnsi="Arial" w:cs="Arial"/>
          <w:b/>
          <w:bCs/>
          <w:color w:val="auto"/>
          <w:sz w:val="24"/>
          <w:szCs w:val="24"/>
        </w:rPr>
        <w:t>5.1 Greenwashing and Environmental Marketing Ethics</w:t>
      </w:r>
    </w:p>
    <w:p w14:paraId="163F8C67" w14:textId="242E0C3D" w:rsidR="00C44554" w:rsidRPr="003D405E" w:rsidRDefault="00C44554" w:rsidP="00172D99">
      <w:pPr>
        <w:spacing w:line="240" w:lineRule="auto"/>
        <w:jc w:val="both"/>
        <w:rPr>
          <w:rFonts w:ascii="Arial" w:hAnsi="Arial" w:cs="Arial"/>
          <w:sz w:val="24"/>
          <w:szCs w:val="24"/>
        </w:rPr>
      </w:pPr>
      <w:r w:rsidRPr="003D405E">
        <w:rPr>
          <w:rFonts w:ascii="Arial" w:hAnsi="Arial" w:cs="Arial"/>
          <w:sz w:val="24"/>
          <w:szCs w:val="24"/>
        </w:rPr>
        <w:t xml:space="preserve">The most important and well-known ethical issue is the charge of greenwashing, which is when a brand makes itself look more environmentally friendly than it really is. The "Nature or Nothing" campaign, which was first made for Mercedes EQ in Mexico, spread around the world on social media in 2022. It showed the three-pointed star in natural settings with the words "Climate change." It's already here. Mercedes EQ' (The Drum, 2022). Sustainability platform Wherefrom and London creative agency 10 Days responded with a viral counter-campaign called "Nothing or Nature." They replaced the natural images with oil spills, wildfires, and cracking ice to show that parent company Daimler AG was also being sued by German environmental groups for not doing enough to cut its carbon emissions (Marketing-Interactive, 2022). Truth in Advertising (2024) said that Mercedes and Daimler had agreed to pay the US Department of Justice $1.5 billion in 2020 to settle a case about cheating on emissions in diesel vehicles. </w:t>
      </w:r>
    </w:p>
    <w:p w14:paraId="75BD34B5" w14:textId="77777777" w:rsidR="00C44554" w:rsidRPr="003D405E" w:rsidRDefault="00C44554" w:rsidP="00172D99">
      <w:pPr>
        <w:pStyle w:val="Heading2"/>
        <w:spacing w:line="240" w:lineRule="auto"/>
        <w:jc w:val="both"/>
        <w:rPr>
          <w:rFonts w:ascii="Arial" w:hAnsi="Arial" w:cs="Arial"/>
          <w:color w:val="auto"/>
          <w:sz w:val="24"/>
          <w:szCs w:val="24"/>
        </w:rPr>
      </w:pPr>
      <w:r w:rsidRPr="003D405E">
        <w:rPr>
          <w:rFonts w:ascii="Arial" w:eastAsia="Arial" w:hAnsi="Arial" w:cs="Arial"/>
          <w:b/>
          <w:bCs/>
          <w:color w:val="auto"/>
          <w:sz w:val="24"/>
          <w:szCs w:val="24"/>
        </w:rPr>
        <w:t>5.2 Pricing Ethics and Inequality in India</w:t>
      </w:r>
    </w:p>
    <w:p w14:paraId="779A8A06" w14:textId="77777777" w:rsidR="00C44554" w:rsidRPr="003D405E" w:rsidRDefault="00C44554" w:rsidP="00172D99">
      <w:pPr>
        <w:spacing w:line="240" w:lineRule="auto"/>
        <w:jc w:val="both"/>
        <w:rPr>
          <w:rFonts w:ascii="Arial" w:hAnsi="Arial" w:cs="Arial"/>
          <w:sz w:val="24"/>
          <w:szCs w:val="24"/>
        </w:rPr>
      </w:pPr>
      <w:r w:rsidRPr="003D405E">
        <w:rPr>
          <w:rFonts w:ascii="Arial" w:hAnsi="Arial" w:cs="Arial"/>
          <w:sz w:val="24"/>
          <w:szCs w:val="24"/>
        </w:rPr>
        <w:t>In India, the connection between pricing strategy and social inequality brings up important issues. The luxury car market makes up less than 1% of all vehicle sales (</w:t>
      </w:r>
      <w:proofErr w:type="spellStart"/>
      <w:r w:rsidRPr="003D405E">
        <w:rPr>
          <w:rFonts w:ascii="Arial" w:hAnsi="Arial" w:cs="Arial"/>
          <w:sz w:val="24"/>
          <w:szCs w:val="24"/>
        </w:rPr>
        <w:t>Autoworldjournal</w:t>
      </w:r>
      <w:proofErr w:type="spellEnd"/>
      <w:r w:rsidRPr="003D405E">
        <w:rPr>
          <w:rFonts w:ascii="Arial" w:hAnsi="Arial" w:cs="Arial"/>
          <w:sz w:val="24"/>
          <w:szCs w:val="24"/>
        </w:rPr>
        <w:t>, 2025), but Mercedes-Benz's marketing strongly encourages people to want to buy one, even though the average income in the country is less than Rs 1.5 lakh per year (about £1,400). In a situation of extreme inequality, deliberately making people want products that cost between Rs 50 lakh and Rs 3 crore raises questions about whether luxury marketing makes social stratification worse. From a Rawlsian standpoint (Rawls, 1971), marketing communications that bolster wealth signaling in markedly unequal societies may be deemed ethically questionable, even in the absence of direct deception. Mercedes-Benz India has tried to lessen this through CSR programs like teaching road safety in partnership with NDTV India. However, critics say that these efforts are not enough to counteract the larger signaling effects of luxury advertising.</w:t>
      </w:r>
    </w:p>
    <w:p w14:paraId="218F8573" w14:textId="77777777" w:rsidR="00C44554" w:rsidRPr="003D405E" w:rsidRDefault="00C44554" w:rsidP="00172D99">
      <w:pPr>
        <w:spacing w:line="240" w:lineRule="auto"/>
        <w:jc w:val="both"/>
        <w:rPr>
          <w:rFonts w:ascii="Arial" w:hAnsi="Arial" w:cs="Arial"/>
          <w:sz w:val="24"/>
          <w:szCs w:val="24"/>
        </w:rPr>
      </w:pPr>
      <w:r w:rsidRPr="003D405E">
        <w:rPr>
          <w:rFonts w:ascii="Arial" w:eastAsia="Arial" w:hAnsi="Arial" w:cs="Arial"/>
          <w:b/>
          <w:bCs/>
          <w:sz w:val="24"/>
          <w:szCs w:val="24"/>
        </w:rPr>
        <w:t>5.3 Dealer Network Ethics: UK Agency Model Transition</w:t>
      </w:r>
      <w:r w:rsidRPr="003D405E">
        <w:rPr>
          <w:rFonts w:ascii="Arial" w:hAnsi="Arial" w:cs="Arial"/>
          <w:sz w:val="24"/>
          <w:szCs w:val="24"/>
        </w:rPr>
        <w:t xml:space="preserve"> </w:t>
      </w:r>
    </w:p>
    <w:p w14:paraId="130CB730" w14:textId="4B875332" w:rsidR="00C44554" w:rsidRPr="003D405E" w:rsidRDefault="00C44554" w:rsidP="00172D99">
      <w:pPr>
        <w:spacing w:line="240" w:lineRule="auto"/>
        <w:jc w:val="both"/>
        <w:rPr>
          <w:rFonts w:ascii="Arial" w:hAnsi="Arial" w:cs="Arial"/>
          <w:sz w:val="24"/>
          <w:szCs w:val="24"/>
        </w:rPr>
      </w:pPr>
      <w:r w:rsidRPr="003D405E">
        <w:rPr>
          <w:rFonts w:ascii="Arial" w:hAnsi="Arial" w:cs="Arial"/>
          <w:sz w:val="24"/>
          <w:szCs w:val="24"/>
        </w:rPr>
        <w:lastRenderedPageBreak/>
        <w:t xml:space="preserve">There were real ethical issues with the implementation of the agency model change in the UK. Dealers, many of whom are small family-run businesses that have put a lot of money into their buildings and staff, had to completely change the way they do business, but they didn't have much power to negotiate with Mercedes-Benz Group. The model has ultimately worked for network partners (Motor Trader, 2024), but the transition process brought up real questions about how fairly commercial risk is shared between the manufacturer and commercial partners. This is a topic that is directly related to the literature on relational marketing ethics (Sheth and </w:t>
      </w:r>
      <w:proofErr w:type="spellStart"/>
      <w:r w:rsidRPr="003D405E">
        <w:rPr>
          <w:rFonts w:ascii="Arial" w:hAnsi="Arial" w:cs="Arial"/>
          <w:sz w:val="24"/>
          <w:szCs w:val="24"/>
        </w:rPr>
        <w:t>Parvatiyar</w:t>
      </w:r>
      <w:proofErr w:type="spellEnd"/>
      <w:r w:rsidRPr="003D405E">
        <w:rPr>
          <w:rFonts w:ascii="Arial" w:hAnsi="Arial" w:cs="Arial"/>
          <w:sz w:val="24"/>
          <w:szCs w:val="24"/>
        </w:rPr>
        <w:t>, 1995).</w:t>
      </w:r>
    </w:p>
    <w:p w14:paraId="1A13BBBB" w14:textId="77777777" w:rsidR="00C44554" w:rsidRPr="003D405E" w:rsidRDefault="00C44554" w:rsidP="00172D99">
      <w:pPr>
        <w:spacing w:line="240" w:lineRule="auto"/>
        <w:jc w:val="both"/>
        <w:rPr>
          <w:rFonts w:ascii="Arial" w:hAnsi="Arial" w:cs="Arial"/>
          <w:sz w:val="24"/>
          <w:szCs w:val="24"/>
        </w:rPr>
      </w:pPr>
    </w:p>
    <w:p w14:paraId="1551E5A7" w14:textId="01E400A8" w:rsidR="00C44554" w:rsidRPr="003D405E" w:rsidRDefault="00C44554" w:rsidP="00172D99">
      <w:pPr>
        <w:spacing w:line="240" w:lineRule="auto"/>
        <w:jc w:val="both"/>
        <w:rPr>
          <w:rFonts w:ascii="Arial" w:eastAsia="Arial" w:hAnsi="Arial" w:cs="Arial"/>
          <w:b/>
          <w:bCs/>
          <w:sz w:val="24"/>
          <w:szCs w:val="24"/>
        </w:rPr>
      </w:pPr>
      <w:r w:rsidRPr="003D405E">
        <w:rPr>
          <w:rFonts w:ascii="Arial" w:eastAsia="Arial" w:hAnsi="Arial" w:cs="Arial"/>
          <w:b/>
          <w:bCs/>
          <w:sz w:val="24"/>
          <w:szCs w:val="24"/>
        </w:rPr>
        <w:t>6. Strategic Recommendations for International Marketing</w:t>
      </w:r>
    </w:p>
    <w:p w14:paraId="3807CB15" w14:textId="77777777" w:rsidR="00C44554" w:rsidRPr="003D405E" w:rsidRDefault="00C44554" w:rsidP="00172D99">
      <w:pPr>
        <w:spacing w:line="240" w:lineRule="auto"/>
        <w:jc w:val="both"/>
        <w:rPr>
          <w:rFonts w:ascii="Arial" w:hAnsi="Arial" w:cs="Arial"/>
          <w:sz w:val="24"/>
          <w:szCs w:val="24"/>
        </w:rPr>
      </w:pPr>
      <w:r w:rsidRPr="003D405E">
        <w:rPr>
          <w:rFonts w:ascii="Arial" w:hAnsi="Arial" w:cs="Arial"/>
          <w:sz w:val="24"/>
          <w:szCs w:val="24"/>
        </w:rPr>
        <w:t>Based on the analysis above, five evidence-based suggestions are made for Mercedes-Benz's marketing strategy in other countries.</w:t>
      </w:r>
    </w:p>
    <w:p w14:paraId="6E7A2EEC" w14:textId="77777777" w:rsidR="00C44554" w:rsidRPr="003D405E" w:rsidRDefault="00C44554" w:rsidP="00172D99">
      <w:pPr>
        <w:pStyle w:val="Heading2"/>
        <w:spacing w:line="240" w:lineRule="auto"/>
        <w:jc w:val="both"/>
        <w:rPr>
          <w:rFonts w:ascii="Arial" w:hAnsi="Arial" w:cs="Arial"/>
          <w:color w:val="auto"/>
          <w:sz w:val="24"/>
          <w:szCs w:val="24"/>
        </w:rPr>
      </w:pPr>
      <w:r w:rsidRPr="003D405E">
        <w:rPr>
          <w:rFonts w:ascii="Arial" w:eastAsia="Arial" w:hAnsi="Arial" w:cs="Arial"/>
          <w:b/>
          <w:bCs/>
          <w:color w:val="auto"/>
          <w:sz w:val="24"/>
          <w:szCs w:val="24"/>
        </w:rPr>
        <w:t>6.1 Enhance Environmental Marketing Integrity in Both Markets</w:t>
      </w:r>
    </w:p>
    <w:p w14:paraId="02BA7F4C" w14:textId="7B270D16" w:rsidR="00C44554" w:rsidRPr="003D405E" w:rsidRDefault="00C44554" w:rsidP="00172D99">
      <w:pPr>
        <w:spacing w:line="240" w:lineRule="auto"/>
        <w:jc w:val="both"/>
        <w:rPr>
          <w:rFonts w:ascii="Arial" w:hAnsi="Arial" w:cs="Arial"/>
          <w:sz w:val="24"/>
          <w:szCs w:val="24"/>
        </w:rPr>
      </w:pPr>
      <w:r w:rsidRPr="003D405E">
        <w:rPr>
          <w:rFonts w:ascii="Arial" w:hAnsi="Arial" w:cs="Arial"/>
          <w:sz w:val="24"/>
          <w:szCs w:val="24"/>
        </w:rPr>
        <w:t xml:space="preserve">If Mercedes-Benz wants to reduce the risk of greenwashing, it needs to come up with a </w:t>
      </w:r>
      <w:proofErr w:type="gramStart"/>
      <w:r w:rsidRPr="003D405E">
        <w:rPr>
          <w:rFonts w:ascii="Arial" w:hAnsi="Arial" w:cs="Arial"/>
          <w:sz w:val="24"/>
          <w:szCs w:val="24"/>
        </w:rPr>
        <w:t>more strict</w:t>
      </w:r>
      <w:proofErr w:type="gramEnd"/>
      <w:r w:rsidRPr="003D405E">
        <w:rPr>
          <w:rFonts w:ascii="Arial" w:hAnsi="Arial" w:cs="Arial"/>
          <w:sz w:val="24"/>
          <w:szCs w:val="24"/>
        </w:rPr>
        <w:t>, evidence-based way to market its environmental products. Working with independent sustainability verification groups like the Science Based Targets initiative would give credible third-party validation and meet the ASA's Green Claims Code requirements. Porter and Kramer's (2006) shared value framework is helpful here: sustainability needs to be a real part of the business model, not just a way to communicate.</w:t>
      </w:r>
    </w:p>
    <w:p w14:paraId="030A4E3D" w14:textId="77777777" w:rsidR="00C44554" w:rsidRPr="003D405E" w:rsidRDefault="00C44554" w:rsidP="00172D99">
      <w:pPr>
        <w:pStyle w:val="Heading2"/>
        <w:spacing w:line="240" w:lineRule="auto"/>
        <w:jc w:val="both"/>
        <w:rPr>
          <w:rFonts w:ascii="Arial" w:hAnsi="Arial" w:cs="Arial"/>
          <w:color w:val="auto"/>
          <w:sz w:val="24"/>
          <w:szCs w:val="24"/>
        </w:rPr>
      </w:pPr>
      <w:r w:rsidRPr="003D405E">
        <w:rPr>
          <w:rFonts w:ascii="Arial" w:eastAsia="Arial" w:hAnsi="Arial" w:cs="Arial"/>
          <w:b/>
          <w:bCs/>
          <w:color w:val="auto"/>
          <w:sz w:val="24"/>
          <w:szCs w:val="24"/>
        </w:rPr>
        <w:t xml:space="preserve">6.2 Accelerate </w:t>
      </w:r>
      <w:proofErr w:type="spellStart"/>
      <w:r w:rsidRPr="003D405E">
        <w:rPr>
          <w:rFonts w:ascii="Arial" w:eastAsia="Arial" w:hAnsi="Arial" w:cs="Arial"/>
          <w:b/>
          <w:bCs/>
          <w:color w:val="auto"/>
          <w:sz w:val="24"/>
          <w:szCs w:val="24"/>
        </w:rPr>
        <w:t>Localisation</w:t>
      </w:r>
      <w:proofErr w:type="spellEnd"/>
      <w:r w:rsidRPr="003D405E">
        <w:rPr>
          <w:rFonts w:ascii="Arial" w:eastAsia="Arial" w:hAnsi="Arial" w:cs="Arial"/>
          <w:b/>
          <w:bCs/>
          <w:color w:val="auto"/>
          <w:sz w:val="24"/>
          <w:szCs w:val="24"/>
        </w:rPr>
        <w:t xml:space="preserve"> and BEV Infrastructure in India</w:t>
      </w:r>
    </w:p>
    <w:p w14:paraId="1B4B9117" w14:textId="44D359C1" w:rsidR="00C44554" w:rsidRPr="003D405E" w:rsidRDefault="00C44554" w:rsidP="00172D99">
      <w:pPr>
        <w:spacing w:line="240" w:lineRule="auto"/>
        <w:jc w:val="both"/>
        <w:rPr>
          <w:rFonts w:ascii="Arial" w:hAnsi="Arial" w:cs="Arial"/>
          <w:sz w:val="24"/>
          <w:szCs w:val="24"/>
        </w:rPr>
      </w:pPr>
      <w:r w:rsidRPr="003D405E">
        <w:rPr>
          <w:rFonts w:ascii="Arial" w:hAnsi="Arial" w:cs="Arial"/>
          <w:sz w:val="24"/>
          <w:szCs w:val="24"/>
        </w:rPr>
        <w:t xml:space="preserve">To keep growth going in India, Mercedes-Benz should speed up the CKD localization of more models, especially the new CLA EV. Investing in charging infrastructure beyond the current 35 ultra-fast chargers to reach 200 or more points by 2027, ideally in partnership with hotel chains, corporate campuses, and premium residential developments, would address the range anxiety that currently constrains BEV adoption (Business Standard, 2025). This is in line with Prahalad and </w:t>
      </w:r>
      <w:proofErr w:type="spellStart"/>
      <w:r w:rsidRPr="003D405E">
        <w:rPr>
          <w:rFonts w:ascii="Arial" w:hAnsi="Arial" w:cs="Arial"/>
          <w:sz w:val="24"/>
          <w:szCs w:val="24"/>
        </w:rPr>
        <w:t>Doz's</w:t>
      </w:r>
      <w:proofErr w:type="spellEnd"/>
      <w:r w:rsidRPr="003D405E">
        <w:rPr>
          <w:rFonts w:ascii="Arial" w:hAnsi="Arial" w:cs="Arial"/>
          <w:sz w:val="24"/>
          <w:szCs w:val="24"/>
        </w:rPr>
        <w:t xml:space="preserve"> (1987) integration-responsiveness framework, which says that investing in infrastructure that is responsive to local needs allows for global integration of BEV strategy.</w:t>
      </w:r>
    </w:p>
    <w:p w14:paraId="61E1CB3D" w14:textId="77777777" w:rsidR="00C44554" w:rsidRPr="003D405E" w:rsidRDefault="00C44554" w:rsidP="00172D99">
      <w:pPr>
        <w:pStyle w:val="Heading2"/>
        <w:spacing w:line="240" w:lineRule="auto"/>
        <w:jc w:val="both"/>
        <w:rPr>
          <w:rFonts w:ascii="Arial" w:hAnsi="Arial" w:cs="Arial"/>
          <w:color w:val="auto"/>
          <w:sz w:val="24"/>
          <w:szCs w:val="24"/>
        </w:rPr>
      </w:pPr>
      <w:r w:rsidRPr="003D405E">
        <w:rPr>
          <w:rFonts w:ascii="Arial" w:eastAsia="Arial" w:hAnsi="Arial" w:cs="Arial"/>
          <w:b/>
          <w:bCs/>
          <w:color w:val="auto"/>
          <w:sz w:val="24"/>
          <w:szCs w:val="24"/>
        </w:rPr>
        <w:t>6.3 Leverage Agency Model Learnings for India's Retail Evolution</w:t>
      </w:r>
    </w:p>
    <w:p w14:paraId="41569419" w14:textId="77777777" w:rsidR="00C44554" w:rsidRPr="003D405E" w:rsidRDefault="00C44554" w:rsidP="00172D99">
      <w:pPr>
        <w:spacing w:line="240" w:lineRule="auto"/>
        <w:jc w:val="both"/>
        <w:rPr>
          <w:rFonts w:ascii="Arial" w:hAnsi="Arial" w:cs="Arial"/>
          <w:sz w:val="24"/>
          <w:szCs w:val="24"/>
        </w:rPr>
      </w:pPr>
      <w:r w:rsidRPr="003D405E">
        <w:rPr>
          <w:rFonts w:ascii="Arial" w:hAnsi="Arial" w:cs="Arial"/>
          <w:sz w:val="24"/>
          <w:szCs w:val="24"/>
        </w:rPr>
        <w:t xml:space="preserve">The UK agency model's success, which includes a 20% increase in registrations every year, a 29% increase in private retail sales, and customer satisfaction scores of 4.85 out of 5 (Motor Trade News, 2025; Mercedes-Benz Media, 2025), is a great example that should help Mercedes India's Retail of the Future model get better. A gradual shift toward real direct-to-consumer pricing and the ability to buy things online in India's top eight cities would make prices </w:t>
      </w:r>
      <w:proofErr w:type="gramStart"/>
      <w:r w:rsidRPr="003D405E">
        <w:rPr>
          <w:rFonts w:ascii="Arial" w:hAnsi="Arial" w:cs="Arial"/>
          <w:sz w:val="24"/>
          <w:szCs w:val="24"/>
        </w:rPr>
        <w:t>more clear</w:t>
      </w:r>
      <w:proofErr w:type="gramEnd"/>
      <w:r w:rsidRPr="003D405E">
        <w:rPr>
          <w:rFonts w:ascii="Arial" w:hAnsi="Arial" w:cs="Arial"/>
          <w:sz w:val="24"/>
          <w:szCs w:val="24"/>
        </w:rPr>
        <w:t xml:space="preserve"> and help businesses collect more customer data. This should be done slowly, keeping in mind India's culture of high-value sales, which values personal contact. The transaction process should be digitized while keeping the physical touchpoint.</w:t>
      </w:r>
    </w:p>
    <w:p w14:paraId="45E29B4A" w14:textId="77777777" w:rsidR="00C44554" w:rsidRPr="003D405E" w:rsidRDefault="00C44554" w:rsidP="00172D99">
      <w:pPr>
        <w:pStyle w:val="Heading2"/>
        <w:spacing w:line="240" w:lineRule="auto"/>
        <w:jc w:val="both"/>
        <w:rPr>
          <w:rFonts w:ascii="Arial" w:hAnsi="Arial" w:cs="Arial"/>
          <w:color w:val="auto"/>
          <w:sz w:val="24"/>
          <w:szCs w:val="24"/>
        </w:rPr>
      </w:pPr>
      <w:r w:rsidRPr="003D405E">
        <w:rPr>
          <w:rFonts w:ascii="Arial" w:eastAsia="Arial" w:hAnsi="Arial" w:cs="Arial"/>
          <w:b/>
          <w:bCs/>
          <w:color w:val="auto"/>
          <w:sz w:val="24"/>
          <w:szCs w:val="24"/>
        </w:rPr>
        <w:lastRenderedPageBreak/>
        <w:t>6.4 Develop an India-Specific Younger Buyer Strategy</w:t>
      </w:r>
    </w:p>
    <w:p w14:paraId="091731A7" w14:textId="77777777" w:rsidR="00C44554" w:rsidRPr="003D405E" w:rsidRDefault="00C44554" w:rsidP="00172D99">
      <w:pPr>
        <w:spacing w:line="240" w:lineRule="auto"/>
        <w:jc w:val="both"/>
        <w:rPr>
          <w:rFonts w:ascii="Arial" w:hAnsi="Arial" w:cs="Arial"/>
          <w:sz w:val="24"/>
          <w:szCs w:val="24"/>
        </w:rPr>
      </w:pPr>
      <w:r w:rsidRPr="003D405E">
        <w:rPr>
          <w:rFonts w:ascii="Arial" w:hAnsi="Arial" w:cs="Arial"/>
          <w:sz w:val="24"/>
          <w:szCs w:val="24"/>
        </w:rPr>
        <w:t>Realizing that the average age of an S-Class buyer in India has dropped to 38 is a real strategic chance. A "Generation India" program, similar to the global "Generation Benz" program, would give people easy ways to start their careers and then offer loyalty-based upgrade paths to Core and Top-End models. This would create long-term portfolio value from each customer relationship (Chaffey and Ellis-Chadwick, 2022). This should mostly be done through digital channels like Instagram, YouTube, and LinkedIn, which are the most popular among this group.</w:t>
      </w:r>
    </w:p>
    <w:p w14:paraId="13BB8D3C" w14:textId="77777777" w:rsidR="00C44554" w:rsidRPr="003D405E" w:rsidRDefault="00C44554" w:rsidP="00172D99">
      <w:pPr>
        <w:pStyle w:val="Heading2"/>
        <w:spacing w:line="240" w:lineRule="auto"/>
        <w:jc w:val="both"/>
        <w:rPr>
          <w:rFonts w:ascii="Arial" w:hAnsi="Arial" w:cs="Arial"/>
          <w:color w:val="auto"/>
          <w:sz w:val="24"/>
          <w:szCs w:val="24"/>
        </w:rPr>
      </w:pPr>
      <w:r w:rsidRPr="003D405E">
        <w:rPr>
          <w:rFonts w:ascii="Arial" w:eastAsia="Arial" w:hAnsi="Arial" w:cs="Arial"/>
          <w:b/>
          <w:bCs/>
          <w:color w:val="auto"/>
          <w:sz w:val="24"/>
          <w:szCs w:val="24"/>
        </w:rPr>
        <w:t>6.5 Address CSR and Social Equity More Substantively in India</w:t>
      </w:r>
    </w:p>
    <w:p w14:paraId="6988F96A" w14:textId="65718955" w:rsidR="00C44554" w:rsidRPr="003D405E" w:rsidRDefault="00C44554" w:rsidP="00172D99">
      <w:pPr>
        <w:spacing w:line="240" w:lineRule="auto"/>
        <w:jc w:val="both"/>
        <w:rPr>
          <w:rFonts w:ascii="Arial" w:hAnsi="Arial" w:cs="Arial"/>
          <w:sz w:val="24"/>
          <w:szCs w:val="24"/>
        </w:rPr>
      </w:pPr>
      <w:r w:rsidRPr="003D405E">
        <w:rPr>
          <w:rFonts w:ascii="Arial" w:hAnsi="Arial" w:cs="Arial"/>
          <w:sz w:val="24"/>
          <w:szCs w:val="24"/>
        </w:rPr>
        <w:t>Because luxury marketing creates moral problems in a society that is very unequal, Mercedes-Benz India should expand its CSR commitment beyond road safety education to include vocational automotive training programs. These programs should focus on skill development for young mechanics and EV technicians and create measurable socioeconomic value near the Pune manufacturing facility. These investments, which are in line with India's CSR mandate under Section 135 of the Companies Act, 2013, would be a more meaningful contribution to shared value (Porter and Kramer, 2006) and create real brand stories that are different from the fake stories that greenwashing uses.</w:t>
      </w:r>
    </w:p>
    <w:p w14:paraId="779B74AA" w14:textId="2820346D" w:rsidR="00B322EC" w:rsidRPr="003D405E" w:rsidRDefault="00B322EC" w:rsidP="00172D99">
      <w:pPr>
        <w:pStyle w:val="Heading1"/>
        <w:spacing w:line="240" w:lineRule="auto"/>
        <w:jc w:val="both"/>
        <w:rPr>
          <w:rFonts w:ascii="Arial" w:hAnsi="Arial" w:cs="Arial"/>
          <w:color w:val="auto"/>
          <w:sz w:val="24"/>
          <w:szCs w:val="24"/>
        </w:rPr>
      </w:pPr>
      <w:r w:rsidRPr="003D405E">
        <w:rPr>
          <w:rFonts w:ascii="Arial" w:eastAsia="Arial" w:hAnsi="Arial" w:cs="Arial"/>
          <w:b/>
          <w:bCs/>
          <w:color w:val="auto"/>
          <w:sz w:val="24"/>
          <w:szCs w:val="24"/>
        </w:rPr>
        <w:t>7. Conclusion</w:t>
      </w:r>
    </w:p>
    <w:p w14:paraId="238DAD0C" w14:textId="77777777" w:rsidR="00B322EC" w:rsidRPr="003D405E" w:rsidRDefault="00B322EC" w:rsidP="00172D99">
      <w:pPr>
        <w:spacing w:line="240" w:lineRule="auto"/>
        <w:jc w:val="both"/>
        <w:rPr>
          <w:rFonts w:ascii="Arial" w:hAnsi="Arial" w:cs="Arial"/>
          <w:sz w:val="24"/>
          <w:szCs w:val="24"/>
        </w:rPr>
      </w:pPr>
      <w:r w:rsidRPr="003D405E">
        <w:rPr>
          <w:rFonts w:ascii="Arial" w:hAnsi="Arial" w:cs="Arial"/>
          <w:sz w:val="24"/>
          <w:szCs w:val="24"/>
        </w:rPr>
        <w:t>This report has shown that Mercedes-Benz uses a carefully planned "glocalization" strategy. They keep their global brand positioning consistent with "The Best or Nothing," but they make important changes to their products, prices, places, and promotions to fit the very different needs of the UK and Indian markets. The UK market is characterized by regulatory sophistication, digital maturity, sustainability awareness, and the transformative agency model. India is known for its desire for high growth, its punitive tariff structures, its rising demand for ultra-luxury goods, and the deep cultural meaning of consumption that shows status.</w:t>
      </w:r>
    </w:p>
    <w:p w14:paraId="4383217C" w14:textId="58ABD738" w:rsidR="00B322EC" w:rsidRPr="003D405E" w:rsidRDefault="000A2AF9" w:rsidP="00172D99">
      <w:pPr>
        <w:spacing w:line="240" w:lineRule="auto"/>
        <w:jc w:val="both"/>
        <w:rPr>
          <w:rFonts w:ascii="Arial" w:hAnsi="Arial" w:cs="Arial"/>
          <w:sz w:val="24"/>
          <w:szCs w:val="24"/>
        </w:rPr>
      </w:pPr>
      <w:r w:rsidRPr="003D405E">
        <w:rPr>
          <w:rFonts w:ascii="Arial" w:hAnsi="Arial" w:cs="Arial"/>
          <w:sz w:val="24"/>
          <w:szCs w:val="24"/>
        </w:rPr>
        <w:t>The brand's strategy in India, which includes entering new markets, expanding into tier-two cities, and making products more relevant to Indian consumers through BEV localization, puts it in a strong position to stay on top in one of the world's fastest-growing luxury car markets. There are ethical problems, mostly related to greenwashing in global marketing communications and the social inequality aspects of luxury advertising in India. These problems need more proactive and substantial responses than what has been seen so far. In the end, Mercedes-Benz's ability to stay competitive in such different markets depends on more than just the quality of its products. It also depends on how well it understands the culture, how ethically responsible it is, and how flexible it is in its strategies.</w:t>
      </w:r>
    </w:p>
    <w:p w14:paraId="09AB9258" w14:textId="77777777" w:rsidR="00172D99" w:rsidRDefault="00172D99" w:rsidP="00172D99">
      <w:pPr>
        <w:spacing w:before="480" w:after="240" w:line="240" w:lineRule="auto"/>
        <w:jc w:val="both"/>
        <w:rPr>
          <w:rFonts w:ascii="Arial" w:eastAsia="Arial" w:hAnsi="Arial" w:cs="Arial"/>
          <w:b/>
          <w:bCs/>
          <w:sz w:val="24"/>
          <w:szCs w:val="24"/>
        </w:rPr>
      </w:pPr>
    </w:p>
    <w:p w14:paraId="0EE94368" w14:textId="452A7A88" w:rsidR="000A2AF9" w:rsidRPr="003D405E" w:rsidRDefault="000A2AF9" w:rsidP="00172D99">
      <w:pPr>
        <w:spacing w:before="480" w:after="240" w:line="240" w:lineRule="auto"/>
        <w:jc w:val="both"/>
        <w:rPr>
          <w:rFonts w:ascii="Arial" w:hAnsi="Arial" w:cs="Arial"/>
          <w:sz w:val="24"/>
          <w:szCs w:val="24"/>
        </w:rPr>
      </w:pPr>
      <w:r w:rsidRPr="003D405E">
        <w:rPr>
          <w:rFonts w:ascii="Arial" w:eastAsia="Arial" w:hAnsi="Arial" w:cs="Arial"/>
          <w:b/>
          <w:bCs/>
          <w:sz w:val="24"/>
          <w:szCs w:val="24"/>
        </w:rPr>
        <w:t>SECTION 2: REFLECTIVE ACCOUNT</w:t>
      </w:r>
    </w:p>
    <w:p w14:paraId="25CB9997" w14:textId="77777777" w:rsidR="000A2AF9" w:rsidRPr="003D405E" w:rsidRDefault="000A2AF9" w:rsidP="00172D99">
      <w:pPr>
        <w:spacing w:after="320" w:line="240" w:lineRule="auto"/>
        <w:jc w:val="both"/>
        <w:rPr>
          <w:rFonts w:ascii="Arial" w:hAnsi="Arial" w:cs="Arial"/>
          <w:sz w:val="24"/>
          <w:szCs w:val="24"/>
        </w:rPr>
      </w:pPr>
      <w:r w:rsidRPr="003D405E">
        <w:rPr>
          <w:rFonts w:ascii="Arial" w:eastAsia="Arial" w:hAnsi="Arial" w:cs="Arial"/>
          <w:b/>
          <w:bCs/>
          <w:sz w:val="24"/>
          <w:szCs w:val="24"/>
        </w:rPr>
        <w:t>Gibbs Reflective Cycle: The Research and Analysis Process</w:t>
      </w:r>
    </w:p>
    <w:p w14:paraId="0ED00129" w14:textId="2D3EC3D1" w:rsidR="000A2AF9" w:rsidRPr="003D405E" w:rsidRDefault="000A2AF9" w:rsidP="00172D99">
      <w:pPr>
        <w:pStyle w:val="Heading2"/>
        <w:spacing w:line="240" w:lineRule="auto"/>
        <w:jc w:val="both"/>
        <w:rPr>
          <w:rFonts w:ascii="Arial" w:eastAsia="Arial" w:hAnsi="Arial" w:cs="Arial"/>
          <w:b/>
          <w:bCs/>
          <w:color w:val="auto"/>
          <w:sz w:val="24"/>
          <w:szCs w:val="24"/>
        </w:rPr>
      </w:pPr>
      <w:r w:rsidRPr="003D405E">
        <w:rPr>
          <w:rFonts w:ascii="Arial" w:eastAsia="Arial" w:hAnsi="Arial" w:cs="Arial"/>
          <w:b/>
          <w:bCs/>
          <w:color w:val="auto"/>
          <w:sz w:val="24"/>
          <w:szCs w:val="24"/>
        </w:rPr>
        <w:lastRenderedPageBreak/>
        <w:t xml:space="preserve">Description </w:t>
      </w:r>
    </w:p>
    <w:p w14:paraId="2873E96E" w14:textId="77777777" w:rsidR="003C4D1E" w:rsidRPr="003D405E" w:rsidRDefault="003C4D1E" w:rsidP="00172D99">
      <w:pPr>
        <w:spacing w:line="240" w:lineRule="auto"/>
        <w:jc w:val="both"/>
        <w:rPr>
          <w:rFonts w:ascii="Arial" w:hAnsi="Arial" w:cs="Arial"/>
          <w:sz w:val="24"/>
          <w:szCs w:val="24"/>
        </w:rPr>
      </w:pPr>
      <w:r w:rsidRPr="003D405E">
        <w:rPr>
          <w:rFonts w:ascii="Arial" w:hAnsi="Arial" w:cs="Arial"/>
          <w:sz w:val="24"/>
          <w:szCs w:val="24"/>
        </w:rPr>
        <w:t>This part gives a structured, reflective account of the research, analysis, and writing process that went into Section 1, using Gibbs' (1988) Reflective Cycle as the main idea. Gibbs' model was selected over Kolb's Experiential Learning Cycle due to its effectiveness in facilitating structured personal reflection on a specific project experience—transitioning from mere description to evaluation, analysis, and the formulation of conclusions that meaningfully inform future practice.</w:t>
      </w:r>
    </w:p>
    <w:p w14:paraId="0709E282" w14:textId="2EDC9833" w:rsidR="003C4D1E" w:rsidRPr="003D405E" w:rsidRDefault="003C4D1E" w:rsidP="00172D99">
      <w:pPr>
        <w:spacing w:line="240" w:lineRule="auto"/>
        <w:jc w:val="both"/>
        <w:rPr>
          <w:rFonts w:ascii="Arial" w:hAnsi="Arial" w:cs="Arial"/>
          <w:sz w:val="24"/>
          <w:szCs w:val="24"/>
        </w:rPr>
      </w:pPr>
      <w:r w:rsidRPr="003D405E">
        <w:rPr>
          <w:rFonts w:ascii="Arial" w:hAnsi="Arial" w:cs="Arial"/>
          <w:sz w:val="24"/>
          <w:szCs w:val="24"/>
        </w:rPr>
        <w:t>This task</w:t>
      </w:r>
      <w:r w:rsidRPr="003D405E">
        <w:rPr>
          <w:rFonts w:ascii="Arial" w:hAnsi="Arial" w:cs="Arial"/>
          <w:sz w:val="24"/>
          <w:szCs w:val="24"/>
        </w:rPr>
        <w:t xml:space="preserve"> critically </w:t>
      </w:r>
      <w:proofErr w:type="gramStart"/>
      <w:r w:rsidRPr="003D405E">
        <w:rPr>
          <w:rFonts w:ascii="Arial" w:hAnsi="Arial" w:cs="Arial"/>
          <w:sz w:val="24"/>
          <w:szCs w:val="24"/>
        </w:rPr>
        <w:t>look</w:t>
      </w:r>
      <w:proofErr w:type="gramEnd"/>
      <w:r w:rsidRPr="003D405E">
        <w:rPr>
          <w:rFonts w:ascii="Arial" w:hAnsi="Arial" w:cs="Arial"/>
          <w:sz w:val="24"/>
          <w:szCs w:val="24"/>
        </w:rPr>
        <w:t xml:space="preserve"> at the international marketing strategy of a global luxury brand in two very different markets for this assignment. I selected Mercedes-Benz, a brand I was acquainted with as a consumer but had not previously analyzed through a rigorous academic marketing perspective. I started by making a broad research plan and deciding that PESTEL, STP, and 7Ps would be the main analytical tools. Then, I systematically searched academic databases, grey literature, company press releases, and reliable journalistic sources to gather evidence.</w:t>
      </w:r>
    </w:p>
    <w:p w14:paraId="0830EDEA" w14:textId="5823E892" w:rsidR="003C4D1E" w:rsidRPr="003D405E" w:rsidRDefault="003C4D1E" w:rsidP="00172D99">
      <w:pPr>
        <w:spacing w:line="240" w:lineRule="auto"/>
        <w:jc w:val="both"/>
        <w:rPr>
          <w:rFonts w:ascii="Arial" w:hAnsi="Arial" w:cs="Arial"/>
          <w:sz w:val="24"/>
          <w:szCs w:val="24"/>
        </w:rPr>
      </w:pPr>
      <w:r w:rsidRPr="003D405E">
        <w:rPr>
          <w:rFonts w:ascii="Arial" w:eastAsia="Arial" w:hAnsi="Arial" w:cs="Arial"/>
          <w:b/>
          <w:bCs/>
          <w:sz w:val="24"/>
          <w:szCs w:val="24"/>
        </w:rPr>
        <w:t>Feelings</w:t>
      </w:r>
    </w:p>
    <w:p w14:paraId="7A1868D3" w14:textId="02851CD5" w:rsidR="003C4D1E" w:rsidRPr="003D405E" w:rsidRDefault="003C4D1E" w:rsidP="00172D99">
      <w:pPr>
        <w:spacing w:line="240" w:lineRule="auto"/>
        <w:jc w:val="both"/>
        <w:rPr>
          <w:rFonts w:ascii="Arial" w:hAnsi="Arial" w:cs="Arial"/>
          <w:sz w:val="24"/>
          <w:szCs w:val="24"/>
        </w:rPr>
      </w:pPr>
      <w:r w:rsidRPr="003D405E">
        <w:rPr>
          <w:rFonts w:ascii="Arial" w:hAnsi="Arial" w:cs="Arial"/>
          <w:sz w:val="24"/>
          <w:szCs w:val="24"/>
        </w:rPr>
        <w:t>At first, I was pretty sure about the theoretical frameworks because I had seen PESTEL and the 7Ps a lot in previous modules. But as I learned more about the details of the Indian market, I started to feel more and more confused. At first, the tax system was hard to understand, and I had to look at a lot of different sources to get an accurate picture. The situation was made worse by the rapidly changing policy landscape. The India-EU FTA was signed in January 2026, the India-UK FTA was signed at the same time, and customs duty structures were being changed all the time. Handling this temporal complexity necessitated significantly more meticulous source management than I had initially anticipated.</w:t>
      </w:r>
    </w:p>
    <w:p w14:paraId="157A5D91" w14:textId="77777777" w:rsidR="003C4D1E" w:rsidRPr="003D405E" w:rsidRDefault="003C4D1E" w:rsidP="00172D99">
      <w:pPr>
        <w:spacing w:line="240" w:lineRule="auto"/>
        <w:jc w:val="both"/>
        <w:rPr>
          <w:rFonts w:ascii="Arial" w:hAnsi="Arial" w:cs="Arial"/>
          <w:sz w:val="24"/>
          <w:szCs w:val="24"/>
        </w:rPr>
      </w:pPr>
      <w:r w:rsidRPr="003D405E">
        <w:rPr>
          <w:rFonts w:ascii="Arial" w:hAnsi="Arial" w:cs="Arial"/>
          <w:sz w:val="24"/>
          <w:szCs w:val="24"/>
        </w:rPr>
        <w:t>On the other hand, researching the UK market felt more natural. The move to the agency model got a lot of coverage in English-language trade magazines that was easy to find. I became more intellectually interested in this change because it was a truly new and theoretically important change in the way cars are sold that went against established distribution theory.</w:t>
      </w:r>
    </w:p>
    <w:p w14:paraId="12644158" w14:textId="77777777" w:rsidR="003C4D1E" w:rsidRPr="003D405E" w:rsidRDefault="003C4D1E" w:rsidP="00172D99">
      <w:pPr>
        <w:spacing w:line="240" w:lineRule="auto"/>
        <w:jc w:val="both"/>
        <w:rPr>
          <w:rFonts w:ascii="Arial" w:hAnsi="Arial" w:cs="Arial"/>
          <w:sz w:val="24"/>
          <w:szCs w:val="24"/>
        </w:rPr>
      </w:pPr>
    </w:p>
    <w:p w14:paraId="6DB4DD65" w14:textId="77777777" w:rsidR="003C4D1E" w:rsidRPr="003D405E" w:rsidRDefault="003C4D1E" w:rsidP="00172D99">
      <w:pPr>
        <w:spacing w:line="240" w:lineRule="auto"/>
        <w:jc w:val="both"/>
        <w:rPr>
          <w:rFonts w:ascii="Arial" w:eastAsia="Arial" w:hAnsi="Arial" w:cs="Arial"/>
          <w:b/>
          <w:bCs/>
          <w:sz w:val="24"/>
          <w:szCs w:val="24"/>
        </w:rPr>
      </w:pPr>
      <w:r w:rsidRPr="003D405E">
        <w:rPr>
          <w:rFonts w:ascii="Arial" w:eastAsia="Arial" w:hAnsi="Arial" w:cs="Arial"/>
          <w:b/>
          <w:bCs/>
          <w:sz w:val="24"/>
          <w:szCs w:val="24"/>
        </w:rPr>
        <w:t xml:space="preserve">Evaluation </w:t>
      </w:r>
    </w:p>
    <w:p w14:paraId="06E862F1" w14:textId="319BE600" w:rsidR="003C4D1E" w:rsidRPr="003D405E" w:rsidRDefault="003C4D1E" w:rsidP="00172D99">
      <w:pPr>
        <w:spacing w:line="240" w:lineRule="auto"/>
        <w:jc w:val="both"/>
        <w:rPr>
          <w:rFonts w:ascii="Arial" w:hAnsi="Arial" w:cs="Arial"/>
          <w:sz w:val="24"/>
          <w:szCs w:val="24"/>
        </w:rPr>
      </w:pPr>
      <w:r w:rsidRPr="003D405E">
        <w:rPr>
          <w:rFonts w:ascii="Arial" w:hAnsi="Arial" w:cs="Arial"/>
          <w:sz w:val="24"/>
          <w:szCs w:val="24"/>
        </w:rPr>
        <w:t>The most satisfying part of the project was finding out how the two markets were really different from each other, especially in terms of culture. The fact that one in four Mercedes cars sold in India in 2024 was a Top-End Vehicle and that the average age of S-Class buyers had dropped to 38 showed how different Indian luxury consumption is. When this information was linked to Veblen's (1899) idea of conspicuous consumption and Hofstede's (1980) framework of cultural dimensions, it felt like theory and evidence were coming together in a meaningful way, which is what good academic analysis should do.</w:t>
      </w:r>
    </w:p>
    <w:p w14:paraId="1C2870B9" w14:textId="77777777" w:rsidR="003C4D1E" w:rsidRPr="003D405E" w:rsidRDefault="003C4D1E" w:rsidP="00172D99">
      <w:pPr>
        <w:spacing w:line="240" w:lineRule="auto"/>
        <w:jc w:val="both"/>
        <w:rPr>
          <w:rFonts w:ascii="Arial" w:hAnsi="Arial" w:cs="Arial"/>
          <w:sz w:val="24"/>
          <w:szCs w:val="24"/>
        </w:rPr>
      </w:pPr>
      <w:r w:rsidRPr="003D405E">
        <w:rPr>
          <w:rFonts w:ascii="Arial" w:hAnsi="Arial" w:cs="Arial"/>
          <w:sz w:val="24"/>
          <w:szCs w:val="24"/>
        </w:rPr>
        <w:t xml:space="preserve">The ethical analysis was harder, though. At first, I focused on the well-known greenwashing controversy. Upon consideration, I recognized that this was inadequate for MBA Level 7; a distinction-level analysis necessitates the examination of various ethical dimensions within both markets, particularly the social equity ramifications of luxury </w:t>
      </w:r>
      <w:r w:rsidRPr="003D405E">
        <w:rPr>
          <w:rFonts w:ascii="Arial" w:hAnsi="Arial" w:cs="Arial"/>
          <w:sz w:val="24"/>
          <w:szCs w:val="24"/>
        </w:rPr>
        <w:lastRenderedPageBreak/>
        <w:t>marketing in a society characterized by inequality, such as India. To include a Rawlsian lens and the ethics of the dealer network transition in the ethical analysis, I had to go back to the literature and change a big part of the argument. This took a lot of time, but in the end, it made the report's most original and detailed section.</w:t>
      </w:r>
    </w:p>
    <w:p w14:paraId="5C9D80BA" w14:textId="77777777" w:rsidR="005B25CE" w:rsidRPr="003D405E" w:rsidRDefault="005B25CE" w:rsidP="00172D99">
      <w:pPr>
        <w:spacing w:line="240" w:lineRule="auto"/>
        <w:jc w:val="both"/>
        <w:rPr>
          <w:rFonts w:ascii="Arial" w:hAnsi="Arial" w:cs="Arial"/>
          <w:sz w:val="24"/>
          <w:szCs w:val="24"/>
        </w:rPr>
      </w:pPr>
    </w:p>
    <w:p w14:paraId="4AE503EC" w14:textId="77777777" w:rsidR="003C4D1E" w:rsidRPr="003D405E" w:rsidRDefault="003C4D1E" w:rsidP="00172D99">
      <w:pPr>
        <w:spacing w:line="240" w:lineRule="auto"/>
        <w:jc w:val="both"/>
        <w:rPr>
          <w:rFonts w:ascii="Arial" w:hAnsi="Arial" w:cs="Arial"/>
          <w:sz w:val="24"/>
          <w:szCs w:val="24"/>
        </w:rPr>
      </w:pPr>
      <w:r w:rsidRPr="003D405E">
        <w:rPr>
          <w:rFonts w:ascii="Arial" w:eastAsia="Arial" w:hAnsi="Arial" w:cs="Arial"/>
          <w:b/>
          <w:bCs/>
          <w:sz w:val="24"/>
          <w:szCs w:val="24"/>
        </w:rPr>
        <w:t>Analysis</w:t>
      </w:r>
      <w:r w:rsidRPr="003D405E">
        <w:rPr>
          <w:rFonts w:ascii="Arial" w:hAnsi="Arial" w:cs="Arial"/>
          <w:sz w:val="24"/>
          <w:szCs w:val="24"/>
        </w:rPr>
        <w:t xml:space="preserve"> </w:t>
      </w:r>
    </w:p>
    <w:p w14:paraId="7EF9AFF6" w14:textId="1D0D239C" w:rsidR="003C4D1E" w:rsidRPr="003D405E" w:rsidRDefault="003C4D1E" w:rsidP="00172D99">
      <w:pPr>
        <w:spacing w:line="240" w:lineRule="auto"/>
        <w:jc w:val="both"/>
        <w:rPr>
          <w:rFonts w:ascii="Arial" w:hAnsi="Arial" w:cs="Arial"/>
          <w:sz w:val="24"/>
          <w:szCs w:val="24"/>
        </w:rPr>
      </w:pPr>
      <w:r w:rsidRPr="003D405E">
        <w:rPr>
          <w:rFonts w:ascii="Arial" w:hAnsi="Arial" w:cs="Arial"/>
          <w:sz w:val="24"/>
          <w:szCs w:val="24"/>
        </w:rPr>
        <w:t>Looking back on the process, I can see that my first approach was mostly based on theory. I started with the frameworks and looked for data to fill them in. As the project went on, I started to use a more advanced method that moved back and forth between theory and evidence. This way, the evidence could show how it relates to theory instead of just confirming pre-set analytical categories. India's TEV sales trends and demographic information, for instance, made me look into Veblen and Hofstede more deeply than I had planned, which greatly improved the cultural analysis.</w:t>
      </w:r>
    </w:p>
    <w:p w14:paraId="6F29CC9F" w14:textId="77777777" w:rsidR="00172D99" w:rsidRDefault="00172D99" w:rsidP="00172D99">
      <w:pPr>
        <w:spacing w:line="240" w:lineRule="auto"/>
        <w:jc w:val="both"/>
        <w:rPr>
          <w:rFonts w:ascii="Arial" w:hAnsi="Arial" w:cs="Arial"/>
          <w:sz w:val="24"/>
          <w:szCs w:val="24"/>
        </w:rPr>
      </w:pPr>
    </w:p>
    <w:p w14:paraId="41A93125" w14:textId="3F0648F6" w:rsidR="003C4D1E" w:rsidRPr="003D405E" w:rsidRDefault="003C4D1E" w:rsidP="00172D99">
      <w:pPr>
        <w:spacing w:line="240" w:lineRule="auto"/>
        <w:jc w:val="both"/>
        <w:rPr>
          <w:rFonts w:ascii="Arial" w:eastAsia="Arial" w:hAnsi="Arial" w:cs="Arial"/>
          <w:b/>
          <w:bCs/>
          <w:sz w:val="24"/>
          <w:szCs w:val="24"/>
        </w:rPr>
      </w:pPr>
      <w:r w:rsidRPr="003D405E">
        <w:rPr>
          <w:rFonts w:ascii="Arial" w:eastAsia="Arial" w:hAnsi="Arial" w:cs="Arial"/>
          <w:b/>
          <w:bCs/>
          <w:sz w:val="24"/>
          <w:szCs w:val="24"/>
        </w:rPr>
        <w:t xml:space="preserve">Conclusion </w:t>
      </w:r>
    </w:p>
    <w:p w14:paraId="7C4B62C8" w14:textId="4ED44D60" w:rsidR="003C4D1E" w:rsidRPr="003D405E" w:rsidRDefault="003C4D1E" w:rsidP="00172D99">
      <w:pPr>
        <w:spacing w:line="240" w:lineRule="auto"/>
        <w:jc w:val="both"/>
        <w:rPr>
          <w:rFonts w:ascii="Arial" w:hAnsi="Arial" w:cs="Arial"/>
          <w:sz w:val="24"/>
          <w:szCs w:val="24"/>
        </w:rPr>
      </w:pPr>
      <w:r w:rsidRPr="003D405E">
        <w:rPr>
          <w:rFonts w:ascii="Arial" w:hAnsi="Arial" w:cs="Arial"/>
          <w:sz w:val="24"/>
          <w:szCs w:val="24"/>
        </w:rPr>
        <w:t>Looking back, I would have done better if I had used primary consumer research or qualitative case study data, like interviews with Mercedes India customers, to add to the analysis that was mostly based on secondary data. I also know that I could have used more studies on luxury consumption in emerging markets from journals like the International Journal of Research in Marketing and the Journal of International Business Studies. And in future projects, I would spend more time on the ethical side from the start instead of waiting until the main analysis is done to finish it.</w:t>
      </w:r>
    </w:p>
    <w:p w14:paraId="73199960" w14:textId="77777777" w:rsidR="003C4D1E" w:rsidRPr="003D405E" w:rsidRDefault="003C4D1E" w:rsidP="00172D99">
      <w:pPr>
        <w:spacing w:line="240" w:lineRule="auto"/>
        <w:jc w:val="both"/>
        <w:rPr>
          <w:rFonts w:ascii="Arial" w:hAnsi="Arial" w:cs="Arial"/>
          <w:sz w:val="24"/>
          <w:szCs w:val="24"/>
        </w:rPr>
      </w:pPr>
    </w:p>
    <w:p w14:paraId="4D4FCB94" w14:textId="77777777" w:rsidR="003C4D1E" w:rsidRPr="003D405E" w:rsidRDefault="003C4D1E" w:rsidP="00172D99">
      <w:pPr>
        <w:spacing w:line="240" w:lineRule="auto"/>
        <w:jc w:val="both"/>
        <w:rPr>
          <w:rFonts w:ascii="Arial" w:eastAsia="Arial" w:hAnsi="Arial" w:cs="Arial"/>
          <w:b/>
          <w:bCs/>
          <w:sz w:val="24"/>
          <w:szCs w:val="24"/>
        </w:rPr>
      </w:pPr>
      <w:r w:rsidRPr="003D405E">
        <w:rPr>
          <w:rFonts w:ascii="Arial" w:eastAsia="Arial" w:hAnsi="Arial" w:cs="Arial"/>
          <w:b/>
          <w:bCs/>
          <w:sz w:val="24"/>
          <w:szCs w:val="24"/>
        </w:rPr>
        <w:t xml:space="preserve">Action Plan </w:t>
      </w:r>
    </w:p>
    <w:p w14:paraId="6E6D03E9" w14:textId="22AFCCC8" w:rsidR="003C4D1E" w:rsidRPr="003D405E" w:rsidRDefault="003C4D1E" w:rsidP="00172D99">
      <w:pPr>
        <w:spacing w:line="240" w:lineRule="auto"/>
        <w:jc w:val="both"/>
        <w:rPr>
          <w:rFonts w:ascii="Arial" w:hAnsi="Arial" w:cs="Arial"/>
          <w:sz w:val="24"/>
          <w:szCs w:val="24"/>
        </w:rPr>
      </w:pPr>
      <w:r w:rsidRPr="003D405E">
        <w:rPr>
          <w:rFonts w:ascii="Arial" w:hAnsi="Arial" w:cs="Arial"/>
          <w:sz w:val="24"/>
          <w:szCs w:val="24"/>
        </w:rPr>
        <w:t>I would make a structured research calendar for future international marketing assessments that clearly sets aside time for ethical analysis from the start of the project. I would also include a systematic source-mapping exercise at the beginning, where I would figure out which academic journals, industry databases, and national statistical sources are most important to each market. This would cut down on the time spent finding sources during the analysis phase. Finally, I would try to back up my main points with at least two peer-reviewed sources for each one, which would show the academic rigor expected at MBA Level 7.</w:t>
      </w:r>
    </w:p>
    <w:p w14:paraId="5FE9297B" w14:textId="673BEF30" w:rsidR="000A2AF9" w:rsidRPr="003D405E" w:rsidRDefault="003C4D1E" w:rsidP="00172D99">
      <w:pPr>
        <w:spacing w:line="240" w:lineRule="auto"/>
        <w:jc w:val="both"/>
        <w:rPr>
          <w:rFonts w:ascii="Arial" w:hAnsi="Arial" w:cs="Arial"/>
          <w:sz w:val="24"/>
          <w:szCs w:val="24"/>
        </w:rPr>
      </w:pPr>
      <w:r w:rsidRPr="003D405E">
        <w:rPr>
          <w:rFonts w:ascii="Arial" w:hAnsi="Arial" w:cs="Arial"/>
          <w:sz w:val="24"/>
          <w:szCs w:val="24"/>
        </w:rPr>
        <w:t>This reflective exercise has reaffirmed my recognition of the inherent complexity of international marketing strategy and the imperative of critically engaging with both theoretical frameworks and empirical evidence. Structured reflection, as mandated by Gibbs' (1988) model, has enabled me to pinpoint particular areas for development that I will incorporate into future assessments and professional practice.</w:t>
      </w:r>
    </w:p>
    <w:p w14:paraId="35D59E9A" w14:textId="77777777" w:rsidR="00032409" w:rsidRDefault="00032409" w:rsidP="00172D99">
      <w:pPr>
        <w:spacing w:line="240" w:lineRule="auto"/>
        <w:jc w:val="both"/>
        <w:rPr>
          <w:rFonts w:ascii="Arial" w:hAnsi="Arial" w:cs="Arial"/>
          <w:sz w:val="24"/>
          <w:szCs w:val="24"/>
        </w:rPr>
      </w:pPr>
    </w:p>
    <w:p w14:paraId="000A0F57" w14:textId="77777777" w:rsidR="00172D99" w:rsidRDefault="00172D99" w:rsidP="00172D99">
      <w:pPr>
        <w:spacing w:line="240" w:lineRule="auto"/>
        <w:jc w:val="both"/>
        <w:rPr>
          <w:rFonts w:ascii="Arial" w:hAnsi="Arial" w:cs="Arial"/>
          <w:sz w:val="24"/>
          <w:szCs w:val="24"/>
        </w:rPr>
      </w:pPr>
    </w:p>
    <w:p w14:paraId="68CA05D2" w14:textId="77777777" w:rsidR="00172D99" w:rsidRPr="003D405E" w:rsidRDefault="00172D99" w:rsidP="00172D99">
      <w:pPr>
        <w:spacing w:line="240" w:lineRule="auto"/>
        <w:jc w:val="both"/>
        <w:rPr>
          <w:rFonts w:ascii="Arial" w:hAnsi="Arial" w:cs="Arial"/>
          <w:sz w:val="24"/>
          <w:szCs w:val="24"/>
        </w:rPr>
      </w:pPr>
    </w:p>
    <w:p w14:paraId="04AFF75A" w14:textId="6DB0DDFB" w:rsidR="00172D99" w:rsidRPr="00172D99" w:rsidRDefault="00032409" w:rsidP="00172D99">
      <w:pPr>
        <w:pStyle w:val="Heading1"/>
        <w:spacing w:line="240" w:lineRule="auto"/>
        <w:jc w:val="both"/>
        <w:rPr>
          <w:rFonts w:ascii="Arial" w:eastAsia="Arial" w:hAnsi="Arial" w:cs="Arial"/>
          <w:b/>
          <w:bCs/>
          <w:color w:val="auto"/>
          <w:sz w:val="24"/>
          <w:szCs w:val="24"/>
        </w:rPr>
      </w:pPr>
      <w:r w:rsidRPr="003D405E">
        <w:rPr>
          <w:rFonts w:ascii="Arial" w:eastAsia="Arial" w:hAnsi="Arial" w:cs="Arial"/>
          <w:b/>
          <w:bCs/>
          <w:color w:val="auto"/>
          <w:sz w:val="24"/>
          <w:szCs w:val="24"/>
        </w:rPr>
        <w:t>References</w:t>
      </w:r>
    </w:p>
    <w:p w14:paraId="4CEB3E48" w14:textId="77777777" w:rsidR="00032409" w:rsidRPr="003D405E" w:rsidRDefault="00032409" w:rsidP="00172D99">
      <w:pPr>
        <w:spacing w:line="240" w:lineRule="auto"/>
        <w:jc w:val="both"/>
        <w:rPr>
          <w:rFonts w:ascii="Arial" w:hAnsi="Arial" w:cs="Arial"/>
          <w:sz w:val="24"/>
          <w:szCs w:val="24"/>
        </w:rPr>
      </w:pPr>
    </w:p>
    <w:p w14:paraId="2E0C2A82" w14:textId="77777777" w:rsidR="00032409" w:rsidRPr="003D405E" w:rsidRDefault="00032409" w:rsidP="00172D99">
      <w:pPr>
        <w:spacing w:after="120" w:line="240" w:lineRule="auto"/>
        <w:jc w:val="both"/>
        <w:rPr>
          <w:rFonts w:ascii="Arial" w:hAnsi="Arial" w:cs="Arial"/>
          <w:sz w:val="24"/>
          <w:szCs w:val="24"/>
        </w:rPr>
      </w:pPr>
      <w:r w:rsidRPr="003D405E">
        <w:rPr>
          <w:rFonts w:ascii="Arial" w:eastAsia="Arial" w:hAnsi="Arial" w:cs="Arial"/>
          <w:sz w:val="24"/>
          <w:szCs w:val="24"/>
        </w:rPr>
        <w:t>Ansoff, H.I. (1965) Corporate Strategy. New York: McGraw-Hill.</w:t>
      </w:r>
    </w:p>
    <w:p w14:paraId="23C78F93" w14:textId="77777777" w:rsidR="00032409" w:rsidRPr="003D405E" w:rsidRDefault="00032409" w:rsidP="00172D99">
      <w:pPr>
        <w:spacing w:after="120" w:line="240" w:lineRule="auto"/>
        <w:jc w:val="both"/>
        <w:rPr>
          <w:rFonts w:ascii="Arial" w:hAnsi="Arial" w:cs="Arial"/>
          <w:sz w:val="24"/>
          <w:szCs w:val="24"/>
        </w:rPr>
      </w:pPr>
      <w:r w:rsidRPr="003D405E">
        <w:rPr>
          <w:rFonts w:ascii="Arial" w:eastAsia="Arial" w:hAnsi="Arial" w:cs="Arial"/>
          <w:sz w:val="24"/>
          <w:szCs w:val="24"/>
        </w:rPr>
        <w:t>Autocar (2023) 'Switch to agency model raises Mercedes' average sale price', Autocar, 19 May. Available at: https://www.autocar.co.uk [Accessed: 10 March 2026].</w:t>
      </w:r>
    </w:p>
    <w:p w14:paraId="39DBC5C8" w14:textId="77777777" w:rsidR="00032409" w:rsidRPr="003D405E" w:rsidRDefault="00032409" w:rsidP="00172D99">
      <w:pPr>
        <w:spacing w:after="120" w:line="240" w:lineRule="auto"/>
        <w:jc w:val="both"/>
        <w:rPr>
          <w:rFonts w:ascii="Arial" w:hAnsi="Arial" w:cs="Arial"/>
          <w:sz w:val="24"/>
          <w:szCs w:val="24"/>
        </w:rPr>
      </w:pPr>
      <w:r w:rsidRPr="003D405E">
        <w:rPr>
          <w:rFonts w:ascii="Arial" w:eastAsia="Arial" w:hAnsi="Arial" w:cs="Arial"/>
          <w:sz w:val="24"/>
          <w:szCs w:val="24"/>
        </w:rPr>
        <w:t>Autocar India (2023) '10 new Mercedes-Benz cars and SUVs India-bound this year', Autocar India, January. Available at: https://www.autocarindia.com [Accessed: 10 March 2026].</w:t>
      </w:r>
    </w:p>
    <w:p w14:paraId="3F3F5928" w14:textId="77777777" w:rsidR="00032409" w:rsidRPr="003D405E" w:rsidRDefault="00032409" w:rsidP="00172D99">
      <w:pPr>
        <w:spacing w:after="120" w:line="240" w:lineRule="auto"/>
        <w:jc w:val="both"/>
        <w:rPr>
          <w:rFonts w:ascii="Arial" w:hAnsi="Arial" w:cs="Arial"/>
          <w:sz w:val="24"/>
          <w:szCs w:val="24"/>
        </w:rPr>
      </w:pPr>
      <w:r w:rsidRPr="003D405E">
        <w:rPr>
          <w:rFonts w:ascii="Arial" w:eastAsia="Arial" w:hAnsi="Arial" w:cs="Arial"/>
          <w:sz w:val="24"/>
          <w:szCs w:val="24"/>
        </w:rPr>
        <w:t>Autocar Professional (2023) 'Mercedes-Benz India achieves best-ever annual sales', Autocar Professional, January. Available at: https://www.autocarpro.in [Accessed: 10 March 2026].</w:t>
      </w:r>
    </w:p>
    <w:p w14:paraId="7C4C22A7" w14:textId="77777777" w:rsidR="00032409" w:rsidRPr="003D405E" w:rsidRDefault="00032409" w:rsidP="00172D99">
      <w:pPr>
        <w:spacing w:after="120" w:line="240" w:lineRule="auto"/>
        <w:jc w:val="both"/>
        <w:rPr>
          <w:rFonts w:ascii="Arial" w:hAnsi="Arial" w:cs="Arial"/>
          <w:sz w:val="24"/>
          <w:szCs w:val="24"/>
        </w:rPr>
      </w:pPr>
      <w:r w:rsidRPr="003D405E">
        <w:rPr>
          <w:rFonts w:ascii="Arial" w:eastAsia="Arial" w:hAnsi="Arial" w:cs="Arial"/>
          <w:sz w:val="24"/>
          <w:szCs w:val="24"/>
        </w:rPr>
        <w:t>Autocar Professional (2025) 'Tariff talks must be viewed as a two-way street, says Mercedes-Benz India chief', Autocar Professional. Available at: https://www.autocarpro.in [Accessed: 15 March 2026].</w:t>
      </w:r>
    </w:p>
    <w:p w14:paraId="0FDA59AE" w14:textId="77777777" w:rsidR="00032409" w:rsidRPr="003D405E" w:rsidRDefault="00032409" w:rsidP="00172D99">
      <w:pPr>
        <w:spacing w:after="120" w:line="240" w:lineRule="auto"/>
        <w:jc w:val="both"/>
        <w:rPr>
          <w:rFonts w:ascii="Arial" w:hAnsi="Arial" w:cs="Arial"/>
          <w:sz w:val="24"/>
          <w:szCs w:val="24"/>
        </w:rPr>
      </w:pPr>
      <w:proofErr w:type="spellStart"/>
      <w:r w:rsidRPr="003D405E">
        <w:rPr>
          <w:rFonts w:ascii="Arial" w:eastAsia="Arial" w:hAnsi="Arial" w:cs="Arial"/>
          <w:sz w:val="24"/>
          <w:szCs w:val="24"/>
        </w:rPr>
        <w:t>Autoworldjournal</w:t>
      </w:r>
      <w:proofErr w:type="spellEnd"/>
      <w:r w:rsidRPr="003D405E">
        <w:rPr>
          <w:rFonts w:ascii="Arial" w:eastAsia="Arial" w:hAnsi="Arial" w:cs="Arial"/>
          <w:sz w:val="24"/>
          <w:szCs w:val="24"/>
        </w:rPr>
        <w:t xml:space="preserve"> (2025) 'Mercedes-Benz chief urges India to reduce import duties', Auto World Journal. Available at: https://www.autoworldjournal.com [Accessed: 12 March 2026].</w:t>
      </w:r>
    </w:p>
    <w:p w14:paraId="46AF292C" w14:textId="77777777" w:rsidR="00032409" w:rsidRPr="003D405E" w:rsidRDefault="00032409" w:rsidP="00172D99">
      <w:pPr>
        <w:spacing w:after="120" w:line="240" w:lineRule="auto"/>
        <w:jc w:val="both"/>
        <w:rPr>
          <w:rFonts w:ascii="Arial" w:hAnsi="Arial" w:cs="Arial"/>
          <w:sz w:val="24"/>
          <w:szCs w:val="24"/>
        </w:rPr>
      </w:pPr>
      <w:r w:rsidRPr="003D405E">
        <w:rPr>
          <w:rFonts w:ascii="Arial" w:eastAsia="Arial" w:hAnsi="Arial" w:cs="Arial"/>
          <w:sz w:val="24"/>
          <w:szCs w:val="24"/>
        </w:rPr>
        <w:t>Best-Selling-Cars (2025) '2024 (Full Year) Global: Mercedes-Benz Worldwide Car Sales'. Available at: https://www.best-selling-cars.com [Accessed: 10 March 2026].</w:t>
      </w:r>
    </w:p>
    <w:p w14:paraId="48CB6955" w14:textId="77777777" w:rsidR="00032409" w:rsidRPr="003D405E" w:rsidRDefault="00032409" w:rsidP="00172D99">
      <w:pPr>
        <w:spacing w:after="120" w:line="240" w:lineRule="auto"/>
        <w:jc w:val="both"/>
        <w:rPr>
          <w:rFonts w:ascii="Arial" w:hAnsi="Arial" w:cs="Arial"/>
          <w:sz w:val="24"/>
          <w:szCs w:val="24"/>
        </w:rPr>
      </w:pPr>
      <w:r w:rsidRPr="003D405E">
        <w:rPr>
          <w:rFonts w:ascii="Arial" w:eastAsia="Arial" w:hAnsi="Arial" w:cs="Arial"/>
          <w:sz w:val="24"/>
          <w:szCs w:val="24"/>
        </w:rPr>
        <w:t xml:space="preserve">Booms, B.H. and Bitner, M.J. (1981) 'Marketing strategies and </w:t>
      </w:r>
      <w:proofErr w:type="spellStart"/>
      <w:r w:rsidRPr="003D405E">
        <w:rPr>
          <w:rFonts w:ascii="Arial" w:eastAsia="Arial" w:hAnsi="Arial" w:cs="Arial"/>
          <w:sz w:val="24"/>
          <w:szCs w:val="24"/>
        </w:rPr>
        <w:t>organisation</w:t>
      </w:r>
      <w:proofErr w:type="spellEnd"/>
      <w:r w:rsidRPr="003D405E">
        <w:rPr>
          <w:rFonts w:ascii="Arial" w:eastAsia="Arial" w:hAnsi="Arial" w:cs="Arial"/>
          <w:sz w:val="24"/>
          <w:szCs w:val="24"/>
        </w:rPr>
        <w:t xml:space="preserve"> structures for service firms', in Donnelly, J. and George, W.R. (eds.) Marketing of Services. Chicago: American Marketing Association, pp. 47–51.</w:t>
      </w:r>
    </w:p>
    <w:p w14:paraId="3E94AE62" w14:textId="77777777" w:rsidR="00032409" w:rsidRPr="003D405E" w:rsidRDefault="00032409" w:rsidP="00172D99">
      <w:pPr>
        <w:spacing w:after="120" w:line="240" w:lineRule="auto"/>
        <w:jc w:val="both"/>
        <w:rPr>
          <w:rFonts w:ascii="Arial" w:hAnsi="Arial" w:cs="Arial"/>
          <w:sz w:val="24"/>
          <w:szCs w:val="24"/>
        </w:rPr>
      </w:pPr>
      <w:proofErr w:type="spellStart"/>
      <w:r w:rsidRPr="003D405E">
        <w:rPr>
          <w:rFonts w:ascii="Arial" w:eastAsia="Arial" w:hAnsi="Arial" w:cs="Arial"/>
          <w:sz w:val="24"/>
          <w:szCs w:val="24"/>
        </w:rPr>
        <w:t>Brokernews</w:t>
      </w:r>
      <w:proofErr w:type="spellEnd"/>
      <w:r w:rsidRPr="003D405E">
        <w:rPr>
          <w:rFonts w:ascii="Arial" w:eastAsia="Arial" w:hAnsi="Arial" w:cs="Arial"/>
          <w:sz w:val="24"/>
          <w:szCs w:val="24"/>
        </w:rPr>
        <w:t xml:space="preserve"> (2024) 'Mercedes discounting fails to secure market share rise in 2023', Broker News, 8 January. Available at: https://brokernews.co.uk [Accessed: 11 March 2026].</w:t>
      </w:r>
    </w:p>
    <w:p w14:paraId="68F2AA89" w14:textId="77777777" w:rsidR="00032409" w:rsidRPr="003D405E" w:rsidRDefault="00032409" w:rsidP="00172D99">
      <w:pPr>
        <w:spacing w:after="120" w:line="240" w:lineRule="auto"/>
        <w:jc w:val="both"/>
        <w:rPr>
          <w:rFonts w:ascii="Arial" w:hAnsi="Arial" w:cs="Arial"/>
          <w:sz w:val="24"/>
          <w:szCs w:val="24"/>
        </w:rPr>
      </w:pPr>
      <w:r w:rsidRPr="003D405E">
        <w:rPr>
          <w:rFonts w:ascii="Arial" w:eastAsia="Arial" w:hAnsi="Arial" w:cs="Arial"/>
          <w:sz w:val="24"/>
          <w:szCs w:val="24"/>
        </w:rPr>
        <w:t>Business Standard (2025) 'Mercedes reports best-ever annual sales; to roll out 8 models in 2025', Business Standard, 9 January. Available at: https://www.business-standard.com [Accessed: 9 March 2026].</w:t>
      </w:r>
    </w:p>
    <w:p w14:paraId="408527CE" w14:textId="77777777" w:rsidR="00032409" w:rsidRPr="003D405E" w:rsidRDefault="00032409" w:rsidP="00172D99">
      <w:pPr>
        <w:spacing w:after="120" w:line="240" w:lineRule="auto"/>
        <w:jc w:val="both"/>
        <w:rPr>
          <w:rFonts w:ascii="Arial" w:hAnsi="Arial" w:cs="Arial"/>
          <w:sz w:val="24"/>
          <w:szCs w:val="24"/>
        </w:rPr>
      </w:pPr>
      <w:proofErr w:type="spellStart"/>
      <w:r w:rsidRPr="003D405E">
        <w:rPr>
          <w:rFonts w:ascii="Arial" w:eastAsia="Arial" w:hAnsi="Arial" w:cs="Arial"/>
          <w:sz w:val="24"/>
          <w:szCs w:val="24"/>
        </w:rPr>
        <w:t>BusinessWire</w:t>
      </w:r>
      <w:proofErr w:type="spellEnd"/>
      <w:r w:rsidRPr="003D405E">
        <w:rPr>
          <w:rFonts w:ascii="Arial" w:eastAsia="Arial" w:hAnsi="Arial" w:cs="Arial"/>
          <w:sz w:val="24"/>
          <w:szCs w:val="24"/>
        </w:rPr>
        <w:t xml:space="preserve"> (2025) 'Mastering Transformation: Mercedes-Benz lays out its roadmap for profitable growth', </w:t>
      </w:r>
      <w:proofErr w:type="spellStart"/>
      <w:r w:rsidRPr="003D405E">
        <w:rPr>
          <w:rFonts w:ascii="Arial" w:eastAsia="Arial" w:hAnsi="Arial" w:cs="Arial"/>
          <w:sz w:val="24"/>
          <w:szCs w:val="24"/>
        </w:rPr>
        <w:t>BusinessWire</w:t>
      </w:r>
      <w:proofErr w:type="spellEnd"/>
      <w:r w:rsidRPr="003D405E">
        <w:rPr>
          <w:rFonts w:ascii="Arial" w:eastAsia="Arial" w:hAnsi="Arial" w:cs="Arial"/>
          <w:sz w:val="24"/>
          <w:szCs w:val="24"/>
        </w:rPr>
        <w:t>, 19 February. Available at: https://www.businesswire.com [Accessed: 10 March 2026].</w:t>
      </w:r>
    </w:p>
    <w:p w14:paraId="4F54E21A" w14:textId="77777777" w:rsidR="00032409" w:rsidRPr="003D405E" w:rsidRDefault="00032409" w:rsidP="00172D99">
      <w:pPr>
        <w:spacing w:after="120" w:line="240" w:lineRule="auto"/>
        <w:jc w:val="both"/>
        <w:rPr>
          <w:rFonts w:ascii="Arial" w:hAnsi="Arial" w:cs="Arial"/>
          <w:sz w:val="24"/>
          <w:szCs w:val="24"/>
        </w:rPr>
      </w:pPr>
      <w:proofErr w:type="spellStart"/>
      <w:r w:rsidRPr="003D405E">
        <w:rPr>
          <w:rFonts w:ascii="Arial" w:eastAsia="Arial" w:hAnsi="Arial" w:cs="Arial"/>
          <w:sz w:val="24"/>
          <w:szCs w:val="24"/>
        </w:rPr>
        <w:t>CarToq</w:t>
      </w:r>
      <w:proofErr w:type="spellEnd"/>
      <w:r w:rsidRPr="003D405E">
        <w:rPr>
          <w:rFonts w:ascii="Arial" w:eastAsia="Arial" w:hAnsi="Arial" w:cs="Arial"/>
          <w:sz w:val="24"/>
          <w:szCs w:val="24"/>
        </w:rPr>
        <w:t xml:space="preserve"> (2025) 'India-UK Free Trade Agreement will not make luxury cars cheaper: Mercedes-Benz top official'. Available at: https://www.cartoq.com [Accessed: 15 March 2026].</w:t>
      </w:r>
    </w:p>
    <w:p w14:paraId="0672D83D" w14:textId="77777777" w:rsidR="00032409" w:rsidRPr="003D405E" w:rsidRDefault="00032409" w:rsidP="00172D99">
      <w:pPr>
        <w:spacing w:after="120" w:line="240" w:lineRule="auto"/>
        <w:jc w:val="both"/>
        <w:rPr>
          <w:rFonts w:ascii="Arial" w:hAnsi="Arial" w:cs="Arial"/>
          <w:sz w:val="24"/>
          <w:szCs w:val="24"/>
        </w:rPr>
      </w:pPr>
      <w:r w:rsidRPr="003D405E">
        <w:rPr>
          <w:rFonts w:ascii="Arial" w:eastAsia="Arial" w:hAnsi="Arial" w:cs="Arial"/>
          <w:sz w:val="24"/>
          <w:szCs w:val="24"/>
        </w:rPr>
        <w:t xml:space="preserve">Chaffey, D. and Ellis-Chadwick, F. (2022) Digital Marketing: Strategy, Implementation and Practice. 7th </w:t>
      </w:r>
      <w:proofErr w:type="spellStart"/>
      <w:r w:rsidRPr="003D405E">
        <w:rPr>
          <w:rFonts w:ascii="Arial" w:eastAsia="Arial" w:hAnsi="Arial" w:cs="Arial"/>
          <w:sz w:val="24"/>
          <w:szCs w:val="24"/>
        </w:rPr>
        <w:t>edn</w:t>
      </w:r>
      <w:proofErr w:type="spellEnd"/>
      <w:r w:rsidRPr="003D405E">
        <w:rPr>
          <w:rFonts w:ascii="Arial" w:eastAsia="Arial" w:hAnsi="Arial" w:cs="Arial"/>
          <w:sz w:val="24"/>
          <w:szCs w:val="24"/>
        </w:rPr>
        <w:t>. Harlow: Pearson.</w:t>
      </w:r>
    </w:p>
    <w:p w14:paraId="7EDE5900" w14:textId="77777777" w:rsidR="00032409" w:rsidRPr="003D405E" w:rsidRDefault="00032409" w:rsidP="00172D99">
      <w:pPr>
        <w:spacing w:after="120" w:line="240" w:lineRule="auto"/>
        <w:jc w:val="both"/>
        <w:rPr>
          <w:rFonts w:ascii="Arial" w:hAnsi="Arial" w:cs="Arial"/>
          <w:sz w:val="24"/>
          <w:szCs w:val="24"/>
        </w:rPr>
      </w:pPr>
      <w:r w:rsidRPr="003D405E">
        <w:rPr>
          <w:rFonts w:ascii="Arial" w:eastAsia="Arial" w:hAnsi="Arial" w:cs="Arial"/>
          <w:sz w:val="24"/>
          <w:szCs w:val="24"/>
        </w:rPr>
        <w:t xml:space="preserve">Ghauri, P. and </w:t>
      </w:r>
      <w:proofErr w:type="spellStart"/>
      <w:r w:rsidRPr="003D405E">
        <w:rPr>
          <w:rFonts w:ascii="Arial" w:eastAsia="Arial" w:hAnsi="Arial" w:cs="Arial"/>
          <w:sz w:val="24"/>
          <w:szCs w:val="24"/>
        </w:rPr>
        <w:t>Cateora</w:t>
      </w:r>
      <w:proofErr w:type="spellEnd"/>
      <w:r w:rsidRPr="003D405E">
        <w:rPr>
          <w:rFonts w:ascii="Arial" w:eastAsia="Arial" w:hAnsi="Arial" w:cs="Arial"/>
          <w:sz w:val="24"/>
          <w:szCs w:val="24"/>
        </w:rPr>
        <w:t xml:space="preserve">, P. (2010) International Marketing. 3rd </w:t>
      </w:r>
      <w:proofErr w:type="spellStart"/>
      <w:r w:rsidRPr="003D405E">
        <w:rPr>
          <w:rFonts w:ascii="Arial" w:eastAsia="Arial" w:hAnsi="Arial" w:cs="Arial"/>
          <w:sz w:val="24"/>
          <w:szCs w:val="24"/>
        </w:rPr>
        <w:t>edn</w:t>
      </w:r>
      <w:proofErr w:type="spellEnd"/>
      <w:r w:rsidRPr="003D405E">
        <w:rPr>
          <w:rFonts w:ascii="Arial" w:eastAsia="Arial" w:hAnsi="Arial" w:cs="Arial"/>
          <w:sz w:val="24"/>
          <w:szCs w:val="24"/>
        </w:rPr>
        <w:t>. Maidenhead: McGraw-Hill Education.</w:t>
      </w:r>
    </w:p>
    <w:p w14:paraId="330941B9" w14:textId="77777777" w:rsidR="00032409" w:rsidRPr="003D405E" w:rsidRDefault="00032409" w:rsidP="00172D99">
      <w:pPr>
        <w:spacing w:after="120" w:line="240" w:lineRule="auto"/>
        <w:jc w:val="both"/>
        <w:rPr>
          <w:rFonts w:ascii="Arial" w:hAnsi="Arial" w:cs="Arial"/>
          <w:sz w:val="24"/>
          <w:szCs w:val="24"/>
        </w:rPr>
      </w:pPr>
      <w:r w:rsidRPr="003D405E">
        <w:rPr>
          <w:rFonts w:ascii="Arial" w:eastAsia="Arial" w:hAnsi="Arial" w:cs="Arial"/>
          <w:sz w:val="24"/>
          <w:szCs w:val="24"/>
        </w:rPr>
        <w:lastRenderedPageBreak/>
        <w:t>Hofstede, G. (1980) Culture's Consequences: International Differences in Work-Related Values. Beverly Hills, CA: Sage Publications.</w:t>
      </w:r>
    </w:p>
    <w:p w14:paraId="052B1F44" w14:textId="77777777" w:rsidR="00032409" w:rsidRPr="003D405E" w:rsidRDefault="00032409" w:rsidP="00172D99">
      <w:pPr>
        <w:spacing w:after="120" w:line="240" w:lineRule="auto"/>
        <w:jc w:val="both"/>
        <w:rPr>
          <w:rFonts w:ascii="Arial" w:hAnsi="Arial" w:cs="Arial"/>
          <w:sz w:val="24"/>
          <w:szCs w:val="24"/>
        </w:rPr>
      </w:pPr>
      <w:r w:rsidRPr="003D405E">
        <w:rPr>
          <w:rFonts w:ascii="Arial" w:eastAsia="Arial" w:hAnsi="Arial" w:cs="Arial"/>
          <w:sz w:val="24"/>
          <w:szCs w:val="24"/>
        </w:rPr>
        <w:t>Interbrand (2024) Best Global Brands 2024. Available at: https://www.interbrand.com [Accessed: 10 March 2026].</w:t>
      </w:r>
    </w:p>
    <w:p w14:paraId="625B2B00" w14:textId="77777777" w:rsidR="00032409" w:rsidRPr="003D405E" w:rsidRDefault="00032409" w:rsidP="00172D99">
      <w:pPr>
        <w:spacing w:after="120" w:line="240" w:lineRule="auto"/>
        <w:jc w:val="both"/>
        <w:rPr>
          <w:rFonts w:ascii="Arial" w:hAnsi="Arial" w:cs="Arial"/>
          <w:sz w:val="24"/>
          <w:szCs w:val="24"/>
        </w:rPr>
      </w:pPr>
      <w:r w:rsidRPr="003D405E">
        <w:rPr>
          <w:rFonts w:ascii="Arial" w:eastAsia="Arial" w:hAnsi="Arial" w:cs="Arial"/>
          <w:sz w:val="24"/>
          <w:szCs w:val="24"/>
        </w:rPr>
        <w:t xml:space="preserve">Johnson, G., Scholes, K. and Whittington, R. (2017) Exploring Corporate Strategy. 11th </w:t>
      </w:r>
      <w:proofErr w:type="spellStart"/>
      <w:r w:rsidRPr="003D405E">
        <w:rPr>
          <w:rFonts w:ascii="Arial" w:eastAsia="Arial" w:hAnsi="Arial" w:cs="Arial"/>
          <w:sz w:val="24"/>
          <w:szCs w:val="24"/>
        </w:rPr>
        <w:t>edn</w:t>
      </w:r>
      <w:proofErr w:type="spellEnd"/>
      <w:r w:rsidRPr="003D405E">
        <w:rPr>
          <w:rFonts w:ascii="Arial" w:eastAsia="Arial" w:hAnsi="Arial" w:cs="Arial"/>
          <w:sz w:val="24"/>
          <w:szCs w:val="24"/>
        </w:rPr>
        <w:t>. Harlow: Pearson.</w:t>
      </w:r>
    </w:p>
    <w:p w14:paraId="5E8D7AC9" w14:textId="77777777" w:rsidR="00032409" w:rsidRPr="003D405E" w:rsidRDefault="00032409" w:rsidP="00172D99">
      <w:pPr>
        <w:spacing w:after="120" w:line="240" w:lineRule="auto"/>
        <w:jc w:val="both"/>
        <w:rPr>
          <w:rFonts w:ascii="Arial" w:hAnsi="Arial" w:cs="Arial"/>
          <w:sz w:val="24"/>
          <w:szCs w:val="24"/>
        </w:rPr>
      </w:pPr>
      <w:r w:rsidRPr="003D405E">
        <w:rPr>
          <w:rFonts w:ascii="Arial" w:eastAsia="Arial" w:hAnsi="Arial" w:cs="Arial"/>
          <w:sz w:val="24"/>
          <w:szCs w:val="24"/>
        </w:rPr>
        <w:t xml:space="preserve">Kotler, P. and Keller, K.L. (2016) Marketing Management. 15th </w:t>
      </w:r>
      <w:proofErr w:type="spellStart"/>
      <w:r w:rsidRPr="003D405E">
        <w:rPr>
          <w:rFonts w:ascii="Arial" w:eastAsia="Arial" w:hAnsi="Arial" w:cs="Arial"/>
          <w:sz w:val="24"/>
          <w:szCs w:val="24"/>
        </w:rPr>
        <w:t>edn</w:t>
      </w:r>
      <w:proofErr w:type="spellEnd"/>
      <w:r w:rsidRPr="003D405E">
        <w:rPr>
          <w:rFonts w:ascii="Arial" w:eastAsia="Arial" w:hAnsi="Arial" w:cs="Arial"/>
          <w:sz w:val="24"/>
          <w:szCs w:val="24"/>
        </w:rPr>
        <w:t>. Harlow: Pearson.</w:t>
      </w:r>
    </w:p>
    <w:p w14:paraId="74AC5E69" w14:textId="77777777" w:rsidR="00032409" w:rsidRPr="003D405E" w:rsidRDefault="00032409" w:rsidP="00172D99">
      <w:pPr>
        <w:spacing w:after="120" w:line="240" w:lineRule="auto"/>
        <w:jc w:val="both"/>
        <w:rPr>
          <w:rFonts w:ascii="Arial" w:hAnsi="Arial" w:cs="Arial"/>
          <w:sz w:val="24"/>
          <w:szCs w:val="24"/>
        </w:rPr>
      </w:pPr>
      <w:proofErr w:type="spellStart"/>
      <w:r w:rsidRPr="003D405E">
        <w:rPr>
          <w:rFonts w:ascii="Arial" w:eastAsia="Arial" w:hAnsi="Arial" w:cs="Arial"/>
          <w:sz w:val="24"/>
          <w:szCs w:val="24"/>
        </w:rPr>
        <w:t>LBBOnline</w:t>
      </w:r>
      <w:proofErr w:type="spellEnd"/>
      <w:r w:rsidRPr="003D405E">
        <w:rPr>
          <w:rFonts w:ascii="Arial" w:eastAsia="Arial" w:hAnsi="Arial" w:cs="Arial"/>
          <w:sz w:val="24"/>
          <w:szCs w:val="24"/>
        </w:rPr>
        <w:t xml:space="preserve"> (2022) 'Stop the (Car) Wash: Wherefrom calls out Mercedes for greenwashing', </w:t>
      </w:r>
      <w:proofErr w:type="spellStart"/>
      <w:r w:rsidRPr="003D405E">
        <w:rPr>
          <w:rFonts w:ascii="Arial" w:eastAsia="Arial" w:hAnsi="Arial" w:cs="Arial"/>
          <w:sz w:val="24"/>
          <w:szCs w:val="24"/>
        </w:rPr>
        <w:t>LBBOnline</w:t>
      </w:r>
      <w:proofErr w:type="spellEnd"/>
      <w:r w:rsidRPr="003D405E">
        <w:rPr>
          <w:rFonts w:ascii="Arial" w:eastAsia="Arial" w:hAnsi="Arial" w:cs="Arial"/>
          <w:sz w:val="24"/>
          <w:szCs w:val="24"/>
        </w:rPr>
        <w:t>, 17 August. Available at: https://lbbonline.com [Accessed: 11 March 2026].</w:t>
      </w:r>
    </w:p>
    <w:p w14:paraId="13AEE9D8" w14:textId="77777777" w:rsidR="00032409" w:rsidRPr="003D405E" w:rsidRDefault="00032409" w:rsidP="00172D99">
      <w:pPr>
        <w:spacing w:after="120" w:line="240" w:lineRule="auto"/>
        <w:jc w:val="both"/>
        <w:rPr>
          <w:rFonts w:ascii="Arial" w:hAnsi="Arial" w:cs="Arial"/>
          <w:sz w:val="24"/>
          <w:szCs w:val="24"/>
        </w:rPr>
      </w:pPr>
      <w:r w:rsidRPr="003D405E">
        <w:rPr>
          <w:rFonts w:ascii="Arial" w:eastAsia="Arial" w:hAnsi="Arial" w:cs="Arial"/>
          <w:sz w:val="24"/>
          <w:szCs w:val="24"/>
        </w:rPr>
        <w:t xml:space="preserve">Levitt, T. (1983) 'The </w:t>
      </w:r>
      <w:proofErr w:type="spellStart"/>
      <w:r w:rsidRPr="003D405E">
        <w:rPr>
          <w:rFonts w:ascii="Arial" w:eastAsia="Arial" w:hAnsi="Arial" w:cs="Arial"/>
          <w:sz w:val="24"/>
          <w:szCs w:val="24"/>
        </w:rPr>
        <w:t>globalisation</w:t>
      </w:r>
      <w:proofErr w:type="spellEnd"/>
      <w:r w:rsidRPr="003D405E">
        <w:rPr>
          <w:rFonts w:ascii="Arial" w:eastAsia="Arial" w:hAnsi="Arial" w:cs="Arial"/>
          <w:sz w:val="24"/>
          <w:szCs w:val="24"/>
        </w:rPr>
        <w:t xml:space="preserve"> of markets', Harvard Business Review, 61(3), pp. 92–102.</w:t>
      </w:r>
    </w:p>
    <w:p w14:paraId="384DB526" w14:textId="77777777" w:rsidR="00032409" w:rsidRPr="003D405E" w:rsidRDefault="00032409" w:rsidP="00172D99">
      <w:pPr>
        <w:spacing w:after="120" w:line="240" w:lineRule="auto"/>
        <w:jc w:val="both"/>
        <w:rPr>
          <w:rFonts w:ascii="Arial" w:hAnsi="Arial" w:cs="Arial"/>
          <w:sz w:val="24"/>
          <w:szCs w:val="24"/>
        </w:rPr>
      </w:pPr>
      <w:r w:rsidRPr="003D405E">
        <w:rPr>
          <w:rFonts w:ascii="Arial" w:eastAsia="Arial" w:hAnsi="Arial" w:cs="Arial"/>
          <w:sz w:val="24"/>
          <w:szCs w:val="24"/>
        </w:rPr>
        <w:t>Marketing-Interactive (2022) 'Mercedes-Benz called out by sustainability review platform for greenwashing'. Available at: https://www.marketing-interactive.com [Accessed: 11 March 2026].</w:t>
      </w:r>
    </w:p>
    <w:p w14:paraId="182B36B1" w14:textId="77777777" w:rsidR="00032409" w:rsidRPr="003D405E" w:rsidRDefault="00032409" w:rsidP="00172D99">
      <w:pPr>
        <w:spacing w:after="120" w:line="240" w:lineRule="auto"/>
        <w:jc w:val="both"/>
        <w:rPr>
          <w:rFonts w:ascii="Arial" w:hAnsi="Arial" w:cs="Arial"/>
          <w:sz w:val="24"/>
          <w:szCs w:val="24"/>
        </w:rPr>
      </w:pPr>
      <w:r w:rsidRPr="003D405E">
        <w:rPr>
          <w:rFonts w:ascii="Arial" w:eastAsia="Arial" w:hAnsi="Arial" w:cs="Arial"/>
          <w:sz w:val="24"/>
          <w:szCs w:val="24"/>
        </w:rPr>
        <w:t>Mercedes-Benz Group AG (2024) Annual Report 2024. Stuttgart: Mercedes-Benz Group AG.</w:t>
      </w:r>
    </w:p>
    <w:p w14:paraId="4CDDED81" w14:textId="77777777" w:rsidR="00032409" w:rsidRPr="003D405E" w:rsidRDefault="00032409" w:rsidP="00172D99">
      <w:pPr>
        <w:spacing w:after="120" w:line="240" w:lineRule="auto"/>
        <w:jc w:val="both"/>
        <w:rPr>
          <w:rFonts w:ascii="Arial" w:hAnsi="Arial" w:cs="Arial"/>
          <w:sz w:val="24"/>
          <w:szCs w:val="24"/>
        </w:rPr>
      </w:pPr>
      <w:r w:rsidRPr="003D405E">
        <w:rPr>
          <w:rFonts w:ascii="Arial" w:eastAsia="Arial" w:hAnsi="Arial" w:cs="Arial"/>
          <w:sz w:val="24"/>
          <w:szCs w:val="24"/>
        </w:rPr>
        <w:t>Mercedes-Benz Media (2025) 'Mercedes-Benz UK marks 100,000 private sales under agency model', April. Available at: https://mercedes-benz-media.co.uk [Accessed: 12 March 2026].</w:t>
      </w:r>
    </w:p>
    <w:p w14:paraId="78ED5975" w14:textId="77777777" w:rsidR="00032409" w:rsidRPr="003D405E" w:rsidRDefault="00032409" w:rsidP="00172D99">
      <w:pPr>
        <w:spacing w:after="120" w:line="240" w:lineRule="auto"/>
        <w:jc w:val="both"/>
        <w:rPr>
          <w:rFonts w:ascii="Arial" w:hAnsi="Arial" w:cs="Arial"/>
          <w:sz w:val="24"/>
          <w:szCs w:val="24"/>
        </w:rPr>
      </w:pPr>
      <w:r w:rsidRPr="003D405E">
        <w:rPr>
          <w:rFonts w:ascii="Arial" w:eastAsia="Arial" w:hAnsi="Arial" w:cs="Arial"/>
          <w:sz w:val="24"/>
          <w:szCs w:val="24"/>
        </w:rPr>
        <w:t>Mobility Outlook (2025) 'Mercedes-Benz India reports record sales in CY2024', Mobility Outlook, January. Available at: https://www.mobilityoutlook.com [Accessed: 9 March 2026].</w:t>
      </w:r>
    </w:p>
    <w:p w14:paraId="448DD76A" w14:textId="77777777" w:rsidR="00032409" w:rsidRPr="003D405E" w:rsidRDefault="00032409" w:rsidP="00172D99">
      <w:pPr>
        <w:spacing w:after="120" w:line="240" w:lineRule="auto"/>
        <w:jc w:val="both"/>
        <w:rPr>
          <w:rFonts w:ascii="Arial" w:hAnsi="Arial" w:cs="Arial"/>
          <w:sz w:val="24"/>
          <w:szCs w:val="24"/>
        </w:rPr>
      </w:pPr>
      <w:r w:rsidRPr="003D405E">
        <w:rPr>
          <w:rFonts w:ascii="Arial" w:eastAsia="Arial" w:hAnsi="Arial" w:cs="Arial"/>
          <w:sz w:val="24"/>
          <w:szCs w:val="24"/>
        </w:rPr>
        <w:t>Motor Trade News (2025) 'Mercedes-Benz: sales boost justifies Agency move', Motor Trade News, March. Available at: https://www.motortradenews.com [Accessed: 12 March 2026].</w:t>
      </w:r>
    </w:p>
    <w:p w14:paraId="108DC55E" w14:textId="77777777" w:rsidR="00032409" w:rsidRPr="003D405E" w:rsidRDefault="00032409" w:rsidP="00172D99">
      <w:pPr>
        <w:spacing w:after="120" w:line="240" w:lineRule="auto"/>
        <w:jc w:val="both"/>
        <w:rPr>
          <w:rFonts w:ascii="Arial" w:hAnsi="Arial" w:cs="Arial"/>
          <w:sz w:val="24"/>
          <w:szCs w:val="24"/>
        </w:rPr>
      </w:pPr>
      <w:r w:rsidRPr="003D405E">
        <w:rPr>
          <w:rFonts w:ascii="Arial" w:eastAsia="Arial" w:hAnsi="Arial" w:cs="Arial"/>
          <w:sz w:val="24"/>
          <w:szCs w:val="24"/>
        </w:rPr>
        <w:t>Motor Trader (2024) 'Mercedes-Benz on positive track with agency', Motor Trader, 31 October. Available at: https://www.motortrader.com [Accessed: 12 March 2026].</w:t>
      </w:r>
    </w:p>
    <w:p w14:paraId="29D9620B" w14:textId="77777777" w:rsidR="00032409" w:rsidRPr="003D405E" w:rsidRDefault="00032409" w:rsidP="00172D99">
      <w:pPr>
        <w:spacing w:after="120" w:line="240" w:lineRule="auto"/>
        <w:jc w:val="both"/>
        <w:rPr>
          <w:rFonts w:ascii="Arial" w:hAnsi="Arial" w:cs="Arial"/>
          <w:sz w:val="24"/>
          <w:szCs w:val="24"/>
        </w:rPr>
      </w:pPr>
      <w:r w:rsidRPr="003D405E">
        <w:rPr>
          <w:rFonts w:ascii="Arial" w:eastAsia="Arial" w:hAnsi="Arial" w:cs="Arial"/>
          <w:sz w:val="24"/>
          <w:szCs w:val="24"/>
        </w:rPr>
        <w:t xml:space="preserve">Motoring-Trends (2025) 'Mercedes-Benz India crosses </w:t>
      </w:r>
      <w:proofErr w:type="gramStart"/>
      <w:r w:rsidRPr="003D405E">
        <w:rPr>
          <w:rFonts w:ascii="Arial" w:eastAsia="Arial" w:hAnsi="Arial" w:cs="Arial"/>
          <w:sz w:val="24"/>
          <w:szCs w:val="24"/>
        </w:rPr>
        <w:t>200,000 unit</w:t>
      </w:r>
      <w:proofErr w:type="gramEnd"/>
      <w:r w:rsidRPr="003D405E">
        <w:rPr>
          <w:rFonts w:ascii="Arial" w:eastAsia="Arial" w:hAnsi="Arial" w:cs="Arial"/>
          <w:sz w:val="24"/>
          <w:szCs w:val="24"/>
        </w:rPr>
        <w:t xml:space="preserve"> sales milestone; sells record 19,565 units in CY2024'. Available at: https://motoring-trends.com [Accessed: 9 March 2026].</w:t>
      </w:r>
    </w:p>
    <w:p w14:paraId="139310FF" w14:textId="77777777" w:rsidR="00032409" w:rsidRPr="003D405E" w:rsidRDefault="00032409" w:rsidP="00172D99">
      <w:pPr>
        <w:spacing w:after="120" w:line="240" w:lineRule="auto"/>
        <w:jc w:val="both"/>
        <w:rPr>
          <w:rFonts w:ascii="Arial" w:hAnsi="Arial" w:cs="Arial"/>
          <w:sz w:val="24"/>
          <w:szCs w:val="24"/>
        </w:rPr>
      </w:pPr>
      <w:r w:rsidRPr="003D405E">
        <w:rPr>
          <w:rFonts w:ascii="Arial" w:eastAsia="Arial" w:hAnsi="Arial" w:cs="Arial"/>
          <w:sz w:val="24"/>
          <w:szCs w:val="24"/>
        </w:rPr>
        <w:t>Porter, M.E. (1985) Competitive Advantage: Creating and Sustaining Superior Performance. New York: Free Press.</w:t>
      </w:r>
    </w:p>
    <w:p w14:paraId="0BFFC7AE" w14:textId="77777777" w:rsidR="00032409" w:rsidRPr="003D405E" w:rsidRDefault="00032409" w:rsidP="00172D99">
      <w:pPr>
        <w:spacing w:after="120" w:line="240" w:lineRule="auto"/>
        <w:jc w:val="both"/>
        <w:rPr>
          <w:rFonts w:ascii="Arial" w:hAnsi="Arial" w:cs="Arial"/>
          <w:sz w:val="24"/>
          <w:szCs w:val="24"/>
        </w:rPr>
      </w:pPr>
      <w:r w:rsidRPr="003D405E">
        <w:rPr>
          <w:rFonts w:ascii="Arial" w:eastAsia="Arial" w:hAnsi="Arial" w:cs="Arial"/>
          <w:sz w:val="24"/>
          <w:szCs w:val="24"/>
        </w:rPr>
        <w:t>Porter, M.E. and Kramer, M.R. (2006) 'Strategy and society: the link between competitive advantage and corporate social responsibility', Harvard Business Review, 84(12), pp. 78–92.</w:t>
      </w:r>
    </w:p>
    <w:p w14:paraId="6E9C04CC" w14:textId="77777777" w:rsidR="00032409" w:rsidRPr="003D405E" w:rsidRDefault="00032409" w:rsidP="00172D99">
      <w:pPr>
        <w:spacing w:after="120" w:line="240" w:lineRule="auto"/>
        <w:jc w:val="both"/>
        <w:rPr>
          <w:rFonts w:ascii="Arial" w:hAnsi="Arial" w:cs="Arial"/>
          <w:sz w:val="24"/>
          <w:szCs w:val="24"/>
        </w:rPr>
      </w:pPr>
      <w:r w:rsidRPr="003D405E">
        <w:rPr>
          <w:rFonts w:ascii="Arial" w:eastAsia="Arial" w:hAnsi="Arial" w:cs="Arial"/>
          <w:sz w:val="24"/>
          <w:szCs w:val="24"/>
        </w:rPr>
        <w:t xml:space="preserve">Prahalad, C.K. and </w:t>
      </w:r>
      <w:proofErr w:type="spellStart"/>
      <w:r w:rsidRPr="003D405E">
        <w:rPr>
          <w:rFonts w:ascii="Arial" w:eastAsia="Arial" w:hAnsi="Arial" w:cs="Arial"/>
          <w:sz w:val="24"/>
          <w:szCs w:val="24"/>
        </w:rPr>
        <w:t>Doz</w:t>
      </w:r>
      <w:proofErr w:type="spellEnd"/>
      <w:r w:rsidRPr="003D405E">
        <w:rPr>
          <w:rFonts w:ascii="Arial" w:eastAsia="Arial" w:hAnsi="Arial" w:cs="Arial"/>
          <w:sz w:val="24"/>
          <w:szCs w:val="24"/>
        </w:rPr>
        <w:t>, Y.L. (1987) The Multinational Mission: Balancing Local Demands and Global Vision. New York: Free Press.</w:t>
      </w:r>
    </w:p>
    <w:p w14:paraId="7270F4DA" w14:textId="77777777" w:rsidR="00032409" w:rsidRPr="003D405E" w:rsidRDefault="00032409" w:rsidP="00172D99">
      <w:pPr>
        <w:spacing w:after="120" w:line="240" w:lineRule="auto"/>
        <w:jc w:val="both"/>
        <w:rPr>
          <w:rFonts w:ascii="Arial" w:hAnsi="Arial" w:cs="Arial"/>
          <w:sz w:val="24"/>
          <w:szCs w:val="24"/>
        </w:rPr>
      </w:pPr>
      <w:r w:rsidRPr="003D405E">
        <w:rPr>
          <w:rFonts w:ascii="Arial" w:eastAsia="Arial" w:hAnsi="Arial" w:cs="Arial"/>
          <w:sz w:val="24"/>
          <w:szCs w:val="24"/>
        </w:rPr>
        <w:t>Rawls, J. (1971) A Theory of Justice. Cambridge, MA: Harvard University Press.</w:t>
      </w:r>
    </w:p>
    <w:p w14:paraId="726E3B04" w14:textId="77777777" w:rsidR="00032409" w:rsidRPr="003D405E" w:rsidRDefault="00032409" w:rsidP="00172D99">
      <w:pPr>
        <w:spacing w:after="120" w:line="240" w:lineRule="auto"/>
        <w:jc w:val="both"/>
        <w:rPr>
          <w:rFonts w:ascii="Arial" w:hAnsi="Arial" w:cs="Arial"/>
          <w:sz w:val="24"/>
          <w:szCs w:val="24"/>
        </w:rPr>
      </w:pPr>
      <w:r w:rsidRPr="003D405E">
        <w:rPr>
          <w:rFonts w:ascii="Arial" w:eastAsia="Arial" w:hAnsi="Arial" w:cs="Arial"/>
          <w:sz w:val="24"/>
          <w:szCs w:val="24"/>
        </w:rPr>
        <w:lastRenderedPageBreak/>
        <w:t xml:space="preserve">Sheth, J.N. and </w:t>
      </w:r>
      <w:proofErr w:type="spellStart"/>
      <w:r w:rsidRPr="003D405E">
        <w:rPr>
          <w:rFonts w:ascii="Arial" w:eastAsia="Arial" w:hAnsi="Arial" w:cs="Arial"/>
          <w:sz w:val="24"/>
          <w:szCs w:val="24"/>
        </w:rPr>
        <w:t>Parvatiyar</w:t>
      </w:r>
      <w:proofErr w:type="spellEnd"/>
      <w:r w:rsidRPr="003D405E">
        <w:rPr>
          <w:rFonts w:ascii="Arial" w:eastAsia="Arial" w:hAnsi="Arial" w:cs="Arial"/>
          <w:sz w:val="24"/>
          <w:szCs w:val="24"/>
        </w:rPr>
        <w:t>, A. (1995) 'The evolution of relationship marketing', International Business Review, 4(4), pp. 397–418.</w:t>
      </w:r>
    </w:p>
    <w:p w14:paraId="09DAF0FB" w14:textId="77777777" w:rsidR="00032409" w:rsidRPr="003D405E" w:rsidRDefault="00032409" w:rsidP="00172D99">
      <w:pPr>
        <w:spacing w:after="120" w:line="240" w:lineRule="auto"/>
        <w:jc w:val="both"/>
        <w:rPr>
          <w:rFonts w:ascii="Arial" w:hAnsi="Arial" w:cs="Arial"/>
          <w:sz w:val="24"/>
          <w:szCs w:val="24"/>
        </w:rPr>
      </w:pPr>
      <w:r w:rsidRPr="003D405E">
        <w:rPr>
          <w:rFonts w:ascii="Arial" w:eastAsia="Arial" w:hAnsi="Arial" w:cs="Arial"/>
          <w:sz w:val="24"/>
          <w:szCs w:val="24"/>
        </w:rPr>
        <w:t>SMMT (2023) 'New Car Registrations: Full Year 2023'. Society of Motor Manufacturers and Traders. Available at: https://www.smmt.co.uk [Accessed: 11 March 2026].</w:t>
      </w:r>
    </w:p>
    <w:p w14:paraId="2F5B8FA5" w14:textId="77777777" w:rsidR="00032409" w:rsidRPr="003D405E" w:rsidRDefault="00032409" w:rsidP="00172D99">
      <w:pPr>
        <w:spacing w:after="120" w:line="240" w:lineRule="auto"/>
        <w:jc w:val="both"/>
        <w:rPr>
          <w:rFonts w:ascii="Arial" w:hAnsi="Arial" w:cs="Arial"/>
          <w:sz w:val="24"/>
          <w:szCs w:val="24"/>
        </w:rPr>
      </w:pPr>
      <w:r w:rsidRPr="003D405E">
        <w:rPr>
          <w:rFonts w:ascii="Arial" w:eastAsia="Arial" w:hAnsi="Arial" w:cs="Arial"/>
          <w:sz w:val="24"/>
          <w:szCs w:val="24"/>
        </w:rPr>
        <w:t>Storyboard18 (2025) 'Mercedes-Benz India posts record 2024 sales, outpacing luxury market growth', Storyboard18, 11 January. Available at: https://www.storyboard18.com [Accessed: 9 March 2026].</w:t>
      </w:r>
    </w:p>
    <w:p w14:paraId="66A28B33" w14:textId="77777777" w:rsidR="00032409" w:rsidRPr="003D405E" w:rsidRDefault="00032409" w:rsidP="00172D99">
      <w:pPr>
        <w:spacing w:after="120" w:line="240" w:lineRule="auto"/>
        <w:jc w:val="both"/>
        <w:rPr>
          <w:rFonts w:ascii="Arial" w:hAnsi="Arial" w:cs="Arial"/>
          <w:sz w:val="24"/>
          <w:szCs w:val="24"/>
        </w:rPr>
      </w:pPr>
      <w:r w:rsidRPr="003D405E">
        <w:rPr>
          <w:rFonts w:ascii="Arial" w:eastAsia="Arial" w:hAnsi="Arial" w:cs="Arial"/>
          <w:sz w:val="24"/>
          <w:szCs w:val="24"/>
        </w:rPr>
        <w:t>The Drum (2022) 'Mercedes distances itself from environmental ads as it's called out for greenwashing', The Drum, 18 August. Available at: https://www.thedrum.com [Accessed: 11 March 2026].</w:t>
      </w:r>
    </w:p>
    <w:p w14:paraId="04C310B4" w14:textId="77777777" w:rsidR="00032409" w:rsidRPr="003D405E" w:rsidRDefault="00032409" w:rsidP="00172D99">
      <w:pPr>
        <w:spacing w:after="120" w:line="240" w:lineRule="auto"/>
        <w:jc w:val="both"/>
        <w:rPr>
          <w:rFonts w:ascii="Arial" w:hAnsi="Arial" w:cs="Arial"/>
          <w:sz w:val="24"/>
          <w:szCs w:val="24"/>
        </w:rPr>
      </w:pPr>
      <w:r w:rsidRPr="003D405E">
        <w:rPr>
          <w:rFonts w:ascii="Arial" w:eastAsia="Arial" w:hAnsi="Arial" w:cs="Arial"/>
          <w:sz w:val="24"/>
          <w:szCs w:val="24"/>
        </w:rPr>
        <w:t>The Tribune (2026) '</w:t>
      </w:r>
      <w:proofErr w:type="spellStart"/>
      <w:r w:rsidRPr="003D405E">
        <w:rPr>
          <w:rFonts w:ascii="Arial" w:eastAsia="Arial" w:hAnsi="Arial" w:cs="Arial"/>
          <w:sz w:val="24"/>
          <w:szCs w:val="24"/>
        </w:rPr>
        <w:t>Rationalise</w:t>
      </w:r>
      <w:proofErr w:type="spellEnd"/>
      <w:r w:rsidRPr="003D405E">
        <w:rPr>
          <w:rFonts w:ascii="Arial" w:eastAsia="Arial" w:hAnsi="Arial" w:cs="Arial"/>
          <w:sz w:val="24"/>
          <w:szCs w:val="24"/>
        </w:rPr>
        <w:t xml:space="preserve"> customs duty on imported luxury cars: Mercedes-Benz India CEO', The Tribune, 18 January. Available at: https://www.tribuneindia.com [Accessed: 12 March 2026].</w:t>
      </w:r>
    </w:p>
    <w:p w14:paraId="4A646F74" w14:textId="77777777" w:rsidR="00032409" w:rsidRPr="003D405E" w:rsidRDefault="00032409" w:rsidP="00172D99">
      <w:pPr>
        <w:spacing w:after="120" w:line="240" w:lineRule="auto"/>
        <w:jc w:val="both"/>
        <w:rPr>
          <w:rFonts w:ascii="Arial" w:hAnsi="Arial" w:cs="Arial"/>
          <w:sz w:val="24"/>
          <w:szCs w:val="24"/>
        </w:rPr>
      </w:pPr>
      <w:r w:rsidRPr="003D405E">
        <w:rPr>
          <w:rFonts w:ascii="Arial" w:eastAsia="Arial" w:hAnsi="Arial" w:cs="Arial"/>
          <w:sz w:val="24"/>
          <w:szCs w:val="24"/>
        </w:rPr>
        <w:t>Truth in Advertising (2024) 'Mercedes accused of greenwashing with Nature or Nothing ads'. Available at: https://truthinadvertising.org [Accessed: 11 March 2026].</w:t>
      </w:r>
    </w:p>
    <w:p w14:paraId="0A149979" w14:textId="77777777" w:rsidR="00032409" w:rsidRPr="003D405E" w:rsidRDefault="00032409" w:rsidP="00172D99">
      <w:pPr>
        <w:spacing w:after="120" w:line="240" w:lineRule="auto"/>
        <w:jc w:val="both"/>
        <w:rPr>
          <w:rFonts w:ascii="Arial" w:hAnsi="Arial" w:cs="Arial"/>
          <w:sz w:val="24"/>
          <w:szCs w:val="24"/>
        </w:rPr>
      </w:pPr>
      <w:r w:rsidRPr="003D405E">
        <w:rPr>
          <w:rFonts w:ascii="Arial" w:eastAsia="Arial" w:hAnsi="Arial" w:cs="Arial"/>
          <w:sz w:val="24"/>
          <w:szCs w:val="24"/>
        </w:rPr>
        <w:t>Veblen, T. (1899) The Theory of the Leisure Class. New York: Macmillan.</w:t>
      </w:r>
    </w:p>
    <w:p w14:paraId="535072C0" w14:textId="77777777" w:rsidR="00032409" w:rsidRPr="003D405E" w:rsidRDefault="00032409" w:rsidP="00172D99">
      <w:pPr>
        <w:spacing w:after="120" w:line="240" w:lineRule="auto"/>
        <w:jc w:val="both"/>
        <w:rPr>
          <w:rFonts w:ascii="Arial" w:eastAsia="Arial" w:hAnsi="Arial" w:cs="Arial"/>
          <w:sz w:val="24"/>
          <w:szCs w:val="24"/>
        </w:rPr>
      </w:pPr>
      <w:r w:rsidRPr="003D405E">
        <w:rPr>
          <w:rFonts w:ascii="Arial" w:eastAsia="Arial" w:hAnsi="Arial" w:cs="Arial"/>
          <w:sz w:val="24"/>
          <w:szCs w:val="24"/>
        </w:rPr>
        <w:t xml:space="preserve">Zou, S. and </w:t>
      </w:r>
      <w:proofErr w:type="spellStart"/>
      <w:r w:rsidRPr="003D405E">
        <w:rPr>
          <w:rFonts w:ascii="Arial" w:eastAsia="Arial" w:hAnsi="Arial" w:cs="Arial"/>
          <w:sz w:val="24"/>
          <w:szCs w:val="24"/>
        </w:rPr>
        <w:t>Cavusgil</w:t>
      </w:r>
      <w:proofErr w:type="spellEnd"/>
      <w:r w:rsidRPr="003D405E">
        <w:rPr>
          <w:rFonts w:ascii="Arial" w:eastAsia="Arial" w:hAnsi="Arial" w:cs="Arial"/>
          <w:sz w:val="24"/>
          <w:szCs w:val="24"/>
        </w:rPr>
        <w:t xml:space="preserve">, S.T. (2002) 'The GMS: a broad </w:t>
      </w:r>
      <w:proofErr w:type="spellStart"/>
      <w:r w:rsidRPr="003D405E">
        <w:rPr>
          <w:rFonts w:ascii="Arial" w:eastAsia="Arial" w:hAnsi="Arial" w:cs="Arial"/>
          <w:sz w:val="24"/>
          <w:szCs w:val="24"/>
        </w:rPr>
        <w:t>conceptualisation</w:t>
      </w:r>
      <w:proofErr w:type="spellEnd"/>
      <w:r w:rsidRPr="003D405E">
        <w:rPr>
          <w:rFonts w:ascii="Arial" w:eastAsia="Arial" w:hAnsi="Arial" w:cs="Arial"/>
          <w:sz w:val="24"/>
          <w:szCs w:val="24"/>
        </w:rPr>
        <w:t xml:space="preserve"> of global marketing strategy and its effect on firm performance', Journal of Marketing, 66(4), pp. 40–56.</w:t>
      </w:r>
    </w:p>
    <w:p w14:paraId="6B16296F" w14:textId="77777777" w:rsidR="00032409" w:rsidRPr="003D405E" w:rsidRDefault="00032409" w:rsidP="00172D99">
      <w:pPr>
        <w:spacing w:after="120" w:line="240" w:lineRule="auto"/>
        <w:jc w:val="both"/>
        <w:rPr>
          <w:rFonts w:ascii="Arial" w:hAnsi="Arial" w:cs="Arial"/>
          <w:sz w:val="24"/>
          <w:szCs w:val="24"/>
        </w:rPr>
      </w:pPr>
      <w:r w:rsidRPr="003D405E">
        <w:rPr>
          <w:rFonts w:ascii="Arial" w:eastAsia="Arial" w:hAnsi="Arial" w:cs="Arial"/>
          <w:sz w:val="24"/>
          <w:szCs w:val="24"/>
        </w:rPr>
        <w:t>Ansoff, H.I. (1965) Corporate Strategy. New York: McGraw-Hill.</w:t>
      </w:r>
    </w:p>
    <w:p w14:paraId="4C40832E" w14:textId="77777777" w:rsidR="00032409" w:rsidRPr="003D405E" w:rsidRDefault="00032409" w:rsidP="00172D99">
      <w:pPr>
        <w:spacing w:after="120" w:line="240" w:lineRule="auto"/>
        <w:jc w:val="both"/>
        <w:rPr>
          <w:rFonts w:ascii="Arial" w:hAnsi="Arial" w:cs="Arial"/>
          <w:sz w:val="24"/>
          <w:szCs w:val="24"/>
        </w:rPr>
      </w:pPr>
      <w:r w:rsidRPr="003D405E">
        <w:rPr>
          <w:rFonts w:ascii="Arial" w:eastAsia="Arial" w:hAnsi="Arial" w:cs="Arial"/>
          <w:sz w:val="24"/>
          <w:szCs w:val="24"/>
        </w:rPr>
        <w:t>Gibbs, G. (1988) Learning by Doing: A Guide to Teaching and Learning Methods. Oxford: Oxford Polytechnic.</w:t>
      </w:r>
    </w:p>
    <w:p w14:paraId="61F55F4A" w14:textId="77777777" w:rsidR="00032409" w:rsidRPr="003D405E" w:rsidRDefault="00032409" w:rsidP="00172D99">
      <w:pPr>
        <w:spacing w:after="120" w:line="240" w:lineRule="auto"/>
        <w:jc w:val="both"/>
        <w:rPr>
          <w:rFonts w:ascii="Arial" w:hAnsi="Arial" w:cs="Arial"/>
          <w:sz w:val="24"/>
          <w:szCs w:val="24"/>
        </w:rPr>
      </w:pPr>
      <w:r w:rsidRPr="003D405E">
        <w:rPr>
          <w:rFonts w:ascii="Arial" w:eastAsia="Arial" w:hAnsi="Arial" w:cs="Arial"/>
          <w:sz w:val="24"/>
          <w:szCs w:val="24"/>
        </w:rPr>
        <w:t>Hofstede, G. (1980) Culture's Consequences: International Differences in Work-Related Values. Beverly Hills, CA: Sage Publications.</w:t>
      </w:r>
    </w:p>
    <w:p w14:paraId="1D558316" w14:textId="77777777" w:rsidR="00032409" w:rsidRPr="003D405E" w:rsidRDefault="00032409" w:rsidP="00172D99">
      <w:pPr>
        <w:spacing w:after="120" w:line="240" w:lineRule="auto"/>
        <w:jc w:val="both"/>
        <w:rPr>
          <w:rFonts w:ascii="Arial" w:hAnsi="Arial" w:cs="Arial"/>
          <w:sz w:val="24"/>
          <w:szCs w:val="24"/>
        </w:rPr>
      </w:pPr>
      <w:r w:rsidRPr="003D405E">
        <w:rPr>
          <w:rFonts w:ascii="Arial" w:eastAsia="Arial" w:hAnsi="Arial" w:cs="Arial"/>
          <w:sz w:val="24"/>
          <w:szCs w:val="24"/>
        </w:rPr>
        <w:t>Porter, M.E. and Kramer, M.R. (2006) 'Strategy and society: the link between competitive advantage and corporate social responsibility', Harvard Business Review, 84(12), pp. 78–92.</w:t>
      </w:r>
    </w:p>
    <w:p w14:paraId="7492975D" w14:textId="77777777" w:rsidR="00032409" w:rsidRPr="003D405E" w:rsidRDefault="00032409" w:rsidP="00172D99">
      <w:pPr>
        <w:spacing w:after="120" w:line="240" w:lineRule="auto"/>
        <w:jc w:val="both"/>
        <w:rPr>
          <w:rFonts w:ascii="Arial" w:hAnsi="Arial" w:cs="Arial"/>
          <w:sz w:val="24"/>
          <w:szCs w:val="24"/>
        </w:rPr>
      </w:pPr>
      <w:r w:rsidRPr="003D405E">
        <w:rPr>
          <w:rFonts w:ascii="Arial" w:eastAsia="Arial" w:hAnsi="Arial" w:cs="Arial"/>
          <w:sz w:val="24"/>
          <w:szCs w:val="24"/>
        </w:rPr>
        <w:t>Veblen, T. (1899) The Theory of the Leisure Class. New York: Macmillan.</w:t>
      </w:r>
    </w:p>
    <w:p w14:paraId="34744209" w14:textId="77777777" w:rsidR="00032409" w:rsidRPr="003D405E" w:rsidRDefault="00032409" w:rsidP="00172D99">
      <w:pPr>
        <w:spacing w:after="120" w:line="240" w:lineRule="auto"/>
        <w:jc w:val="both"/>
        <w:rPr>
          <w:rFonts w:ascii="Arial" w:hAnsi="Arial" w:cs="Arial"/>
          <w:sz w:val="24"/>
          <w:szCs w:val="24"/>
        </w:rPr>
      </w:pPr>
    </w:p>
    <w:p w14:paraId="25723DF9" w14:textId="77777777" w:rsidR="00032409" w:rsidRPr="003D405E" w:rsidRDefault="00032409" w:rsidP="00172D99">
      <w:pPr>
        <w:spacing w:line="240" w:lineRule="auto"/>
        <w:jc w:val="both"/>
        <w:rPr>
          <w:rFonts w:ascii="Arial" w:hAnsi="Arial" w:cs="Arial"/>
          <w:sz w:val="24"/>
          <w:szCs w:val="24"/>
        </w:rPr>
      </w:pPr>
    </w:p>
    <w:sectPr w:rsidR="00032409" w:rsidRPr="003D405E">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Shruti">
    <w:panose1 w:val="02000500000000000000"/>
    <w:charset w:val="00"/>
    <w:family w:val="swiss"/>
    <w:pitch w:val="variable"/>
    <w:sig w:usb0="00040003" w:usb1="00000000" w:usb2="00000000" w:usb3="00000000" w:csb0="00000001" w:csb1="00000000"/>
  </w:font>
  <w:font w:name="Latha">
    <w:panose1 w:val="02000400000000000000"/>
    <w:charset w:val="00"/>
    <w:family w:val="swiss"/>
    <w:pitch w:val="variable"/>
    <w:sig w:usb0="001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6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544AA"/>
    <w:rsid w:val="00032409"/>
    <w:rsid w:val="000A2AF9"/>
    <w:rsid w:val="00172D99"/>
    <w:rsid w:val="001E4164"/>
    <w:rsid w:val="003544AA"/>
    <w:rsid w:val="003C4D1E"/>
    <w:rsid w:val="003D405E"/>
    <w:rsid w:val="00405DC1"/>
    <w:rsid w:val="005B25CE"/>
    <w:rsid w:val="00635350"/>
    <w:rsid w:val="00786F7D"/>
    <w:rsid w:val="00891C2A"/>
    <w:rsid w:val="00912F7D"/>
    <w:rsid w:val="00957F6B"/>
    <w:rsid w:val="00A4518E"/>
    <w:rsid w:val="00B322EC"/>
    <w:rsid w:val="00BB492C"/>
    <w:rsid w:val="00C44554"/>
    <w:rsid w:val="00FB0347"/>
  </w:rsids>
  <m:mathPr>
    <m:mathFont m:val="Cambria Math"/>
    <m:brkBin m:val="before"/>
    <m:brkBinSub m:val="--"/>
    <m:smallFrac m:val="0"/>
    <m:dispDef/>
    <m:lMargin m:val="0"/>
    <m:rMargin m:val="0"/>
    <m:defJc m:val="centerGroup"/>
    <m:wrapIndent m:val="1440"/>
    <m:intLim m:val="subSup"/>
    <m:naryLim m:val="undOvr"/>
  </m:mathPr>
  <w:themeFontLang w:val="en-US" w:bidi="gu-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133F55"/>
  <w15:chartTrackingRefBased/>
  <w15:docId w15:val="{FE14B7F6-6BAD-4E61-A6C7-D7CA74CDA8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gu-IN"/>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91C2A"/>
    <w:rPr>
      <w:rFonts w:cs="Latha"/>
    </w:rPr>
  </w:style>
  <w:style w:type="paragraph" w:styleId="Heading1">
    <w:name w:val="heading 1"/>
    <w:basedOn w:val="Normal"/>
    <w:next w:val="Normal"/>
    <w:link w:val="Heading1Char"/>
    <w:uiPriority w:val="9"/>
    <w:qFormat/>
    <w:rsid w:val="003544AA"/>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3544AA"/>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unhideWhenUsed/>
    <w:qFormat/>
    <w:rsid w:val="003544AA"/>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3544AA"/>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3544AA"/>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3544A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544A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544A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544A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544AA"/>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3544AA"/>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rsid w:val="003544AA"/>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3544AA"/>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3544AA"/>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3544A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544A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544A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544AA"/>
    <w:rPr>
      <w:rFonts w:eastAsiaTheme="majorEastAsia" w:cstheme="majorBidi"/>
      <w:color w:val="272727" w:themeColor="text1" w:themeTint="D8"/>
    </w:rPr>
  </w:style>
  <w:style w:type="paragraph" w:styleId="Title">
    <w:name w:val="Title"/>
    <w:basedOn w:val="Normal"/>
    <w:next w:val="Normal"/>
    <w:link w:val="TitleChar"/>
    <w:uiPriority w:val="10"/>
    <w:qFormat/>
    <w:rsid w:val="003544A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544A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544A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544A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544AA"/>
    <w:pPr>
      <w:spacing w:before="160"/>
      <w:jc w:val="center"/>
    </w:pPr>
    <w:rPr>
      <w:i/>
      <w:iCs/>
      <w:color w:val="404040" w:themeColor="text1" w:themeTint="BF"/>
    </w:rPr>
  </w:style>
  <w:style w:type="character" w:customStyle="1" w:styleId="QuoteChar">
    <w:name w:val="Quote Char"/>
    <w:basedOn w:val="DefaultParagraphFont"/>
    <w:link w:val="Quote"/>
    <w:uiPriority w:val="29"/>
    <w:rsid w:val="003544AA"/>
    <w:rPr>
      <w:rFonts w:cs="Latha"/>
      <w:i/>
      <w:iCs/>
      <w:color w:val="404040" w:themeColor="text1" w:themeTint="BF"/>
    </w:rPr>
  </w:style>
  <w:style w:type="paragraph" w:styleId="ListParagraph">
    <w:name w:val="List Paragraph"/>
    <w:basedOn w:val="Normal"/>
    <w:uiPriority w:val="34"/>
    <w:qFormat/>
    <w:rsid w:val="003544AA"/>
    <w:pPr>
      <w:ind w:left="720"/>
      <w:contextualSpacing/>
    </w:pPr>
  </w:style>
  <w:style w:type="character" w:styleId="IntenseEmphasis">
    <w:name w:val="Intense Emphasis"/>
    <w:basedOn w:val="DefaultParagraphFont"/>
    <w:uiPriority w:val="21"/>
    <w:qFormat/>
    <w:rsid w:val="003544AA"/>
    <w:rPr>
      <w:i/>
      <w:iCs/>
      <w:color w:val="2F5496" w:themeColor="accent1" w:themeShade="BF"/>
    </w:rPr>
  </w:style>
  <w:style w:type="paragraph" w:styleId="IntenseQuote">
    <w:name w:val="Intense Quote"/>
    <w:basedOn w:val="Normal"/>
    <w:next w:val="Normal"/>
    <w:link w:val="IntenseQuoteChar"/>
    <w:uiPriority w:val="30"/>
    <w:qFormat/>
    <w:rsid w:val="003544AA"/>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3544AA"/>
    <w:rPr>
      <w:rFonts w:cs="Latha"/>
      <w:i/>
      <w:iCs/>
      <w:color w:val="2F5496" w:themeColor="accent1" w:themeShade="BF"/>
    </w:rPr>
  </w:style>
  <w:style w:type="character" w:styleId="IntenseReference">
    <w:name w:val="Intense Reference"/>
    <w:basedOn w:val="DefaultParagraphFont"/>
    <w:uiPriority w:val="32"/>
    <w:qFormat/>
    <w:rsid w:val="003544AA"/>
    <w:rPr>
      <w:b/>
      <w:bCs/>
      <w:smallCaps/>
      <w:color w:val="2F5496"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830592C-3850-431A-AC3F-F4C594CDF8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15</Pages>
  <Words>5428</Words>
  <Characters>30942</Characters>
  <Application>Microsoft Office Word</Application>
  <DocSecurity>0</DocSecurity>
  <Lines>257</Lines>
  <Paragraphs>72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36298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DARVIN SABHAYA</dc:creator>
  <cp:keywords/>
  <dc:description/>
  <cp:lastModifiedBy>DARVIN SABHAYA</cp:lastModifiedBy>
  <cp:revision>2</cp:revision>
  <dcterms:created xsi:type="dcterms:W3CDTF">2026-03-26T21:18:00Z</dcterms:created>
  <dcterms:modified xsi:type="dcterms:W3CDTF">2026-03-26T21:18:00Z</dcterms:modified>
</cp:coreProperties>
</file>