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0FBD804" w:rsidP="1F03FCFE" w:rsidRDefault="10FBD804" w14:paraId="3854C884" w14:textId="2C749C73">
      <w:pPr>
        <w:spacing w:before="240" w:beforeAutospacing="off" w:after="240" w:afterAutospacing="off"/>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pPr>
      <w:r w:rsidRPr="1F03FCFE" w:rsidR="10FBD804">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Harriet Cope </w:t>
      </w:r>
    </w:p>
    <w:p w:rsidR="10FBD804" w:rsidP="1F03FCFE" w:rsidRDefault="10FBD804" w14:paraId="65BF0C2A" w14:textId="114AB8F8">
      <w:pPr>
        <w:spacing w:before="240" w:beforeAutospacing="off" w:after="240" w:afterAutospacing="off"/>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pPr>
      <w:r w:rsidRPr="1F03FCFE" w:rsidR="10FBD804">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2305803 </w:t>
      </w:r>
    </w:p>
    <w:p w:rsidR="10FBD804" w:rsidP="1F03FCFE" w:rsidRDefault="10FBD804" w14:paraId="0557368E" w14:textId="3D919248">
      <w:pPr>
        <w:spacing w:before="240" w:beforeAutospacing="off" w:after="240" w:afterAutospacing="off"/>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pPr>
      <w:r w:rsidRPr="1F03FCFE" w:rsidR="10FBD804">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Melanie Thomas </w:t>
      </w:r>
    </w:p>
    <w:p w:rsidR="10FBD804" w:rsidP="1F03FCFE" w:rsidRDefault="10FBD804" w14:paraId="77E51437" w14:textId="40F23491">
      <w:pPr>
        <w:spacing w:before="240" w:beforeAutospacing="off" w:after="240" w:afterAutospacing="off"/>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pPr>
      <w:r w:rsidRPr="1F03FCFE" w:rsidR="10FBD804">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BMPL4017</w:t>
      </w:r>
    </w:p>
    <w:p w:rsidR="1F03FCFE" w:rsidP="1F03FCFE" w:rsidRDefault="1F03FCFE" w14:paraId="7EF7859A" w14:textId="491FEA21">
      <w:pPr>
        <w:spacing w:before="240" w:beforeAutospacing="off" w:after="240" w:afterAutospacing="off"/>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pPr>
    </w:p>
    <w:p w:rsidR="114F3080" w:rsidP="1F03FCFE" w:rsidRDefault="114F3080" w14:paraId="26807BC5" w14:textId="773658EF">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695046D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The criminal justice system plays an essential role for </w:t>
      </w:r>
      <w:r w:rsidRPr="1F03FCFE" w:rsidR="695046D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maintaining</w:t>
      </w:r>
      <w:r w:rsidRPr="1F03FCFE" w:rsidR="695046D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 public safety, enforcing laws, and administering justice. </w:t>
      </w:r>
      <w:r w:rsidRPr="1F03FCFE" w:rsidR="0DB7D09F">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Suspect rights protection and victim help are two </w:t>
      </w:r>
      <w:r w:rsidRPr="1F03FCFE" w:rsidR="0DB7D09F">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important issues</w:t>
      </w:r>
      <w:r w:rsidRPr="1F03FCFE" w:rsidR="0DB7D09F">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 that must be </w:t>
      </w:r>
      <w:r w:rsidRPr="1F03FCFE" w:rsidR="0DB7D09F">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properly balanced</w:t>
      </w:r>
      <w:r w:rsidRPr="1F03FCFE" w:rsidR="0DB7D09F">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 Suspects are entitled to the presumption of innocence and a fair trial, while </w:t>
      </w:r>
      <w:r w:rsidRPr="1F03FCFE" w:rsidR="0DB7D09F">
        <w:rPr>
          <w:rFonts w:ascii="Aptos" w:hAnsi="Aptos" w:eastAsia="" w:cs="" w:asciiTheme="minorAscii" w:hAnsiTheme="minorAscii" w:eastAsiaTheme="minorEastAsia" w:cstheme="minorBidi"/>
          <w:noProof w:val="0"/>
          <w:color w:val="auto"/>
          <w:sz w:val="24"/>
          <w:szCs w:val="24"/>
          <w:lang w:val="en-GB" w:eastAsia="ja-JP" w:bidi="ar-SA"/>
        </w:rPr>
        <w:t>victims seek protection, justice, and acknowledgement. These two interests do, however, occasionally conflict, which raises questions about whether the system prioritises one over the other or treats both equally</w:t>
      </w:r>
      <w:r w:rsidRPr="1F03FCFE" w:rsidR="63DB856E">
        <w:rPr>
          <w:rFonts w:ascii="Aptos" w:hAnsi="Aptos" w:eastAsia="" w:cs="" w:asciiTheme="minorAscii" w:hAnsiTheme="minorAscii" w:eastAsiaTheme="minorEastAsia" w:cstheme="minorBidi"/>
          <w:noProof w:val="0"/>
          <w:color w:val="auto"/>
          <w:sz w:val="24"/>
          <w:szCs w:val="24"/>
          <w:lang w:val="en-GB" w:eastAsia="ja-JP" w:bidi="ar-SA"/>
        </w:rPr>
        <w:t xml:space="preserve"> </w:t>
      </w:r>
      <w:r w:rsidRPr="1F03FCFE" w:rsidR="63DB856E">
        <w:rPr>
          <w:rFonts w:ascii="Aptos" w:hAnsi="Aptos" w:eastAsia="" w:cs="" w:asciiTheme="minorAscii" w:hAnsiTheme="minorAscii" w:eastAsiaTheme="minorEastAsia" w:cstheme="minorBidi"/>
          <w:noProof w:val="0"/>
          <w:color w:val="auto"/>
          <w:sz w:val="24"/>
          <w:szCs w:val="24"/>
          <w:lang w:val="en-GB" w:eastAsia="ja-JP" w:bidi="ar-SA"/>
        </w:rPr>
        <w:t>Moynihan,201</w:t>
      </w:r>
      <w:r w:rsidRPr="1F03FCFE" w:rsidR="4CA78545">
        <w:rPr>
          <w:rFonts w:ascii="Aptos" w:hAnsi="Aptos" w:eastAsia="" w:cs="" w:asciiTheme="minorAscii" w:hAnsiTheme="minorAscii" w:eastAsiaTheme="minorEastAsia" w:cstheme="minorBidi"/>
          <w:noProof w:val="0"/>
          <w:color w:val="auto"/>
          <w:sz w:val="24"/>
          <w:szCs w:val="24"/>
          <w:lang w:val="en-GB" w:eastAsia="ja-JP" w:bidi="ar-SA"/>
        </w:rPr>
        <w:t>4</w:t>
      </w:r>
      <w:r w:rsidRPr="1F03FCFE" w:rsidR="63DB856E">
        <w:rPr>
          <w:rFonts w:ascii="Aptos" w:hAnsi="Aptos" w:eastAsia="" w:cs="" w:asciiTheme="minorAscii" w:hAnsiTheme="minorAscii" w:eastAsiaTheme="minorEastAsia" w:cstheme="minorBidi"/>
          <w:noProof w:val="0"/>
          <w:color w:val="auto"/>
          <w:sz w:val="24"/>
          <w:szCs w:val="24"/>
          <w:lang w:val="en-GB" w:eastAsia="ja-JP" w:bidi="ar-SA"/>
        </w:rPr>
        <w:t>.</w:t>
      </w:r>
      <w:r w:rsidRPr="1F03FCFE" w:rsidR="1066E1A8">
        <w:rPr>
          <w:rFonts w:ascii="Aptos" w:hAnsi="Aptos" w:eastAsia="" w:cs="" w:asciiTheme="minorAscii" w:hAnsiTheme="minorAscii" w:eastAsiaTheme="minorEastAsia" w:cstheme="minorBidi"/>
          <w:noProof w:val="0"/>
          <w:color w:val="auto"/>
          <w:sz w:val="24"/>
          <w:szCs w:val="24"/>
          <w:lang w:val="en-GB" w:eastAsia="ja-JP" w:bidi="ar-SA"/>
        </w:rPr>
        <w:t xml:space="preserve"> </w:t>
      </w:r>
      <w:r w:rsidRPr="1F03FCFE" w:rsidR="114F3080">
        <w:rPr>
          <w:rFonts w:ascii="Aptos" w:hAnsi="Aptos" w:eastAsia="" w:cs="" w:asciiTheme="minorAscii" w:hAnsiTheme="minorAscii" w:eastAsiaTheme="minorEastAsia" w:cstheme="minorBidi"/>
          <w:noProof w:val="0"/>
          <w:color w:val="auto"/>
          <w:sz w:val="24"/>
          <w:szCs w:val="24"/>
          <w:lang w:val="en-GB" w:eastAsia="ja-JP" w:bidi="ar-SA"/>
        </w:rPr>
        <w:t>This essay will examine the journey of both victim and suspect through the criminal justice process, focusing on their rights, challenges, and legal protections. It will explore how well</w:t>
      </w:r>
      <w:r w:rsidRPr="1F03FCFE" w:rsidR="7F9ABBF1">
        <w:rPr>
          <w:rFonts w:ascii="Aptos" w:hAnsi="Aptos" w:eastAsia="" w:cs="" w:asciiTheme="minorAscii" w:hAnsiTheme="minorAscii" w:eastAsiaTheme="minorEastAsia" w:cstheme="minorBidi"/>
          <w:noProof w:val="0"/>
          <w:color w:val="auto"/>
          <w:sz w:val="24"/>
          <w:szCs w:val="24"/>
          <w:lang w:val="en-GB" w:eastAsia="ja-JP" w:bidi="ar-SA"/>
        </w:rPr>
        <w:t xml:space="preserve"> the</w:t>
      </w:r>
      <w:r w:rsidRPr="1F03FCFE" w:rsidR="114F3080">
        <w:rPr>
          <w:rFonts w:ascii="Aptos" w:hAnsi="Aptos" w:eastAsia="" w:cs="" w:asciiTheme="minorAscii" w:hAnsiTheme="minorAscii" w:eastAsiaTheme="minorEastAsia" w:cstheme="minorBidi"/>
          <w:noProof w:val="0"/>
          <w:color w:val="auto"/>
          <w:sz w:val="24"/>
          <w:szCs w:val="24"/>
          <w:lang w:val="en-GB" w:eastAsia="ja-JP" w:bidi="ar-SA"/>
        </w:rPr>
        <w:t xml:space="preserve"> victim </w:t>
      </w:r>
      <w:r w:rsidRPr="1F03FCFE" w:rsidR="3603E41A">
        <w:rPr>
          <w:rFonts w:ascii="Aptos" w:hAnsi="Aptos" w:eastAsia="" w:cs="" w:asciiTheme="minorAscii" w:hAnsiTheme="minorAscii" w:eastAsiaTheme="minorEastAsia" w:cstheme="minorBidi"/>
          <w:noProof w:val="0"/>
          <w:color w:val="auto"/>
          <w:sz w:val="24"/>
          <w:szCs w:val="24"/>
          <w:lang w:val="en-GB" w:eastAsia="ja-JP" w:bidi="ar-SA"/>
        </w:rPr>
        <w:t>is supported</w:t>
      </w:r>
      <w:r w:rsidRPr="1F03FCFE" w:rsidR="114F3080">
        <w:rPr>
          <w:rFonts w:ascii="Aptos" w:hAnsi="Aptos" w:eastAsia="" w:cs="" w:asciiTheme="minorAscii" w:hAnsiTheme="minorAscii" w:eastAsiaTheme="minorEastAsia" w:cstheme="minorBidi"/>
          <w:noProof w:val="0"/>
          <w:color w:val="auto"/>
          <w:sz w:val="24"/>
          <w:szCs w:val="24"/>
          <w:lang w:val="en-GB" w:eastAsia="ja-JP" w:bidi="ar-SA"/>
        </w:rPr>
        <w:t xml:space="preserve"> in seeking justice and whether </w:t>
      </w:r>
      <w:r w:rsidRPr="1F03FCFE" w:rsidR="333DD468">
        <w:rPr>
          <w:rFonts w:ascii="Aptos" w:hAnsi="Aptos" w:eastAsia="" w:cs="" w:asciiTheme="minorAscii" w:hAnsiTheme="minorAscii" w:eastAsiaTheme="minorEastAsia" w:cstheme="minorBidi"/>
          <w:noProof w:val="0"/>
          <w:color w:val="auto"/>
          <w:sz w:val="24"/>
          <w:szCs w:val="24"/>
          <w:lang w:val="en-GB" w:eastAsia="ja-JP" w:bidi="ar-SA"/>
        </w:rPr>
        <w:t xml:space="preserve">the </w:t>
      </w:r>
      <w:r w:rsidRPr="1F03FCFE" w:rsidR="114F3080">
        <w:rPr>
          <w:rFonts w:ascii="Aptos" w:hAnsi="Aptos" w:eastAsia="" w:cs="" w:asciiTheme="minorAscii" w:hAnsiTheme="minorAscii" w:eastAsiaTheme="minorEastAsia" w:cstheme="minorBidi"/>
          <w:noProof w:val="0"/>
          <w:color w:val="auto"/>
          <w:sz w:val="24"/>
          <w:szCs w:val="24"/>
          <w:lang w:val="en-GB" w:eastAsia="ja-JP" w:bidi="ar-SA"/>
        </w:rPr>
        <w:t>suspect receive</w:t>
      </w:r>
      <w:r w:rsidRPr="1F03FCFE" w:rsidR="2FD66999">
        <w:rPr>
          <w:rFonts w:ascii="Aptos" w:hAnsi="Aptos" w:eastAsia="" w:cs="" w:asciiTheme="minorAscii" w:hAnsiTheme="minorAscii" w:eastAsiaTheme="minorEastAsia" w:cstheme="minorBidi"/>
          <w:noProof w:val="0"/>
          <w:color w:val="auto"/>
          <w:sz w:val="24"/>
          <w:szCs w:val="24"/>
          <w:lang w:val="en-GB" w:eastAsia="ja-JP" w:bidi="ar-SA"/>
        </w:rPr>
        <w:t>s</w:t>
      </w:r>
      <w:r w:rsidRPr="1F03FCFE" w:rsidR="114F3080">
        <w:rPr>
          <w:rFonts w:ascii="Aptos" w:hAnsi="Aptos" w:eastAsia="" w:cs="" w:asciiTheme="minorAscii" w:hAnsiTheme="minorAscii" w:eastAsiaTheme="minorEastAsia" w:cstheme="minorBidi"/>
          <w:noProof w:val="0"/>
          <w:color w:val="auto"/>
          <w:sz w:val="24"/>
          <w:szCs w:val="24"/>
          <w:lang w:val="en-GB" w:eastAsia="ja-JP" w:bidi="ar-SA"/>
        </w:rPr>
        <w:t xml:space="preserve"> a fair and unbiased trial. Additionally, the essay will assess whether the justice system strikes the right balance between the two or if reforms are needed. By analysing legal policies, real-world issues, and </w:t>
      </w:r>
      <w:r w:rsidRPr="1F03FCFE" w:rsidR="114F3080">
        <w:rPr>
          <w:rFonts w:ascii="Aptos" w:hAnsi="Aptos" w:eastAsia="" w:cs="" w:asciiTheme="minorAscii" w:hAnsiTheme="minorAscii" w:eastAsiaTheme="minorEastAsia" w:cstheme="minorBidi"/>
          <w:noProof w:val="0"/>
          <w:color w:val="auto"/>
          <w:sz w:val="24"/>
          <w:szCs w:val="24"/>
          <w:lang w:val="en-GB" w:eastAsia="ja-JP" w:bidi="ar-SA"/>
        </w:rPr>
        <w:t>possible improvements</w:t>
      </w:r>
      <w:r w:rsidRPr="1F03FCFE" w:rsidR="114F3080">
        <w:rPr>
          <w:rFonts w:ascii="Aptos" w:hAnsi="Aptos" w:eastAsia="" w:cs="" w:asciiTheme="minorAscii" w:hAnsiTheme="minorAscii" w:eastAsiaTheme="minorEastAsia" w:cstheme="minorBidi"/>
          <w:noProof w:val="0"/>
          <w:color w:val="auto"/>
          <w:sz w:val="24"/>
          <w:szCs w:val="24"/>
          <w:lang w:val="en-GB" w:eastAsia="ja-JP" w:bidi="ar-SA"/>
        </w:rPr>
        <w:t xml:space="preserve">, this discussion will highlight the complexities of ensuring fairness for both victim and </w:t>
      </w:r>
      <w:r w:rsidRPr="1F03FCFE" w:rsidR="114F3080">
        <w:rPr>
          <w:rFonts w:ascii="Aptos" w:hAnsi="Aptos" w:eastAsia="" w:cs="" w:asciiTheme="minorAscii" w:hAnsiTheme="minorAscii" w:eastAsiaTheme="minorEastAsia" w:cstheme="minorBidi"/>
          <w:noProof w:val="0"/>
          <w:color w:val="auto"/>
          <w:sz w:val="24"/>
          <w:szCs w:val="24"/>
          <w:lang w:val="en-GB" w:eastAsia="ja-JP" w:bidi="ar-SA"/>
        </w:rPr>
        <w:t>suspect</w:t>
      </w:r>
      <w:r w:rsidRPr="1F03FCFE" w:rsidR="63F5730D">
        <w:rPr>
          <w:rFonts w:ascii="Aptos" w:hAnsi="Aptos" w:eastAsia="" w:cs="" w:asciiTheme="minorAscii" w:hAnsiTheme="minorAscii" w:eastAsiaTheme="minorEastAsia" w:cstheme="minorBidi"/>
          <w:noProof w:val="0"/>
          <w:color w:val="auto"/>
          <w:sz w:val="24"/>
          <w:szCs w:val="24"/>
          <w:lang w:val="en-GB" w:eastAsia="ja-JP" w:bidi="ar-SA"/>
        </w:rPr>
        <w:t xml:space="preserve"> </w:t>
      </w:r>
      <w:r w:rsidRPr="1F03FCFE" w:rsidR="63F5730D">
        <w:rPr>
          <w:rFonts w:ascii="Aptos" w:hAnsi="Aptos" w:eastAsia="" w:cs="" w:asciiTheme="minorAscii" w:hAnsiTheme="minorAscii" w:eastAsiaTheme="minorEastAsia" w:cstheme="minorBidi"/>
          <w:noProof w:val="0"/>
          <w:color w:val="auto"/>
          <w:sz w:val="24"/>
          <w:szCs w:val="24"/>
          <w:lang w:val="en-GB" w:eastAsia="ja-JP" w:bidi="ar-SA"/>
        </w:rPr>
        <w:t>(</w:t>
      </w:r>
      <w:r w:rsidRPr="1F03FCFE" w:rsidR="63F5730D">
        <w:rPr>
          <w:rFonts w:ascii="Aptos" w:hAnsi="Aptos" w:eastAsia="Aptos" w:cs="Aptos"/>
          <w:noProof w:val="0"/>
          <w:color w:val="auto"/>
          <w:sz w:val="24"/>
          <w:szCs w:val="24"/>
          <w:lang w:val="en-GB"/>
        </w:rPr>
        <w:t>Ministry of Justice, 2020)</w:t>
      </w:r>
      <w:r w:rsidRPr="1F03FCFE" w:rsidR="5401D549">
        <w:rPr>
          <w:rFonts w:ascii="Aptos" w:hAnsi="Aptos" w:eastAsia="Aptos" w:cs="Aptos"/>
          <w:noProof w:val="0"/>
          <w:color w:val="auto"/>
          <w:sz w:val="24"/>
          <w:szCs w:val="24"/>
          <w:lang w:val="en-GB"/>
        </w:rPr>
        <w:t>.</w:t>
      </w:r>
    </w:p>
    <w:p w:rsidR="6C5BC362" w:rsidP="1F03FCFE" w:rsidRDefault="6C5BC362" w14:paraId="1E25416E" w14:textId="3C51194A">
      <w:pPr>
        <w:spacing w:before="240" w:beforeAutospacing="off" w:after="240" w:afterAutospacing="off"/>
        <w:rPr>
          <w:rFonts w:ascii="Aptos" w:hAnsi="Aptos" w:eastAsia="Aptos" w:cs="Aptos"/>
          <w:noProof w:val="0"/>
          <w:color w:val="77206D" w:themeColor="accent5" w:themeTint="FF" w:themeShade="BF"/>
          <w:sz w:val="24"/>
          <w:szCs w:val="24"/>
          <w:lang w:val="en-GB"/>
        </w:rPr>
      </w:pPr>
      <w:r w:rsidRPr="1F03FCFE" w:rsidR="6C5BC362">
        <w:rPr>
          <w:rFonts w:ascii="Aptos" w:hAnsi="Aptos" w:eastAsia="Aptos" w:cs="Aptos"/>
          <w:noProof w:val="0"/>
          <w:color w:val="auto"/>
          <w:sz w:val="24"/>
          <w:szCs w:val="24"/>
          <w:lang w:val="en-GB"/>
        </w:rPr>
        <w:t>Victims play a crucial role in the criminal justice system, as their experiences and testimonies contribute to the pursuit of justice. However, their journey is often marked by challenges, including emotional distress, legal complexities, and limited involvement in proceedings. While legal frameworks exist to protect and support victims, the system does not always function effectively in practice. Many victims feel excluded from key decisions, experience secondary victimi</w:t>
      </w:r>
      <w:r w:rsidRPr="1F03FCFE" w:rsidR="5641123F">
        <w:rPr>
          <w:rFonts w:ascii="Aptos" w:hAnsi="Aptos" w:eastAsia="Aptos" w:cs="Aptos"/>
          <w:noProof w:val="0"/>
          <w:color w:val="auto"/>
          <w:sz w:val="24"/>
          <w:szCs w:val="24"/>
          <w:lang w:val="en-GB"/>
        </w:rPr>
        <w:t>s</w:t>
      </w:r>
      <w:r w:rsidRPr="1F03FCFE" w:rsidR="6C5BC362">
        <w:rPr>
          <w:rFonts w:ascii="Aptos" w:hAnsi="Aptos" w:eastAsia="Aptos" w:cs="Aptos"/>
          <w:noProof w:val="0"/>
          <w:color w:val="auto"/>
          <w:sz w:val="24"/>
          <w:szCs w:val="24"/>
          <w:lang w:val="en-GB"/>
        </w:rPr>
        <w:t xml:space="preserve">ation, and struggle to access the support they need. This section examines the rights and </w:t>
      </w:r>
      <w:r w:rsidRPr="1F03FCFE" w:rsidR="6C5BC362">
        <w:rPr>
          <w:rFonts w:ascii="Aptos" w:hAnsi="Aptos" w:eastAsia="Aptos" w:cs="Aptos"/>
          <w:noProof w:val="0"/>
          <w:color w:val="auto"/>
          <w:sz w:val="24"/>
          <w:szCs w:val="24"/>
          <w:lang w:val="en-GB"/>
        </w:rPr>
        <w:t>support</w:t>
      </w:r>
      <w:r w:rsidRPr="1F03FCFE" w:rsidR="6C5BC362">
        <w:rPr>
          <w:rFonts w:ascii="Aptos" w:hAnsi="Aptos" w:eastAsia="Aptos" w:cs="Aptos"/>
          <w:noProof w:val="0"/>
          <w:color w:val="auto"/>
          <w:sz w:val="24"/>
          <w:szCs w:val="24"/>
          <w:lang w:val="en-GB"/>
        </w:rPr>
        <w:t xml:space="preserve"> available to victims, the challenges they face, and measures designed to improv</w:t>
      </w:r>
      <w:r w:rsidRPr="1F03FCFE" w:rsidR="6C5BC362">
        <w:rPr>
          <w:rFonts w:ascii="Aptos" w:hAnsi="Aptos" w:eastAsia="Aptos" w:cs="Aptos"/>
          <w:noProof w:val="0"/>
          <w:color w:val="auto"/>
          <w:sz w:val="24"/>
          <w:szCs w:val="24"/>
          <w:lang w:val="en-GB"/>
        </w:rPr>
        <w:t>e their experience within the justice system</w:t>
      </w:r>
      <w:r w:rsidRPr="1F03FCFE" w:rsidR="6C5BC362">
        <w:rPr>
          <w:rFonts w:ascii="Aptos" w:hAnsi="Aptos" w:eastAsia="Aptos" w:cs="Aptos"/>
          <w:noProof w:val="0"/>
          <w:color w:val="auto"/>
          <w:sz w:val="24"/>
          <w:szCs w:val="24"/>
          <w:lang w:val="en-GB"/>
        </w:rPr>
        <w:t xml:space="preserve"> (</w:t>
      </w:r>
      <w:r w:rsidRPr="1F03FCFE" w:rsidR="6C5BC362">
        <w:rPr>
          <w:rFonts w:ascii="Aptos" w:hAnsi="Aptos" w:eastAsia="Aptos" w:cs="Aptos"/>
          <w:noProof w:val="0"/>
          <w:color w:val="auto"/>
          <w:sz w:val="24"/>
          <w:szCs w:val="24"/>
          <w:lang w:val="en-GB"/>
        </w:rPr>
        <w:t>Ho</w:t>
      </w:r>
      <w:r w:rsidRPr="1F03FCFE" w:rsidR="6C5BC362">
        <w:rPr>
          <w:rFonts w:ascii="Aptos" w:hAnsi="Aptos" w:eastAsia="Aptos" w:cs="Aptos"/>
          <w:noProof w:val="0"/>
          <w:color w:val="auto"/>
          <w:sz w:val="24"/>
          <w:szCs w:val="24"/>
          <w:lang w:val="en-GB"/>
        </w:rPr>
        <w:t>yle, C., 2012).</w:t>
      </w:r>
    </w:p>
    <w:p w:rsidR="68DC7C25" w:rsidP="1F03FCFE" w:rsidRDefault="68DC7C25" w14:paraId="7FD885E3" w14:textId="2B4F4762">
      <w:pPr>
        <w:spacing w:before="240" w:beforeAutospacing="off" w:after="240" w:afterAutospacing="off"/>
        <w:rPr>
          <w:rFonts w:ascii="Aptos" w:hAnsi="Aptos" w:eastAsia="Aptos" w:cs="Aptos"/>
          <w:noProof w:val="0"/>
          <w:color w:val="auto" w:themeColor="accent5" w:themeTint="FF" w:themeShade="BF"/>
          <w:sz w:val="24"/>
          <w:szCs w:val="24"/>
          <w:lang w:val="en-GB"/>
        </w:rPr>
      </w:pPr>
      <w:r w:rsidRPr="1F03FCFE" w:rsidR="68DC7C25">
        <w:rPr>
          <w:rFonts w:ascii="Aptos" w:hAnsi="Aptos" w:eastAsia="" w:cs="" w:asciiTheme="minorAscii" w:hAnsiTheme="minorAscii" w:eastAsiaTheme="minorEastAsia" w:cstheme="minorBidi"/>
          <w:noProof w:val="0"/>
          <w:color w:val="auto"/>
          <w:sz w:val="24"/>
          <w:szCs w:val="24"/>
          <w:lang w:val="en-GB" w:eastAsia="ja-JP" w:bidi="ar-SA"/>
        </w:rPr>
        <w:t xml:space="preserve">Victims of crime are granted specific legal rights, which vary by </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jurisdiction</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 xml:space="preserve"> but </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generally aim</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 xml:space="preserve"> to ensure their protection, participation, and access to justice. In England and Wales, the </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 xml:space="preserve">Code of Practice for Victims of Crime (Victims' </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 xml:space="preserve">Code) </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outlines</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 xml:space="preserve"> these rights, including the right to be informed about legal proceedings, the right to protection from further harm, and the right to provide</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 xml:space="preserve"> </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victim impact statements (Ministry of Justice, 2021).</w:t>
      </w:r>
      <w:r w:rsidRPr="1F03FCFE" w:rsidR="02CF6F2F">
        <w:rPr>
          <w:rFonts w:ascii="Aptos" w:hAnsi="Aptos" w:eastAsia="" w:cs="" w:asciiTheme="minorAscii" w:hAnsiTheme="minorAscii" w:eastAsiaTheme="minorEastAsia" w:cstheme="minorBidi"/>
          <w:noProof w:val="0"/>
          <w:color w:val="auto"/>
          <w:sz w:val="24"/>
          <w:szCs w:val="24"/>
          <w:lang w:val="en-GB" w:eastAsia="ja-JP" w:bidi="ar-SA"/>
        </w:rPr>
        <w:t xml:space="preserve"> </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 xml:space="preserve">Beyond legal protections, victim support services play a crucial role in helping individuals recover from trauma and navigate the justice process. </w:t>
      </w:r>
    </w:p>
    <w:p w:rsidR="68DC7C25" w:rsidP="1F03FCFE" w:rsidRDefault="68DC7C25" w14:paraId="2915750F" w14:textId="0512C98E">
      <w:pPr>
        <w:pStyle w:val="Normal"/>
        <w:spacing w:before="240" w:beforeAutospacing="off" w:after="240" w:afterAutospacing="off"/>
        <w:rPr>
          <w:rFonts w:ascii="Aptos" w:hAnsi="Aptos" w:eastAsia="Aptos" w:cs="Aptos"/>
          <w:noProof w:val="0"/>
          <w:color w:val="77206D" w:themeColor="accent5" w:themeTint="FF" w:themeShade="BF"/>
          <w:sz w:val="24"/>
          <w:szCs w:val="24"/>
          <w:lang w:val="en-GB"/>
        </w:rPr>
      </w:pPr>
      <w:r w:rsidRPr="1F03FCFE" w:rsidR="68DC7C25">
        <w:rPr>
          <w:rFonts w:ascii="Aptos" w:hAnsi="Aptos" w:eastAsia="" w:cs="" w:asciiTheme="minorAscii" w:hAnsiTheme="minorAscii" w:eastAsiaTheme="minorEastAsia" w:cstheme="minorBidi"/>
          <w:noProof w:val="0"/>
          <w:color w:val="auto"/>
          <w:sz w:val="24"/>
          <w:szCs w:val="24"/>
          <w:lang w:val="en-GB" w:eastAsia="ja-JP" w:bidi="ar-SA"/>
        </w:rPr>
        <w:t>These services, provided by government agencies, charities, and NGOs</w:t>
      </w:r>
      <w:r w:rsidRPr="1F03FCFE" w:rsidR="0672DC76">
        <w:rPr>
          <w:rFonts w:ascii="Aptos" w:hAnsi="Aptos" w:eastAsia="" w:cs="" w:asciiTheme="minorAscii" w:hAnsiTheme="minorAscii" w:eastAsiaTheme="minorEastAsia" w:cstheme="minorBidi"/>
          <w:noProof w:val="0"/>
          <w:color w:val="auto"/>
          <w:sz w:val="24"/>
          <w:szCs w:val="24"/>
          <w:lang w:val="en-GB" w:eastAsia="ja-JP" w:bidi="ar-SA"/>
        </w:rPr>
        <w:t xml:space="preserve"> (</w:t>
      </w:r>
      <w:r w:rsidRPr="1F03FCFE" w:rsidR="0672DC76">
        <w:rPr>
          <w:rFonts w:ascii="Aptos" w:hAnsi="Aptos" w:eastAsia="" w:cs="" w:asciiTheme="minorAscii" w:hAnsiTheme="minorAscii" w:eastAsiaTheme="minorEastAsia" w:cstheme="minorBidi"/>
          <w:noProof w:val="0"/>
          <w:color w:val="auto"/>
          <w:sz w:val="24"/>
          <w:szCs w:val="24"/>
          <w:lang w:val="en-GB" w:eastAsia="ja-JP" w:bidi="ar-SA"/>
        </w:rPr>
        <w:t>non-governmental</w:t>
      </w:r>
      <w:r w:rsidRPr="1F03FCFE" w:rsidR="0672DC76">
        <w:rPr>
          <w:rFonts w:ascii="Aptos" w:hAnsi="Aptos" w:eastAsia="" w:cs="" w:asciiTheme="minorAscii" w:hAnsiTheme="minorAscii" w:eastAsiaTheme="minorEastAsia" w:cstheme="minorBidi"/>
          <w:noProof w:val="0"/>
          <w:color w:val="auto"/>
          <w:sz w:val="24"/>
          <w:szCs w:val="24"/>
          <w:lang w:val="en-GB" w:eastAsia="ja-JP" w:bidi="ar-SA"/>
        </w:rPr>
        <w:t xml:space="preserve"> organisation)</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 xml:space="preserve">, include crisis intervention, legal advocacy, </w:t>
      </w:r>
      <w:r w:rsidRPr="1F03FCFE" w:rsidR="2B316911">
        <w:rPr>
          <w:rFonts w:ascii="Aptos" w:hAnsi="Aptos" w:eastAsia="" w:cs="" w:asciiTheme="minorAscii" w:hAnsiTheme="minorAscii" w:eastAsiaTheme="minorEastAsia" w:cstheme="minorBidi"/>
          <w:noProof w:val="0"/>
          <w:color w:val="auto"/>
          <w:sz w:val="24"/>
          <w:szCs w:val="24"/>
          <w:lang w:val="en-GB" w:eastAsia="ja-JP" w:bidi="ar-SA"/>
        </w:rPr>
        <w:t>counselling</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 and financial compensation. However, despite these mea</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sures, many victims still struggle to access adequate support,</w:t>
      </w:r>
      <w:r w:rsidRPr="1F03FCFE" w:rsidR="0898A7E4">
        <w:rPr>
          <w:rFonts w:ascii="Aptos" w:hAnsi="Aptos" w:eastAsia="" w:cs="" w:asciiTheme="minorAscii" w:hAnsiTheme="minorAscii" w:eastAsiaTheme="minorEastAsia" w:cstheme="minorBidi"/>
          <w:noProof w:val="0"/>
          <w:color w:val="auto"/>
          <w:sz w:val="24"/>
          <w:szCs w:val="24"/>
          <w:lang w:val="en-GB" w:eastAsia="ja-JP" w:bidi="ar-SA"/>
        </w:rPr>
        <w:t xml:space="preserve"> </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p</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articularly in cases of domestic violence and sexual assault, wh</w:t>
      </w:r>
      <w:r w:rsidRPr="1F03FCFE" w:rsidR="68DC7C25">
        <w:rPr>
          <w:rFonts w:ascii="Aptos" w:hAnsi="Aptos" w:eastAsia="" w:cs="" w:asciiTheme="minorAscii" w:hAnsiTheme="minorAscii" w:eastAsiaTheme="minorEastAsia" w:cstheme="minorBidi"/>
          <w:noProof w:val="0"/>
          <w:color w:val="auto"/>
          <w:sz w:val="24"/>
          <w:szCs w:val="24"/>
          <w:lang w:val="en-GB" w:eastAsia="ja-JP" w:bidi="ar-SA"/>
        </w:rPr>
        <w:t>ere barriers to reporting remain high (Victims’ Commissioner, 2023).</w:t>
      </w:r>
    </w:p>
    <w:p w:rsidR="65E14193" w:rsidP="1F03FCFE" w:rsidRDefault="65E14193" w14:paraId="2657C27A" w14:textId="56C35A87">
      <w:pPr>
        <w:spacing w:before="240" w:beforeAutospacing="off" w:after="240" w:afterAutospacing="off"/>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pPr>
      <w:r w:rsidRPr="1F03FCFE" w:rsidR="65E1419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Despite legal protections, </w:t>
      </w:r>
      <w:r w:rsidRPr="1F03FCFE" w:rsidR="65E1419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many victims experience difficulties within the justice system. One major issue is </w:t>
      </w:r>
      <w:r w:rsidRPr="1F03FCFE" w:rsidR="65E1419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secondary victimi</w:t>
      </w:r>
      <w:r w:rsidRPr="1F03FCFE" w:rsidR="482D8A84">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s</w:t>
      </w:r>
      <w:r w:rsidRPr="1F03FCFE" w:rsidR="65E1419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ation</w:t>
      </w:r>
      <w:r w:rsidRPr="1F03FCFE" w:rsidR="65E1419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 where victims endure </w:t>
      </w:r>
      <w:r w:rsidRPr="1F03FCFE" w:rsidR="65E1419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additional</w:t>
      </w:r>
      <w:r w:rsidRPr="1F03FCFE" w:rsidR="65E1419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 </w:t>
      </w:r>
      <w:r w:rsidRPr="1F03FCFE" w:rsidR="65E1419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 xml:space="preserve">trauma through their interactions with the police, </w:t>
      </w:r>
      <w:r w:rsidRPr="1F03FCFE" w:rsidR="65E1419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courts, or media. Insensitive questioning, delays in the trial process, and hostile cross-examinations can retraumati</w:t>
      </w:r>
      <w:r w:rsidRPr="1F03FCFE" w:rsidR="18134027">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s</w:t>
      </w:r>
      <w:r w:rsidRPr="1F03FCFE" w:rsidR="65E1419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e victims, making them feel as though they ar</w:t>
      </w:r>
      <w:r w:rsidRPr="1F03FCFE" w:rsidR="65E14193">
        <w:rPr>
          <w:rFonts w:ascii="Aptos" w:hAnsi="Aptos" w:eastAsia="" w:cs="" w:asciiTheme="minorAscii" w:hAnsiTheme="minorAscii" w:eastAsiaTheme="minorEastAsia" w:cstheme="minorBidi"/>
          <w:noProof w:val="0"/>
          <w:color w:val="auto"/>
          <w:sz w:val="24"/>
          <w:szCs w:val="24"/>
          <w:lang w:val="en-GB" w:eastAsia="ja-JP" w:bidi="ar-SA"/>
        </w:rPr>
        <w:t xml:space="preserve">e on trial themselves </w:t>
      </w:r>
      <w:r w:rsidRPr="1F03FCFE" w:rsidR="6D38D9CB">
        <w:rPr>
          <w:rFonts w:ascii="Aptos" w:hAnsi="Aptos" w:eastAsia="Aptos" w:cs="Aptos"/>
          <w:noProof w:val="0"/>
          <w:color w:val="auto"/>
          <w:sz w:val="24"/>
          <w:szCs w:val="24"/>
          <w:lang w:val="en-GB"/>
        </w:rPr>
        <w:t>Orth, 2002</w:t>
      </w:r>
      <w:r w:rsidRPr="1F03FCFE" w:rsidR="65E14193">
        <w:rPr>
          <w:rFonts w:ascii="Aptos" w:hAnsi="Aptos" w:eastAsia="" w:cs="" w:asciiTheme="minorAscii" w:hAnsiTheme="minorAscii" w:eastAsiaTheme="minorEastAsia" w:cstheme="minorBidi"/>
          <w:noProof w:val="0"/>
          <w:color w:val="auto"/>
          <w:sz w:val="24"/>
          <w:szCs w:val="24"/>
          <w:lang w:val="en-GB" w:eastAsia="ja-JP" w:bidi="ar-SA"/>
        </w:rPr>
        <w:t>. A report by the Victims’ Commissioner found that 45% of disabled victims felt neglected and infantili</w:t>
      </w:r>
      <w:r w:rsidRPr="1F03FCFE" w:rsidR="0959FFAD">
        <w:rPr>
          <w:rFonts w:ascii="Aptos" w:hAnsi="Aptos" w:eastAsia="" w:cs="" w:asciiTheme="minorAscii" w:hAnsiTheme="minorAscii" w:eastAsiaTheme="minorEastAsia" w:cstheme="minorBidi"/>
          <w:noProof w:val="0"/>
          <w:color w:val="auto"/>
          <w:sz w:val="24"/>
          <w:szCs w:val="24"/>
          <w:lang w:val="en-GB" w:eastAsia="ja-JP" w:bidi="ar-SA"/>
        </w:rPr>
        <w:t>s</w:t>
      </w:r>
      <w:r w:rsidRPr="1F03FCFE" w:rsidR="65E14193">
        <w:rPr>
          <w:rFonts w:ascii="Aptos" w:hAnsi="Aptos" w:eastAsia="" w:cs="" w:asciiTheme="minorAscii" w:hAnsiTheme="minorAscii" w:eastAsiaTheme="minorEastAsia" w:cstheme="minorBidi"/>
          <w:noProof w:val="0"/>
          <w:color w:val="auto"/>
          <w:sz w:val="24"/>
          <w:szCs w:val="24"/>
          <w:lang w:val="en-GB" w:eastAsia="ja-JP" w:bidi="ar-SA"/>
        </w:rPr>
        <w:t>ed by police responses, highlighting systemic failures in victim support</w:t>
      </w:r>
      <w:r w:rsidRPr="1F03FCFE" w:rsidR="65E14193">
        <w:rPr>
          <w:rFonts w:ascii="Aptos" w:hAnsi="Aptos" w:eastAsia="" w:cs="" w:asciiTheme="minorAscii" w:hAnsiTheme="minorAscii" w:eastAsiaTheme="minorEastAsia" w:cstheme="minorBidi"/>
          <w:noProof w:val="0"/>
          <w:color w:val="auto"/>
          <w:sz w:val="24"/>
          <w:szCs w:val="24"/>
          <w:lang w:val="en-GB" w:eastAsia="ja-JP" w:bidi="ar-SA"/>
        </w:rPr>
        <w:t xml:space="preserve"> (</w:t>
      </w:r>
      <w:r w:rsidRPr="1F03FCFE" w:rsidR="1A772D39">
        <w:rPr>
          <w:rFonts w:ascii="Aptos" w:hAnsi="Aptos" w:eastAsia="" w:cs="" w:asciiTheme="minorAscii" w:hAnsiTheme="minorAscii" w:eastAsiaTheme="minorEastAsia" w:cstheme="minorBidi"/>
          <w:noProof w:val="0"/>
          <w:color w:val="auto"/>
          <w:sz w:val="24"/>
          <w:szCs w:val="24"/>
          <w:lang w:val="en-GB" w:eastAsia="ja-JP" w:bidi="ar-SA"/>
        </w:rPr>
        <w:t>Hall</w:t>
      </w:r>
      <w:r w:rsidRPr="1F03FCFE" w:rsidR="65E14193">
        <w:rPr>
          <w:rFonts w:ascii="Aptos" w:hAnsi="Aptos" w:eastAsia="" w:cs="" w:asciiTheme="minorAscii" w:hAnsiTheme="minorAscii" w:eastAsiaTheme="minorEastAsia" w:cstheme="minorBidi"/>
          <w:noProof w:val="0"/>
          <w:color w:val="auto"/>
          <w:sz w:val="24"/>
          <w:szCs w:val="24"/>
          <w:lang w:val="en-GB" w:eastAsia="ja-JP" w:bidi="ar-SA"/>
        </w:rPr>
        <w:t>, 2024)</w:t>
      </w:r>
      <w:r w:rsidRPr="1F03FCFE" w:rsidR="65E14193">
        <w:rPr>
          <w:rFonts w:ascii="Aptos" w:hAnsi="Aptos" w:eastAsia="" w:cs="" w:asciiTheme="minorAscii" w:hAnsiTheme="minorAscii" w:eastAsiaTheme="minorEastAsia" w:cstheme="minorBidi"/>
          <w:noProof w:val="0"/>
          <w:color w:val="auto"/>
          <w:sz w:val="24"/>
          <w:szCs w:val="24"/>
          <w:lang w:val="en-GB" w:eastAsia="ja-JP" w:bidi="ar-SA"/>
        </w:rPr>
        <w:t>.</w:t>
      </w:r>
    </w:p>
    <w:p w:rsidR="65E14193" w:rsidP="1F03FCFE" w:rsidRDefault="65E14193" w14:paraId="135101E6" w14:textId="1C1EED1E">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65E14193">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t>Another key issue is limited involvement in legal decisions. Although victims provide crucial testimony, they often have little influence over prosecution decisions, sentencing, or plea bargains. Some victims have r</w:t>
      </w:r>
      <w:r w:rsidRPr="1F03FCFE" w:rsidR="65E14193">
        <w:rPr>
          <w:rFonts w:ascii="Aptos" w:hAnsi="Aptos" w:eastAsia="" w:cs="" w:asciiTheme="minorAscii" w:hAnsiTheme="minorAscii" w:eastAsiaTheme="minorEastAsia" w:cstheme="minorBidi"/>
          <w:noProof w:val="0"/>
          <w:color w:val="auto"/>
          <w:sz w:val="24"/>
          <w:szCs w:val="24"/>
          <w:lang w:val="en-GB" w:eastAsia="ja-JP" w:bidi="ar-SA"/>
        </w:rPr>
        <w:t>eported feeling powerless when cases are dropped without their input, leading to concerns about whether justice is truly being served</w:t>
      </w:r>
      <w:r w:rsidRPr="1F03FCFE" w:rsidR="5E7A01EB">
        <w:rPr>
          <w:rFonts w:ascii="Aptos" w:hAnsi="Aptos" w:eastAsia="Aptos" w:cs="Aptos"/>
          <w:noProof w:val="0"/>
          <w:color w:val="auto"/>
          <w:sz w:val="24"/>
          <w:szCs w:val="24"/>
          <w:lang w:val="en-GB"/>
        </w:rPr>
        <w:t xml:space="preserve"> </w:t>
      </w:r>
      <w:r w:rsidRPr="1F03FCFE" w:rsidR="5E7A01EB">
        <w:rPr>
          <w:rFonts w:ascii="Aptos" w:hAnsi="Aptos" w:eastAsia="Aptos" w:cs="Aptos"/>
          <w:noProof w:val="0"/>
          <w:color w:val="auto"/>
          <w:sz w:val="24"/>
          <w:szCs w:val="24"/>
          <w:lang w:val="en-GB"/>
        </w:rPr>
        <w:t>Crown Prosecution Service, 2023</w:t>
      </w:r>
      <w:r w:rsidRPr="1F03FCFE" w:rsidR="65E14193">
        <w:rPr>
          <w:rFonts w:ascii="Aptos" w:hAnsi="Aptos" w:eastAsia="" w:cs="" w:asciiTheme="minorAscii" w:hAnsiTheme="minorAscii" w:eastAsiaTheme="minorEastAsia" w:cstheme="minorBidi"/>
          <w:noProof w:val="0"/>
          <w:color w:val="auto"/>
          <w:sz w:val="24"/>
          <w:szCs w:val="24"/>
          <w:lang w:val="en-GB" w:eastAsia="ja-JP" w:bidi="ar-SA"/>
        </w:rPr>
        <w:t xml:space="preserve">. Similarly, victims of serious crimes, such as sexual assault, have expressed frustration over cases being </w:t>
      </w:r>
      <w:r w:rsidRPr="1F03FCFE" w:rsidR="65E14193">
        <w:rPr>
          <w:rFonts w:ascii="Aptos" w:hAnsi="Aptos" w:eastAsia="" w:cs="" w:asciiTheme="minorAscii" w:hAnsiTheme="minorAscii" w:eastAsiaTheme="minorEastAsia" w:cstheme="minorBidi"/>
          <w:noProof w:val="0"/>
          <w:color w:val="auto"/>
          <w:sz w:val="24"/>
          <w:szCs w:val="24"/>
          <w:lang w:val="en-GB" w:eastAsia="ja-JP" w:bidi="ar-SA"/>
        </w:rPr>
        <w:t>discontinued</w:t>
      </w:r>
      <w:r w:rsidRPr="1F03FCFE" w:rsidR="65E14193">
        <w:rPr>
          <w:rFonts w:ascii="Aptos" w:hAnsi="Aptos" w:eastAsia="" w:cs="" w:asciiTheme="minorAscii" w:hAnsiTheme="minorAscii" w:eastAsiaTheme="minorEastAsia" w:cstheme="minorBidi"/>
          <w:noProof w:val="0"/>
          <w:color w:val="auto"/>
          <w:sz w:val="24"/>
          <w:szCs w:val="24"/>
          <w:lang w:val="en-GB" w:eastAsia="ja-JP" w:bidi="ar-SA"/>
        </w:rPr>
        <w:t xml:space="preserve"> due to evidentiary challenges, even when strong circumstantial evidence exists </w:t>
      </w:r>
      <w:r w:rsidRPr="1F03FCFE" w:rsidR="056A2F0C">
        <w:rPr>
          <w:rFonts w:ascii="Aptos" w:hAnsi="Aptos" w:eastAsia="Aptos" w:cs="Aptos"/>
          <w:noProof w:val="0"/>
          <w:color w:val="auto"/>
          <w:sz w:val="24"/>
          <w:szCs w:val="24"/>
          <w:lang w:val="en-GB"/>
        </w:rPr>
        <w:t>Crown Prosecution Service, 2024</w:t>
      </w:r>
      <w:r w:rsidRPr="1F03FCFE" w:rsidR="65E14193">
        <w:rPr>
          <w:rFonts w:ascii="Aptos" w:hAnsi="Aptos" w:eastAsia="" w:cs="" w:asciiTheme="minorAscii" w:hAnsiTheme="minorAscii" w:eastAsiaTheme="minorEastAsia" w:cstheme="minorBidi"/>
          <w:noProof w:val="0"/>
          <w:color w:val="auto"/>
          <w:sz w:val="24"/>
          <w:szCs w:val="24"/>
          <w:lang w:val="en-GB" w:eastAsia="ja-JP" w:bidi="ar-SA"/>
        </w:rPr>
        <w:t>.</w:t>
      </w:r>
      <w:r w:rsidRPr="1F03FCFE" w:rsidR="32A36D15">
        <w:rPr>
          <w:rFonts w:ascii="Aptos" w:hAnsi="Aptos" w:eastAsia="" w:cs="" w:asciiTheme="minorAscii" w:hAnsiTheme="minorAscii" w:eastAsiaTheme="minorEastAsia" w:cstheme="minorBidi"/>
          <w:noProof w:val="0"/>
          <w:color w:val="auto"/>
          <w:sz w:val="24"/>
          <w:szCs w:val="24"/>
          <w:lang w:val="en-GB" w:eastAsia="ja-JP" w:bidi="ar-SA"/>
        </w:rPr>
        <w:t xml:space="preserve"> </w:t>
      </w:r>
      <w:r w:rsidRPr="1F03FCFE" w:rsidR="063A63D5">
        <w:rPr>
          <w:rFonts w:ascii="Aptos" w:hAnsi="Aptos" w:eastAsia="Aptos" w:cs="Aptos"/>
          <w:noProof w:val="0"/>
          <w:color w:val="auto"/>
          <w:sz w:val="24"/>
          <w:szCs w:val="24"/>
          <w:lang w:val="en-GB"/>
        </w:rPr>
        <w:t>For example, the case of Katie—who reported a sexual assault and provided consistent testimony and supporting evidence</w:t>
      </w:r>
      <w:r w:rsidRPr="1F03FCFE" w:rsidR="2D2CED90">
        <w:rPr>
          <w:rFonts w:ascii="Aptos" w:hAnsi="Aptos" w:eastAsia="Aptos" w:cs="Aptos"/>
          <w:noProof w:val="0"/>
          <w:color w:val="auto"/>
          <w:sz w:val="24"/>
          <w:szCs w:val="24"/>
          <w:lang w:val="en-GB"/>
        </w:rPr>
        <w:t>.</w:t>
      </w:r>
      <w:r w:rsidRPr="1F03FCFE" w:rsidR="063A63D5">
        <w:rPr>
          <w:rFonts w:ascii="Aptos" w:hAnsi="Aptos" w:eastAsia="Aptos" w:cs="Aptos"/>
          <w:noProof w:val="0"/>
          <w:color w:val="auto"/>
          <w:sz w:val="24"/>
          <w:szCs w:val="24"/>
          <w:lang w:val="en-GB"/>
        </w:rPr>
        <w:t xml:space="preserve"> </w:t>
      </w:r>
      <w:r w:rsidRPr="1F03FCFE" w:rsidR="0BDDFF02">
        <w:rPr>
          <w:rFonts w:ascii="Aptos" w:hAnsi="Aptos" w:eastAsia="Aptos" w:cs="Aptos"/>
          <w:noProof w:val="0"/>
          <w:color w:val="auto"/>
          <w:sz w:val="24"/>
          <w:szCs w:val="24"/>
          <w:lang w:val="en-GB"/>
        </w:rPr>
        <w:t>The case was</w:t>
      </w:r>
      <w:r w:rsidRPr="1F03FCFE" w:rsidR="063A63D5">
        <w:rPr>
          <w:rFonts w:ascii="Aptos" w:hAnsi="Aptos" w:eastAsia="Aptos" w:cs="Aptos"/>
          <w:noProof w:val="0"/>
          <w:color w:val="auto"/>
          <w:sz w:val="24"/>
          <w:szCs w:val="24"/>
          <w:lang w:val="en-GB"/>
        </w:rPr>
        <w:t xml:space="preserve"> drop</w:t>
      </w:r>
      <w:r w:rsidRPr="1F03FCFE" w:rsidR="063A63D5">
        <w:rPr>
          <w:rFonts w:ascii="Aptos" w:hAnsi="Aptos" w:eastAsia="Aptos" w:cs="Aptos"/>
          <w:noProof w:val="0"/>
          <w:color w:val="000000" w:themeColor="text1" w:themeTint="FF" w:themeShade="FF"/>
          <w:sz w:val="24"/>
          <w:szCs w:val="24"/>
          <w:lang w:val="en-GB"/>
        </w:rPr>
        <w:t xml:space="preserve">ped by the Crown Prosecution Service due to a perceived lack of likelihood of conviction. Despite Katie’s willingness to </w:t>
      </w:r>
      <w:r w:rsidRPr="1F03FCFE" w:rsidR="063A63D5">
        <w:rPr>
          <w:rFonts w:ascii="Aptos" w:hAnsi="Aptos" w:eastAsia="Aptos" w:cs="Aptos"/>
          <w:noProof w:val="0"/>
          <w:color w:val="000000" w:themeColor="text1" w:themeTint="FF" w:themeShade="FF"/>
          <w:sz w:val="24"/>
          <w:szCs w:val="24"/>
          <w:lang w:val="en-GB"/>
        </w:rPr>
        <w:t>proceed</w:t>
      </w:r>
      <w:r w:rsidRPr="1F03FCFE" w:rsidR="063A63D5">
        <w:rPr>
          <w:rFonts w:ascii="Aptos" w:hAnsi="Aptos" w:eastAsia="Aptos" w:cs="Aptos"/>
          <w:noProof w:val="0"/>
          <w:color w:val="000000" w:themeColor="text1" w:themeTint="FF" w:themeShade="FF"/>
          <w:sz w:val="24"/>
          <w:szCs w:val="24"/>
          <w:lang w:val="en-GB"/>
        </w:rPr>
        <w:t xml:space="preserve"> and the emotional toll the case had already taken, the decision was made without her input, leaving her feeling silenced and betrayed by a system meant to protect her. Cases like Katie’s illustrate how prosecutorial discretion, while necessary, can sometimes undermine victims’ sense of justice and contribute to a broader pattern of disillusionment with the criminal justice p</w:t>
      </w:r>
      <w:r w:rsidRPr="1F03FCFE" w:rsidR="063A63D5">
        <w:rPr>
          <w:rFonts w:ascii="Aptos" w:hAnsi="Aptos" w:eastAsia="Aptos" w:cs="Aptos"/>
          <w:noProof w:val="0"/>
          <w:color w:val="auto"/>
          <w:sz w:val="24"/>
          <w:szCs w:val="24"/>
          <w:lang w:val="en-GB"/>
        </w:rPr>
        <w:t>rocess</w:t>
      </w:r>
      <w:r w:rsidRPr="1F03FCFE" w:rsidR="17F3A9A9">
        <w:rPr>
          <w:rFonts w:ascii="Aptos" w:hAnsi="Aptos" w:eastAsia="" w:cs="" w:asciiTheme="minorAscii" w:hAnsiTheme="minorAscii" w:eastAsiaTheme="minorEastAsia" w:cstheme="minorBidi"/>
          <w:noProof w:val="0"/>
          <w:color w:val="auto"/>
          <w:sz w:val="24"/>
          <w:szCs w:val="24"/>
          <w:lang w:val="en-GB" w:eastAsia="ja-JP" w:bidi="ar-SA"/>
        </w:rPr>
        <w:t xml:space="preserve"> </w:t>
      </w:r>
      <w:r w:rsidRPr="1F03FCFE" w:rsidR="17F3A9A9">
        <w:rPr>
          <w:rFonts w:ascii="Aptos" w:hAnsi="Aptos" w:eastAsia="" w:cs="" w:asciiTheme="minorAscii" w:hAnsiTheme="minorAscii" w:eastAsiaTheme="minorEastAsia" w:cstheme="minorBidi"/>
          <w:noProof w:val="0"/>
          <w:color w:val="auto"/>
          <w:sz w:val="24"/>
          <w:szCs w:val="24"/>
          <w:lang w:val="en-GB" w:eastAsia="ja-JP" w:bidi="ar-SA"/>
        </w:rPr>
        <w:t>(Victim Support, 2011)</w:t>
      </w:r>
      <w:r w:rsidRPr="1F03FCFE" w:rsidR="17F3A9A9">
        <w:rPr>
          <w:rFonts w:ascii="Aptos" w:hAnsi="Aptos" w:eastAsia="" w:cs="" w:asciiTheme="minorAscii" w:hAnsiTheme="minorAscii" w:eastAsiaTheme="minorEastAsia" w:cstheme="minorBidi"/>
          <w:noProof w:val="0"/>
          <w:color w:val="auto"/>
          <w:sz w:val="24"/>
          <w:szCs w:val="24"/>
          <w:lang w:val="en-GB" w:eastAsia="ja-JP" w:bidi="ar-SA"/>
        </w:rPr>
        <w:t>.</w:t>
      </w:r>
    </w:p>
    <w:p w:rsidR="5C48D370" w:rsidP="1F03FCFE" w:rsidRDefault="5C48D370" w14:paraId="411D1914" w14:textId="38F6B0D4">
      <w:pPr>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pPr>
    </w:p>
    <w:p w:rsidR="4B9B3869" w:rsidP="1F03FCFE" w:rsidRDefault="4B9B3869" w14:paraId="12E29167" w14:textId="0E9CF06A">
      <w:pPr>
        <w:spacing w:before="240" w:beforeAutospacing="off" w:after="240" w:afterAutospacing="off"/>
        <w:rPr>
          <w:rFonts w:ascii="Aptos" w:hAnsi="Aptos" w:eastAsia="" w:cs="" w:asciiTheme="minorAscii" w:hAnsiTheme="minorAscii" w:eastAsiaTheme="minorEastAsia" w:cstheme="minorBidi"/>
          <w:noProof w:val="0"/>
          <w:color w:val="auto"/>
          <w:sz w:val="24"/>
          <w:szCs w:val="24"/>
          <w:lang w:val="en-GB" w:eastAsia="ja-JP" w:bidi="ar-SA"/>
        </w:rPr>
      </w:pPr>
      <w:r w:rsidRPr="1F03FCFE" w:rsidR="4B9B3869">
        <w:rPr>
          <w:rFonts w:ascii="Aptos" w:hAnsi="Aptos" w:eastAsia="" w:cs="" w:asciiTheme="minorAscii" w:hAnsiTheme="minorAscii" w:eastAsiaTheme="minorEastAsia" w:cstheme="minorBidi"/>
          <w:noProof w:val="0"/>
          <w:color w:val="auto"/>
          <w:sz w:val="24"/>
          <w:szCs w:val="24"/>
          <w:lang w:val="en-GB" w:eastAsia="ja-JP" w:bidi="ar-SA"/>
        </w:rPr>
        <w:t xml:space="preserve">Another significant worry is the psychological and emotional toll that crime takes. Long and combative court proceedings can </w:t>
      </w:r>
      <w:r w:rsidRPr="1F03FCFE" w:rsidR="4B9B3869">
        <w:rPr>
          <w:rFonts w:ascii="Aptos" w:hAnsi="Aptos" w:eastAsia="" w:cs="" w:asciiTheme="minorAscii" w:hAnsiTheme="minorAscii" w:eastAsiaTheme="minorEastAsia" w:cstheme="minorBidi"/>
          <w:noProof w:val="0"/>
          <w:color w:val="auto"/>
          <w:sz w:val="24"/>
          <w:szCs w:val="24"/>
          <w:lang w:val="en-GB" w:eastAsia="ja-JP" w:bidi="ar-SA"/>
        </w:rPr>
        <w:t>exacerbate</w:t>
      </w:r>
      <w:r w:rsidRPr="1F03FCFE" w:rsidR="4B9B3869">
        <w:rPr>
          <w:rFonts w:ascii="Aptos" w:hAnsi="Aptos" w:eastAsia="" w:cs="" w:asciiTheme="minorAscii" w:hAnsiTheme="minorAscii" w:eastAsiaTheme="minorEastAsia" w:cstheme="minorBidi"/>
          <w:noProof w:val="0"/>
          <w:color w:val="auto"/>
          <w:sz w:val="24"/>
          <w:szCs w:val="24"/>
          <w:lang w:val="en-GB" w:eastAsia="ja-JP" w:bidi="ar-SA"/>
        </w:rPr>
        <w:t xml:space="preserve"> the anxiety, depression, and post-traumatic stress disorder (PTSD) that many victims experience. For instance, the Crown Prosecution Service's (CPS) poor handling of rape cases has drawn a lot of criticism for adding to victims' suffering, with case dismissals and delays eroding their confidence in the system </w:t>
      </w:r>
      <w:r w:rsidRPr="1F03FCFE" w:rsidR="4B9B3869">
        <w:rPr>
          <w:rFonts w:ascii="Aptos" w:hAnsi="Aptos" w:eastAsia="" w:cs="" w:asciiTheme="minorAscii" w:hAnsiTheme="minorAscii" w:eastAsiaTheme="minorEastAsia" w:cstheme="minorBidi"/>
          <w:noProof w:val="0"/>
          <w:color w:val="auto"/>
          <w:sz w:val="24"/>
          <w:szCs w:val="24"/>
          <w:lang w:val="en-GB" w:eastAsia="ja-JP" w:bidi="ar-SA"/>
        </w:rPr>
        <w:t>Gecsoyler</w:t>
      </w:r>
      <w:r w:rsidRPr="1F03FCFE" w:rsidR="4B9B3869">
        <w:rPr>
          <w:rFonts w:ascii="Aptos" w:hAnsi="Aptos" w:eastAsia="" w:cs="" w:asciiTheme="minorAscii" w:hAnsiTheme="minorAscii" w:eastAsiaTheme="minorEastAsia" w:cstheme="minorBidi"/>
          <w:noProof w:val="0"/>
          <w:color w:val="auto"/>
          <w:sz w:val="24"/>
          <w:szCs w:val="24"/>
          <w:lang w:val="en-GB" w:eastAsia="ja-JP" w:bidi="ar-SA"/>
        </w:rPr>
        <w:t xml:space="preserve">, 2024. </w:t>
      </w:r>
      <w:r w:rsidRPr="1F03FCFE" w:rsidR="4B9B3869">
        <w:rPr>
          <w:rFonts w:ascii="Aptos" w:hAnsi="Aptos" w:eastAsia="" w:cs="" w:asciiTheme="minorAscii" w:hAnsiTheme="minorAscii" w:eastAsiaTheme="minorEastAsia" w:cstheme="minorBidi"/>
          <w:noProof w:val="0"/>
          <w:color w:val="auto"/>
          <w:sz w:val="24"/>
          <w:szCs w:val="24"/>
          <w:lang w:val="en-GB" w:eastAsia="ja-JP" w:bidi="ar-SA"/>
        </w:rPr>
        <w:t>Nearly 73%</w:t>
      </w:r>
      <w:r w:rsidRPr="1F03FCFE" w:rsidR="4B9B3869">
        <w:rPr>
          <w:rFonts w:ascii="Aptos" w:hAnsi="Aptos" w:eastAsia="" w:cs="" w:asciiTheme="minorAscii" w:hAnsiTheme="minorAscii" w:eastAsiaTheme="minorEastAsia" w:cstheme="minorBidi"/>
          <w:noProof w:val="0"/>
          <w:color w:val="auto"/>
          <w:sz w:val="24"/>
          <w:szCs w:val="24"/>
          <w:lang w:val="en-GB" w:eastAsia="ja-JP" w:bidi="ar-SA"/>
        </w:rPr>
        <w:t xml:space="preserve"> of victims expressed doubt that reporting a crime would result in justice, according to a Victims' Commissioner survey (Victims Commissioner 2024).</w:t>
      </w:r>
    </w:p>
    <w:p w:rsidR="4F6A01A3" w:rsidP="1F03FCFE" w:rsidRDefault="4F6A01A3" w14:paraId="2327CB3A" w14:textId="1396316D">
      <w:pPr>
        <w:spacing w:before="240" w:beforeAutospacing="off" w:after="240" w:afterAutospacing="off"/>
        <w:rPr>
          <w:rFonts w:ascii="Aptos" w:hAnsi="Aptos" w:eastAsia="" w:cs="" w:asciiTheme="minorAscii" w:hAnsiTheme="minorAscii" w:eastAsiaTheme="minorEastAsia" w:cstheme="minorBidi"/>
          <w:noProof w:val="0"/>
          <w:color w:val="auto"/>
          <w:sz w:val="24"/>
          <w:szCs w:val="24"/>
          <w:lang w:val="en-GB" w:eastAsia="ja-JP" w:bidi="ar-SA"/>
        </w:rPr>
      </w:pPr>
      <w:r w:rsidRPr="1F03FCFE" w:rsidR="4F6A01A3">
        <w:rPr>
          <w:rFonts w:ascii="Aptos" w:hAnsi="Aptos" w:eastAsia="" w:cs="" w:asciiTheme="minorAscii" w:hAnsiTheme="minorAscii" w:eastAsiaTheme="minorEastAsia" w:cstheme="minorBidi"/>
          <w:noProof w:val="0"/>
          <w:color w:val="auto"/>
          <w:sz w:val="24"/>
          <w:szCs w:val="24"/>
          <w:lang w:val="en-GB" w:eastAsia="ja-JP" w:bidi="ar-SA"/>
        </w:rPr>
        <w:t xml:space="preserve">The balance must </w:t>
      </w:r>
      <w:r w:rsidRPr="1F03FCFE" w:rsidR="4F6A01A3">
        <w:rPr>
          <w:rFonts w:ascii="Aptos" w:hAnsi="Aptos" w:eastAsia="" w:cs="" w:asciiTheme="minorAscii" w:hAnsiTheme="minorAscii" w:eastAsiaTheme="minorEastAsia" w:cstheme="minorBidi"/>
          <w:noProof w:val="0"/>
          <w:color w:val="auto"/>
          <w:sz w:val="24"/>
          <w:szCs w:val="24"/>
          <w:lang w:val="en-GB" w:eastAsia="ja-JP" w:bidi="ar-SA"/>
        </w:rPr>
        <w:t>contain</w:t>
      </w:r>
      <w:r w:rsidRPr="1F03FCFE" w:rsidR="4F6A01A3">
        <w:rPr>
          <w:rFonts w:ascii="Aptos" w:hAnsi="Aptos" w:eastAsia="" w:cs="" w:asciiTheme="minorAscii" w:hAnsiTheme="minorAscii" w:eastAsiaTheme="minorEastAsia" w:cstheme="minorBidi"/>
          <w:noProof w:val="0"/>
          <w:color w:val="auto"/>
          <w:sz w:val="24"/>
          <w:szCs w:val="24"/>
          <w:lang w:val="en-GB" w:eastAsia="ja-JP" w:bidi="ar-SA"/>
        </w:rPr>
        <w:t xml:space="preserve"> objective views of both sides</w:t>
      </w:r>
      <w:r w:rsidRPr="1F03FCFE" w:rsidR="3A0D6767">
        <w:rPr>
          <w:rFonts w:ascii="Aptos" w:hAnsi="Aptos" w:eastAsia="" w:cs="" w:asciiTheme="minorAscii" w:hAnsiTheme="minorAscii" w:eastAsiaTheme="minorEastAsia" w:cstheme="minorBidi"/>
          <w:noProof w:val="0"/>
          <w:color w:val="auto"/>
          <w:sz w:val="24"/>
          <w:szCs w:val="24"/>
          <w:lang w:val="en-GB" w:eastAsia="ja-JP" w:bidi="ar-SA"/>
        </w:rPr>
        <w:t xml:space="preserve"> and having addressed the </w:t>
      </w:r>
      <w:r w:rsidRPr="1F03FCFE" w:rsidR="33AC42D7">
        <w:rPr>
          <w:rFonts w:ascii="Aptos" w:hAnsi="Aptos" w:eastAsia="" w:cs="" w:asciiTheme="minorAscii" w:hAnsiTheme="minorAscii" w:eastAsiaTheme="minorEastAsia" w:cstheme="minorBidi"/>
          <w:noProof w:val="0"/>
          <w:color w:val="auto"/>
          <w:sz w:val="24"/>
          <w:szCs w:val="24"/>
          <w:lang w:val="en-GB" w:eastAsia="ja-JP" w:bidi="ar-SA"/>
        </w:rPr>
        <w:t>victim's</w:t>
      </w:r>
      <w:r w:rsidRPr="1F03FCFE" w:rsidR="3A0D6767">
        <w:rPr>
          <w:rFonts w:ascii="Aptos" w:hAnsi="Aptos" w:eastAsia="" w:cs="" w:asciiTheme="minorAscii" w:hAnsiTheme="minorAscii" w:eastAsiaTheme="minorEastAsia" w:cstheme="minorBidi"/>
          <w:noProof w:val="0"/>
          <w:color w:val="auto"/>
          <w:sz w:val="24"/>
          <w:szCs w:val="24"/>
          <w:lang w:val="en-GB" w:eastAsia="ja-JP" w:bidi="ar-SA"/>
        </w:rPr>
        <w:t xml:space="preserve"> side I pr</w:t>
      </w:r>
      <w:r w:rsidRPr="1F03FCFE" w:rsidR="4014CE25">
        <w:rPr>
          <w:rFonts w:ascii="Aptos" w:hAnsi="Aptos" w:eastAsia="" w:cs="" w:asciiTheme="minorAscii" w:hAnsiTheme="minorAscii" w:eastAsiaTheme="minorEastAsia" w:cstheme="minorBidi"/>
          <w:noProof w:val="0"/>
          <w:color w:val="auto"/>
          <w:sz w:val="24"/>
          <w:szCs w:val="24"/>
          <w:lang w:val="en-GB" w:eastAsia="ja-JP" w:bidi="ar-SA"/>
        </w:rPr>
        <w:t>ogress with a look at the suspect point.</w:t>
      </w:r>
    </w:p>
    <w:p w:rsidR="38B6F626" w:rsidP="1F03FCFE" w:rsidRDefault="38B6F626" w14:paraId="7E51E47C" w14:textId="444436D9">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38B6F626">
        <w:rPr>
          <w:rFonts w:ascii="Aptos" w:hAnsi="Aptos" w:eastAsia="Aptos" w:cs="Aptos"/>
          <w:noProof w:val="0"/>
          <w:color w:val="000000" w:themeColor="text1" w:themeTint="FF" w:themeShade="FF"/>
          <w:sz w:val="24"/>
          <w:szCs w:val="24"/>
          <w:lang w:val="en-GB"/>
        </w:rPr>
        <w:t xml:space="preserve">In England and Wales, the suspect's route through the criminal justice system is influenced by a complicated interaction between procedural steps, legal protections, and psychological strains. Although the system is based on the presumption of innocence and a fair trial, suspects are often treated fairly and poorly in practice. </w:t>
      </w:r>
      <w:r w:rsidRPr="1F03FCFE" w:rsidR="4CF86DC5">
        <w:rPr>
          <w:rFonts w:ascii="Aptos" w:hAnsi="Aptos" w:eastAsia="Aptos" w:cs="Aptos"/>
          <w:noProof w:val="0"/>
          <w:color w:val="000000" w:themeColor="text1" w:themeTint="FF" w:themeShade="FF"/>
          <w:sz w:val="24"/>
          <w:szCs w:val="24"/>
          <w:lang w:val="en-GB"/>
        </w:rPr>
        <w:t xml:space="preserve">    </w:t>
      </w:r>
      <w:r w:rsidRPr="1F03FCFE" w:rsidR="38B6F626">
        <w:rPr>
          <w:rFonts w:ascii="Aptos" w:hAnsi="Aptos" w:eastAsia="Aptos" w:cs="Aptos"/>
          <w:noProof w:val="0"/>
          <w:color w:val="000000" w:themeColor="text1" w:themeTint="FF" w:themeShade="FF"/>
          <w:sz w:val="24"/>
          <w:szCs w:val="24"/>
          <w:lang w:val="en-GB"/>
        </w:rPr>
        <w:t>F</w:t>
      </w:r>
      <w:r w:rsidRPr="1F03FCFE" w:rsidR="285F543B">
        <w:rPr>
          <w:rFonts w:ascii="Aptos" w:hAnsi="Aptos" w:eastAsia="Aptos" w:cs="Aptos"/>
          <w:noProof w:val="0"/>
          <w:color w:val="000000" w:themeColor="text1" w:themeTint="FF" w:themeShade="FF"/>
          <w:sz w:val="24"/>
          <w:szCs w:val="24"/>
          <w:lang w:val="en-GB"/>
        </w:rPr>
        <w:t>rom t</w:t>
      </w:r>
      <w:r w:rsidRPr="1F03FCFE" w:rsidR="38B6F626">
        <w:rPr>
          <w:rFonts w:ascii="Aptos" w:hAnsi="Aptos" w:eastAsia="Aptos" w:cs="Aptos"/>
          <w:noProof w:val="0"/>
          <w:color w:val="000000" w:themeColor="text1" w:themeTint="FF" w:themeShade="FF"/>
          <w:sz w:val="24"/>
          <w:szCs w:val="24"/>
          <w:lang w:val="en-GB"/>
        </w:rPr>
        <w:t xml:space="preserve">he moment of arrest until the trial's conclusion, the suspect may endure a great deal of psychological stress and uncertainty. This section looks at the suspect's journey, </w:t>
      </w:r>
      <w:bookmarkStart w:name="_Int_Rhe9ZAVo" w:id="1078913271"/>
      <w:r w:rsidRPr="1F03FCFE" w:rsidR="38B6F626">
        <w:rPr>
          <w:rFonts w:ascii="Aptos" w:hAnsi="Aptos" w:eastAsia="Aptos" w:cs="Aptos"/>
          <w:noProof w:val="0"/>
          <w:color w:val="000000" w:themeColor="text1" w:themeTint="FF" w:themeShade="FF"/>
          <w:sz w:val="24"/>
          <w:szCs w:val="24"/>
          <w:lang w:val="en-GB"/>
        </w:rPr>
        <w:t>taking into account</w:t>
      </w:r>
      <w:bookmarkEnd w:id="1078913271"/>
      <w:r w:rsidRPr="1F03FCFE" w:rsidR="38B6F626">
        <w:rPr>
          <w:rFonts w:ascii="Aptos" w:hAnsi="Aptos" w:eastAsia="Aptos" w:cs="Aptos"/>
          <w:noProof w:val="0"/>
          <w:color w:val="000000" w:themeColor="text1" w:themeTint="FF" w:themeShade="FF"/>
          <w:sz w:val="24"/>
          <w:szCs w:val="24"/>
          <w:lang w:val="en-GB"/>
        </w:rPr>
        <w:t xml:space="preserve"> their legal rights, the psychological impact, and the benefits and drawbacks of the justice system.</w:t>
      </w:r>
    </w:p>
    <w:p w:rsidR="1543F6EC" w:rsidP="1F03FCFE" w:rsidRDefault="1543F6EC" w14:paraId="34C7E303" w14:textId="6DB6794E">
      <w:pPr>
        <w:spacing w:before="240" w:beforeAutospacing="off" w:after="240" w:afterAutospacing="off"/>
        <w:rPr>
          <w:rFonts w:ascii="Aptos" w:hAnsi="Aptos" w:eastAsia="Aptos" w:cs="Aptos"/>
          <w:noProof w:val="0"/>
          <w:color w:val="auto"/>
          <w:sz w:val="24"/>
          <w:szCs w:val="24"/>
          <w:lang w:val="en-GB"/>
        </w:rPr>
      </w:pPr>
      <w:r w:rsidRPr="1F03FCFE" w:rsidR="35D27718">
        <w:rPr>
          <w:rFonts w:ascii="Aptos" w:hAnsi="Aptos" w:eastAsia="Aptos" w:cs="Aptos"/>
          <w:noProof w:val="0"/>
          <w:color w:val="000000" w:themeColor="text1" w:themeTint="FF" w:themeShade="FF"/>
          <w:sz w:val="24"/>
          <w:szCs w:val="24"/>
          <w:lang w:val="en-GB"/>
        </w:rPr>
        <w:t>The process begins at arrest, where suspects are entitled to several key rights under the Police and Criminal Evidence Act 1984 (PACE). These include being informed of the reason for arrest, the right to remain silent, the right to free legal advice, and the right to have someone informed of their deten</w:t>
      </w:r>
      <w:r w:rsidRPr="1F03FCFE" w:rsidR="35D27718">
        <w:rPr>
          <w:rFonts w:ascii="Aptos" w:hAnsi="Aptos" w:eastAsia="Aptos" w:cs="Aptos"/>
          <w:noProof w:val="0"/>
          <w:color w:val="auto"/>
          <w:sz w:val="24"/>
          <w:szCs w:val="24"/>
          <w:lang w:val="en-GB"/>
        </w:rPr>
        <w:t>tion</w:t>
      </w:r>
      <w:r w:rsidRPr="1F03FCFE" w:rsidR="35D27718">
        <w:rPr>
          <w:rFonts w:ascii="Aptos" w:hAnsi="Aptos" w:eastAsia="Aptos" w:cs="Aptos"/>
          <w:noProof w:val="0"/>
          <w:color w:val="auto"/>
          <w:sz w:val="24"/>
          <w:szCs w:val="24"/>
          <w:lang w:val="en-GB"/>
        </w:rPr>
        <w:t xml:space="preserve"> GOV.UK, 2024</w:t>
      </w:r>
      <w:r w:rsidRPr="1F03FCFE" w:rsidR="35D27718">
        <w:rPr>
          <w:rFonts w:ascii="Aptos" w:hAnsi="Aptos" w:eastAsia="Aptos" w:cs="Aptos"/>
          <w:noProof w:val="0"/>
          <w:color w:val="auto"/>
          <w:sz w:val="24"/>
          <w:szCs w:val="24"/>
          <w:lang w:val="en-GB"/>
        </w:rPr>
        <w:t>. Such</w:t>
      </w:r>
      <w:r w:rsidRPr="1F03FCFE" w:rsidR="35D27718">
        <w:rPr>
          <w:rFonts w:ascii="Aptos" w:hAnsi="Aptos" w:eastAsia="Aptos" w:cs="Aptos"/>
          <w:noProof w:val="0"/>
          <w:color w:val="000000" w:themeColor="text1" w:themeTint="FF" w:themeShade="FF"/>
          <w:sz w:val="24"/>
          <w:szCs w:val="24"/>
          <w:lang w:val="en-GB"/>
        </w:rPr>
        <w:t xml:space="preserve"> safeguards aim to protect individuals from unlawful detention and coercion. However, the experience of arrest itself is often deeply unsettling. It involves a sudden loss of freedom, public exposure, and fear about the consequences of the situation, particularly f</w:t>
      </w:r>
      <w:r w:rsidRPr="1F03FCFE" w:rsidR="35D27718">
        <w:rPr>
          <w:rFonts w:ascii="Aptos" w:hAnsi="Aptos" w:eastAsia="Aptos" w:cs="Aptos"/>
          <w:noProof w:val="0"/>
          <w:color w:val="auto"/>
          <w:sz w:val="24"/>
          <w:szCs w:val="24"/>
          <w:lang w:val="en-GB"/>
        </w:rPr>
        <w:t>or first-time suspects or vulnerable individuals.</w:t>
      </w:r>
    </w:p>
    <w:p w:rsidR="1543F6EC" w:rsidP="1F03FCFE" w:rsidRDefault="1543F6EC" w14:paraId="7610A3CF" w14:textId="6DDF2252">
      <w:pPr>
        <w:spacing w:before="240" w:beforeAutospacing="off" w:after="240" w:afterAutospacing="off"/>
        <w:rPr>
          <w:rFonts w:ascii="Aptos" w:hAnsi="Aptos" w:eastAsia="Aptos" w:cs="Aptos"/>
          <w:noProof w:val="0"/>
          <w:color w:val="auto"/>
          <w:sz w:val="24"/>
          <w:szCs w:val="24"/>
          <w:lang w:val="en-GB"/>
        </w:rPr>
      </w:pPr>
      <w:r w:rsidRPr="1F03FCFE" w:rsidR="35D27718">
        <w:rPr>
          <w:rFonts w:ascii="Aptos" w:hAnsi="Aptos" w:eastAsia="Aptos" w:cs="Aptos"/>
          <w:noProof w:val="0"/>
          <w:color w:val="auto"/>
          <w:sz w:val="24"/>
          <w:szCs w:val="24"/>
          <w:lang w:val="en-GB"/>
        </w:rPr>
        <w:t xml:space="preserve">Once in custody, suspects are usually interviewed by police. They have the right to legal representation both before and during questioning </w:t>
      </w:r>
      <w:r w:rsidRPr="1F03FCFE" w:rsidR="35D27718">
        <w:rPr>
          <w:rFonts w:ascii="Aptos" w:hAnsi="Aptos" w:eastAsia="Aptos" w:cs="Aptos"/>
          <w:noProof w:val="0"/>
          <w:color w:val="auto"/>
          <w:sz w:val="24"/>
          <w:szCs w:val="24"/>
          <w:lang w:val="en-GB"/>
        </w:rPr>
        <w:t>Working the Doors, 2024</w:t>
      </w:r>
      <w:r w:rsidRPr="1F03FCFE" w:rsidR="35D27718">
        <w:rPr>
          <w:rFonts w:ascii="Aptos" w:hAnsi="Aptos" w:eastAsia="Aptos" w:cs="Aptos"/>
          <w:noProof w:val="0"/>
          <w:color w:val="auto"/>
          <w:sz w:val="24"/>
          <w:szCs w:val="24"/>
          <w:lang w:val="en-GB"/>
        </w:rPr>
        <w:t xml:space="preserve">. Access to a solicitor can help suspects understand their rights and navigate complex legal procedures. However, in some cases, legal advice is delayed, or suspects are not fully aware of their rights, which may compromise the fairness of the interview process </w:t>
      </w:r>
      <w:r w:rsidRPr="1F03FCFE" w:rsidR="35D27718">
        <w:rPr>
          <w:rFonts w:ascii="Aptos" w:hAnsi="Aptos" w:eastAsia="Aptos" w:cs="Aptos"/>
          <w:noProof w:val="0"/>
          <w:color w:val="auto"/>
          <w:sz w:val="24"/>
          <w:szCs w:val="24"/>
          <w:lang w:val="en-GB"/>
        </w:rPr>
        <w:t>Russell &amp; Russell, 2024</w:t>
      </w:r>
      <w:r w:rsidRPr="1F03FCFE" w:rsidR="35D27718">
        <w:rPr>
          <w:rFonts w:ascii="Aptos" w:hAnsi="Aptos" w:eastAsia="Aptos" w:cs="Aptos"/>
          <w:noProof w:val="0"/>
          <w:color w:val="auto"/>
          <w:sz w:val="24"/>
          <w:szCs w:val="24"/>
          <w:lang w:val="en-GB"/>
        </w:rPr>
        <w:t>. Vulnerable suspects</w:t>
      </w:r>
      <w:r w:rsidRPr="1F03FCFE" w:rsidR="06407A1F">
        <w:rPr>
          <w:rFonts w:ascii="Aptos" w:hAnsi="Aptos" w:eastAsia="Aptos" w:cs="Aptos"/>
          <w:noProof w:val="0"/>
          <w:color w:val="auto"/>
          <w:sz w:val="24"/>
          <w:szCs w:val="24"/>
          <w:lang w:val="en-GB"/>
        </w:rPr>
        <w:t xml:space="preserve"> </w:t>
      </w:r>
      <w:r w:rsidRPr="1F03FCFE" w:rsidR="35D27718">
        <w:rPr>
          <w:rFonts w:ascii="Aptos" w:hAnsi="Aptos" w:eastAsia="Aptos" w:cs="Aptos"/>
          <w:noProof w:val="0"/>
          <w:color w:val="auto"/>
          <w:sz w:val="24"/>
          <w:szCs w:val="24"/>
          <w:lang w:val="en-GB"/>
        </w:rPr>
        <w:t>such as minors or those with mental health conditions</w:t>
      </w:r>
      <w:r w:rsidRPr="1F03FCFE" w:rsidR="206FFBFC">
        <w:rPr>
          <w:rFonts w:ascii="Aptos" w:hAnsi="Aptos" w:eastAsia="Aptos" w:cs="Aptos"/>
          <w:noProof w:val="0"/>
          <w:color w:val="auto"/>
          <w:sz w:val="24"/>
          <w:szCs w:val="24"/>
          <w:lang w:val="en-GB"/>
        </w:rPr>
        <w:t xml:space="preserve"> </w:t>
      </w:r>
      <w:r w:rsidRPr="1F03FCFE" w:rsidR="35D27718">
        <w:rPr>
          <w:rFonts w:ascii="Aptos" w:hAnsi="Aptos" w:eastAsia="Aptos" w:cs="Aptos"/>
          <w:noProof w:val="0"/>
          <w:color w:val="auto"/>
          <w:sz w:val="24"/>
          <w:szCs w:val="24"/>
          <w:lang w:val="en-GB"/>
        </w:rPr>
        <w:t xml:space="preserve">are entitled to have </w:t>
      </w:r>
      <w:r w:rsidRPr="1F03FCFE" w:rsidR="35D27718">
        <w:rPr>
          <w:rFonts w:ascii="Aptos" w:hAnsi="Aptos" w:eastAsia="Aptos" w:cs="Aptos"/>
          <w:noProof w:val="0"/>
          <w:color w:val="auto"/>
          <w:sz w:val="24"/>
          <w:szCs w:val="24"/>
          <w:lang w:val="en-GB"/>
        </w:rPr>
        <w:t>an appropriate adult</w:t>
      </w:r>
      <w:r w:rsidRPr="1F03FCFE" w:rsidR="35D27718">
        <w:rPr>
          <w:rFonts w:ascii="Aptos" w:hAnsi="Aptos" w:eastAsia="Aptos" w:cs="Aptos"/>
          <w:noProof w:val="0"/>
          <w:color w:val="auto"/>
          <w:sz w:val="24"/>
          <w:szCs w:val="24"/>
          <w:lang w:val="en-GB"/>
        </w:rPr>
        <w:t xml:space="preserve"> present, yet there are instances where this safeguard is overlooked or poorly implemented </w:t>
      </w:r>
      <w:r w:rsidRPr="1F03FCFE" w:rsidR="35D27718">
        <w:rPr>
          <w:rFonts w:ascii="Aptos" w:hAnsi="Aptos" w:eastAsia="Aptos" w:cs="Aptos"/>
          <w:noProof w:val="0"/>
          <w:color w:val="auto"/>
          <w:sz w:val="24"/>
          <w:szCs w:val="24"/>
          <w:lang w:val="en-GB"/>
        </w:rPr>
        <w:t>(LawTeacher.net, 2024</w:t>
      </w:r>
      <w:r w:rsidRPr="1F03FCFE" w:rsidR="35D27718">
        <w:rPr>
          <w:rFonts w:ascii="Aptos" w:hAnsi="Aptos" w:eastAsia="Aptos" w:cs="Aptos"/>
          <w:noProof w:val="0"/>
          <w:color w:val="auto"/>
          <w:sz w:val="24"/>
          <w:szCs w:val="24"/>
          <w:lang w:val="en-GB"/>
        </w:rPr>
        <w:t>).</w:t>
      </w:r>
    </w:p>
    <w:p w:rsidR="1543F6EC" w:rsidP="1F03FCFE" w:rsidRDefault="1543F6EC" w14:paraId="1855AC61" w14:textId="3CFF966B">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35D27718">
        <w:rPr>
          <w:rFonts w:ascii="Aptos" w:hAnsi="Aptos" w:eastAsia="Aptos" w:cs="Aptos"/>
          <w:noProof w:val="0"/>
          <w:color w:val="000000" w:themeColor="text1" w:themeTint="FF" w:themeShade="FF"/>
          <w:sz w:val="24"/>
          <w:szCs w:val="24"/>
          <w:lang w:val="en-GB"/>
        </w:rPr>
        <w:t xml:space="preserve">Following the interview, the </w:t>
      </w:r>
      <w:r w:rsidRPr="1F03FCFE" w:rsidR="35D27718">
        <w:rPr>
          <w:rFonts w:ascii="Aptos" w:hAnsi="Aptos" w:eastAsia="Aptos" w:cs="Aptos"/>
          <w:noProof w:val="0"/>
          <w:color w:val="000000" w:themeColor="text1" w:themeTint="FF" w:themeShade="FF"/>
          <w:sz w:val="24"/>
          <w:szCs w:val="24"/>
          <w:lang w:val="en-GB"/>
        </w:rPr>
        <w:t>police</w:t>
      </w:r>
      <w:r w:rsidRPr="1F03FCFE" w:rsidR="35D27718">
        <w:rPr>
          <w:rFonts w:ascii="Aptos" w:hAnsi="Aptos" w:eastAsia="Aptos" w:cs="Aptos"/>
          <w:noProof w:val="0"/>
          <w:color w:val="000000" w:themeColor="text1" w:themeTint="FF" w:themeShade="FF"/>
          <w:sz w:val="24"/>
          <w:szCs w:val="24"/>
          <w:lang w:val="en-GB"/>
        </w:rPr>
        <w:t xml:space="preserve"> and Crown Prosecution Service (CPS) decide whether to bring formal charges. This decision is based on whether there is sufficient evidence and whether prosecution is in the public inte</w:t>
      </w:r>
      <w:r w:rsidRPr="1F03FCFE" w:rsidR="35D27718">
        <w:rPr>
          <w:rFonts w:ascii="Aptos" w:hAnsi="Aptos" w:eastAsia="Aptos" w:cs="Aptos"/>
          <w:noProof w:val="0"/>
          <w:color w:val="auto"/>
          <w:sz w:val="24"/>
          <w:szCs w:val="24"/>
          <w:lang w:val="en-GB"/>
        </w:rPr>
        <w:t>rest</w:t>
      </w:r>
      <w:r w:rsidRPr="1F03FCFE" w:rsidR="35D27718">
        <w:rPr>
          <w:rFonts w:ascii="Aptos" w:hAnsi="Aptos" w:eastAsia="Aptos" w:cs="Aptos"/>
          <w:noProof w:val="0"/>
          <w:color w:val="auto"/>
          <w:sz w:val="24"/>
          <w:szCs w:val="24"/>
          <w:lang w:val="en-GB"/>
        </w:rPr>
        <w:t xml:space="preserve"> CPS, 2024</w:t>
      </w:r>
      <w:r w:rsidRPr="1F03FCFE" w:rsidR="35D27718">
        <w:rPr>
          <w:rFonts w:ascii="Aptos" w:hAnsi="Aptos" w:eastAsia="Aptos" w:cs="Aptos"/>
          <w:noProof w:val="0"/>
          <w:color w:val="auto"/>
          <w:sz w:val="24"/>
          <w:szCs w:val="24"/>
          <w:lang w:val="en-GB"/>
        </w:rPr>
        <w:t>. W</w:t>
      </w:r>
      <w:r w:rsidRPr="1F03FCFE" w:rsidR="35D27718">
        <w:rPr>
          <w:rFonts w:ascii="Aptos" w:hAnsi="Aptos" w:eastAsia="Aptos" w:cs="Aptos"/>
          <w:noProof w:val="0"/>
          <w:color w:val="000000" w:themeColor="text1" w:themeTint="FF" w:themeShade="FF"/>
          <w:sz w:val="24"/>
          <w:szCs w:val="24"/>
          <w:lang w:val="en-GB"/>
        </w:rPr>
        <w:t>hile this approach is necessary to prevent frivolous or weak cases, it can leave suspects in limbo, especially if no charge is brought but reputational damage has already occurred. If charges are filed, suspects may be released on bail or remanded in custody depending on the severity of the offence and risk factors.</w:t>
      </w:r>
    </w:p>
    <w:p w:rsidR="1543F6EC" w:rsidP="1F03FCFE" w:rsidRDefault="1543F6EC" w14:paraId="036C4042" w14:textId="372E62AE">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35D27718">
        <w:rPr>
          <w:rFonts w:ascii="Aptos" w:hAnsi="Aptos" w:eastAsia="Aptos" w:cs="Aptos"/>
          <w:noProof w:val="0"/>
          <w:color w:val="000000" w:themeColor="text1" w:themeTint="FF" w:themeShade="FF"/>
          <w:sz w:val="24"/>
          <w:szCs w:val="24"/>
          <w:lang w:val="en-GB"/>
        </w:rPr>
        <w:t>Pre-trial proceedings can be lengthy and emotionally draining. The uncertainty of awaiting trial, combined with restrictions such as bail conditions, can take a toll on suspects’ mental health. Research suggests that suspects often experience heightened levels of anxiety, depression, and in some cases, suicidal thoughts, particularly if they are isolated from suppo</w:t>
      </w:r>
      <w:r w:rsidRPr="1F03FCFE" w:rsidR="35D27718">
        <w:rPr>
          <w:rFonts w:ascii="Aptos" w:hAnsi="Aptos" w:eastAsia="Aptos" w:cs="Aptos"/>
          <w:noProof w:val="0"/>
          <w:color w:val="auto"/>
          <w:sz w:val="24"/>
          <w:szCs w:val="24"/>
          <w:lang w:val="en-GB"/>
        </w:rPr>
        <w:t xml:space="preserve">rt networks or detained in custody </w:t>
      </w:r>
      <w:r w:rsidRPr="1F03FCFE" w:rsidR="35D27718">
        <w:rPr>
          <w:rFonts w:ascii="Aptos" w:hAnsi="Aptos" w:eastAsia="Aptos" w:cs="Aptos"/>
          <w:noProof w:val="0"/>
          <w:color w:val="auto"/>
          <w:sz w:val="24"/>
          <w:szCs w:val="24"/>
          <w:lang w:val="en-GB"/>
        </w:rPr>
        <w:t>Centre for Crime and Justice Studies, 2024</w:t>
      </w:r>
      <w:r w:rsidRPr="1F03FCFE" w:rsidR="35D27718">
        <w:rPr>
          <w:rFonts w:ascii="Aptos" w:hAnsi="Aptos" w:eastAsia="Aptos" w:cs="Aptos"/>
          <w:noProof w:val="0"/>
          <w:color w:val="auto"/>
          <w:sz w:val="24"/>
          <w:szCs w:val="24"/>
          <w:lang w:val="en-GB"/>
        </w:rPr>
        <w:t xml:space="preserve">. The </w:t>
      </w:r>
      <w:r w:rsidRPr="1F03FCFE" w:rsidR="35D27718">
        <w:rPr>
          <w:rFonts w:ascii="Aptos" w:hAnsi="Aptos" w:eastAsia="Aptos" w:cs="Aptos"/>
          <w:noProof w:val="0"/>
          <w:color w:val="000000" w:themeColor="text1" w:themeTint="FF" w:themeShade="FF"/>
          <w:sz w:val="24"/>
          <w:szCs w:val="24"/>
          <w:lang w:val="en-GB"/>
        </w:rPr>
        <w:t>stigma associated with being a suspect, especially in high-profile or sensitive cases, can further damage an individual’s wellbeing and public image, even before any verdict is reached.</w:t>
      </w:r>
    </w:p>
    <w:p w:rsidR="1543F6EC" w:rsidP="1F03FCFE" w:rsidRDefault="1543F6EC" w14:paraId="383ADD0C" w14:textId="002130C4">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35D27718">
        <w:rPr>
          <w:rFonts w:ascii="Aptos" w:hAnsi="Aptos" w:eastAsia="Aptos" w:cs="Aptos"/>
          <w:noProof w:val="0"/>
          <w:color w:val="000000" w:themeColor="text1" w:themeTint="FF" w:themeShade="FF"/>
          <w:sz w:val="24"/>
          <w:szCs w:val="24"/>
          <w:lang w:val="en-GB"/>
        </w:rPr>
        <w:t>During the trial, the suspect is entitled to a fair hearing, as guaranteed by Article 6 of the European Convention on Human Rights. This includes the presumption of innocence, access to legal representation, and the right to examine witnesses. Nevertheless, the adversarial nature of court proceedings can be intimidating and emotionally taxin</w:t>
      </w:r>
      <w:r w:rsidRPr="1F03FCFE" w:rsidR="35D27718">
        <w:rPr>
          <w:rFonts w:ascii="Aptos" w:hAnsi="Aptos" w:eastAsia="Aptos" w:cs="Aptos"/>
          <w:noProof w:val="0"/>
          <w:color w:val="auto"/>
          <w:sz w:val="24"/>
          <w:szCs w:val="24"/>
          <w:lang w:val="en-GB"/>
        </w:rPr>
        <w:t xml:space="preserve">g. Suspects must sit in court while prosecutors present sometimes graphic or distressing evidence, which can add to their psychological burden </w:t>
      </w:r>
      <w:r w:rsidRPr="1F03FCFE" w:rsidR="35D27718">
        <w:rPr>
          <w:rFonts w:ascii="Aptos" w:hAnsi="Aptos" w:eastAsia="Aptos" w:cs="Aptos"/>
          <w:noProof w:val="0"/>
          <w:color w:val="auto"/>
          <w:sz w:val="24"/>
          <w:szCs w:val="24"/>
          <w:lang w:val="en-GB"/>
        </w:rPr>
        <w:t>Liberty, 2024</w:t>
      </w:r>
      <w:r w:rsidRPr="1F03FCFE" w:rsidR="35D27718">
        <w:rPr>
          <w:rFonts w:ascii="Aptos" w:hAnsi="Aptos" w:eastAsia="Aptos" w:cs="Aptos"/>
          <w:noProof w:val="0"/>
          <w:color w:val="auto"/>
          <w:sz w:val="24"/>
          <w:szCs w:val="24"/>
          <w:lang w:val="en-GB"/>
        </w:rPr>
        <w:t>. Additionally, there may be media coverage or social media comm</w:t>
      </w:r>
      <w:r w:rsidRPr="1F03FCFE" w:rsidR="35D27718">
        <w:rPr>
          <w:rFonts w:ascii="Aptos" w:hAnsi="Aptos" w:eastAsia="Aptos" w:cs="Aptos"/>
          <w:noProof w:val="0"/>
          <w:color w:val="000000" w:themeColor="text1" w:themeTint="FF" w:themeShade="FF"/>
          <w:sz w:val="24"/>
          <w:szCs w:val="24"/>
          <w:lang w:val="en-GB"/>
        </w:rPr>
        <w:t xml:space="preserve">entary, both of which can </w:t>
      </w:r>
      <w:r w:rsidRPr="1F03FCFE" w:rsidR="35D27718">
        <w:rPr>
          <w:rFonts w:ascii="Aptos" w:hAnsi="Aptos" w:eastAsia="Aptos" w:cs="Aptos"/>
          <w:noProof w:val="0"/>
          <w:color w:val="000000" w:themeColor="text1" w:themeTint="FF" w:themeShade="FF"/>
          <w:sz w:val="24"/>
          <w:szCs w:val="24"/>
          <w:lang w:val="en-GB"/>
        </w:rPr>
        <w:t>impact</w:t>
      </w:r>
      <w:r w:rsidRPr="1F03FCFE" w:rsidR="35D27718">
        <w:rPr>
          <w:rFonts w:ascii="Aptos" w:hAnsi="Aptos" w:eastAsia="Aptos" w:cs="Aptos"/>
          <w:noProof w:val="0"/>
          <w:color w:val="000000" w:themeColor="text1" w:themeTint="FF" w:themeShade="FF"/>
          <w:sz w:val="24"/>
          <w:szCs w:val="24"/>
          <w:lang w:val="en-GB"/>
        </w:rPr>
        <w:t xml:space="preserve"> the suspect’s mental state and public </w:t>
      </w:r>
      <w:r w:rsidRPr="1F03FCFE" w:rsidR="35D27718">
        <w:rPr>
          <w:rFonts w:ascii="Aptos" w:hAnsi="Aptos" w:eastAsia="Aptos" w:cs="Aptos"/>
          <w:noProof w:val="0"/>
          <w:color w:val="000000" w:themeColor="text1" w:themeTint="FF" w:themeShade="FF"/>
          <w:sz w:val="24"/>
          <w:szCs w:val="24"/>
          <w:lang w:val="en-GB"/>
        </w:rPr>
        <w:t>perception</w:t>
      </w:r>
      <w:r w:rsidRPr="1F03FCFE" w:rsidR="35D27718">
        <w:rPr>
          <w:rFonts w:ascii="Aptos" w:hAnsi="Aptos" w:eastAsia="Aptos" w:cs="Aptos"/>
          <w:noProof w:val="0"/>
          <w:color w:val="000000" w:themeColor="text1" w:themeTint="FF" w:themeShade="FF"/>
          <w:sz w:val="24"/>
          <w:szCs w:val="24"/>
          <w:lang w:val="en-GB"/>
        </w:rPr>
        <w:t>.</w:t>
      </w:r>
    </w:p>
    <w:p w:rsidR="1543F6EC" w:rsidP="1F03FCFE" w:rsidRDefault="1543F6EC" w14:paraId="5D133B30" w14:textId="64A304AC">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35D27718">
        <w:rPr>
          <w:rFonts w:ascii="Aptos" w:hAnsi="Aptos" w:eastAsia="Aptos" w:cs="Aptos"/>
          <w:noProof w:val="0"/>
          <w:color w:val="000000" w:themeColor="text1" w:themeTint="FF" w:themeShade="FF"/>
          <w:sz w:val="24"/>
          <w:szCs w:val="24"/>
          <w:lang w:val="en-GB"/>
        </w:rPr>
        <w:t xml:space="preserve">If acquitted, suspects may still face long-term consequences such as reputational damage or financial difficulties due to legal costs and loss of employment. If convicted, their journey continues into the penal system, where rehabilitation and reintegration become key issues. Support services </w:t>
      </w:r>
      <w:r w:rsidRPr="1F03FCFE" w:rsidR="35D27718">
        <w:rPr>
          <w:rFonts w:ascii="Aptos" w:hAnsi="Aptos" w:eastAsia="Aptos" w:cs="Aptos"/>
          <w:noProof w:val="0"/>
          <w:color w:val="auto"/>
          <w:sz w:val="24"/>
          <w:szCs w:val="24"/>
          <w:lang w:val="en-GB"/>
        </w:rPr>
        <w:t xml:space="preserve">for released individuals exist, yet they vary in quality and accessibility </w:t>
      </w:r>
      <w:r w:rsidRPr="1F03FCFE" w:rsidR="35D27718">
        <w:rPr>
          <w:rFonts w:ascii="Aptos" w:hAnsi="Aptos" w:eastAsia="Aptos" w:cs="Aptos"/>
          <w:noProof w:val="0"/>
          <w:color w:val="auto"/>
          <w:sz w:val="24"/>
          <w:szCs w:val="24"/>
          <w:lang w:val="en-GB"/>
        </w:rPr>
        <w:t>Harewood Law, 2024</w:t>
      </w:r>
      <w:r w:rsidRPr="1F03FCFE" w:rsidR="35D27718">
        <w:rPr>
          <w:rFonts w:ascii="Aptos" w:hAnsi="Aptos" w:eastAsia="Aptos" w:cs="Aptos"/>
          <w:noProof w:val="0"/>
          <w:color w:val="auto"/>
          <w:sz w:val="24"/>
          <w:szCs w:val="24"/>
          <w:lang w:val="en-GB"/>
        </w:rPr>
        <w:t>. The process of reintegrating into society after conviction can be fraug</w:t>
      </w:r>
      <w:r w:rsidRPr="1F03FCFE" w:rsidR="35D27718">
        <w:rPr>
          <w:rFonts w:ascii="Aptos" w:hAnsi="Aptos" w:eastAsia="Aptos" w:cs="Aptos"/>
          <w:noProof w:val="0"/>
          <w:color w:val="000000" w:themeColor="text1" w:themeTint="FF" w:themeShade="FF"/>
          <w:sz w:val="24"/>
          <w:szCs w:val="24"/>
          <w:lang w:val="en-GB"/>
        </w:rPr>
        <w:t>ht with challenges, especially in overcoming stigma and re-establishing relationships.</w:t>
      </w:r>
    </w:p>
    <w:p w:rsidR="1543F6EC" w:rsidP="1F03FCFE" w:rsidRDefault="1543F6EC" w14:paraId="2B6A90CB" w14:textId="3211BBEC">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42BEF2BD">
        <w:rPr>
          <w:rFonts w:ascii="Aptos" w:hAnsi="Aptos" w:eastAsia="Aptos" w:cs="Aptos"/>
          <w:noProof w:val="0"/>
          <w:color w:val="000000" w:themeColor="text1" w:themeTint="FF" w:themeShade="FF"/>
          <w:sz w:val="24"/>
          <w:szCs w:val="24"/>
          <w:lang w:val="en-GB"/>
        </w:rPr>
        <w:t xml:space="preserve">Ultimately, </w:t>
      </w:r>
      <w:r w:rsidRPr="1F03FCFE" w:rsidR="35D27718">
        <w:rPr>
          <w:rFonts w:ascii="Aptos" w:hAnsi="Aptos" w:eastAsia="Aptos" w:cs="Aptos"/>
          <w:noProof w:val="0"/>
          <w:color w:val="000000" w:themeColor="text1" w:themeTint="FF" w:themeShade="FF"/>
          <w:sz w:val="24"/>
          <w:szCs w:val="24"/>
          <w:lang w:val="en-GB"/>
        </w:rPr>
        <w:t>the</w:t>
      </w:r>
      <w:r w:rsidRPr="1F03FCFE" w:rsidR="35D27718">
        <w:rPr>
          <w:rFonts w:ascii="Aptos" w:hAnsi="Aptos" w:eastAsia="Aptos" w:cs="Aptos"/>
          <w:noProof w:val="0"/>
          <w:color w:val="000000" w:themeColor="text1" w:themeTint="FF" w:themeShade="FF"/>
          <w:sz w:val="24"/>
          <w:szCs w:val="24"/>
          <w:lang w:val="en-GB"/>
        </w:rPr>
        <w:t xml:space="preserve"> journey of a suspect through the criminal justice system is deeply multifaceted. While the system offers significant protections intended to uphold justice and fairness, these are not always implemented effectively. From arrest to trial, suspects may face inconsistent treatment, psychological distress, and limited support. Addressing these issues requires greater accountability, better training for law enforcement, and a more </w:t>
      </w:r>
      <w:r w:rsidRPr="1F03FCFE" w:rsidR="35D27718">
        <w:rPr>
          <w:rFonts w:ascii="Aptos" w:hAnsi="Aptos" w:eastAsia="Aptos" w:cs="Aptos"/>
          <w:noProof w:val="0"/>
          <w:color w:val="000000" w:themeColor="text1" w:themeTint="FF" w:themeShade="FF"/>
          <w:sz w:val="24"/>
          <w:szCs w:val="24"/>
          <w:lang w:val="en-GB"/>
        </w:rPr>
        <w:t>holistic approach</w:t>
      </w:r>
      <w:r w:rsidRPr="1F03FCFE" w:rsidR="35D27718">
        <w:rPr>
          <w:rFonts w:ascii="Aptos" w:hAnsi="Aptos" w:eastAsia="Aptos" w:cs="Aptos"/>
          <w:noProof w:val="0"/>
          <w:color w:val="000000" w:themeColor="text1" w:themeTint="FF" w:themeShade="FF"/>
          <w:sz w:val="24"/>
          <w:szCs w:val="24"/>
          <w:lang w:val="en-GB"/>
        </w:rPr>
        <w:t xml:space="preserve"> to the suspect's rights and mental wellbeing throughout the process.</w:t>
      </w:r>
    </w:p>
    <w:p w:rsidR="1F03FCFE" w:rsidP="1F03FCFE" w:rsidRDefault="1F03FCFE" w14:paraId="1D5E2E71" w14:textId="4243FC2A">
      <w:pPr>
        <w:spacing w:before="240" w:beforeAutospacing="off" w:after="240" w:afterAutospacing="off"/>
        <w:rPr>
          <w:rFonts w:ascii="Aptos" w:hAnsi="Aptos" w:eastAsia="Aptos" w:cs="Aptos"/>
          <w:noProof w:val="0"/>
          <w:color w:val="000000" w:themeColor="text1" w:themeTint="FF" w:themeShade="FF"/>
          <w:sz w:val="24"/>
          <w:szCs w:val="24"/>
          <w:lang w:val="en-GB"/>
        </w:rPr>
      </w:pPr>
    </w:p>
    <w:p w:rsidR="6ADB3F29" w:rsidP="1F03FCFE" w:rsidRDefault="6ADB3F29" w14:paraId="0F322DE4" w14:textId="045E089F">
      <w:pPr>
        <w:spacing w:before="270" w:beforeAutospacing="off" w:after="120" w:afterAutospacing="off" w:line="324" w:lineRule="auto"/>
        <w:rPr>
          <w:rFonts w:ascii="Aptos" w:hAnsi="Aptos" w:eastAsia="Aptos" w:cs="Aptos"/>
          <w:noProof w:val="0"/>
          <w:color w:val="000000" w:themeColor="text1" w:themeTint="FF" w:themeShade="FF"/>
          <w:sz w:val="24"/>
          <w:szCs w:val="24"/>
          <w:lang w:val="en-GB"/>
        </w:rPr>
      </w:pPr>
      <w:r w:rsidRPr="1F03FCFE" w:rsidR="6ADB3F29">
        <w:rPr>
          <w:rFonts w:ascii="Aptos" w:hAnsi="Aptos" w:eastAsia="Aptos" w:cs="Aptos"/>
          <w:noProof w:val="0"/>
          <w:color w:val="000000" w:themeColor="text1" w:themeTint="FF" w:themeShade="FF"/>
          <w:sz w:val="24"/>
          <w:szCs w:val="24"/>
          <w:lang w:val="en-GB"/>
        </w:rPr>
        <w:t>This essay has high-lighted some inconsistencies with the current system and suggests there is need for an in-depth review of proce</w:t>
      </w:r>
      <w:r w:rsidRPr="1F03FCFE" w:rsidR="5F332373">
        <w:rPr>
          <w:rFonts w:ascii="Aptos" w:hAnsi="Aptos" w:eastAsia="Aptos" w:cs="Aptos"/>
          <w:noProof w:val="0"/>
          <w:color w:val="000000" w:themeColor="text1" w:themeTint="FF" w:themeShade="FF"/>
          <w:sz w:val="24"/>
          <w:szCs w:val="24"/>
          <w:lang w:val="en-GB"/>
        </w:rPr>
        <w:t xml:space="preserve">dures and processes. The UK </w:t>
      </w:r>
      <w:r w:rsidRPr="1F03FCFE" w:rsidR="221888E2">
        <w:rPr>
          <w:rFonts w:ascii="Aptos" w:hAnsi="Aptos" w:eastAsia="Aptos" w:cs="Aptos"/>
          <w:noProof w:val="0"/>
          <w:color w:val="000000" w:themeColor="text1" w:themeTint="FF" w:themeShade="FF"/>
          <w:sz w:val="24"/>
          <w:szCs w:val="24"/>
          <w:lang w:val="en-GB"/>
        </w:rPr>
        <w:t>judicial</w:t>
      </w:r>
      <w:r w:rsidRPr="1F03FCFE" w:rsidR="5F332373">
        <w:rPr>
          <w:rFonts w:ascii="Aptos" w:hAnsi="Aptos" w:eastAsia="Aptos" w:cs="Aptos"/>
          <w:noProof w:val="0"/>
          <w:color w:val="000000" w:themeColor="text1" w:themeTint="FF" w:themeShade="FF"/>
          <w:sz w:val="24"/>
          <w:szCs w:val="24"/>
          <w:lang w:val="en-GB"/>
        </w:rPr>
        <w:t xml:space="preserve"> system has been subject to many mixed comments both </w:t>
      </w:r>
      <w:r w:rsidRPr="1F03FCFE" w:rsidR="5A2ACA27">
        <w:rPr>
          <w:rFonts w:ascii="Aptos" w:hAnsi="Aptos" w:eastAsia="Aptos" w:cs="Aptos"/>
          <w:noProof w:val="0"/>
          <w:color w:val="000000" w:themeColor="text1" w:themeTint="FF" w:themeShade="FF"/>
          <w:sz w:val="24"/>
          <w:szCs w:val="24"/>
          <w:lang w:val="en-GB"/>
        </w:rPr>
        <w:t>positive</w:t>
      </w:r>
      <w:r w:rsidRPr="1F03FCFE" w:rsidR="68B24BB7">
        <w:rPr>
          <w:rFonts w:ascii="Aptos" w:hAnsi="Aptos" w:eastAsia="Aptos" w:cs="Aptos"/>
          <w:noProof w:val="0"/>
          <w:color w:val="000000" w:themeColor="text1" w:themeTint="FF" w:themeShade="FF"/>
          <w:sz w:val="24"/>
          <w:szCs w:val="24"/>
          <w:lang w:val="en-GB"/>
        </w:rPr>
        <w:t xml:space="preserve"> and negative. </w:t>
      </w:r>
      <w:r w:rsidRPr="1F03FCFE" w:rsidR="68B24BB7">
        <w:rPr>
          <w:rFonts w:ascii="Aptos" w:hAnsi="Aptos" w:eastAsia="Aptos" w:cs="Aptos"/>
          <w:noProof w:val="0"/>
          <w:color w:val="000000" w:themeColor="text1" w:themeTint="FF" w:themeShade="FF"/>
          <w:sz w:val="24"/>
          <w:szCs w:val="24"/>
          <w:lang w:val="en-GB"/>
        </w:rPr>
        <w:t>Ultimately there</w:t>
      </w:r>
      <w:r w:rsidRPr="1F03FCFE" w:rsidR="68B24BB7">
        <w:rPr>
          <w:rFonts w:ascii="Aptos" w:hAnsi="Aptos" w:eastAsia="Aptos" w:cs="Aptos"/>
          <w:noProof w:val="0"/>
          <w:color w:val="000000" w:themeColor="text1" w:themeTint="FF" w:themeShade="FF"/>
          <w:sz w:val="24"/>
          <w:szCs w:val="24"/>
          <w:lang w:val="en-GB"/>
        </w:rPr>
        <w:t xml:space="preserve"> </w:t>
      </w:r>
      <w:r w:rsidRPr="1F03FCFE" w:rsidR="6FFF471C">
        <w:rPr>
          <w:rFonts w:ascii="Aptos" w:hAnsi="Aptos" w:eastAsia="Aptos" w:cs="Aptos"/>
          <w:noProof w:val="0"/>
          <w:color w:val="000000" w:themeColor="text1" w:themeTint="FF" w:themeShade="FF"/>
          <w:sz w:val="24"/>
          <w:szCs w:val="24"/>
          <w:lang w:val="en-GB"/>
        </w:rPr>
        <w:t xml:space="preserve">is an opportunity for the </w:t>
      </w:r>
      <w:r w:rsidRPr="1F03FCFE" w:rsidR="6FFF471C">
        <w:rPr>
          <w:rFonts w:ascii="Aptos" w:hAnsi="Aptos" w:eastAsia="Aptos" w:cs="Aptos"/>
          <w:noProof w:val="0"/>
          <w:color w:val="000000" w:themeColor="text1" w:themeTint="FF" w:themeShade="FF"/>
          <w:sz w:val="24"/>
          <w:szCs w:val="24"/>
          <w:lang w:val="en-GB"/>
        </w:rPr>
        <w:t>whole system</w:t>
      </w:r>
      <w:r w:rsidRPr="1F03FCFE" w:rsidR="6FFF471C">
        <w:rPr>
          <w:rFonts w:ascii="Aptos" w:hAnsi="Aptos" w:eastAsia="Aptos" w:cs="Aptos"/>
          <w:noProof w:val="0"/>
          <w:color w:val="000000" w:themeColor="text1" w:themeTint="FF" w:themeShade="FF"/>
          <w:sz w:val="24"/>
          <w:szCs w:val="24"/>
          <w:lang w:val="en-GB"/>
        </w:rPr>
        <w:t xml:space="preserve"> to become highly respected if the correct and supportive measures are put in plac</w:t>
      </w:r>
      <w:r w:rsidRPr="1F03FCFE" w:rsidR="6FF218C6">
        <w:rPr>
          <w:rFonts w:ascii="Aptos" w:hAnsi="Aptos" w:eastAsia="Aptos" w:cs="Aptos"/>
          <w:noProof w:val="0"/>
          <w:color w:val="000000" w:themeColor="text1" w:themeTint="FF" w:themeShade="FF"/>
          <w:sz w:val="24"/>
          <w:szCs w:val="24"/>
          <w:lang w:val="en-GB"/>
        </w:rPr>
        <w:t>e.</w:t>
      </w:r>
    </w:p>
    <w:p w:rsidR="67DE9FC0" w:rsidP="1F03FCFE" w:rsidRDefault="67DE9FC0" w14:paraId="21BABED5" w14:textId="132A2CC8">
      <w:pPr>
        <w:spacing w:before="270" w:beforeAutospacing="off" w:after="120" w:afterAutospacing="off" w:line="324" w:lineRule="auto"/>
        <w:rPr>
          <w:rFonts w:ascii="Aptos" w:hAnsi="Aptos" w:eastAsia="Aptos" w:cs="Aptos"/>
          <w:noProof w:val="0"/>
          <w:color w:val="000000" w:themeColor="text1" w:themeTint="FF" w:themeShade="FF"/>
          <w:sz w:val="24"/>
          <w:szCs w:val="24"/>
          <w:lang w:val="en-GB"/>
        </w:rPr>
      </w:pPr>
      <w:r w:rsidRPr="1F03FCFE" w:rsidR="67DE9FC0">
        <w:rPr>
          <w:rFonts w:ascii="Aptos" w:hAnsi="Aptos" w:eastAsia="Aptos" w:cs="Aptos"/>
          <w:noProof w:val="0"/>
          <w:color w:val="000000" w:themeColor="text1" w:themeTint="FF" w:themeShade="FF"/>
          <w:sz w:val="24"/>
          <w:szCs w:val="24"/>
          <w:lang w:val="en-GB"/>
        </w:rPr>
        <w:t xml:space="preserve">The CPS is raising a strategy: Fairness for all Strategy 2025, where the CPS contributes to a fair and just system. This strategy plans to set out to improve standards and ensure everyone is treated fairly including mental health and youth </w:t>
      </w:r>
      <w:r w:rsidRPr="1F03FCFE" w:rsidR="67DE9FC0">
        <w:rPr>
          <w:rFonts w:ascii="Aptos" w:hAnsi="Aptos" w:eastAsia="Aptos" w:cs="Aptos"/>
          <w:noProof w:val="0"/>
          <w:color w:val="000000" w:themeColor="text1" w:themeTint="FF" w:themeShade="FF"/>
          <w:sz w:val="24"/>
          <w:szCs w:val="24"/>
          <w:lang w:val="en-GB"/>
        </w:rPr>
        <w:t>justice</w:t>
      </w:r>
      <w:r w:rsidRPr="1F03FCFE" w:rsidR="0BFAA770">
        <w:rPr>
          <w:rFonts w:ascii="Aptos" w:hAnsi="Aptos" w:eastAsia="Aptos" w:cs="Aptos"/>
          <w:noProof w:val="0"/>
          <w:color w:val="000000" w:themeColor="text1" w:themeTint="FF" w:themeShade="FF"/>
          <w:sz w:val="24"/>
          <w:szCs w:val="24"/>
          <w:lang w:val="en-GB"/>
        </w:rPr>
        <w:t xml:space="preserve"> (</w:t>
      </w:r>
      <w:r w:rsidRPr="1F03FCFE" w:rsidR="0BFAA770">
        <w:rPr>
          <w:rFonts w:ascii="Aptos" w:hAnsi="Aptos" w:eastAsia="Aptos" w:cs="Aptos"/>
          <w:noProof w:val="0"/>
          <w:color w:val="000000" w:themeColor="text1" w:themeTint="FF" w:themeShade="FF"/>
          <w:sz w:val="24"/>
          <w:szCs w:val="24"/>
          <w:lang w:val="en-GB"/>
        </w:rPr>
        <w:t>The Crown Prosecution Service, 2025).</w:t>
      </w:r>
    </w:p>
    <w:p w:rsidR="1F03FCFE" w:rsidP="1F03FCFE" w:rsidRDefault="1F03FCFE" w14:paraId="37F1DF77" w14:textId="41FEA21A">
      <w:pPr>
        <w:pStyle w:val="Normal"/>
      </w:pPr>
    </w:p>
    <w:p w:rsidR="1F03FCFE" w:rsidP="1F03FCFE" w:rsidRDefault="1F03FCFE" w14:paraId="3B611D6F" w14:textId="5B626569">
      <w:pPr>
        <w:pStyle w:val="Normal"/>
        <w:spacing w:before="240" w:beforeAutospacing="off" w:after="240" w:afterAutospacing="off"/>
        <w:rPr>
          <w:rFonts w:ascii="Aptos" w:hAnsi="Aptos" w:eastAsia="Aptos" w:cs="Aptos"/>
          <w:noProof w:val="0"/>
          <w:color w:val="000000" w:themeColor="text1" w:themeTint="FF" w:themeShade="FF"/>
          <w:sz w:val="28"/>
          <w:szCs w:val="28"/>
          <w:lang w:val="en-GB"/>
        </w:rPr>
      </w:pPr>
    </w:p>
    <w:p w:rsidR="1F03FCFE" w:rsidP="1F03FCFE" w:rsidRDefault="1F03FCFE" w14:paraId="070E6516" w14:textId="48A8FC3F">
      <w:pPr>
        <w:pStyle w:val="Normal"/>
        <w:spacing w:before="240" w:beforeAutospacing="off" w:after="240" w:afterAutospacing="off"/>
        <w:rPr>
          <w:rFonts w:ascii="Aptos" w:hAnsi="Aptos" w:eastAsia="Aptos" w:cs="Aptos"/>
          <w:noProof w:val="0"/>
          <w:color w:val="000000" w:themeColor="text1" w:themeTint="FF" w:themeShade="FF"/>
          <w:sz w:val="28"/>
          <w:szCs w:val="28"/>
          <w:lang w:val="en-GB"/>
        </w:rPr>
      </w:pPr>
    </w:p>
    <w:p w:rsidR="1F03FCFE" w:rsidP="1F03FCFE" w:rsidRDefault="1F03FCFE" w14:paraId="5A3EFDCD" w14:textId="2624899D">
      <w:pPr>
        <w:pStyle w:val="Normal"/>
        <w:spacing w:before="240" w:beforeAutospacing="off" w:after="240" w:afterAutospacing="off"/>
        <w:rPr>
          <w:rFonts w:ascii="Aptos" w:hAnsi="Aptos" w:eastAsia="Aptos" w:cs="Aptos"/>
          <w:noProof w:val="0"/>
          <w:color w:val="000000" w:themeColor="text1" w:themeTint="FF" w:themeShade="FF"/>
          <w:sz w:val="28"/>
          <w:szCs w:val="28"/>
          <w:lang w:val="en-GB"/>
        </w:rPr>
      </w:pPr>
    </w:p>
    <w:p w:rsidR="1F03FCFE" w:rsidP="1F03FCFE" w:rsidRDefault="1F03FCFE" w14:paraId="60E5E167" w14:textId="4E4963AF">
      <w:pPr>
        <w:pStyle w:val="Normal"/>
        <w:spacing w:before="240" w:beforeAutospacing="off" w:after="240" w:afterAutospacing="off"/>
        <w:rPr>
          <w:rFonts w:ascii="Aptos" w:hAnsi="Aptos" w:eastAsia="Aptos" w:cs="Aptos"/>
          <w:noProof w:val="0"/>
          <w:color w:val="000000" w:themeColor="text1" w:themeTint="FF" w:themeShade="FF"/>
          <w:sz w:val="28"/>
          <w:szCs w:val="28"/>
          <w:lang w:val="en-GB"/>
        </w:rPr>
      </w:pPr>
    </w:p>
    <w:p w:rsidR="1F03FCFE" w:rsidP="1F03FCFE" w:rsidRDefault="1F03FCFE" w14:paraId="5076FE39" w14:textId="1FFCBE11">
      <w:pPr>
        <w:pStyle w:val="Normal"/>
        <w:spacing w:before="240" w:beforeAutospacing="off" w:after="240" w:afterAutospacing="off"/>
        <w:rPr>
          <w:rFonts w:ascii="Aptos" w:hAnsi="Aptos" w:eastAsia="Aptos" w:cs="Aptos"/>
          <w:noProof w:val="0"/>
          <w:color w:val="000000" w:themeColor="text1" w:themeTint="FF" w:themeShade="FF"/>
          <w:sz w:val="28"/>
          <w:szCs w:val="28"/>
          <w:lang w:val="en-GB"/>
        </w:rPr>
      </w:pPr>
    </w:p>
    <w:p w:rsidR="1F03FCFE" w:rsidP="1F03FCFE" w:rsidRDefault="1F03FCFE" w14:paraId="67F45A66" w14:textId="70BBBDB0">
      <w:pPr>
        <w:pStyle w:val="Normal"/>
        <w:spacing w:before="240" w:beforeAutospacing="off" w:after="240" w:afterAutospacing="off"/>
        <w:rPr>
          <w:rFonts w:ascii="Aptos" w:hAnsi="Aptos" w:eastAsia="Aptos" w:cs="Aptos"/>
          <w:noProof w:val="0"/>
          <w:color w:val="000000" w:themeColor="text1" w:themeTint="FF" w:themeShade="FF"/>
          <w:sz w:val="28"/>
          <w:szCs w:val="28"/>
          <w:lang w:val="en-GB"/>
        </w:rPr>
      </w:pPr>
    </w:p>
    <w:p w:rsidR="1F03FCFE" w:rsidP="1F03FCFE" w:rsidRDefault="1F03FCFE" w14:paraId="4E169BDF" w14:textId="737A49F6">
      <w:pPr>
        <w:pStyle w:val="Normal"/>
        <w:spacing w:before="240" w:beforeAutospacing="off" w:after="240" w:afterAutospacing="off"/>
        <w:rPr>
          <w:rFonts w:ascii="Aptos" w:hAnsi="Aptos" w:eastAsia="Aptos" w:cs="Aptos"/>
          <w:noProof w:val="0"/>
          <w:color w:val="000000" w:themeColor="text1" w:themeTint="FF" w:themeShade="FF"/>
          <w:sz w:val="28"/>
          <w:szCs w:val="28"/>
          <w:lang w:val="en-GB"/>
        </w:rPr>
      </w:pPr>
    </w:p>
    <w:p w:rsidR="1F03FCFE" w:rsidP="1F03FCFE" w:rsidRDefault="1F03FCFE" w14:paraId="606D2B3A" w14:textId="4F35D5F4">
      <w:pPr>
        <w:pStyle w:val="Normal"/>
        <w:spacing w:before="240" w:beforeAutospacing="off" w:after="240" w:afterAutospacing="off"/>
        <w:rPr>
          <w:rFonts w:ascii="Aptos" w:hAnsi="Aptos" w:eastAsia="Aptos" w:cs="Aptos"/>
          <w:noProof w:val="0"/>
          <w:color w:val="000000" w:themeColor="text1" w:themeTint="FF" w:themeShade="FF"/>
          <w:sz w:val="28"/>
          <w:szCs w:val="28"/>
          <w:lang w:val="en-GB"/>
        </w:rPr>
      </w:pPr>
    </w:p>
    <w:p w:rsidR="1F03FCFE" w:rsidP="1F03FCFE" w:rsidRDefault="1F03FCFE" w14:paraId="16738B1F" w14:textId="76AF6E4F">
      <w:pPr>
        <w:pStyle w:val="Normal"/>
        <w:spacing w:before="240" w:beforeAutospacing="off" w:after="240" w:afterAutospacing="off"/>
        <w:rPr>
          <w:rFonts w:ascii="Aptos" w:hAnsi="Aptos" w:eastAsia="Aptos" w:cs="Aptos"/>
          <w:noProof w:val="0"/>
          <w:color w:val="000000" w:themeColor="text1" w:themeTint="FF" w:themeShade="FF"/>
          <w:sz w:val="28"/>
          <w:szCs w:val="28"/>
          <w:lang w:val="en-GB"/>
        </w:rPr>
      </w:pPr>
    </w:p>
    <w:p w:rsidR="1F03FCFE" w:rsidP="1F03FCFE" w:rsidRDefault="1F03FCFE" w14:paraId="12786E2D" w14:textId="58088C74">
      <w:pPr>
        <w:pStyle w:val="Normal"/>
        <w:spacing w:before="240" w:beforeAutospacing="off" w:after="240" w:afterAutospacing="off"/>
        <w:rPr>
          <w:rFonts w:ascii="Aptos" w:hAnsi="Aptos" w:eastAsia="Aptos" w:cs="Aptos"/>
          <w:noProof w:val="0"/>
          <w:color w:val="000000" w:themeColor="text1" w:themeTint="FF" w:themeShade="FF"/>
          <w:sz w:val="28"/>
          <w:szCs w:val="28"/>
          <w:lang w:val="en-GB"/>
        </w:rPr>
      </w:pPr>
    </w:p>
    <w:p w:rsidR="1543F6EC" w:rsidP="5CDEE30E" w:rsidRDefault="1543F6EC" w14:paraId="186E4310" w14:textId="6E7C08A7">
      <w:pPr>
        <w:pStyle w:val="Normal"/>
        <w:spacing w:before="240" w:beforeAutospacing="off" w:after="240" w:afterAutospacing="off"/>
        <w:rPr>
          <w:rFonts w:ascii="Aptos" w:hAnsi="Aptos" w:eastAsia="Aptos" w:cs="Aptos"/>
          <w:i w:val="1"/>
          <w:iCs w:val="1"/>
          <w:noProof w:val="0"/>
          <w:color w:val="000000" w:themeColor="text1" w:themeTint="FF" w:themeShade="FF"/>
          <w:sz w:val="27"/>
          <w:szCs w:val="27"/>
          <w:lang w:val="en-GB"/>
        </w:rPr>
      </w:pPr>
      <w:r w:rsidRPr="5CDEE30E" w:rsidR="284C3512">
        <w:rPr>
          <w:rFonts w:ascii="Aptos" w:hAnsi="Aptos" w:eastAsia="Aptos" w:cs="Aptos"/>
          <w:noProof w:val="0"/>
          <w:color w:val="000000" w:themeColor="text1" w:themeTint="FF" w:themeShade="FF"/>
          <w:sz w:val="28"/>
          <w:szCs w:val="28"/>
          <w:lang w:val="en-GB"/>
        </w:rPr>
        <w:t>Referenc</w:t>
      </w:r>
      <w:r w:rsidRPr="5CDEE30E" w:rsidR="284C3512">
        <w:rPr>
          <w:rFonts w:ascii="Aptos" w:hAnsi="Aptos" w:eastAsia="Aptos" w:cs="Aptos" w:asciiTheme="minorAscii" w:hAnsiTheme="minorAscii" w:eastAsiaTheme="minorEastAsia" w:cstheme="minorBidi"/>
          <w:i w:val="1"/>
          <w:iCs w:val="1"/>
          <w:noProof w:val="0"/>
          <w:color w:val="000000" w:themeColor="text1" w:themeTint="FF" w:themeShade="FF"/>
          <w:sz w:val="27"/>
          <w:szCs w:val="27"/>
          <w:lang w:val="en-GB" w:eastAsia="ja-JP" w:bidi="ar-SA"/>
        </w:rPr>
        <w:t xml:space="preserve">e List </w:t>
      </w:r>
    </w:p>
    <w:p w:rsidR="284C3512" w:rsidP="1F03FCFE" w:rsidRDefault="284C3512" w14:paraId="35786269" w14:textId="76956693">
      <w:pPr>
        <w:pStyle w:val="Normal"/>
        <w:suppressLineNumbers w:val="0"/>
        <w:bidi w:val="0"/>
        <w:spacing w:before="240" w:beforeAutospacing="off" w:after="240" w:afterAutospacing="off" w:line="279" w:lineRule="auto"/>
        <w:ind w:left="0" w:right="0"/>
        <w:jc w:val="left"/>
        <w:rPr>
          <w:rFonts w:ascii="Aptos" w:hAnsi="Aptos" w:eastAsia="Aptos" w:cs="Aptos"/>
          <w:i w:val="1"/>
          <w:iCs w:val="1"/>
          <w:noProof w:val="0"/>
          <w:color w:val="000000" w:themeColor="text1" w:themeTint="FF" w:themeShade="FF"/>
          <w:sz w:val="24"/>
          <w:szCs w:val="24"/>
          <w:lang w:val="en-GB"/>
        </w:rPr>
      </w:pPr>
      <w:r w:rsidRPr="1F03FCFE" w:rsidR="284C3512">
        <w:rPr>
          <w:rFonts w:ascii="Aptos" w:hAnsi="Aptos" w:eastAsia="Aptos" w:cs="Aptos"/>
          <w:i w:val="1"/>
          <w:iCs w:val="1"/>
          <w:noProof w:val="0"/>
          <w:color w:val="000000" w:themeColor="text1" w:themeTint="FF" w:themeShade="FF"/>
          <w:sz w:val="24"/>
          <w:szCs w:val="24"/>
          <w:lang w:val="en-GB"/>
        </w:rPr>
        <w:t>Moynihan, D. (20</w:t>
      </w:r>
      <w:r w:rsidRPr="1F03FCFE" w:rsidR="6E331DC2">
        <w:rPr>
          <w:rFonts w:ascii="Aptos" w:hAnsi="Aptos" w:eastAsia="Aptos" w:cs="Aptos"/>
          <w:i w:val="1"/>
          <w:iCs w:val="1"/>
          <w:noProof w:val="0"/>
          <w:color w:val="000000" w:themeColor="text1" w:themeTint="FF" w:themeShade="FF"/>
          <w:sz w:val="24"/>
          <w:szCs w:val="24"/>
          <w:lang w:val="en-GB"/>
        </w:rPr>
        <w:t>14</w:t>
      </w:r>
      <w:r w:rsidRPr="1F03FCFE" w:rsidR="284C3512">
        <w:rPr>
          <w:rFonts w:ascii="Aptos" w:hAnsi="Aptos" w:eastAsia="Aptos" w:cs="Aptos"/>
          <w:i w:val="1"/>
          <w:iCs w:val="1"/>
          <w:noProof w:val="0"/>
          <w:color w:val="000000" w:themeColor="text1" w:themeTint="FF" w:themeShade="FF"/>
          <w:sz w:val="24"/>
          <w:szCs w:val="24"/>
          <w:lang w:val="en-GB"/>
        </w:rPr>
        <w:t xml:space="preserve">). Administrative Burden: Learning, Psychological, and Compliance Costs in Citizen-State Interactions. [online] Uwtsd.ac.uk. Available at: </w:t>
      </w:r>
      <w:hyperlink r:id="Rf9b619c394764c51">
        <w:r w:rsidRPr="1F03FCFE" w:rsidR="284C3512">
          <w:rPr>
            <w:rFonts w:ascii="Aptos" w:hAnsi="Aptos" w:eastAsia="Aptos" w:cs="Aptos"/>
            <w:i w:val="1"/>
            <w:iCs w:val="1"/>
            <w:noProof w:val="0"/>
            <w:color w:val="000000" w:themeColor="text1" w:themeTint="FF" w:themeShade="FF"/>
            <w:sz w:val="24"/>
            <w:szCs w:val="24"/>
            <w:lang w:val="en-GB"/>
          </w:rPr>
          <w:t>https://www-jstor-org.ezproxy.uwtsd.ac.uk/stable/24484941?sid=primo&amp;seq=1</w:t>
        </w:r>
      </w:hyperlink>
      <w:r w:rsidRPr="1F03FCFE" w:rsidR="284C3512">
        <w:rPr>
          <w:rFonts w:ascii="Aptos" w:hAnsi="Aptos" w:eastAsia="Aptos" w:cs="Aptos"/>
          <w:i w:val="1"/>
          <w:iCs w:val="1"/>
          <w:noProof w:val="0"/>
          <w:color w:val="000000" w:themeColor="text1" w:themeTint="FF" w:themeShade="FF"/>
          <w:sz w:val="24"/>
          <w:szCs w:val="24"/>
          <w:lang w:val="en-GB"/>
        </w:rPr>
        <w:t xml:space="preserve"> [Accessed 2 Apr. 2025].</w:t>
      </w:r>
    </w:p>
    <w:p w:rsidR="15683F62" w:rsidP="1F03FCFE" w:rsidRDefault="15683F62" w14:paraId="50F5035D" w14:textId="3E697CD3">
      <w:pPr>
        <w:pStyle w:val="Normal"/>
        <w:suppressLineNumbers w:val="0"/>
        <w:bidi w:val="0"/>
        <w:spacing w:before="240" w:beforeAutospacing="off" w:after="240" w:afterAutospacing="off" w:line="279" w:lineRule="auto"/>
        <w:ind w:left="0" w:right="0"/>
        <w:jc w:val="left"/>
        <w:rPr>
          <w:rFonts w:ascii="Aptos" w:hAnsi="Aptos" w:eastAsia="Aptos" w:cs="Aptos"/>
          <w:i w:val="1"/>
          <w:iCs w:val="1"/>
          <w:noProof w:val="0"/>
          <w:color w:val="000000" w:themeColor="text1" w:themeTint="FF" w:themeShade="FF"/>
          <w:sz w:val="24"/>
          <w:szCs w:val="24"/>
          <w:lang w:val="en-GB"/>
        </w:rPr>
      </w:pPr>
      <w:r w:rsidRPr="1F03FCFE" w:rsidR="15683F62">
        <w:rPr>
          <w:rFonts w:ascii="Aptos" w:hAnsi="Aptos" w:eastAsia="Aptos" w:cs="Aptos"/>
          <w:i w:val="1"/>
          <w:iCs w:val="1"/>
          <w:noProof w:val="0"/>
          <w:color w:val="000000" w:themeColor="text1" w:themeTint="FF" w:themeShade="FF"/>
          <w:sz w:val="24"/>
          <w:szCs w:val="24"/>
          <w:lang w:val="en-GB"/>
        </w:rPr>
        <w:t xml:space="preserve">Ministry of Justice, 2020. </w:t>
      </w:r>
      <w:r w:rsidRPr="1F03FCFE" w:rsidR="15683F62">
        <w:rPr>
          <w:rFonts w:ascii="Aptos" w:hAnsi="Aptos" w:eastAsia="Aptos" w:cs="Aptos"/>
          <w:i w:val="1"/>
          <w:iCs w:val="1"/>
          <w:noProof w:val="0"/>
          <w:color w:val="000000" w:themeColor="text1" w:themeTint="FF" w:themeShade="FF"/>
          <w:sz w:val="24"/>
          <w:szCs w:val="24"/>
          <w:lang w:val="en-GB"/>
        </w:rPr>
        <w:t>Code of Practice for Victims of Crime in England and Wales</w:t>
      </w:r>
      <w:r w:rsidRPr="1F03FCFE" w:rsidR="15683F62">
        <w:rPr>
          <w:rFonts w:ascii="Aptos" w:hAnsi="Aptos" w:eastAsia="Aptos" w:cs="Aptos"/>
          <w:i w:val="1"/>
          <w:iCs w:val="1"/>
          <w:noProof w:val="0"/>
          <w:color w:val="000000" w:themeColor="text1" w:themeTint="FF" w:themeShade="FF"/>
          <w:sz w:val="24"/>
          <w:szCs w:val="24"/>
          <w:lang w:val="en-GB"/>
        </w:rPr>
        <w:t xml:space="preserve"> (Victims’ Code). [online] London: HM Government. Available at: </w:t>
      </w:r>
      <w:r w:rsidRPr="1F03FCFE" w:rsidR="15683F62">
        <w:rPr>
          <w:rFonts w:ascii="Aptos" w:hAnsi="Aptos" w:eastAsia="Aptos" w:cs="Aptos"/>
          <w:i w:val="1"/>
          <w:iCs w:val="1"/>
          <w:noProof w:val="0"/>
          <w:color w:val="000000" w:themeColor="text1" w:themeTint="FF" w:themeShade="FF"/>
          <w:sz w:val="24"/>
          <w:szCs w:val="24"/>
          <w:lang w:val="en-GB"/>
        </w:rPr>
        <w:t>https://www.gov.uk/government/publications/the-code-of-practice-for-victims-of-crime[</w:t>
      </w:r>
      <w:r w:rsidRPr="1F03FCFE" w:rsidR="15683F62">
        <w:rPr>
          <w:rFonts w:ascii="Aptos" w:hAnsi="Aptos" w:eastAsia="Aptos" w:cs="Aptos"/>
          <w:i w:val="1"/>
          <w:iCs w:val="1"/>
          <w:noProof w:val="0"/>
          <w:color w:val="000000" w:themeColor="text1" w:themeTint="FF" w:themeShade="FF"/>
          <w:sz w:val="24"/>
          <w:szCs w:val="24"/>
          <w:lang w:val="en-GB"/>
        </w:rPr>
        <w:t xml:space="preserve">Accessed </w:t>
      </w:r>
      <w:r w:rsidRPr="1F03FCFE" w:rsidR="0D05648C">
        <w:rPr>
          <w:rFonts w:ascii="Aptos" w:hAnsi="Aptos" w:eastAsia="Aptos" w:cs="Aptos"/>
          <w:i w:val="1"/>
          <w:iCs w:val="1"/>
          <w:noProof w:val="0"/>
          <w:color w:val="000000" w:themeColor="text1" w:themeTint="FF" w:themeShade="FF"/>
          <w:sz w:val="24"/>
          <w:szCs w:val="24"/>
          <w:lang w:val="en-GB"/>
        </w:rPr>
        <w:t>2</w:t>
      </w:r>
      <w:r w:rsidRPr="1F03FCFE" w:rsidR="15683F62">
        <w:rPr>
          <w:rFonts w:ascii="Aptos" w:hAnsi="Aptos" w:eastAsia="Aptos" w:cs="Aptos"/>
          <w:i w:val="1"/>
          <w:iCs w:val="1"/>
          <w:noProof w:val="0"/>
          <w:color w:val="000000" w:themeColor="text1" w:themeTint="FF" w:themeShade="FF"/>
          <w:sz w:val="24"/>
          <w:szCs w:val="24"/>
          <w:lang w:val="en-GB"/>
        </w:rPr>
        <w:t xml:space="preserve"> Apr. 2025].</w:t>
      </w:r>
    </w:p>
    <w:p w:rsidR="3FC854BE" w:rsidP="1F03FCFE" w:rsidRDefault="3FC854BE" w14:paraId="2B678775" w14:textId="36A0BB1A">
      <w:pPr>
        <w:pStyle w:val="Normal"/>
        <w:suppressLineNumbers w:val="0"/>
        <w:bidi w:val="0"/>
        <w:spacing w:before="240" w:beforeAutospacing="off" w:after="240" w:afterAutospacing="off" w:line="279" w:lineRule="auto"/>
        <w:ind w:left="0" w:right="0"/>
        <w:jc w:val="left"/>
        <w:rPr>
          <w:rFonts w:ascii="Aptos" w:hAnsi="Aptos" w:eastAsia="Aptos" w:cs="Aptos"/>
          <w:i w:val="1"/>
          <w:iCs w:val="1"/>
          <w:noProof w:val="0"/>
          <w:color w:val="000000" w:themeColor="text1" w:themeTint="FF" w:themeShade="FF"/>
          <w:sz w:val="24"/>
          <w:szCs w:val="24"/>
          <w:lang w:val="en-GB"/>
        </w:rPr>
      </w:pPr>
      <w:r w:rsidRPr="1F03FCFE" w:rsidR="3FC854BE">
        <w:rPr>
          <w:rFonts w:ascii="Aptos" w:hAnsi="Aptos" w:eastAsia="Aptos" w:cs="Aptos"/>
          <w:i w:val="1"/>
          <w:iCs w:val="1"/>
          <w:noProof w:val="0"/>
          <w:color w:val="000000" w:themeColor="text1" w:themeTint="FF" w:themeShade="FF"/>
          <w:sz w:val="24"/>
          <w:szCs w:val="24"/>
          <w:lang w:val="en-GB"/>
        </w:rPr>
        <w:t xml:space="preserve">Hoyle, C., 2012. </w:t>
      </w:r>
      <w:r w:rsidRPr="1F03FCFE" w:rsidR="3FC854BE">
        <w:rPr>
          <w:rFonts w:ascii="Aptos" w:hAnsi="Aptos" w:eastAsia="Aptos" w:cs="Aptos"/>
          <w:i w:val="1"/>
          <w:iCs w:val="1"/>
          <w:noProof w:val="0"/>
          <w:color w:val="000000" w:themeColor="text1" w:themeTint="FF" w:themeShade="FF"/>
          <w:sz w:val="24"/>
          <w:szCs w:val="24"/>
          <w:lang w:val="en-GB"/>
        </w:rPr>
        <w:t>Victims, the criminal process, and restorative justice</w:t>
      </w:r>
      <w:r w:rsidRPr="1F03FCFE" w:rsidR="3FC854BE">
        <w:rPr>
          <w:rFonts w:ascii="Aptos" w:hAnsi="Aptos" w:eastAsia="Aptos" w:cs="Aptos"/>
          <w:i w:val="1"/>
          <w:iCs w:val="1"/>
          <w:noProof w:val="0"/>
          <w:color w:val="000000" w:themeColor="text1" w:themeTint="FF" w:themeShade="FF"/>
          <w:sz w:val="24"/>
          <w:szCs w:val="24"/>
          <w:lang w:val="en-GB"/>
        </w:rPr>
        <w:t>. Oxford: Oxford University Press.</w:t>
      </w:r>
    </w:p>
    <w:p w:rsidR="48E81127" w:rsidP="1F03FCFE" w:rsidRDefault="48E81127" w14:paraId="47EF7680" w14:textId="31E6E0EB">
      <w:pPr>
        <w:pStyle w:val="Normal"/>
        <w:suppressLineNumbers w:val="0"/>
        <w:bidi w:val="0"/>
        <w:spacing w:before="240" w:beforeAutospacing="off" w:after="240" w:afterAutospacing="off" w:line="279" w:lineRule="auto"/>
        <w:ind w:left="0" w:right="0"/>
        <w:jc w:val="left"/>
        <w:rPr>
          <w:rFonts w:ascii="Aptos" w:hAnsi="Aptos" w:eastAsia="Aptos" w:cs="Aptos"/>
          <w:i w:val="1"/>
          <w:iCs w:val="1"/>
          <w:noProof w:val="0"/>
          <w:color w:val="000000" w:themeColor="text1" w:themeTint="FF" w:themeShade="FF"/>
          <w:sz w:val="24"/>
          <w:szCs w:val="24"/>
          <w:lang w:val="en-GB"/>
        </w:rPr>
      </w:pPr>
      <w:r w:rsidRPr="1F03FCFE" w:rsidR="48E81127">
        <w:rPr>
          <w:rFonts w:ascii="Aptos" w:hAnsi="Aptos" w:eastAsia="Aptos" w:cs="Aptos"/>
          <w:i w:val="1"/>
          <w:iCs w:val="1"/>
          <w:noProof w:val="0"/>
          <w:color w:val="000000" w:themeColor="text1" w:themeTint="FF" w:themeShade="FF"/>
          <w:sz w:val="24"/>
          <w:szCs w:val="24"/>
          <w:lang w:val="en-GB"/>
        </w:rPr>
        <w:t xml:space="preserve">Orth, U., 2002. Secondary Victimization of Crime Victims by Criminal Proceedings. </w:t>
      </w:r>
      <w:r w:rsidRPr="1F03FCFE" w:rsidR="48E81127">
        <w:rPr>
          <w:rFonts w:ascii="Aptos" w:hAnsi="Aptos" w:eastAsia="Aptos" w:cs="Aptos"/>
          <w:i w:val="1"/>
          <w:iCs w:val="1"/>
          <w:noProof w:val="0"/>
          <w:color w:val="000000" w:themeColor="text1" w:themeTint="FF" w:themeShade="FF"/>
          <w:sz w:val="24"/>
          <w:szCs w:val="24"/>
          <w:lang w:val="en-GB"/>
        </w:rPr>
        <w:t>Social Justice Research</w:t>
      </w:r>
      <w:r w:rsidRPr="1F03FCFE" w:rsidR="48E81127">
        <w:rPr>
          <w:rFonts w:ascii="Aptos" w:hAnsi="Aptos" w:eastAsia="Aptos" w:cs="Aptos"/>
          <w:i w:val="1"/>
          <w:iCs w:val="1"/>
          <w:noProof w:val="0"/>
          <w:color w:val="000000" w:themeColor="text1" w:themeTint="FF" w:themeShade="FF"/>
          <w:sz w:val="24"/>
          <w:szCs w:val="24"/>
          <w:lang w:val="en-GB"/>
        </w:rPr>
        <w:t xml:space="preserve">, 15(4), pp.313-325. Available at: </w:t>
      </w:r>
      <w:hyperlink r:id="Rf8b28ed381c64ff7">
        <w:r w:rsidRPr="1F03FCFE" w:rsidR="48E81127">
          <w:rPr>
            <w:rFonts w:ascii="Aptos" w:hAnsi="Aptos" w:eastAsia="Aptos" w:cs="Aptos"/>
            <w:i w:val="1"/>
            <w:iCs w:val="1"/>
            <w:noProof w:val="0"/>
            <w:color w:val="000000" w:themeColor="text1" w:themeTint="FF" w:themeShade="FF"/>
            <w:sz w:val="24"/>
            <w:szCs w:val="24"/>
            <w:lang w:val="en-GB"/>
          </w:rPr>
          <w:t>https://www.ojp.gov/ncjrs/virtual-library/abstracts/secondary-victimization-crime-victims-criminal-proceedings</w:t>
        </w:r>
      </w:hyperlink>
      <w:r w:rsidRPr="1F03FCFE" w:rsidR="48E81127">
        <w:rPr>
          <w:rFonts w:ascii="Aptos" w:hAnsi="Aptos" w:eastAsia="Aptos" w:cs="Aptos"/>
          <w:i w:val="1"/>
          <w:iCs w:val="1"/>
          <w:noProof w:val="0"/>
          <w:color w:val="000000" w:themeColor="text1" w:themeTint="FF" w:themeShade="FF"/>
          <w:sz w:val="24"/>
          <w:szCs w:val="24"/>
          <w:lang w:val="en-GB"/>
        </w:rPr>
        <w:t xml:space="preserve"> [Accessed 4 April 2025].</w:t>
      </w:r>
    </w:p>
    <w:p w:rsidR="3B6D81E5" w:rsidP="1F03FCFE" w:rsidRDefault="3B6D81E5" w14:paraId="221C7695" w14:textId="3848CD7E">
      <w:pPr>
        <w:pStyle w:val="Normal"/>
        <w:suppressLineNumbers w:val="0"/>
        <w:bidi w:val="0"/>
        <w:spacing w:before="240" w:beforeAutospacing="off" w:after="240" w:afterAutospacing="off" w:line="279" w:lineRule="auto"/>
        <w:ind w:left="0" w:right="0"/>
        <w:jc w:val="left"/>
        <w:rPr>
          <w:rFonts w:ascii="Aptos" w:hAnsi="Aptos" w:eastAsia="Aptos" w:cs="Aptos"/>
          <w:i w:val="1"/>
          <w:iCs w:val="1"/>
          <w:noProof w:val="0"/>
          <w:color w:val="000000" w:themeColor="text1" w:themeTint="FF" w:themeShade="FF"/>
          <w:sz w:val="24"/>
          <w:szCs w:val="24"/>
          <w:lang w:val="en-GB"/>
        </w:rPr>
      </w:pPr>
      <w:r w:rsidRPr="1F03FCFE" w:rsidR="3B6D81E5">
        <w:rPr>
          <w:rFonts w:ascii="Aptos" w:hAnsi="Aptos" w:eastAsia="Aptos" w:cs="Aptos"/>
          <w:i w:val="1"/>
          <w:iCs w:val="1"/>
          <w:noProof w:val="0"/>
          <w:color w:val="000000" w:themeColor="text1" w:themeTint="FF" w:themeShade="FF"/>
          <w:sz w:val="24"/>
          <w:szCs w:val="24"/>
          <w:lang w:val="en-GB"/>
        </w:rPr>
        <w:t xml:space="preserve">Hall, R., 2024. Disabled victims of crime feel 'infantilised' by police, report finds. </w:t>
      </w:r>
      <w:r w:rsidRPr="1F03FCFE" w:rsidR="3B6D81E5">
        <w:rPr>
          <w:rFonts w:ascii="Aptos" w:hAnsi="Aptos" w:eastAsia="Aptos" w:cs="Aptos"/>
          <w:i w:val="1"/>
          <w:iCs w:val="1"/>
          <w:noProof w:val="0"/>
          <w:color w:val="000000" w:themeColor="text1" w:themeTint="FF" w:themeShade="FF"/>
          <w:sz w:val="24"/>
          <w:szCs w:val="24"/>
          <w:lang w:val="en-GB"/>
        </w:rPr>
        <w:t>The Guardian</w:t>
      </w:r>
      <w:r w:rsidRPr="1F03FCFE" w:rsidR="3B6D81E5">
        <w:rPr>
          <w:rFonts w:ascii="Aptos" w:hAnsi="Aptos" w:eastAsia="Aptos" w:cs="Aptos"/>
          <w:i w:val="1"/>
          <w:iCs w:val="1"/>
          <w:noProof w:val="0"/>
          <w:color w:val="000000" w:themeColor="text1" w:themeTint="FF" w:themeShade="FF"/>
          <w:sz w:val="24"/>
          <w:szCs w:val="24"/>
          <w:lang w:val="en-GB"/>
        </w:rPr>
        <w:t xml:space="preserve">, [online] 27 August. Available at: </w:t>
      </w:r>
      <w:hyperlink r:id="R19f7a02569514ffa">
        <w:r w:rsidRPr="1F03FCFE" w:rsidR="3B6D81E5">
          <w:rPr>
            <w:rFonts w:ascii="Aptos" w:hAnsi="Aptos" w:eastAsia="Aptos" w:cs="Aptos"/>
            <w:i w:val="1"/>
            <w:iCs w:val="1"/>
            <w:noProof w:val="0"/>
            <w:color w:val="000000" w:themeColor="text1" w:themeTint="FF" w:themeShade="FF"/>
            <w:sz w:val="24"/>
            <w:szCs w:val="24"/>
            <w:lang w:val="en-GB"/>
          </w:rPr>
          <w:t>https://www.theguardian.com/uk-news/article/2024/aug/27/disabled-victims-of-feel-infantilised-by-police-report-finds</w:t>
        </w:r>
      </w:hyperlink>
      <w:r w:rsidRPr="1F03FCFE" w:rsidR="3B6D81E5">
        <w:rPr>
          <w:rFonts w:ascii="Aptos" w:hAnsi="Aptos" w:eastAsia="Aptos" w:cs="Aptos"/>
          <w:i w:val="1"/>
          <w:iCs w:val="1"/>
          <w:noProof w:val="0"/>
          <w:color w:val="000000" w:themeColor="text1" w:themeTint="FF" w:themeShade="FF"/>
          <w:sz w:val="24"/>
          <w:szCs w:val="24"/>
          <w:lang w:val="en-GB"/>
        </w:rPr>
        <w:t xml:space="preserve"> [Accessed 6 April 2025]. </w:t>
      </w:r>
    </w:p>
    <w:p w:rsidR="6A5D89C0" w:rsidP="1F03FCFE" w:rsidRDefault="6A5D89C0" w14:paraId="32B4DF1D" w14:textId="75FBE8FF">
      <w:pPr>
        <w:pStyle w:val="Normal"/>
        <w:suppressLineNumbers w:val="0"/>
        <w:bidi w:val="0"/>
        <w:spacing w:before="240" w:beforeAutospacing="off" w:after="240" w:afterAutospacing="off" w:line="279" w:lineRule="auto"/>
        <w:ind w:left="0" w:right="0"/>
        <w:jc w:val="left"/>
        <w:rPr>
          <w:rFonts w:ascii="Aptos" w:hAnsi="Aptos" w:eastAsia="Aptos" w:cs="Aptos"/>
          <w:i w:val="1"/>
          <w:iCs w:val="1"/>
          <w:noProof w:val="0"/>
          <w:color w:val="000000" w:themeColor="text1" w:themeTint="FF" w:themeShade="FF"/>
          <w:sz w:val="24"/>
          <w:szCs w:val="24"/>
          <w:lang w:val="en-GB"/>
        </w:rPr>
      </w:pPr>
      <w:r w:rsidRPr="1F03FCFE" w:rsidR="6A5D89C0">
        <w:rPr>
          <w:rFonts w:ascii="Aptos" w:hAnsi="Aptos" w:eastAsia="Aptos" w:cs="Aptos"/>
          <w:i w:val="1"/>
          <w:iCs w:val="1"/>
          <w:noProof w:val="0"/>
          <w:color w:val="000000" w:themeColor="text1" w:themeTint="FF" w:themeShade="FF"/>
          <w:sz w:val="24"/>
          <w:szCs w:val="24"/>
          <w:lang w:val="en-GB"/>
        </w:rPr>
        <w:t>Crown Prosecut</w:t>
      </w:r>
      <w:r w:rsidRPr="1F03FCFE" w:rsidR="6A5D89C0">
        <w:rPr>
          <w:rFonts w:ascii="Aptos" w:hAnsi="Aptos" w:eastAsia="Aptos" w:cs="Aptos"/>
          <w:i w:val="1"/>
          <w:iCs w:val="1"/>
          <w:noProof w:val="0"/>
          <w:color w:val="000000" w:themeColor="text1" w:themeTint="FF" w:themeShade="FF"/>
          <w:sz w:val="24"/>
          <w:szCs w:val="24"/>
          <w:lang w:val="en-GB"/>
        </w:rPr>
        <w:t xml:space="preserve">ion Service, 2023. </w:t>
      </w:r>
      <w:r w:rsidRPr="1F03FCFE" w:rsidR="6A5D89C0">
        <w:rPr>
          <w:rFonts w:ascii="Aptos" w:hAnsi="Aptos" w:eastAsia="Aptos" w:cs="Aptos"/>
          <w:i w:val="1"/>
          <w:iCs w:val="1"/>
          <w:noProof w:val="0"/>
          <w:color w:val="000000" w:themeColor="text1" w:themeTint="FF" w:themeShade="FF"/>
          <w:sz w:val="24"/>
          <w:szCs w:val="24"/>
          <w:lang w:val="en-GB"/>
        </w:rPr>
        <w:t>CPS data summary Quarter 3 2022-2023</w:t>
      </w:r>
      <w:r w:rsidRPr="1F03FCFE" w:rsidR="6A5D89C0">
        <w:rPr>
          <w:rFonts w:ascii="Aptos" w:hAnsi="Aptos" w:eastAsia="Aptos" w:cs="Aptos"/>
          <w:i w:val="1"/>
          <w:iCs w:val="1"/>
          <w:noProof w:val="0"/>
          <w:color w:val="000000" w:themeColor="text1" w:themeTint="FF" w:themeShade="FF"/>
          <w:sz w:val="24"/>
          <w:szCs w:val="24"/>
          <w:lang w:val="en-GB"/>
        </w:rPr>
        <w:t xml:space="preserve">. [online] Available at: </w:t>
      </w:r>
      <w:hyperlink r:id="R217029b7f68d4dd3">
        <w:r w:rsidRPr="1F03FCFE" w:rsidR="6A5D89C0">
          <w:rPr>
            <w:rFonts w:ascii="Aptos" w:hAnsi="Aptos" w:eastAsia="Aptos" w:cs="Aptos"/>
            <w:i w:val="1"/>
            <w:iCs w:val="1"/>
            <w:noProof w:val="0"/>
            <w:color w:val="000000" w:themeColor="text1" w:themeTint="FF" w:themeShade="FF"/>
            <w:sz w:val="24"/>
            <w:szCs w:val="24"/>
            <w:lang w:val="en-GB"/>
          </w:rPr>
          <w:t>https://www.cps.gov.uk/publication/cps-data-summary-quarter-3-2022-2023</w:t>
        </w:r>
      </w:hyperlink>
      <w:r w:rsidRPr="1F03FCFE" w:rsidR="6A5D89C0">
        <w:rPr>
          <w:rFonts w:ascii="Aptos" w:hAnsi="Aptos" w:eastAsia="Aptos" w:cs="Aptos"/>
          <w:i w:val="1"/>
          <w:iCs w:val="1"/>
          <w:noProof w:val="0"/>
          <w:color w:val="000000" w:themeColor="text1" w:themeTint="FF" w:themeShade="FF"/>
          <w:sz w:val="24"/>
          <w:szCs w:val="24"/>
          <w:lang w:val="en-GB"/>
        </w:rPr>
        <w:t xml:space="preserve"> [Accessed 3 April 2025].</w:t>
      </w:r>
    </w:p>
    <w:p w:rsidR="6A5D89C0" w:rsidP="1F03FCFE" w:rsidRDefault="6A5D89C0" w14:paraId="5D5CD83E" w14:textId="31F29DE5">
      <w:pPr>
        <w:pStyle w:val="Normal"/>
        <w:suppressLineNumbers w:val="0"/>
        <w:bidi w:val="0"/>
        <w:spacing w:before="240" w:beforeAutospacing="off" w:after="240" w:afterAutospacing="off" w:line="279" w:lineRule="auto"/>
        <w:ind w:left="0" w:right="0"/>
        <w:jc w:val="left"/>
        <w:rPr>
          <w:rFonts w:ascii="Aptos" w:hAnsi="Aptos" w:eastAsia="Aptos" w:cs="Aptos"/>
          <w:i w:val="1"/>
          <w:iCs w:val="1"/>
          <w:noProof w:val="0"/>
          <w:color w:val="000000" w:themeColor="text1" w:themeTint="FF" w:themeShade="FF"/>
          <w:sz w:val="24"/>
          <w:szCs w:val="24"/>
          <w:lang w:val="en-GB"/>
        </w:rPr>
      </w:pPr>
      <w:r w:rsidRPr="1F03FCFE" w:rsidR="6A5D89C0">
        <w:rPr>
          <w:rFonts w:ascii="Aptos" w:hAnsi="Aptos" w:eastAsia="Aptos" w:cs="Aptos"/>
          <w:i w:val="1"/>
          <w:iCs w:val="1"/>
          <w:noProof w:val="0"/>
          <w:color w:val="000000" w:themeColor="text1" w:themeTint="FF" w:themeShade="FF"/>
          <w:sz w:val="24"/>
          <w:szCs w:val="24"/>
          <w:lang w:val="en-GB"/>
        </w:rPr>
        <w:t xml:space="preserve">Crown Prosecution Service, 2024. </w:t>
      </w:r>
      <w:r w:rsidRPr="1F03FCFE" w:rsidR="6A5D89C0">
        <w:rPr>
          <w:rFonts w:ascii="Aptos" w:hAnsi="Aptos" w:eastAsia="Aptos" w:cs="Aptos"/>
          <w:i w:val="1"/>
          <w:iCs w:val="1"/>
          <w:noProof w:val="0"/>
          <w:color w:val="000000" w:themeColor="text1" w:themeTint="FF" w:themeShade="FF"/>
          <w:sz w:val="24"/>
          <w:szCs w:val="24"/>
          <w:lang w:val="en-GB"/>
        </w:rPr>
        <w:t>CPS data summary Quarter 4 2023-2024</w:t>
      </w:r>
      <w:r w:rsidRPr="1F03FCFE" w:rsidR="6A5D89C0">
        <w:rPr>
          <w:rFonts w:ascii="Aptos" w:hAnsi="Aptos" w:eastAsia="Aptos" w:cs="Aptos"/>
          <w:i w:val="1"/>
          <w:iCs w:val="1"/>
          <w:noProof w:val="0"/>
          <w:color w:val="000000" w:themeColor="text1" w:themeTint="FF" w:themeShade="FF"/>
          <w:sz w:val="24"/>
          <w:szCs w:val="24"/>
          <w:lang w:val="en-GB"/>
        </w:rPr>
        <w:t xml:space="preserve">. [online] Available at: </w:t>
      </w:r>
      <w:hyperlink r:id="R14607705ca194784">
        <w:r w:rsidRPr="1F03FCFE" w:rsidR="6A5D89C0">
          <w:rPr>
            <w:rFonts w:ascii="Aptos" w:hAnsi="Aptos" w:eastAsia="Aptos" w:cs="Aptos"/>
            <w:i w:val="1"/>
            <w:iCs w:val="1"/>
            <w:noProof w:val="0"/>
            <w:color w:val="000000" w:themeColor="text1" w:themeTint="FF" w:themeShade="FF"/>
            <w:sz w:val="24"/>
            <w:szCs w:val="24"/>
            <w:lang w:val="en-GB"/>
          </w:rPr>
          <w:t>https://www.cps.gov.uk/publication/cps-data-summary-quarter-4-2023-2024</w:t>
        </w:r>
      </w:hyperlink>
      <w:r w:rsidRPr="1F03FCFE" w:rsidR="6A5D89C0">
        <w:rPr>
          <w:rFonts w:ascii="Aptos" w:hAnsi="Aptos" w:eastAsia="Aptos" w:cs="Aptos"/>
          <w:i w:val="1"/>
          <w:iCs w:val="1"/>
          <w:noProof w:val="0"/>
          <w:color w:val="000000" w:themeColor="text1" w:themeTint="FF" w:themeShade="FF"/>
          <w:sz w:val="24"/>
          <w:szCs w:val="24"/>
          <w:lang w:val="en-GB"/>
        </w:rPr>
        <w:t xml:space="preserve"> [Accessed 4 April 2025].</w:t>
      </w:r>
    </w:p>
    <w:p w:rsidR="0EDA262E" w:rsidP="1F03FCFE" w:rsidRDefault="0EDA262E" w14:paraId="08515816" w14:textId="0A5C249E">
      <w:pPr>
        <w:pStyle w:val="Normal"/>
        <w:suppressLineNumbers w:val="0"/>
        <w:bidi w:val="0"/>
        <w:spacing w:before="240" w:beforeAutospacing="off" w:after="240" w:afterAutospacing="off" w:line="279" w:lineRule="auto"/>
        <w:ind w:left="0" w:right="0"/>
        <w:jc w:val="left"/>
        <w:rPr>
          <w:rFonts w:ascii="Aptos" w:hAnsi="Aptos" w:eastAsia="Aptos" w:cs="Aptos"/>
          <w:i w:val="1"/>
          <w:iCs w:val="1"/>
          <w:noProof w:val="0"/>
          <w:color w:val="000000" w:themeColor="text1" w:themeTint="FF" w:themeShade="FF"/>
          <w:sz w:val="24"/>
          <w:szCs w:val="24"/>
          <w:lang w:val="en-GB"/>
        </w:rPr>
      </w:pPr>
      <w:r w:rsidRPr="1F03FCFE" w:rsidR="52AC716D">
        <w:rPr>
          <w:rFonts w:ascii="Aptos" w:hAnsi="Aptos" w:eastAsia="Aptos" w:cs="Aptos"/>
          <w:i w:val="1"/>
          <w:iCs w:val="1"/>
          <w:noProof w:val="0"/>
          <w:color w:val="000000" w:themeColor="text1" w:themeTint="FF" w:themeShade="FF"/>
          <w:sz w:val="24"/>
          <w:szCs w:val="24"/>
          <w:lang w:val="en-GB"/>
        </w:rPr>
        <w:t>Gecsoyler</w:t>
      </w:r>
      <w:r w:rsidRPr="1F03FCFE" w:rsidR="52AC716D">
        <w:rPr>
          <w:rFonts w:ascii="Aptos" w:hAnsi="Aptos" w:eastAsia="Aptos" w:cs="Aptos"/>
          <w:i w:val="1"/>
          <w:iCs w:val="1"/>
          <w:noProof w:val="0"/>
          <w:color w:val="000000" w:themeColor="text1" w:themeTint="FF" w:themeShade="FF"/>
          <w:sz w:val="24"/>
          <w:szCs w:val="24"/>
          <w:lang w:val="en-GB"/>
        </w:rPr>
        <w:t>, S., 2024. Woman paid £35,000 over CPS’s decision to drop rape case after ‘</w:t>
      </w:r>
      <w:r w:rsidRPr="1F03FCFE" w:rsidR="52AC716D">
        <w:rPr>
          <w:rFonts w:ascii="Aptos" w:hAnsi="Aptos" w:eastAsia="Aptos" w:cs="Aptos"/>
          <w:i w:val="1"/>
          <w:iCs w:val="1"/>
          <w:noProof w:val="0"/>
          <w:color w:val="000000" w:themeColor="text1" w:themeTint="FF" w:themeShade="FF"/>
          <w:sz w:val="24"/>
          <w:szCs w:val="24"/>
          <w:lang w:val="en-GB"/>
        </w:rPr>
        <w:t>sexsomnia</w:t>
      </w:r>
      <w:r w:rsidRPr="1F03FCFE" w:rsidR="52AC716D">
        <w:rPr>
          <w:rFonts w:ascii="Aptos" w:hAnsi="Aptos" w:eastAsia="Aptos" w:cs="Aptos"/>
          <w:i w:val="1"/>
          <w:iCs w:val="1"/>
          <w:noProof w:val="0"/>
          <w:color w:val="000000" w:themeColor="text1" w:themeTint="FF" w:themeShade="FF"/>
          <w:sz w:val="24"/>
          <w:szCs w:val="24"/>
          <w:lang w:val="en-GB"/>
        </w:rPr>
        <w:t xml:space="preserve">’ claim. </w:t>
      </w:r>
      <w:r w:rsidRPr="1F03FCFE" w:rsidR="52AC716D">
        <w:rPr>
          <w:rFonts w:ascii="Aptos" w:hAnsi="Aptos" w:eastAsia="Aptos" w:cs="Aptos"/>
          <w:i w:val="1"/>
          <w:iCs w:val="1"/>
          <w:noProof w:val="0"/>
          <w:color w:val="000000" w:themeColor="text1" w:themeTint="FF" w:themeShade="FF"/>
          <w:sz w:val="24"/>
          <w:szCs w:val="24"/>
          <w:lang w:val="en-GB"/>
        </w:rPr>
        <w:t>The Guardian</w:t>
      </w:r>
      <w:r w:rsidRPr="1F03FCFE" w:rsidR="52AC716D">
        <w:rPr>
          <w:rFonts w:ascii="Aptos" w:hAnsi="Aptos" w:eastAsia="Aptos" w:cs="Aptos"/>
          <w:i w:val="1"/>
          <w:iCs w:val="1"/>
          <w:noProof w:val="0"/>
          <w:color w:val="000000" w:themeColor="text1" w:themeTint="FF" w:themeShade="FF"/>
          <w:sz w:val="24"/>
          <w:szCs w:val="24"/>
          <w:lang w:val="en-GB"/>
        </w:rPr>
        <w:t xml:space="preserve">, [online] 15 August. Available at: </w:t>
      </w:r>
      <w:hyperlink r:id="R0271060e48bf475d">
        <w:r w:rsidRPr="1F03FCFE" w:rsidR="52AC716D">
          <w:rPr>
            <w:rFonts w:ascii="Aptos" w:hAnsi="Aptos" w:eastAsia="Aptos" w:cs="Aptos"/>
            <w:i w:val="1"/>
            <w:iCs w:val="1"/>
            <w:noProof w:val="0"/>
            <w:color w:val="000000" w:themeColor="text1" w:themeTint="FF" w:themeShade="FF"/>
            <w:sz w:val="24"/>
            <w:szCs w:val="24"/>
            <w:lang w:val="en-GB"/>
          </w:rPr>
          <w:t>https://www.theguardian.com/society/article/2024/aug/15/woman-paid-35000-over-cpss-decision-to-drop-case-after-sexsomnia-claim</w:t>
        </w:r>
      </w:hyperlink>
      <w:r w:rsidRPr="1F03FCFE" w:rsidR="52AC716D">
        <w:rPr>
          <w:rFonts w:ascii="Aptos" w:hAnsi="Aptos" w:eastAsia="Aptos" w:cs="Aptos"/>
          <w:i w:val="1"/>
          <w:iCs w:val="1"/>
          <w:noProof w:val="0"/>
          <w:color w:val="000000" w:themeColor="text1" w:themeTint="FF" w:themeShade="FF"/>
          <w:sz w:val="24"/>
          <w:szCs w:val="24"/>
          <w:lang w:val="en-GB"/>
        </w:rPr>
        <w:t xml:space="preserve"> [Accessed 8 April 2025].</w:t>
      </w:r>
    </w:p>
    <w:p w:rsidR="0EDA262E" w:rsidP="1F03FCFE" w:rsidRDefault="0EDA262E" w14:paraId="06733F55" w14:textId="67988F59">
      <w:pPr>
        <w:pStyle w:val="Normal"/>
        <w:suppressLineNumbers w:val="0"/>
        <w:bidi w:val="0"/>
        <w:spacing w:before="240" w:beforeAutospacing="off" w:after="240" w:afterAutospacing="off" w:line="279" w:lineRule="auto"/>
        <w:ind w:left="0" w:right="0"/>
        <w:jc w:val="left"/>
        <w:rPr>
          <w:rFonts w:ascii="Aptos" w:hAnsi="Aptos" w:eastAsia="Aptos" w:cs="Aptos"/>
          <w:i w:val="1"/>
          <w:iCs w:val="1"/>
          <w:noProof w:val="0"/>
          <w:color w:val="000000" w:themeColor="text1" w:themeTint="FF" w:themeShade="FF"/>
          <w:sz w:val="24"/>
          <w:szCs w:val="24"/>
          <w:lang w:val="en-GB"/>
        </w:rPr>
      </w:pPr>
      <w:r w:rsidRPr="1F03FCFE" w:rsidR="0EDA262E">
        <w:rPr>
          <w:rFonts w:ascii="Aptos" w:hAnsi="Aptos" w:eastAsia="Aptos" w:cs="Aptos"/>
          <w:i w:val="1"/>
          <w:iCs w:val="1"/>
          <w:noProof w:val="0"/>
          <w:color w:val="000000" w:themeColor="text1" w:themeTint="FF" w:themeShade="FF"/>
          <w:sz w:val="24"/>
          <w:szCs w:val="24"/>
          <w:lang w:val="en-GB"/>
        </w:rPr>
        <w:t xml:space="preserve">Victim Support (2011). Left in the dark. [online] Available at: </w:t>
      </w:r>
      <w:hyperlink r:id="R4a104d6cda504e94">
        <w:r w:rsidRPr="1F03FCFE" w:rsidR="0EDA262E">
          <w:rPr>
            <w:rFonts w:ascii="Aptos" w:hAnsi="Aptos" w:eastAsia="Aptos" w:cs="Aptos"/>
            <w:i w:val="1"/>
            <w:iCs w:val="1"/>
            <w:noProof w:val="0"/>
            <w:color w:val="000000" w:themeColor="text1" w:themeTint="FF" w:themeShade="FF"/>
            <w:sz w:val="24"/>
            <w:szCs w:val="24"/>
            <w:lang w:val="en-GB"/>
          </w:rPr>
          <w:t>https://www.victimsupport.org.uk/wp-content/uploads/documents/files/Left%20in%20the%20dark%20-%20why%20victims%20of%20crime%20need%20to%20be%20kept%20informed.pdf</w:t>
        </w:r>
      </w:hyperlink>
      <w:r w:rsidRPr="1F03FCFE" w:rsidR="0EDA262E">
        <w:rPr>
          <w:rFonts w:ascii="Aptos" w:hAnsi="Aptos" w:eastAsia="Aptos" w:cs="Aptos"/>
          <w:i w:val="1"/>
          <w:iCs w:val="1"/>
          <w:noProof w:val="0"/>
          <w:color w:val="000000" w:themeColor="text1" w:themeTint="FF" w:themeShade="FF"/>
          <w:sz w:val="24"/>
          <w:szCs w:val="24"/>
          <w:lang w:val="en-GB"/>
        </w:rPr>
        <w:t>.</w:t>
      </w:r>
      <w:r w:rsidRPr="1F03FCFE" w:rsidR="0EDA262E">
        <w:rPr>
          <w:rFonts w:ascii="Aptos" w:hAnsi="Aptos" w:eastAsia="Aptos" w:cs="Aptos"/>
          <w:i w:val="1"/>
          <w:iCs w:val="1"/>
          <w:noProof w:val="0"/>
          <w:color w:val="000000" w:themeColor="text1" w:themeTint="FF" w:themeShade="FF"/>
          <w:sz w:val="24"/>
          <w:szCs w:val="24"/>
          <w:lang w:val="en-GB"/>
        </w:rPr>
        <w:t xml:space="preserve"> [Accessed 8 April 2025].</w:t>
      </w:r>
    </w:p>
    <w:p w:rsidR="270D48A5" w:rsidP="1F03FCFE" w:rsidRDefault="270D48A5" w14:paraId="57C77DDD" w14:textId="4F5EA46E">
      <w:pPr>
        <w:pStyle w:val="Normal"/>
        <w:suppressLineNumbers w:val="0"/>
        <w:bidi w:val="0"/>
        <w:spacing w:before="240" w:beforeAutospacing="off" w:after="240" w:afterAutospacing="off" w:line="279" w:lineRule="auto"/>
        <w:ind w:left="0" w:right="0"/>
        <w:jc w:val="left"/>
        <w:rPr>
          <w:rFonts w:ascii="Aptos" w:hAnsi="Aptos" w:eastAsia="Aptos" w:cs="Aptos"/>
          <w:i w:val="1"/>
          <w:iCs w:val="1"/>
          <w:noProof w:val="0"/>
          <w:color w:val="000000" w:themeColor="text1" w:themeTint="FF" w:themeShade="FF"/>
          <w:sz w:val="24"/>
          <w:szCs w:val="24"/>
          <w:lang w:val="en-GB"/>
        </w:rPr>
      </w:pPr>
      <w:r w:rsidRPr="1F03FCFE" w:rsidR="270D48A5">
        <w:rPr>
          <w:rFonts w:ascii="Aptos" w:hAnsi="Aptos" w:eastAsia="Aptos" w:cs="Aptos"/>
          <w:i w:val="1"/>
          <w:iCs w:val="1"/>
          <w:noProof w:val="0"/>
          <w:color w:val="000000" w:themeColor="text1" w:themeTint="FF" w:themeShade="FF"/>
          <w:sz w:val="24"/>
          <w:szCs w:val="24"/>
          <w:lang w:val="en-GB"/>
        </w:rPr>
        <w:t xml:space="preserve">Centre for Crime and Justice Studies. (2024) </w:t>
      </w:r>
      <w:r w:rsidRPr="1F03FCFE" w:rsidR="270D48A5">
        <w:rPr>
          <w:rFonts w:ascii="Aptos" w:hAnsi="Aptos" w:eastAsia="Aptos" w:cs="Aptos"/>
          <w:i w:val="1"/>
          <w:iCs w:val="1"/>
          <w:noProof w:val="0"/>
          <w:color w:val="000000" w:themeColor="text1" w:themeTint="FF" w:themeShade="FF"/>
          <w:sz w:val="24"/>
          <w:szCs w:val="24"/>
          <w:lang w:val="en-GB"/>
        </w:rPr>
        <w:t>Avoiding procedural rights: the evidence from Europe</w:t>
      </w:r>
      <w:r w:rsidRPr="1F03FCFE" w:rsidR="270D48A5">
        <w:rPr>
          <w:rFonts w:ascii="Aptos" w:hAnsi="Aptos" w:eastAsia="Aptos" w:cs="Aptos"/>
          <w:i w:val="1"/>
          <w:iCs w:val="1"/>
          <w:noProof w:val="0"/>
          <w:color w:val="000000" w:themeColor="text1" w:themeTint="FF" w:themeShade="FF"/>
          <w:sz w:val="24"/>
          <w:szCs w:val="24"/>
          <w:lang w:val="en-GB"/>
        </w:rPr>
        <w:t xml:space="preserve">. [online] Available at: </w:t>
      </w:r>
      <w:hyperlink r:id="R6a8b902e87964577">
        <w:r w:rsidRPr="1F03FCFE" w:rsidR="270D48A5">
          <w:rPr>
            <w:rFonts w:ascii="Aptos" w:hAnsi="Aptos" w:eastAsia="Aptos" w:cs="Aptos"/>
            <w:i w:val="1"/>
            <w:iCs w:val="1"/>
            <w:noProof w:val="0"/>
            <w:color w:val="000000" w:themeColor="text1" w:themeTint="FF" w:themeShade="FF"/>
            <w:sz w:val="24"/>
            <w:szCs w:val="24"/>
            <w:lang w:val="en-GB"/>
          </w:rPr>
          <w:t>https://www.crimeandjustice.org.uk/publications/cjm/article/avoiding-procedural-rights-evidence-europe</w:t>
        </w:r>
      </w:hyperlink>
      <w:r w:rsidRPr="1F03FCFE" w:rsidR="270D48A5">
        <w:rPr>
          <w:rFonts w:ascii="Aptos" w:hAnsi="Aptos" w:eastAsia="Aptos" w:cs="Aptos"/>
          <w:i w:val="1"/>
          <w:iCs w:val="1"/>
          <w:noProof w:val="0"/>
          <w:color w:val="000000" w:themeColor="text1" w:themeTint="FF" w:themeShade="FF"/>
          <w:sz w:val="24"/>
          <w:szCs w:val="24"/>
          <w:lang w:val="en-GB"/>
        </w:rPr>
        <w:t xml:space="preserve"> [Accessed 10 Apr. 2025].</w:t>
      </w:r>
    </w:p>
    <w:p w:rsidR="270D48A5" w:rsidP="1F03FCFE" w:rsidRDefault="270D48A5" w14:paraId="3EA0031E" w14:textId="21384637">
      <w:pPr>
        <w:pStyle w:val="Normal"/>
        <w:suppressLineNumbers w:val="0"/>
        <w:bidi w:val="0"/>
        <w:spacing w:before="240" w:beforeAutospacing="off" w:after="240" w:afterAutospacing="off" w:line="279" w:lineRule="auto"/>
        <w:ind w:left="0" w:right="0"/>
        <w:jc w:val="left"/>
        <w:rPr>
          <w:rFonts w:ascii="Aptos" w:hAnsi="Aptos" w:eastAsia="Aptos" w:cs="Aptos"/>
          <w:i w:val="1"/>
          <w:iCs w:val="1"/>
          <w:noProof w:val="0"/>
          <w:color w:val="000000" w:themeColor="text1" w:themeTint="FF" w:themeShade="FF"/>
          <w:sz w:val="24"/>
          <w:szCs w:val="24"/>
          <w:lang w:val="en-GB"/>
        </w:rPr>
      </w:pPr>
      <w:r w:rsidRPr="1F03FCFE" w:rsidR="270D48A5">
        <w:rPr>
          <w:rFonts w:ascii="Aptos" w:hAnsi="Aptos" w:eastAsia="Aptos" w:cs="Aptos"/>
          <w:i w:val="1"/>
          <w:iCs w:val="1"/>
          <w:noProof w:val="0"/>
          <w:color w:val="000000" w:themeColor="text1" w:themeTint="FF" w:themeShade="FF"/>
          <w:sz w:val="24"/>
          <w:szCs w:val="24"/>
          <w:lang w:val="en-GB"/>
        </w:rPr>
        <w:t xml:space="preserve">Crown Prosecution Service (CPS). (2024) </w:t>
      </w:r>
      <w:r w:rsidRPr="1F03FCFE" w:rsidR="270D48A5">
        <w:rPr>
          <w:rFonts w:ascii="Aptos" w:hAnsi="Aptos" w:eastAsia="Aptos" w:cs="Aptos"/>
          <w:i w:val="1"/>
          <w:iCs w:val="1"/>
          <w:noProof w:val="0"/>
          <w:color w:val="000000" w:themeColor="text1" w:themeTint="FF" w:themeShade="FF"/>
          <w:sz w:val="24"/>
          <w:szCs w:val="24"/>
          <w:lang w:val="en-GB"/>
        </w:rPr>
        <w:t>The Code for Crown Prosecutors</w:t>
      </w:r>
      <w:r w:rsidRPr="1F03FCFE" w:rsidR="270D48A5">
        <w:rPr>
          <w:rFonts w:ascii="Aptos" w:hAnsi="Aptos" w:eastAsia="Aptos" w:cs="Aptos"/>
          <w:i w:val="1"/>
          <w:iCs w:val="1"/>
          <w:noProof w:val="0"/>
          <w:color w:val="000000" w:themeColor="text1" w:themeTint="FF" w:themeShade="FF"/>
          <w:sz w:val="24"/>
          <w:szCs w:val="24"/>
          <w:lang w:val="en-GB"/>
        </w:rPr>
        <w:t xml:space="preserve">. [online] Available at: </w:t>
      </w:r>
      <w:hyperlink r:id="R4cda689096af4dfa">
        <w:r w:rsidRPr="1F03FCFE" w:rsidR="270D48A5">
          <w:rPr>
            <w:rFonts w:ascii="Aptos" w:hAnsi="Aptos" w:eastAsia="Aptos" w:cs="Aptos"/>
            <w:i w:val="1"/>
            <w:iCs w:val="1"/>
            <w:noProof w:val="0"/>
            <w:color w:val="000000" w:themeColor="text1" w:themeTint="FF" w:themeShade="FF"/>
            <w:sz w:val="24"/>
            <w:szCs w:val="24"/>
            <w:lang w:val="en-GB"/>
          </w:rPr>
          <w:t>https://www.cps.gov.uk/publication/code-crown-prosecutors</w:t>
        </w:r>
      </w:hyperlink>
      <w:r w:rsidRPr="1F03FCFE" w:rsidR="270D48A5">
        <w:rPr>
          <w:rFonts w:ascii="Aptos" w:hAnsi="Aptos" w:eastAsia="Aptos" w:cs="Aptos"/>
          <w:i w:val="1"/>
          <w:iCs w:val="1"/>
          <w:noProof w:val="0"/>
          <w:color w:val="000000" w:themeColor="text1" w:themeTint="FF" w:themeShade="FF"/>
          <w:sz w:val="24"/>
          <w:szCs w:val="24"/>
          <w:lang w:val="en-GB"/>
        </w:rPr>
        <w:t xml:space="preserve"> [Accessed 10 Apr. 2025].</w:t>
      </w:r>
    </w:p>
    <w:p w:rsidR="270D48A5" w:rsidP="1F03FCFE" w:rsidRDefault="270D48A5" w14:paraId="3EC14720" w14:textId="59BB601F">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270D48A5">
        <w:rPr>
          <w:rFonts w:ascii="Aptos" w:hAnsi="Aptos" w:eastAsia="Aptos" w:cs="Aptos"/>
          <w:noProof w:val="0"/>
          <w:color w:val="000000" w:themeColor="text1" w:themeTint="FF" w:themeShade="FF"/>
          <w:sz w:val="24"/>
          <w:szCs w:val="24"/>
          <w:lang w:val="en-GB"/>
        </w:rPr>
        <w:t xml:space="preserve">GOV.UK. (2024) </w:t>
      </w:r>
      <w:r w:rsidRPr="1F03FCFE" w:rsidR="270D48A5">
        <w:rPr>
          <w:rFonts w:ascii="Aptos" w:hAnsi="Aptos" w:eastAsia="Aptos" w:cs="Aptos"/>
          <w:i w:val="1"/>
          <w:iCs w:val="1"/>
          <w:noProof w:val="0"/>
          <w:color w:val="000000" w:themeColor="text1" w:themeTint="FF" w:themeShade="FF"/>
          <w:sz w:val="24"/>
          <w:szCs w:val="24"/>
          <w:lang w:val="en-GB"/>
        </w:rPr>
        <w:t>Being arrested: your rights</w:t>
      </w:r>
      <w:r w:rsidRPr="1F03FCFE" w:rsidR="270D48A5">
        <w:rPr>
          <w:rFonts w:ascii="Aptos" w:hAnsi="Aptos" w:eastAsia="Aptos" w:cs="Aptos"/>
          <w:noProof w:val="0"/>
          <w:color w:val="000000" w:themeColor="text1" w:themeTint="FF" w:themeShade="FF"/>
          <w:sz w:val="24"/>
          <w:szCs w:val="24"/>
          <w:lang w:val="en-GB"/>
        </w:rPr>
        <w:t xml:space="preserve">. [online] Available at: </w:t>
      </w:r>
      <w:hyperlink r:id="R188242e50a85448b">
        <w:r w:rsidRPr="1F03FCFE" w:rsidR="270D48A5">
          <w:rPr>
            <w:rStyle w:val="Hyperlink"/>
            <w:rFonts w:ascii="Aptos" w:hAnsi="Aptos" w:eastAsia="Aptos" w:cs="Aptos"/>
            <w:noProof w:val="0"/>
            <w:color w:val="000000" w:themeColor="text1" w:themeTint="FF" w:themeShade="FF"/>
            <w:sz w:val="24"/>
            <w:szCs w:val="24"/>
            <w:lang w:val="en-GB"/>
          </w:rPr>
          <w:t>https://www.gov.uk/arrested-your-rights</w:t>
        </w:r>
      </w:hyperlink>
      <w:r w:rsidRPr="1F03FCFE" w:rsidR="270D48A5">
        <w:rPr>
          <w:rFonts w:ascii="Aptos" w:hAnsi="Aptos" w:eastAsia="Aptos" w:cs="Aptos"/>
          <w:noProof w:val="0"/>
          <w:color w:val="000000" w:themeColor="text1" w:themeTint="FF" w:themeShade="FF"/>
          <w:sz w:val="24"/>
          <w:szCs w:val="24"/>
          <w:lang w:val="en-GB"/>
        </w:rPr>
        <w:t xml:space="preserve"> [Accessed 10 Apr. 2025].</w:t>
      </w:r>
    </w:p>
    <w:p w:rsidR="270D48A5" w:rsidP="1F03FCFE" w:rsidRDefault="270D48A5" w14:paraId="6612D8CC" w14:textId="0F9F56F1">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270D48A5">
        <w:rPr>
          <w:rFonts w:ascii="Aptos" w:hAnsi="Aptos" w:eastAsia="Aptos" w:cs="Aptos"/>
          <w:noProof w:val="0"/>
          <w:color w:val="000000" w:themeColor="text1" w:themeTint="FF" w:themeShade="FF"/>
          <w:sz w:val="24"/>
          <w:szCs w:val="24"/>
          <w:lang w:val="en-GB"/>
        </w:rPr>
        <w:t xml:space="preserve">Harewood Law. (2024) </w:t>
      </w:r>
      <w:r w:rsidRPr="1F03FCFE" w:rsidR="270D48A5">
        <w:rPr>
          <w:rFonts w:ascii="Aptos" w:hAnsi="Aptos" w:eastAsia="Aptos" w:cs="Aptos"/>
          <w:i w:val="1"/>
          <w:iCs w:val="1"/>
          <w:noProof w:val="0"/>
          <w:color w:val="000000" w:themeColor="text1" w:themeTint="FF" w:themeShade="FF"/>
          <w:sz w:val="24"/>
          <w:szCs w:val="24"/>
          <w:lang w:val="en-GB"/>
        </w:rPr>
        <w:t>Your Rights After an Arrest: Everything You Need to Know</w:t>
      </w:r>
      <w:r w:rsidRPr="1F03FCFE" w:rsidR="270D48A5">
        <w:rPr>
          <w:rFonts w:ascii="Aptos" w:hAnsi="Aptos" w:eastAsia="Aptos" w:cs="Aptos"/>
          <w:noProof w:val="0"/>
          <w:color w:val="000000" w:themeColor="text1" w:themeTint="FF" w:themeShade="FF"/>
          <w:sz w:val="24"/>
          <w:szCs w:val="24"/>
          <w:lang w:val="en-GB"/>
        </w:rPr>
        <w:t xml:space="preserve">. [online] Available at: </w:t>
      </w:r>
      <w:hyperlink r:id="R27a1c879d8814254">
        <w:r w:rsidRPr="1F03FCFE" w:rsidR="270D48A5">
          <w:rPr>
            <w:rStyle w:val="Hyperlink"/>
            <w:rFonts w:ascii="Aptos" w:hAnsi="Aptos" w:eastAsia="Aptos" w:cs="Aptos"/>
            <w:noProof w:val="0"/>
            <w:color w:val="000000" w:themeColor="text1" w:themeTint="FF" w:themeShade="FF"/>
            <w:sz w:val="24"/>
            <w:szCs w:val="24"/>
            <w:lang w:val="en-GB"/>
          </w:rPr>
          <w:t>https://www.harewoodlaw.com/news/your-rights-after-an-arrest-everything-you-need-to-know</w:t>
        </w:r>
      </w:hyperlink>
      <w:r w:rsidRPr="1F03FCFE" w:rsidR="270D48A5">
        <w:rPr>
          <w:rFonts w:ascii="Aptos" w:hAnsi="Aptos" w:eastAsia="Aptos" w:cs="Aptos"/>
          <w:noProof w:val="0"/>
          <w:color w:val="000000" w:themeColor="text1" w:themeTint="FF" w:themeShade="FF"/>
          <w:sz w:val="24"/>
          <w:szCs w:val="24"/>
          <w:lang w:val="en-GB"/>
        </w:rPr>
        <w:t xml:space="preserve"> [Accessed 10 Apr. 2025].</w:t>
      </w:r>
    </w:p>
    <w:p w:rsidR="270D48A5" w:rsidP="1F03FCFE" w:rsidRDefault="270D48A5" w14:paraId="45987F43" w14:textId="2BC51F93">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270D48A5">
        <w:rPr>
          <w:rFonts w:ascii="Aptos" w:hAnsi="Aptos" w:eastAsia="Aptos" w:cs="Aptos"/>
          <w:noProof w:val="0"/>
          <w:color w:val="000000" w:themeColor="text1" w:themeTint="FF" w:themeShade="FF"/>
          <w:sz w:val="24"/>
          <w:szCs w:val="24"/>
          <w:lang w:val="en-GB"/>
        </w:rPr>
        <w:t xml:space="preserve">LawTeacher.net. (2024) </w:t>
      </w:r>
      <w:r w:rsidRPr="1F03FCFE" w:rsidR="270D48A5">
        <w:rPr>
          <w:rFonts w:ascii="Aptos" w:hAnsi="Aptos" w:eastAsia="Aptos" w:cs="Aptos"/>
          <w:i w:val="1"/>
          <w:iCs w:val="1"/>
          <w:noProof w:val="0"/>
          <w:color w:val="000000" w:themeColor="text1" w:themeTint="FF" w:themeShade="FF"/>
          <w:sz w:val="24"/>
          <w:szCs w:val="24"/>
          <w:lang w:val="en-GB"/>
        </w:rPr>
        <w:t>Detention and Interrogation</w:t>
      </w:r>
      <w:r w:rsidRPr="1F03FCFE" w:rsidR="270D48A5">
        <w:rPr>
          <w:rFonts w:ascii="Aptos" w:hAnsi="Aptos" w:eastAsia="Aptos" w:cs="Aptos"/>
          <w:noProof w:val="0"/>
          <w:color w:val="000000" w:themeColor="text1" w:themeTint="FF" w:themeShade="FF"/>
          <w:sz w:val="24"/>
          <w:szCs w:val="24"/>
          <w:lang w:val="en-GB"/>
        </w:rPr>
        <w:t xml:space="preserve">. [online] Available at: </w:t>
      </w:r>
      <w:hyperlink r:id="R3c00a9fef65c4c31">
        <w:r w:rsidRPr="1F03FCFE" w:rsidR="270D48A5">
          <w:rPr>
            <w:rStyle w:val="Hyperlink"/>
            <w:rFonts w:ascii="Aptos" w:hAnsi="Aptos" w:eastAsia="Aptos" w:cs="Aptos"/>
            <w:noProof w:val="0"/>
            <w:color w:val="000000" w:themeColor="text1" w:themeTint="FF" w:themeShade="FF"/>
            <w:sz w:val="24"/>
            <w:szCs w:val="24"/>
            <w:lang w:val="en-GB"/>
          </w:rPr>
          <w:t>https://www.lawteacher.net/law-help/lpc/detention-and-interrogation.php</w:t>
        </w:r>
      </w:hyperlink>
      <w:r w:rsidRPr="1F03FCFE" w:rsidR="270D48A5">
        <w:rPr>
          <w:rFonts w:ascii="Aptos" w:hAnsi="Aptos" w:eastAsia="Aptos" w:cs="Aptos"/>
          <w:noProof w:val="0"/>
          <w:color w:val="000000" w:themeColor="text1" w:themeTint="FF" w:themeShade="FF"/>
          <w:sz w:val="24"/>
          <w:szCs w:val="24"/>
          <w:lang w:val="en-GB"/>
        </w:rPr>
        <w:t xml:space="preserve"> [Accessed 10 Apr. 2025].</w:t>
      </w:r>
    </w:p>
    <w:p w:rsidR="270D48A5" w:rsidP="1F03FCFE" w:rsidRDefault="270D48A5" w14:paraId="12CF7F01" w14:textId="71137387">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270D48A5">
        <w:rPr>
          <w:rFonts w:ascii="Aptos" w:hAnsi="Aptos" w:eastAsia="Aptos" w:cs="Aptos"/>
          <w:noProof w:val="0"/>
          <w:color w:val="000000" w:themeColor="text1" w:themeTint="FF" w:themeShade="FF"/>
          <w:sz w:val="24"/>
          <w:szCs w:val="24"/>
          <w:lang w:val="en-GB"/>
        </w:rPr>
        <w:t xml:space="preserve">Liberty. (2024) </w:t>
      </w:r>
      <w:r w:rsidRPr="1F03FCFE" w:rsidR="270D48A5">
        <w:rPr>
          <w:rFonts w:ascii="Aptos" w:hAnsi="Aptos" w:eastAsia="Aptos" w:cs="Aptos"/>
          <w:i w:val="1"/>
          <w:iCs w:val="1"/>
          <w:noProof w:val="0"/>
          <w:color w:val="000000" w:themeColor="text1" w:themeTint="FF" w:themeShade="FF"/>
          <w:sz w:val="24"/>
          <w:szCs w:val="24"/>
          <w:lang w:val="en-GB"/>
        </w:rPr>
        <w:t>Police Powers of Arrest</w:t>
      </w:r>
      <w:r w:rsidRPr="1F03FCFE" w:rsidR="270D48A5">
        <w:rPr>
          <w:rFonts w:ascii="Aptos" w:hAnsi="Aptos" w:eastAsia="Aptos" w:cs="Aptos"/>
          <w:noProof w:val="0"/>
          <w:color w:val="000000" w:themeColor="text1" w:themeTint="FF" w:themeShade="FF"/>
          <w:sz w:val="24"/>
          <w:szCs w:val="24"/>
          <w:lang w:val="en-GB"/>
        </w:rPr>
        <w:t xml:space="preserve">. [online] Available at: </w:t>
      </w:r>
      <w:hyperlink r:id="R6d70af6d4a5c4faa">
        <w:r w:rsidRPr="1F03FCFE" w:rsidR="270D48A5">
          <w:rPr>
            <w:rStyle w:val="Hyperlink"/>
            <w:rFonts w:ascii="Aptos" w:hAnsi="Aptos" w:eastAsia="Aptos" w:cs="Aptos"/>
            <w:noProof w:val="0"/>
            <w:color w:val="000000" w:themeColor="text1" w:themeTint="FF" w:themeShade="FF"/>
            <w:sz w:val="24"/>
            <w:szCs w:val="24"/>
            <w:lang w:val="en-GB"/>
          </w:rPr>
          <w:t>https://www.libertyhumanrights.org.uk/advice_information/police-powers-of-arrest-2/</w:t>
        </w:r>
      </w:hyperlink>
      <w:r w:rsidRPr="1F03FCFE" w:rsidR="270D48A5">
        <w:rPr>
          <w:rFonts w:ascii="Aptos" w:hAnsi="Aptos" w:eastAsia="Aptos" w:cs="Aptos"/>
          <w:noProof w:val="0"/>
          <w:color w:val="000000" w:themeColor="text1" w:themeTint="FF" w:themeShade="FF"/>
          <w:sz w:val="24"/>
          <w:szCs w:val="24"/>
          <w:lang w:val="en-GB"/>
        </w:rPr>
        <w:t xml:space="preserve"> [Accessed 10 Apr. 2025].</w:t>
      </w:r>
    </w:p>
    <w:p w:rsidR="270D48A5" w:rsidP="1F03FCFE" w:rsidRDefault="270D48A5" w14:paraId="23840E6A" w14:textId="76BF5880">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270D48A5">
        <w:rPr>
          <w:rFonts w:ascii="Aptos" w:hAnsi="Aptos" w:eastAsia="Aptos" w:cs="Aptos"/>
          <w:noProof w:val="0"/>
          <w:color w:val="000000" w:themeColor="text1" w:themeTint="FF" w:themeShade="FF"/>
          <w:sz w:val="24"/>
          <w:szCs w:val="24"/>
          <w:lang w:val="en-GB"/>
        </w:rPr>
        <w:t xml:space="preserve">Russell &amp; Russell. (2024) </w:t>
      </w:r>
      <w:r w:rsidRPr="1F03FCFE" w:rsidR="270D48A5">
        <w:rPr>
          <w:rFonts w:ascii="Aptos" w:hAnsi="Aptos" w:eastAsia="Aptos" w:cs="Aptos"/>
          <w:i w:val="1"/>
          <w:iCs w:val="1"/>
          <w:noProof w:val="0"/>
          <w:color w:val="000000" w:themeColor="text1" w:themeTint="FF" w:themeShade="FF"/>
          <w:sz w:val="24"/>
          <w:szCs w:val="24"/>
          <w:lang w:val="en-GB"/>
        </w:rPr>
        <w:t xml:space="preserve">What is the Right to Remain </w:t>
      </w:r>
      <w:r w:rsidRPr="1F03FCFE" w:rsidR="270D48A5">
        <w:rPr>
          <w:rFonts w:ascii="Aptos" w:hAnsi="Aptos" w:eastAsia="Aptos" w:cs="Aptos"/>
          <w:i w:val="1"/>
          <w:iCs w:val="1"/>
          <w:noProof w:val="0"/>
          <w:color w:val="000000" w:themeColor="text1" w:themeTint="FF" w:themeShade="FF"/>
          <w:sz w:val="24"/>
          <w:szCs w:val="24"/>
          <w:lang w:val="en-GB"/>
        </w:rPr>
        <w:t>Silent?</w:t>
      </w:r>
      <w:r w:rsidRPr="1F03FCFE" w:rsidR="270D48A5">
        <w:rPr>
          <w:rFonts w:ascii="Aptos" w:hAnsi="Aptos" w:eastAsia="Aptos" w:cs="Aptos"/>
          <w:noProof w:val="0"/>
          <w:color w:val="000000" w:themeColor="text1" w:themeTint="FF" w:themeShade="FF"/>
          <w:sz w:val="24"/>
          <w:szCs w:val="24"/>
          <w:lang w:val="en-GB"/>
        </w:rPr>
        <w:t>.</w:t>
      </w:r>
      <w:r w:rsidRPr="1F03FCFE" w:rsidR="270D48A5">
        <w:rPr>
          <w:rFonts w:ascii="Aptos" w:hAnsi="Aptos" w:eastAsia="Aptos" w:cs="Aptos"/>
          <w:noProof w:val="0"/>
          <w:color w:val="000000" w:themeColor="text1" w:themeTint="FF" w:themeShade="FF"/>
          <w:sz w:val="24"/>
          <w:szCs w:val="24"/>
          <w:lang w:val="en-GB"/>
        </w:rPr>
        <w:t xml:space="preserve"> [online] Available at: </w:t>
      </w:r>
      <w:hyperlink r:id="Rcf4d431b3a9141da">
        <w:r w:rsidRPr="1F03FCFE" w:rsidR="270D48A5">
          <w:rPr>
            <w:rStyle w:val="Hyperlink"/>
            <w:rFonts w:ascii="Aptos" w:hAnsi="Aptos" w:eastAsia="Aptos" w:cs="Aptos"/>
            <w:noProof w:val="0"/>
            <w:color w:val="000000" w:themeColor="text1" w:themeTint="FF" w:themeShade="FF"/>
            <w:sz w:val="24"/>
            <w:szCs w:val="24"/>
            <w:lang w:val="en-GB"/>
          </w:rPr>
          <w:t>https://russellrussell.co.uk/news/crime/what-is-the-right-to-remain-silent-your-legal</w:t>
        </w:r>
      </w:hyperlink>
      <w:r w:rsidRPr="1F03FCFE" w:rsidR="270D48A5">
        <w:rPr>
          <w:rFonts w:ascii="Aptos" w:hAnsi="Aptos" w:eastAsia="Aptos" w:cs="Aptos"/>
          <w:noProof w:val="0"/>
          <w:color w:val="000000" w:themeColor="text1" w:themeTint="FF" w:themeShade="FF"/>
          <w:sz w:val="24"/>
          <w:szCs w:val="24"/>
          <w:lang w:val="en-GB"/>
        </w:rPr>
        <w:t xml:space="preserve"> [Accessed 10 Apr. 2025].</w:t>
      </w:r>
    </w:p>
    <w:p w:rsidR="270D48A5" w:rsidP="1F03FCFE" w:rsidRDefault="270D48A5" w14:paraId="34B9793F" w14:textId="4F9E9368">
      <w:pPr>
        <w:spacing w:before="240" w:beforeAutospacing="off" w:after="240" w:afterAutospacing="off"/>
        <w:rPr>
          <w:rFonts w:ascii="Aptos" w:hAnsi="Aptos" w:eastAsia="Aptos" w:cs="Aptos"/>
          <w:noProof w:val="0"/>
          <w:color w:val="000000" w:themeColor="text1" w:themeTint="FF" w:themeShade="FF"/>
          <w:sz w:val="24"/>
          <w:szCs w:val="24"/>
          <w:lang w:val="en-GB"/>
        </w:rPr>
      </w:pPr>
      <w:r w:rsidRPr="1F03FCFE" w:rsidR="270D48A5">
        <w:rPr>
          <w:rFonts w:ascii="Aptos" w:hAnsi="Aptos" w:eastAsia="Aptos" w:cs="Aptos"/>
          <w:noProof w:val="0"/>
          <w:color w:val="000000" w:themeColor="text1" w:themeTint="FF" w:themeShade="FF"/>
          <w:sz w:val="24"/>
          <w:szCs w:val="24"/>
          <w:lang w:val="en-GB"/>
        </w:rPr>
        <w:t xml:space="preserve">Working the Doors. (2024) </w:t>
      </w:r>
      <w:r w:rsidRPr="1F03FCFE" w:rsidR="270D48A5">
        <w:rPr>
          <w:rFonts w:ascii="Aptos" w:hAnsi="Aptos" w:eastAsia="Aptos" w:cs="Aptos"/>
          <w:i w:val="1"/>
          <w:iCs w:val="1"/>
          <w:noProof w:val="0"/>
          <w:color w:val="000000" w:themeColor="text1" w:themeTint="FF" w:themeShade="FF"/>
          <w:sz w:val="24"/>
          <w:szCs w:val="24"/>
          <w:lang w:val="en-GB"/>
        </w:rPr>
        <w:t xml:space="preserve">Being Arrested: What Are Your </w:t>
      </w:r>
      <w:r w:rsidRPr="1F03FCFE" w:rsidR="270D48A5">
        <w:rPr>
          <w:rFonts w:ascii="Aptos" w:hAnsi="Aptos" w:eastAsia="Aptos" w:cs="Aptos"/>
          <w:i w:val="1"/>
          <w:iCs w:val="1"/>
          <w:noProof w:val="0"/>
          <w:color w:val="000000" w:themeColor="text1" w:themeTint="FF" w:themeShade="FF"/>
          <w:sz w:val="24"/>
          <w:szCs w:val="24"/>
          <w:lang w:val="en-GB"/>
        </w:rPr>
        <w:t>Rights?</w:t>
      </w:r>
      <w:r w:rsidRPr="1F03FCFE" w:rsidR="270D48A5">
        <w:rPr>
          <w:rFonts w:ascii="Aptos" w:hAnsi="Aptos" w:eastAsia="Aptos" w:cs="Aptos"/>
          <w:noProof w:val="0"/>
          <w:color w:val="000000" w:themeColor="text1" w:themeTint="FF" w:themeShade="FF"/>
          <w:sz w:val="24"/>
          <w:szCs w:val="24"/>
          <w:lang w:val="en-GB"/>
        </w:rPr>
        <w:t>.</w:t>
      </w:r>
      <w:r w:rsidRPr="1F03FCFE" w:rsidR="270D48A5">
        <w:rPr>
          <w:rFonts w:ascii="Aptos" w:hAnsi="Aptos" w:eastAsia="Aptos" w:cs="Aptos"/>
          <w:noProof w:val="0"/>
          <w:color w:val="000000" w:themeColor="text1" w:themeTint="FF" w:themeShade="FF"/>
          <w:sz w:val="24"/>
          <w:szCs w:val="24"/>
          <w:lang w:val="en-GB"/>
        </w:rPr>
        <w:t xml:space="preserve"> [online] Available at: </w:t>
      </w:r>
      <w:hyperlink r:id="Re41597bbb7ac434b">
        <w:r w:rsidRPr="1F03FCFE" w:rsidR="270D48A5">
          <w:rPr>
            <w:rStyle w:val="Hyperlink"/>
            <w:rFonts w:ascii="Aptos" w:hAnsi="Aptos" w:eastAsia="Aptos" w:cs="Aptos"/>
            <w:noProof w:val="0"/>
            <w:color w:val="000000" w:themeColor="text1" w:themeTint="FF" w:themeShade="FF"/>
            <w:sz w:val="24"/>
            <w:szCs w:val="24"/>
            <w:lang w:val="en-GB"/>
          </w:rPr>
          <w:t>https://www.workingthedoors.co.uk/your-rights-if-arrested/</w:t>
        </w:r>
      </w:hyperlink>
      <w:r w:rsidRPr="1F03FCFE" w:rsidR="270D48A5">
        <w:rPr>
          <w:rFonts w:ascii="Aptos" w:hAnsi="Aptos" w:eastAsia="Aptos" w:cs="Aptos"/>
          <w:noProof w:val="0"/>
          <w:color w:val="000000" w:themeColor="text1" w:themeTint="FF" w:themeShade="FF"/>
          <w:sz w:val="24"/>
          <w:szCs w:val="24"/>
          <w:lang w:val="en-GB"/>
        </w:rPr>
        <w:t xml:space="preserve"> [Accessed 10 Apr. 2025].</w:t>
      </w:r>
    </w:p>
    <w:p w:rsidR="270D48A5" w:rsidP="1F03FCFE" w:rsidRDefault="270D48A5" w14:paraId="27CEF457" w14:textId="0E5DDE9E">
      <w:pPr>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r w:rsidRPr="1F03FCFE" w:rsidR="270D48A5">
        <w:rPr>
          <w:rFonts w:ascii="Aptos" w:hAnsi="Aptos" w:eastAsia="Aptos" w:cs="Aptos"/>
          <w:noProof w:val="0"/>
          <w:color w:val="000000" w:themeColor="text1" w:themeTint="FF" w:themeShade="FF"/>
          <w:sz w:val="24"/>
          <w:szCs w:val="24"/>
          <w:lang w:val="en-GB"/>
        </w:rPr>
        <w:t xml:space="preserve">AM International Solicitors. (2024) </w:t>
      </w:r>
      <w:r w:rsidRPr="1F03FCFE" w:rsidR="270D48A5">
        <w:rPr>
          <w:rFonts w:ascii="Aptos" w:hAnsi="Aptos" w:eastAsia="Aptos" w:cs="Aptos"/>
          <w:i w:val="1"/>
          <w:iCs w:val="1"/>
          <w:noProof w:val="0"/>
          <w:color w:val="000000" w:themeColor="text1" w:themeTint="FF" w:themeShade="FF"/>
          <w:sz w:val="24"/>
          <w:szCs w:val="24"/>
          <w:lang w:val="en-GB"/>
        </w:rPr>
        <w:t>Understanding Your Rights When Arrested and Interviewed by Police</w:t>
      </w:r>
      <w:r w:rsidRPr="1F03FCFE" w:rsidR="270D48A5">
        <w:rPr>
          <w:rFonts w:ascii="Aptos" w:hAnsi="Aptos" w:eastAsia="Aptos" w:cs="Aptos"/>
          <w:noProof w:val="0"/>
          <w:color w:val="000000" w:themeColor="text1" w:themeTint="FF" w:themeShade="FF"/>
          <w:sz w:val="24"/>
          <w:szCs w:val="24"/>
          <w:lang w:val="en-GB"/>
        </w:rPr>
        <w:t xml:space="preserve">. [online] Available </w:t>
      </w:r>
      <w:r w:rsidRPr="1F03FCFE" w:rsidR="270D48A5">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 xml:space="preserve">at: </w:t>
      </w:r>
      <w:hyperlink r:id="Rbc592f04833a461a">
        <w:r w:rsidRPr="1F03FCFE" w:rsidR="270D48A5">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https://amisolicitors.co.uk/2024/04/29/understanding-your-rights-when-arrested-and-interviewed-by-police/</w:t>
        </w:r>
      </w:hyperlink>
      <w:r w:rsidRPr="1F03FCFE" w:rsidR="270D48A5">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[Accessed 10 Apr. 2025].</w:t>
      </w:r>
    </w:p>
    <w:p w:rsidR="714E25CD" w:rsidP="1F03FCFE" w:rsidRDefault="714E25CD" w14:paraId="09428265" w14:textId="6DA5BC78">
      <w:pPr>
        <w:spacing w:before="240" w:beforeAutospacing="off" w:after="240" w:afterAutospacing="off" w:line="360" w:lineRule="auto"/>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pPr>
      <w:r w:rsidRPr="1F03FCFE" w:rsidR="714E25C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 xml:space="preserve">Victims Commissioner (2024). </w:t>
      </w:r>
      <w:r w:rsidRPr="1F03FCFE" w:rsidR="714E25C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 xml:space="preserve">Frustrated by police inaction, mounting delays </w:t>
      </w:r>
      <w:r w:rsidRPr="1F03FCFE" w:rsidR="714E25C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and often ‘left guessing</w:t>
      </w:r>
      <w:r w:rsidRPr="1F03FCFE" w:rsidR="714E25C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w:t>
      </w:r>
      <w:r w:rsidRPr="1F03FCFE" w:rsidR="714E25C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 xml:space="preserve"> victims share criminal justice experiences in new report - Victims Commissioner</w:t>
      </w:r>
      <w:r w:rsidRPr="1F03FCFE" w:rsidR="714E25C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 xml:space="preserve">. [online] Victims Commissioner. Available at: </w:t>
      </w:r>
      <w:hyperlink r:id="R9abab86dc8cd41a6">
        <w:r w:rsidRPr="1F03FCFE" w:rsidR="714E25C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https://victimscommissioner.org.uk/news/frustrated-by-police-inaction-mounting-delays-and-often-left-guessing-victims-share-criminal-justice-experiences-in-new-report/</w:t>
        </w:r>
      </w:hyperlink>
      <w:r w:rsidRPr="1F03FCFE" w:rsidR="714E25C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w:t>
      </w:r>
    </w:p>
    <w:p w:rsidR="1543F6EC" w:rsidP="1F03FCFE" w:rsidRDefault="1543F6EC" w14:paraId="63E2BDD3" w14:textId="2868BD92">
      <w:pPr>
        <w:spacing w:before="240" w:beforeAutospacing="off" w:after="240" w:afterAutospacing="off" w:line="360" w:lineRule="auto"/>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pPr>
      <w:r w:rsidRPr="1F03FCFE" w:rsidR="65E2676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 xml:space="preserve">The Crown Prosecution Service (2025). CPS Defendants: Fairness for All Strategy 2025 | The Crown Prosecution Service. [online] </w:t>
      </w:r>
      <w:hyperlink r:id="Rb10dae360a484478">
        <w:r w:rsidRPr="1F03FCFE" w:rsidR="65E2676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www.cps.gov.uk</w:t>
        </w:r>
      </w:hyperlink>
      <w:r w:rsidRPr="1F03FCFE" w:rsidR="65E2676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 xml:space="preserve">. Available at: </w:t>
      </w:r>
      <w:hyperlink r:id="Rab7f6eb1cdc04f9d">
        <w:r w:rsidRPr="1F03FCFE" w:rsidR="65E2676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https://www.cps.gov.uk/publication/cps-defendants-fairness-all-strategy-2025</w:t>
        </w:r>
      </w:hyperlink>
      <w:r w:rsidRPr="1F03FCFE" w:rsidR="65E2676D">
        <w:rPr>
          <w:rFonts w:ascii="Aptos" w:hAnsi="Aptos" w:eastAsia="" w:cs="" w:asciiTheme="minorAscii" w:hAnsiTheme="minorAscii" w:eastAsiaTheme="minorEastAsia" w:cstheme="minorBidi"/>
          <w:i w:val="1"/>
          <w:iCs w:val="1"/>
          <w:noProof w:val="0"/>
          <w:color w:val="000000" w:themeColor="text1" w:themeTint="FF" w:themeShade="FF"/>
          <w:sz w:val="24"/>
          <w:szCs w:val="24"/>
          <w:lang w:val="en-GB" w:eastAsia="ja-JP" w:bidi="ar-SA"/>
        </w:rPr>
        <w:t xml:space="preserve"> [Accessed 1 May 2025].</w:t>
      </w:r>
    </w:p>
    <w:sectPr>
      <w:pgSz w:w="11906" w:h="16838" w:orient="portrait"/>
      <w:pgMar w:top="1440" w:right="1440" w:bottom="1440" w:left="1440" w:header="720" w:footer="720" w:gutter="0"/>
      <w:cols w:space="720"/>
      <w:docGrid w:linePitch="360"/>
      <w:headerReference w:type="default" r:id="R25fb9c017d6a4ca9"/>
      <w:footerReference w:type="default" r:id="Rc6d0c4d084f34db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43F6EC" w:rsidTr="1543F6EC" w14:paraId="0C63595E">
      <w:trPr>
        <w:trHeight w:val="300"/>
      </w:trPr>
      <w:tc>
        <w:tcPr>
          <w:tcW w:w="3005" w:type="dxa"/>
          <w:tcMar/>
        </w:tcPr>
        <w:p w:rsidR="1543F6EC" w:rsidP="1543F6EC" w:rsidRDefault="1543F6EC" w14:paraId="25F64D45" w14:textId="26A38E76">
          <w:pPr>
            <w:pStyle w:val="Header"/>
            <w:bidi w:val="0"/>
            <w:ind w:left="-115"/>
            <w:jc w:val="left"/>
          </w:pPr>
        </w:p>
      </w:tc>
      <w:tc>
        <w:tcPr>
          <w:tcW w:w="3005" w:type="dxa"/>
          <w:tcMar/>
        </w:tcPr>
        <w:p w:rsidR="1543F6EC" w:rsidP="1543F6EC" w:rsidRDefault="1543F6EC" w14:paraId="5DDC0095" w14:textId="3901F412">
          <w:pPr>
            <w:pStyle w:val="Header"/>
            <w:bidi w:val="0"/>
            <w:jc w:val="center"/>
          </w:pPr>
        </w:p>
      </w:tc>
      <w:tc>
        <w:tcPr>
          <w:tcW w:w="3005" w:type="dxa"/>
          <w:tcMar/>
        </w:tcPr>
        <w:p w:rsidR="1543F6EC" w:rsidP="1543F6EC" w:rsidRDefault="1543F6EC" w14:paraId="0F45AFB5" w14:textId="22DFED91">
          <w:pPr>
            <w:pStyle w:val="Header"/>
            <w:bidi w:val="0"/>
            <w:ind w:right="-115"/>
            <w:jc w:val="right"/>
          </w:pPr>
        </w:p>
      </w:tc>
    </w:tr>
  </w:tbl>
  <w:p w:rsidR="1543F6EC" w:rsidP="1543F6EC" w:rsidRDefault="1543F6EC" w14:paraId="0F64BF09" w14:textId="382937D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8325"/>
      <w:gridCol w:w="345"/>
      <w:gridCol w:w="345"/>
    </w:tblGrid>
    <w:tr w:rsidR="1543F6EC" w:rsidTr="1543F6EC" w14:paraId="461120A5">
      <w:trPr>
        <w:trHeight w:val="300"/>
      </w:trPr>
      <w:tc>
        <w:tcPr>
          <w:tcW w:w="8325" w:type="dxa"/>
          <w:tcMar/>
        </w:tcPr>
        <w:p w:rsidR="1543F6EC" w:rsidRDefault="1543F6EC" w14:paraId="07D9C630" w14:textId="2B3ED677">
          <w:r w:rsidRPr="1543F6EC" w:rsidR="1543F6EC">
            <w:rPr>
              <w:rFonts w:ascii="Aptos" w:hAnsi="Aptos" w:eastAsia="Aptos" w:cs="Aptos"/>
              <w:noProof w:val="0"/>
              <w:color w:val="000000" w:themeColor="text1" w:themeTint="FF" w:themeShade="FF"/>
              <w:sz w:val="24"/>
              <w:szCs w:val="24"/>
              <w:lang w:val="en-GB"/>
            </w:rPr>
            <w:t>“Evaluate the balance of both the victim and suspects journey through the criminal justice process”.</w:t>
          </w:r>
        </w:p>
        <w:p w:rsidR="1543F6EC" w:rsidP="1543F6EC" w:rsidRDefault="1543F6EC" w14:paraId="3253D52D" w14:textId="347ACD15">
          <w:pPr>
            <w:pStyle w:val="Header"/>
            <w:bidi w:val="0"/>
            <w:ind w:left="-115"/>
            <w:jc w:val="left"/>
          </w:pPr>
        </w:p>
      </w:tc>
      <w:tc>
        <w:tcPr>
          <w:tcW w:w="345" w:type="dxa"/>
          <w:tcMar/>
        </w:tcPr>
        <w:p w:rsidR="1543F6EC" w:rsidP="1543F6EC" w:rsidRDefault="1543F6EC" w14:paraId="029CF251" w14:textId="1A3EDEA3">
          <w:pPr>
            <w:pStyle w:val="Header"/>
            <w:bidi w:val="0"/>
            <w:jc w:val="center"/>
          </w:pPr>
        </w:p>
      </w:tc>
      <w:tc>
        <w:tcPr>
          <w:tcW w:w="345" w:type="dxa"/>
          <w:tcMar/>
        </w:tcPr>
        <w:p w:rsidR="1543F6EC" w:rsidP="1543F6EC" w:rsidRDefault="1543F6EC" w14:paraId="514FB271" w14:textId="6A9AE4F7">
          <w:pPr>
            <w:pStyle w:val="Header"/>
            <w:bidi w:val="0"/>
            <w:ind w:right="-115"/>
            <w:jc w:val="right"/>
          </w:pPr>
        </w:p>
      </w:tc>
    </w:tr>
  </w:tbl>
  <w:p w:rsidR="1543F6EC" w:rsidP="1543F6EC" w:rsidRDefault="1543F6EC" w14:paraId="235738B7" w14:textId="54A8011F">
    <w:pPr>
      <w:pStyle w:val="Header"/>
      <w:bidi w:val="0"/>
    </w:pPr>
  </w:p>
</w:hdr>
</file>

<file path=word/intelligence2.xml><?xml version="1.0" encoding="utf-8"?>
<int2:intelligence xmlns:int2="http://schemas.microsoft.com/office/intelligence/2020/intelligence">
  <int2:observations>
    <int2:textHash int2:hashCode="oMeBdT8aGya0fq" int2:id="6spghbsP">
      <int2:state int2:type="AugLoop_Text_Critique" int2:value="Rejected"/>
    </int2:textHash>
    <int2:textHash int2:hashCode="8F+GPzldOJT23R" int2:id="CN8eZaEA">
      <int2:state int2:type="AugLoop_Text_Critique" int2:value="Rejected"/>
    </int2:textHash>
    <int2:textHash int2:hashCode="UHG9uVixXTlZyp" int2:id="647xGDxQ">
      <int2:state int2:type="AugLoop_Text_Critique" int2:value="Rejected"/>
    </int2:textHash>
    <int2:bookmark int2:bookmarkName="_Int_Rhe9ZAVo" int2:invalidationBookmarkName="" int2:hashCode="yIxiwsoLtgKuGw" int2:id="gWmnJFmA">
      <int2:state int2:type="AugLoop_Text_Critique" int2:value="Rejected"/>
    </int2:bookmark>
    <int2:bookmark int2:bookmarkName="_Int_EzMYfhTj" int2:invalidationBookmarkName="" int2:hashCode="NS8VMeImgiCmqF" int2:id="domjOFx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577351"/>
    <w:rsid w:val="00A45742"/>
    <w:rsid w:val="00C8F3AB"/>
    <w:rsid w:val="0298399B"/>
    <w:rsid w:val="02CF6F2F"/>
    <w:rsid w:val="02FB5F73"/>
    <w:rsid w:val="0381E04F"/>
    <w:rsid w:val="0556C7FF"/>
    <w:rsid w:val="056A2F0C"/>
    <w:rsid w:val="05A16452"/>
    <w:rsid w:val="05B95EF5"/>
    <w:rsid w:val="063A63D5"/>
    <w:rsid w:val="06407A1F"/>
    <w:rsid w:val="0672DC76"/>
    <w:rsid w:val="08426A4C"/>
    <w:rsid w:val="0898A7E4"/>
    <w:rsid w:val="08B73FE8"/>
    <w:rsid w:val="090EF4D3"/>
    <w:rsid w:val="0959FFAD"/>
    <w:rsid w:val="0A3CF986"/>
    <w:rsid w:val="0AA47A00"/>
    <w:rsid w:val="0BDDFF02"/>
    <w:rsid w:val="0BFAA770"/>
    <w:rsid w:val="0C0B61A0"/>
    <w:rsid w:val="0C8C0B9B"/>
    <w:rsid w:val="0C9A2AC1"/>
    <w:rsid w:val="0CBB341A"/>
    <w:rsid w:val="0D05648C"/>
    <w:rsid w:val="0D3F5DFA"/>
    <w:rsid w:val="0DB7D09F"/>
    <w:rsid w:val="0EDA262E"/>
    <w:rsid w:val="0F00D0A1"/>
    <w:rsid w:val="0F55ECFA"/>
    <w:rsid w:val="10085977"/>
    <w:rsid w:val="10293B65"/>
    <w:rsid w:val="1066E1A8"/>
    <w:rsid w:val="10FBD804"/>
    <w:rsid w:val="114F3080"/>
    <w:rsid w:val="11A840FE"/>
    <w:rsid w:val="12B0F65C"/>
    <w:rsid w:val="13CF4A0A"/>
    <w:rsid w:val="144F37B5"/>
    <w:rsid w:val="1543F6EC"/>
    <w:rsid w:val="15683F62"/>
    <w:rsid w:val="1769C57C"/>
    <w:rsid w:val="17F3A9A9"/>
    <w:rsid w:val="17F40FEE"/>
    <w:rsid w:val="18134027"/>
    <w:rsid w:val="1996DF47"/>
    <w:rsid w:val="1A772D39"/>
    <w:rsid w:val="1A8AE0CD"/>
    <w:rsid w:val="1BE10D6B"/>
    <w:rsid w:val="1BE650D0"/>
    <w:rsid w:val="1C33CEE8"/>
    <w:rsid w:val="1C6BE4E4"/>
    <w:rsid w:val="1CB25CF4"/>
    <w:rsid w:val="1E65AFD4"/>
    <w:rsid w:val="1E9B455B"/>
    <w:rsid w:val="1F03FCFE"/>
    <w:rsid w:val="1FCEBC6F"/>
    <w:rsid w:val="206FFBFC"/>
    <w:rsid w:val="2083BAD9"/>
    <w:rsid w:val="21EE6FD5"/>
    <w:rsid w:val="221888E2"/>
    <w:rsid w:val="225F049D"/>
    <w:rsid w:val="22846811"/>
    <w:rsid w:val="238DEB1A"/>
    <w:rsid w:val="241D735A"/>
    <w:rsid w:val="2647A764"/>
    <w:rsid w:val="2676026E"/>
    <w:rsid w:val="270D48A5"/>
    <w:rsid w:val="284C3512"/>
    <w:rsid w:val="285F543B"/>
    <w:rsid w:val="293D4797"/>
    <w:rsid w:val="29B18BB1"/>
    <w:rsid w:val="2B316911"/>
    <w:rsid w:val="2C779F53"/>
    <w:rsid w:val="2CEDCF70"/>
    <w:rsid w:val="2D2CED90"/>
    <w:rsid w:val="2D340CD5"/>
    <w:rsid w:val="2E0F415F"/>
    <w:rsid w:val="2EDD3DE3"/>
    <w:rsid w:val="2F638A3E"/>
    <w:rsid w:val="2FD66999"/>
    <w:rsid w:val="32832100"/>
    <w:rsid w:val="32A36D15"/>
    <w:rsid w:val="333DD468"/>
    <w:rsid w:val="33AC42D7"/>
    <w:rsid w:val="34069569"/>
    <w:rsid w:val="35423A6B"/>
    <w:rsid w:val="3565CFCE"/>
    <w:rsid w:val="35D27718"/>
    <w:rsid w:val="3603E41A"/>
    <w:rsid w:val="37AE3CBC"/>
    <w:rsid w:val="38646925"/>
    <w:rsid w:val="38B6F626"/>
    <w:rsid w:val="395356C2"/>
    <w:rsid w:val="39CFDD16"/>
    <w:rsid w:val="3A0D6767"/>
    <w:rsid w:val="3A5FE52E"/>
    <w:rsid w:val="3A6CB0DE"/>
    <w:rsid w:val="3B4F0F90"/>
    <w:rsid w:val="3B6D81E5"/>
    <w:rsid w:val="3D2EAA42"/>
    <w:rsid w:val="3DEB6901"/>
    <w:rsid w:val="3E0B1BAA"/>
    <w:rsid w:val="3FC854BE"/>
    <w:rsid w:val="4014CE25"/>
    <w:rsid w:val="405A2C92"/>
    <w:rsid w:val="405D8779"/>
    <w:rsid w:val="40F447E2"/>
    <w:rsid w:val="4113F709"/>
    <w:rsid w:val="4180C297"/>
    <w:rsid w:val="41A69C44"/>
    <w:rsid w:val="41E3F48D"/>
    <w:rsid w:val="427B1B67"/>
    <w:rsid w:val="42BEF2BD"/>
    <w:rsid w:val="469D119D"/>
    <w:rsid w:val="47577351"/>
    <w:rsid w:val="4800FA47"/>
    <w:rsid w:val="4805C20C"/>
    <w:rsid w:val="482D8A84"/>
    <w:rsid w:val="486AE462"/>
    <w:rsid w:val="48C9A43F"/>
    <w:rsid w:val="48E81127"/>
    <w:rsid w:val="49AE7559"/>
    <w:rsid w:val="4B04152D"/>
    <w:rsid w:val="4B5C7DB7"/>
    <w:rsid w:val="4B9B3869"/>
    <w:rsid w:val="4C03AB7F"/>
    <w:rsid w:val="4CA78545"/>
    <w:rsid w:val="4CD4EF69"/>
    <w:rsid w:val="4CF86DC5"/>
    <w:rsid w:val="4E2DB09A"/>
    <w:rsid w:val="4F6A01A3"/>
    <w:rsid w:val="51E61FCF"/>
    <w:rsid w:val="52AC716D"/>
    <w:rsid w:val="53110BDF"/>
    <w:rsid w:val="53C882F2"/>
    <w:rsid w:val="5401D549"/>
    <w:rsid w:val="55D3229C"/>
    <w:rsid w:val="56244484"/>
    <w:rsid w:val="5641123F"/>
    <w:rsid w:val="58884B4A"/>
    <w:rsid w:val="59FB3880"/>
    <w:rsid w:val="5A2ACA27"/>
    <w:rsid w:val="5C48D370"/>
    <w:rsid w:val="5CDEE30E"/>
    <w:rsid w:val="5E6B78B7"/>
    <w:rsid w:val="5E7A01EB"/>
    <w:rsid w:val="5F332373"/>
    <w:rsid w:val="5F55310C"/>
    <w:rsid w:val="5FB931FB"/>
    <w:rsid w:val="60B82331"/>
    <w:rsid w:val="6169710E"/>
    <w:rsid w:val="63DB856E"/>
    <w:rsid w:val="63F5730D"/>
    <w:rsid w:val="656CFD36"/>
    <w:rsid w:val="6593FB60"/>
    <w:rsid w:val="65979AD5"/>
    <w:rsid w:val="65E14193"/>
    <w:rsid w:val="65E2676D"/>
    <w:rsid w:val="66E63FF9"/>
    <w:rsid w:val="67A00960"/>
    <w:rsid w:val="67A3E93B"/>
    <w:rsid w:val="67DE9FC0"/>
    <w:rsid w:val="68B24BB7"/>
    <w:rsid w:val="68DC7C25"/>
    <w:rsid w:val="695046D3"/>
    <w:rsid w:val="69DEC3F4"/>
    <w:rsid w:val="6A5D89C0"/>
    <w:rsid w:val="6A7763EB"/>
    <w:rsid w:val="6ADB3F29"/>
    <w:rsid w:val="6B38A7B5"/>
    <w:rsid w:val="6B9FEA62"/>
    <w:rsid w:val="6C5BC362"/>
    <w:rsid w:val="6CD8A652"/>
    <w:rsid w:val="6CF31AA9"/>
    <w:rsid w:val="6D38D9CB"/>
    <w:rsid w:val="6D4C7D53"/>
    <w:rsid w:val="6E331DC2"/>
    <w:rsid w:val="6E843218"/>
    <w:rsid w:val="6F0447D4"/>
    <w:rsid w:val="6F4045A9"/>
    <w:rsid w:val="6FDBFAD9"/>
    <w:rsid w:val="6FF218C6"/>
    <w:rsid w:val="6FFF471C"/>
    <w:rsid w:val="7045701A"/>
    <w:rsid w:val="709A03FD"/>
    <w:rsid w:val="71182E4E"/>
    <w:rsid w:val="714E25CD"/>
    <w:rsid w:val="72E563F4"/>
    <w:rsid w:val="731B62ED"/>
    <w:rsid w:val="7423AF28"/>
    <w:rsid w:val="747F893F"/>
    <w:rsid w:val="75A6B9EF"/>
    <w:rsid w:val="761C9728"/>
    <w:rsid w:val="76619434"/>
    <w:rsid w:val="77DFFC95"/>
    <w:rsid w:val="79D1B6F0"/>
    <w:rsid w:val="7A411782"/>
    <w:rsid w:val="7AF215E2"/>
    <w:rsid w:val="7CD4602E"/>
    <w:rsid w:val="7E96E6CB"/>
    <w:rsid w:val="7F9AB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77351"/>
  <w15:chartTrackingRefBased/>
  <w15:docId w15:val="{F58C07BA-06AD-4ABA-B4AE-AD1F5E8C76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543F6EC"/>
    <w:rPr>
      <w:color w:val="467886"/>
      <w:u w:val="single"/>
    </w:rPr>
  </w:style>
  <w:style w:type="paragraph" w:styleId="Header">
    <w:uiPriority w:val="99"/>
    <w:name w:val="header"/>
    <w:basedOn w:val="Normal"/>
    <w:unhideWhenUsed/>
    <w:rsid w:val="1543F6EC"/>
    <w:pPr>
      <w:tabs>
        <w:tab w:val="center" w:leader="none" w:pos="4680"/>
        <w:tab w:val="right" w:leader="none" w:pos="9360"/>
      </w:tabs>
      <w:spacing w:after="0" w:line="240" w:lineRule="auto"/>
    </w:pPr>
  </w:style>
  <w:style w:type="paragraph" w:styleId="Footer">
    <w:uiPriority w:val="99"/>
    <w:name w:val="footer"/>
    <w:basedOn w:val="Normal"/>
    <w:unhideWhenUsed/>
    <w:rsid w:val="1543F6E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5fb9c017d6a4ca9" /><Relationship Type="http://schemas.openxmlformats.org/officeDocument/2006/relationships/footer" Target="/word/footer.xml" Id="Rc6d0c4d084f34db4" /><Relationship Type="http://schemas.microsoft.com/office/2020/10/relationships/intelligence" Target="/word/intelligence2.xml" Id="Rbbee23f41872487e" /><Relationship Type="http://schemas.openxmlformats.org/officeDocument/2006/relationships/hyperlink" Target="https://www-jstor-org.ezproxy.uwtsd.ac.uk/stable/24484941?sid=primo&amp;seq=1" TargetMode="External" Id="Rf9b619c394764c51" /><Relationship Type="http://schemas.openxmlformats.org/officeDocument/2006/relationships/hyperlink" Target="https://www.ojp.gov/ncjrs/virtual-library/abstracts/secondary-victimization-crime-victims-criminal-proceedings" TargetMode="External" Id="Rf8b28ed381c64ff7" /><Relationship Type="http://schemas.openxmlformats.org/officeDocument/2006/relationships/hyperlink" Target="https://www.theguardian.com/uk-news/article/2024/aug/27/disabled-victims-of-feel-infantilised-by-police-report-finds" TargetMode="External" Id="R19f7a02569514ffa" /><Relationship Type="http://schemas.openxmlformats.org/officeDocument/2006/relationships/hyperlink" Target="https://www.cps.gov.uk/publication/cps-data-summary-quarter-3-2022-2023" TargetMode="External" Id="R217029b7f68d4dd3" /><Relationship Type="http://schemas.openxmlformats.org/officeDocument/2006/relationships/hyperlink" Target="https://www.cps.gov.uk/publication/cps-data-summary-quarter-4-2023-2024" TargetMode="External" Id="R14607705ca194784" /><Relationship Type="http://schemas.openxmlformats.org/officeDocument/2006/relationships/hyperlink" Target="https://www.theguardian.com/society/article/2024/aug/15/woman-paid-35000-over-cpss-decision-to-drop-case-after-sexsomnia-claim" TargetMode="External" Id="R0271060e48bf475d" /><Relationship Type="http://schemas.openxmlformats.org/officeDocument/2006/relationships/hyperlink" Target="https://www.victimsupport.org.uk/wp-content/uploads/documents/files/Left%20in%20the%20dark%20-%20why%20victims%20of%20crime%20need%20to%20be%20kept%20informed.pdf" TargetMode="External" Id="R4a104d6cda504e94" /><Relationship Type="http://schemas.openxmlformats.org/officeDocument/2006/relationships/hyperlink" Target="https://www.crimeandjustice.org.uk/publications/cjm/article/avoiding-procedural-rights-evidence-europe" TargetMode="External" Id="R6a8b902e87964577" /><Relationship Type="http://schemas.openxmlformats.org/officeDocument/2006/relationships/hyperlink" Target="https://www.cps.gov.uk/publication/code-crown-prosecutors" TargetMode="External" Id="R4cda689096af4dfa" /><Relationship Type="http://schemas.openxmlformats.org/officeDocument/2006/relationships/hyperlink" Target="https://www.gov.uk/arrested-your-rights" TargetMode="External" Id="R188242e50a85448b" /><Relationship Type="http://schemas.openxmlformats.org/officeDocument/2006/relationships/hyperlink" Target="https://www.harewoodlaw.com/news/your-rights-after-an-arrest-everything-you-need-to-know" TargetMode="External" Id="R27a1c879d8814254" /><Relationship Type="http://schemas.openxmlformats.org/officeDocument/2006/relationships/hyperlink" Target="https://www.lawteacher.net/law-help/lpc/detention-and-interrogation.php" TargetMode="External" Id="R3c00a9fef65c4c31" /><Relationship Type="http://schemas.openxmlformats.org/officeDocument/2006/relationships/hyperlink" Target="https://www.libertyhumanrights.org.uk/advice_information/police-powers-of-arrest-2/" TargetMode="External" Id="R6d70af6d4a5c4faa" /><Relationship Type="http://schemas.openxmlformats.org/officeDocument/2006/relationships/hyperlink" Target="https://russellrussell.co.uk/news/crime/what-is-the-right-to-remain-silent-your-legal" TargetMode="External" Id="Rcf4d431b3a9141da" /><Relationship Type="http://schemas.openxmlformats.org/officeDocument/2006/relationships/hyperlink" Target="https://www.workingthedoors.co.uk/your-rights-if-arrested/" TargetMode="External" Id="Re41597bbb7ac434b" /><Relationship Type="http://schemas.openxmlformats.org/officeDocument/2006/relationships/hyperlink" Target="https://amisolicitors.co.uk/2024/04/29/understanding-your-rights-when-arrested-and-interviewed-by-police/" TargetMode="External" Id="Rbc592f04833a461a" /><Relationship Type="http://schemas.openxmlformats.org/officeDocument/2006/relationships/hyperlink" Target="https://victimscommissioner.org.uk/news/frustrated-by-police-inaction-mounting-delays-and-often-left-guessing-victims-share-criminal-justice-experiences-in-new-report/" TargetMode="External" Id="R9abab86dc8cd41a6" /><Relationship Type="http://schemas.openxmlformats.org/officeDocument/2006/relationships/hyperlink" Target="https://www.cps.gov.uk" TargetMode="External" Id="Rb10dae360a484478" /><Relationship Type="http://schemas.openxmlformats.org/officeDocument/2006/relationships/hyperlink" Target="https://www.cps.gov.uk/publication/cps-defendants-fairness-all-strategy-2025" TargetMode="External" Id="Rab7f6eb1cdc04f9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Harriet Cope (2305803)</dc:creator>
  <keywords/>
  <dc:description/>
  <lastModifiedBy>Harriet Cope (2305803)</lastModifiedBy>
  <revision>5</revision>
  <dcterms:created xsi:type="dcterms:W3CDTF">2025-03-20T10:49:33.8336064Z</dcterms:created>
  <dcterms:modified xsi:type="dcterms:W3CDTF">2025-05-09T11:30:59.7548805Z</dcterms:modified>
</coreProperties>
</file>