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C3B80" w14:textId="2E598460" w:rsidR="00472C7C" w:rsidRDefault="00472C7C" w:rsidP="00472C7C">
      <w:pPr>
        <w:pStyle w:val="StandardWeb"/>
        <w:spacing w:before="0" w:beforeAutospacing="0" w:after="0" w:afterAutospacing="0"/>
        <w:ind w:left="-180" w:right="-334"/>
      </w:pPr>
      <w:r>
        <w:rPr>
          <w:noProof/>
        </w:rPr>
        <w:drawing>
          <wp:inline distT="0" distB="0" distL="0" distR="0" wp14:anchorId="04AA59C9" wp14:editId="16432780">
            <wp:extent cx="1905000" cy="638175"/>
            <wp:effectExtent l="19050" t="19050" r="0" b="952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3434D28" w14:textId="77777777" w:rsidR="00472C7C" w:rsidRDefault="00472C7C" w:rsidP="00472C7C">
      <w:pPr>
        <w:pStyle w:val="StandardWeb"/>
        <w:spacing w:before="0" w:beforeAutospacing="0" w:after="0" w:afterAutospacing="0"/>
        <w:ind w:left="-180" w:right="-334"/>
      </w:pPr>
    </w:p>
    <w:p w14:paraId="07F3BF17" w14:textId="77777777" w:rsidR="00472C7C" w:rsidRDefault="00472C7C" w:rsidP="00472C7C">
      <w:pPr>
        <w:pStyle w:val="StandardWeb"/>
        <w:spacing w:before="0" w:beforeAutospacing="0" w:after="0" w:afterAutospacing="0"/>
        <w:ind w:left="-180" w:right="-334"/>
      </w:pPr>
    </w:p>
    <w:p w14:paraId="2CF69ABE" w14:textId="77777777" w:rsidR="00472C7C" w:rsidRDefault="00472C7C" w:rsidP="00472C7C">
      <w:pPr>
        <w:pStyle w:val="Standard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B9B2625" w14:textId="77777777" w:rsidR="00472C7C" w:rsidRPr="00230F35" w:rsidRDefault="00472C7C" w:rsidP="00472C7C">
      <w:pPr>
        <w:pStyle w:val="Standard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A1318FB" w14:textId="77777777" w:rsidR="00472C7C" w:rsidRPr="00230F35" w:rsidRDefault="00472C7C" w:rsidP="00472C7C">
      <w:pPr>
        <w:rPr>
          <w:rFonts w:ascii="Arial" w:hAnsi="Arial" w:cs="Arial"/>
          <w:sz w:val="28"/>
          <w:szCs w:val="28"/>
          <w:lang w:val="cy-GB"/>
        </w:rPr>
      </w:pPr>
    </w:p>
    <w:p w14:paraId="29B23039" w14:textId="77777777" w:rsidR="00472C7C" w:rsidRDefault="00472C7C" w:rsidP="00472C7C">
      <w:pPr>
        <w:pStyle w:val="berschrift3"/>
        <w:jc w:val="center"/>
        <w:rPr>
          <w:lang w:val="cy-GB"/>
        </w:rPr>
      </w:pPr>
      <w:r>
        <w:rPr>
          <w:lang w:val="cy-GB"/>
        </w:rPr>
        <w:t>THIS SHEET MUST BE THE FIRST PAGE OF THE ASSIGNMENT YOU ARE SUBMITTING  (DO NOT SEND AS A SEPARATE FILE)</w:t>
      </w:r>
    </w:p>
    <w:p w14:paraId="33F0C8C9" w14:textId="77777777" w:rsidR="00472C7C" w:rsidRDefault="00472C7C" w:rsidP="00472C7C">
      <w:pPr>
        <w:pStyle w:val="berschrift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72C7C" w:rsidRPr="00230F35" w14:paraId="1A1BD9F7" w14:textId="77777777" w:rsidTr="00A51D6E">
        <w:trPr>
          <w:trHeight w:val="614"/>
        </w:trPr>
        <w:tc>
          <w:tcPr>
            <w:tcW w:w="8856" w:type="dxa"/>
            <w:gridSpan w:val="5"/>
          </w:tcPr>
          <w:p w14:paraId="375384D6" w14:textId="77777777" w:rsidR="00472C7C" w:rsidRPr="00230F35"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72C7C" w:rsidRPr="00230F35" w14:paraId="6C0BB1AA" w14:textId="77777777" w:rsidTr="00A51D6E">
        <w:trPr>
          <w:trHeight w:val="718"/>
        </w:trPr>
        <w:tc>
          <w:tcPr>
            <w:tcW w:w="8856" w:type="dxa"/>
            <w:gridSpan w:val="5"/>
          </w:tcPr>
          <w:p w14:paraId="39859280" w14:textId="77777777" w:rsidR="00472C7C"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Nicoline Brodehl</w:t>
            </w:r>
          </w:p>
          <w:p w14:paraId="54521410" w14:textId="77777777" w:rsidR="00472C7C" w:rsidRPr="00230F35" w:rsidRDefault="00472C7C" w:rsidP="00A51D6E">
            <w:pPr>
              <w:pStyle w:val="StandardWeb"/>
              <w:spacing w:before="0" w:beforeAutospacing="0" w:after="0" w:afterAutospacing="0"/>
              <w:ind w:right="34"/>
              <w:rPr>
                <w:rFonts w:ascii="Arial" w:hAnsi="Arial" w:cs="Arial"/>
                <w:sz w:val="22"/>
                <w:szCs w:val="22"/>
              </w:rPr>
            </w:pPr>
          </w:p>
          <w:p w14:paraId="6BD8824D" w14:textId="77777777" w:rsidR="00472C7C" w:rsidRPr="00230F35"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Style w:val="ms-pii"/>
              </w:rPr>
              <w:t>2326037@student.uwtsd.ac.uk</w:t>
            </w:r>
          </w:p>
        </w:tc>
      </w:tr>
      <w:tr w:rsidR="00472C7C" w:rsidRPr="00230F35" w14:paraId="4783DC3D" w14:textId="77777777" w:rsidTr="00A51D6E">
        <w:trPr>
          <w:trHeight w:val="849"/>
        </w:trPr>
        <w:tc>
          <w:tcPr>
            <w:tcW w:w="4788" w:type="dxa"/>
          </w:tcPr>
          <w:p w14:paraId="17ABC3F7" w14:textId="77777777" w:rsidR="00472C7C" w:rsidRPr="00092315" w:rsidRDefault="00472C7C" w:rsidP="00A51D6E">
            <w:pPr>
              <w:pStyle w:val="berschrift1"/>
              <w:rPr>
                <w:sz w:val="48"/>
                <w:szCs w:val="48"/>
                <w:lang w:val="en-GB" w:eastAsia="de-DE"/>
              </w:rPr>
            </w:pPr>
            <w:r w:rsidRPr="00230F35">
              <w:rPr>
                <w:rFonts w:ascii="Arial" w:hAnsi="Arial" w:cs="Arial"/>
                <w:sz w:val="22"/>
                <w:szCs w:val="22"/>
              </w:rPr>
              <w:t>Module code:</w:t>
            </w:r>
            <w:r>
              <w:t xml:space="preserve"> </w:t>
            </w:r>
            <w:r w:rsidRPr="00092315">
              <w:rPr>
                <w:b/>
                <w:bCs/>
                <w:sz w:val="22"/>
                <w:szCs w:val="22"/>
              </w:rPr>
              <w:t>HPCA7016</w:t>
            </w:r>
          </w:p>
          <w:p w14:paraId="3389A24A" w14:textId="77777777" w:rsidR="00472C7C" w:rsidRPr="00092315" w:rsidRDefault="00472C7C" w:rsidP="00A51D6E">
            <w:pPr>
              <w:pStyle w:val="berschrift1"/>
              <w:rPr>
                <w:b/>
                <w:bCs/>
                <w:sz w:val="48"/>
                <w:szCs w:val="48"/>
                <w:lang w:val="en-GB" w:eastAsia="de-DE"/>
              </w:rPr>
            </w:pPr>
            <w:r w:rsidRPr="00230F35">
              <w:rPr>
                <w:rFonts w:ascii="Arial" w:hAnsi="Arial" w:cs="Arial"/>
                <w:sz w:val="22"/>
                <w:szCs w:val="22"/>
              </w:rPr>
              <w:t>Module title:</w:t>
            </w:r>
            <w:r>
              <w:t xml:space="preserve"> </w:t>
            </w:r>
            <w:r>
              <w:br/>
            </w:r>
            <w:r w:rsidRPr="00092315">
              <w:rPr>
                <w:b/>
                <w:bCs/>
                <w:sz w:val="22"/>
                <w:szCs w:val="22"/>
              </w:rPr>
              <w:t>Researching Contemporary Cosmologies</w:t>
            </w:r>
          </w:p>
          <w:p w14:paraId="4223B644" w14:textId="77777777" w:rsidR="00472C7C" w:rsidRDefault="00472C7C" w:rsidP="00A51D6E">
            <w:pPr>
              <w:pStyle w:val="StandardWeb"/>
              <w:spacing w:before="0" w:beforeAutospacing="0" w:after="0" w:afterAutospacing="0"/>
              <w:ind w:right="34"/>
              <w:rPr>
                <w:rFonts w:ascii="Arial" w:hAnsi="Arial" w:cs="Arial"/>
                <w:sz w:val="22"/>
                <w:szCs w:val="22"/>
              </w:rPr>
            </w:pPr>
          </w:p>
          <w:p w14:paraId="6F14302F" w14:textId="77777777" w:rsidR="00472C7C" w:rsidRDefault="00472C7C" w:rsidP="00A51D6E">
            <w:pPr>
              <w:pStyle w:val="StandardWeb"/>
              <w:spacing w:before="0" w:beforeAutospacing="0" w:after="0" w:afterAutospacing="0"/>
              <w:ind w:right="34"/>
              <w:rPr>
                <w:rFonts w:ascii="Arial" w:hAnsi="Arial" w:cs="Arial"/>
                <w:sz w:val="22"/>
                <w:szCs w:val="22"/>
              </w:rPr>
            </w:pPr>
          </w:p>
          <w:p w14:paraId="748960F9" w14:textId="77777777" w:rsidR="00472C7C" w:rsidRPr="00230F35" w:rsidRDefault="00472C7C" w:rsidP="00A51D6E">
            <w:pPr>
              <w:pStyle w:val="StandardWeb"/>
              <w:spacing w:before="0" w:beforeAutospacing="0" w:after="0" w:afterAutospacing="0"/>
              <w:ind w:right="34"/>
              <w:rPr>
                <w:rFonts w:ascii="Arial" w:hAnsi="Arial" w:cs="Arial"/>
                <w:sz w:val="22"/>
                <w:szCs w:val="22"/>
              </w:rPr>
            </w:pPr>
          </w:p>
        </w:tc>
        <w:tc>
          <w:tcPr>
            <w:tcW w:w="2266" w:type="dxa"/>
            <w:gridSpan w:val="3"/>
          </w:tcPr>
          <w:p w14:paraId="555A31DB" w14:textId="77777777" w:rsidR="00472C7C"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0379314" w14:textId="77777777" w:rsidR="00472C7C" w:rsidRPr="00230F35" w:rsidRDefault="00472C7C" w:rsidP="00A51D6E">
            <w:pPr>
              <w:pStyle w:val="StandardWeb"/>
              <w:spacing w:before="0" w:beforeAutospacing="0" w:after="0" w:afterAutospacing="0"/>
              <w:ind w:right="34"/>
              <w:rPr>
                <w:rFonts w:ascii="Arial" w:hAnsi="Arial" w:cs="Arial"/>
                <w:sz w:val="22"/>
                <w:szCs w:val="22"/>
              </w:rPr>
            </w:pPr>
            <w:r>
              <w:rPr>
                <w:rStyle w:val="ms-pii"/>
              </w:rPr>
              <w:t>2326037</w:t>
            </w:r>
          </w:p>
        </w:tc>
        <w:tc>
          <w:tcPr>
            <w:tcW w:w="1802" w:type="dxa"/>
          </w:tcPr>
          <w:p w14:paraId="6F1204AF" w14:textId="77777777" w:rsidR="00472C7C" w:rsidRPr="00230F35"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14AA40A" w14:textId="77777777" w:rsidR="00472C7C" w:rsidRPr="00230F35"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472C7C" w:rsidRPr="00230F35" w14:paraId="0A418D8C" w14:textId="77777777" w:rsidTr="00A51D6E">
        <w:trPr>
          <w:trHeight w:val="1139"/>
        </w:trPr>
        <w:tc>
          <w:tcPr>
            <w:tcW w:w="8856" w:type="dxa"/>
            <w:gridSpan w:val="5"/>
          </w:tcPr>
          <w:p w14:paraId="28A4EA60" w14:textId="77777777" w:rsidR="00472C7C" w:rsidRPr="00092315"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Pr="00472C7C">
              <w:rPr>
                <w:rFonts w:ascii="DengXian" w:eastAsia="DengXian" w:hAnsi="DengXian"/>
              </w:rPr>
              <w:t>A Critical Comparison of two Secondary Sources</w:t>
            </w:r>
          </w:p>
          <w:p w14:paraId="59C03306" w14:textId="77777777" w:rsidR="00472C7C" w:rsidRPr="00230F35" w:rsidRDefault="00472C7C" w:rsidP="00A51D6E">
            <w:pPr>
              <w:pStyle w:val="StandardWeb"/>
              <w:spacing w:before="0" w:beforeAutospacing="0" w:after="0" w:afterAutospacing="0"/>
              <w:ind w:right="34"/>
              <w:rPr>
                <w:rFonts w:ascii="Arial" w:hAnsi="Arial" w:cs="Arial"/>
                <w:sz w:val="22"/>
                <w:szCs w:val="22"/>
              </w:rPr>
            </w:pPr>
          </w:p>
          <w:p w14:paraId="3D725854" w14:textId="77777777" w:rsidR="00472C7C" w:rsidRDefault="00472C7C" w:rsidP="00A51D6E">
            <w:pPr>
              <w:pStyle w:val="StandardWeb"/>
              <w:spacing w:before="0" w:beforeAutospacing="0" w:after="0" w:afterAutospacing="0"/>
              <w:ind w:right="34"/>
              <w:rPr>
                <w:rFonts w:ascii="Arial" w:hAnsi="Arial" w:cs="Arial"/>
                <w:sz w:val="22"/>
                <w:szCs w:val="22"/>
              </w:rPr>
            </w:pPr>
          </w:p>
          <w:p w14:paraId="66B35E9D" w14:textId="77777777" w:rsidR="00472C7C" w:rsidRPr="00230F35"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15</w:t>
            </w:r>
            <w:r w:rsidRPr="00092315">
              <w:rPr>
                <w:rFonts w:ascii="Arial" w:hAnsi="Arial" w:cs="Arial"/>
                <w:sz w:val="22"/>
                <w:szCs w:val="22"/>
                <w:vertAlign w:val="superscript"/>
              </w:rPr>
              <w:t>th</w:t>
            </w:r>
            <w:r>
              <w:rPr>
                <w:rFonts w:ascii="Arial" w:hAnsi="Arial" w:cs="Arial"/>
                <w:sz w:val="22"/>
                <w:szCs w:val="22"/>
              </w:rPr>
              <w:t xml:space="preserve"> March 2024</w:t>
            </w:r>
          </w:p>
        </w:tc>
      </w:tr>
      <w:tr w:rsidR="00472C7C" w:rsidRPr="00230F35" w14:paraId="1B75A305" w14:textId="77777777" w:rsidTr="00A51D6E">
        <w:trPr>
          <w:trHeight w:val="978"/>
        </w:trPr>
        <w:tc>
          <w:tcPr>
            <w:tcW w:w="8856" w:type="dxa"/>
            <w:gridSpan w:val="5"/>
            <w:tcBorders>
              <w:bottom w:val="single" w:sz="4" w:space="0" w:color="000000"/>
            </w:tcBorders>
          </w:tcPr>
          <w:p w14:paraId="0FDFE58A" w14:textId="77B0403E" w:rsidR="00472C7C" w:rsidRPr="00230F35" w:rsidRDefault="00472C7C" w:rsidP="00A51D6E">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sdt>
              <w:sdtPr>
                <w:rPr>
                  <w:rFonts w:ascii="Arial" w:hAnsi="Arial" w:cs="Arial"/>
                  <w:sz w:val="40"/>
                  <w:szCs w:val="40"/>
                  <w:vertAlign w:val="superscript"/>
                </w:rPr>
                <w:id w:val="-243259919"/>
                <w14:checkbox>
                  <w14:checked w14:val="1"/>
                  <w14:checkedState w14:val="2612" w14:font="MS Gothic"/>
                  <w14:uncheckedState w14:val="2610" w14:font="MS Gothic"/>
                </w14:checkbox>
              </w:sdtPr>
              <w:sdtContent>
                <w:r>
                  <w:rPr>
                    <w:rFonts w:ascii="MS Gothic" w:eastAsia="MS Gothic" w:hAnsi="MS Gothic" w:cs="Arial" w:hint="eastAsia"/>
                    <w:sz w:val="40"/>
                    <w:szCs w:val="40"/>
                    <w:vertAlign w:val="superscript"/>
                  </w:rPr>
                  <w:t>☒</w:t>
                </w:r>
              </w:sdtContent>
            </w:sdt>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72C7C" w:rsidRPr="00230F35" w14:paraId="52655BCF" w14:textId="77777777" w:rsidTr="00A51D6E">
        <w:trPr>
          <w:trHeight w:val="978"/>
        </w:trPr>
        <w:tc>
          <w:tcPr>
            <w:tcW w:w="8856" w:type="dxa"/>
            <w:gridSpan w:val="5"/>
            <w:shd w:val="clear" w:color="auto" w:fill="D9D9D9"/>
          </w:tcPr>
          <w:p w14:paraId="0AFBC006" w14:textId="77777777" w:rsidR="00472C7C" w:rsidRPr="00230F35"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7026B69" w14:textId="77777777" w:rsidR="00472C7C" w:rsidRDefault="00472C7C" w:rsidP="00A51D6E">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2DF950E" w14:textId="77777777" w:rsidR="00472C7C" w:rsidRDefault="00472C7C" w:rsidP="00A51D6E">
            <w:pPr>
              <w:pStyle w:val="Standard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sdt>
              <w:sdtPr>
                <w:rPr>
                  <w:rFonts w:ascii="Calibri" w:hAnsi="Calibri" w:cs="Tahoma"/>
                  <w:b/>
                  <w:sz w:val="24"/>
                  <w:szCs w:val="24"/>
                </w:rPr>
                <w:id w:val="1810368155"/>
                <w14:checkbox>
                  <w14:checked w14:val="1"/>
                  <w14:checkedState w14:val="2612" w14:font="MS Gothic"/>
                  <w14:uncheckedState w14:val="2610" w14:font="MS Gothic"/>
                </w14:checkbox>
              </w:sdtPr>
              <w:sdtContent>
                <w:r>
                  <w:rPr>
                    <w:rFonts w:ascii="MS Gothic" w:eastAsia="MS Gothic" w:hAnsi="MS Gothic" w:cs="Tahoma" w:hint="eastAsia"/>
                    <w:b/>
                    <w:sz w:val="24"/>
                    <w:szCs w:val="24"/>
                  </w:rPr>
                  <w:t>☒</w:t>
                </w:r>
              </w:sdtContent>
            </w:sdt>
          </w:p>
          <w:p w14:paraId="466601F1" w14:textId="77777777" w:rsidR="00472C7C" w:rsidRPr="00230F35" w:rsidRDefault="00472C7C" w:rsidP="00A51D6E">
            <w:pPr>
              <w:pStyle w:val="Standard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72C7C" w:rsidRPr="00230F35" w14:paraId="1691EE25" w14:textId="77777777" w:rsidTr="00A51D6E">
        <w:trPr>
          <w:trHeight w:val="3972"/>
        </w:trPr>
        <w:tc>
          <w:tcPr>
            <w:tcW w:w="8856" w:type="dxa"/>
            <w:gridSpan w:val="5"/>
          </w:tcPr>
          <w:p w14:paraId="157FE533" w14:textId="77777777" w:rsidR="00472C7C" w:rsidRDefault="00472C7C" w:rsidP="00A51D6E">
            <w:pPr>
              <w:rPr>
                <w:rFonts w:ascii="Arial" w:hAnsi="Arial"/>
                <w:b/>
              </w:rPr>
            </w:pPr>
          </w:p>
          <w:p w14:paraId="66889690" w14:textId="77777777" w:rsidR="00472C7C" w:rsidRPr="00116CE6" w:rsidRDefault="00472C7C" w:rsidP="00A51D6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72C7C" w:rsidRPr="00116CE6" w14:paraId="2D43D54E" w14:textId="77777777" w:rsidTr="00A51D6E">
              <w:tc>
                <w:tcPr>
                  <w:tcW w:w="6970" w:type="dxa"/>
                </w:tcPr>
                <w:p w14:paraId="210505A1" w14:textId="77777777" w:rsidR="00472C7C" w:rsidRPr="00116CE6" w:rsidRDefault="00472C7C" w:rsidP="00A51D6E">
                  <w:pPr>
                    <w:rPr>
                      <w:rFonts w:ascii="Arial" w:hAnsi="Arial"/>
                      <w:sz w:val="20"/>
                      <w:szCs w:val="20"/>
                    </w:rPr>
                  </w:pPr>
                </w:p>
                <w:p w14:paraId="58B5B9DE" w14:textId="77777777" w:rsidR="00472C7C" w:rsidRPr="00116CE6" w:rsidRDefault="00472C7C" w:rsidP="00A51D6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EA86552" w14:textId="77777777" w:rsidR="00472C7C" w:rsidRPr="00116CE6" w:rsidRDefault="00472C7C" w:rsidP="00A51D6E">
                  <w:pPr>
                    <w:rPr>
                      <w:rFonts w:ascii="Arial" w:hAnsi="Arial"/>
                      <w:sz w:val="20"/>
                      <w:szCs w:val="20"/>
                    </w:rPr>
                  </w:pPr>
                </w:p>
              </w:tc>
            </w:tr>
            <w:tr w:rsidR="00472C7C" w:rsidRPr="00116CE6" w14:paraId="17893F77" w14:textId="77777777" w:rsidTr="00A51D6E">
              <w:tc>
                <w:tcPr>
                  <w:tcW w:w="6970" w:type="dxa"/>
                </w:tcPr>
                <w:p w14:paraId="1E5AD500" w14:textId="77777777" w:rsidR="00472C7C" w:rsidRPr="00116CE6" w:rsidRDefault="00472C7C" w:rsidP="00A51D6E">
                  <w:pPr>
                    <w:rPr>
                      <w:rFonts w:ascii="Arial" w:hAnsi="Arial"/>
                      <w:sz w:val="20"/>
                      <w:szCs w:val="20"/>
                    </w:rPr>
                  </w:pPr>
                </w:p>
                <w:p w14:paraId="1DAA154D" w14:textId="77777777" w:rsidR="00472C7C" w:rsidRPr="00116CE6" w:rsidRDefault="00472C7C" w:rsidP="00A51D6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0FFFC92" w14:textId="77777777" w:rsidR="00472C7C" w:rsidRPr="00116CE6" w:rsidRDefault="00472C7C" w:rsidP="00A51D6E">
                  <w:pPr>
                    <w:rPr>
                      <w:rFonts w:ascii="Arial" w:hAnsi="Arial"/>
                      <w:sz w:val="20"/>
                      <w:szCs w:val="20"/>
                    </w:rPr>
                  </w:pPr>
                </w:p>
              </w:tc>
            </w:tr>
            <w:tr w:rsidR="00472C7C" w:rsidRPr="00116CE6" w14:paraId="675869DB" w14:textId="77777777" w:rsidTr="00A51D6E">
              <w:tc>
                <w:tcPr>
                  <w:tcW w:w="6970" w:type="dxa"/>
                </w:tcPr>
                <w:p w14:paraId="07546438" w14:textId="77777777" w:rsidR="00472C7C" w:rsidRPr="00116CE6" w:rsidRDefault="00472C7C" w:rsidP="00A51D6E">
                  <w:pPr>
                    <w:rPr>
                      <w:rFonts w:ascii="Arial" w:hAnsi="Arial"/>
                      <w:sz w:val="20"/>
                      <w:szCs w:val="20"/>
                    </w:rPr>
                  </w:pPr>
                </w:p>
                <w:p w14:paraId="4B955D5C" w14:textId="77777777" w:rsidR="00472C7C" w:rsidRPr="00116CE6" w:rsidRDefault="00472C7C" w:rsidP="00A51D6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C2B61EC" w14:textId="77777777" w:rsidR="00472C7C" w:rsidRPr="00116CE6" w:rsidRDefault="00472C7C" w:rsidP="00A51D6E">
                  <w:pPr>
                    <w:rPr>
                      <w:rFonts w:ascii="Arial" w:hAnsi="Arial"/>
                      <w:sz w:val="20"/>
                      <w:szCs w:val="20"/>
                    </w:rPr>
                  </w:pPr>
                </w:p>
              </w:tc>
            </w:tr>
            <w:tr w:rsidR="00472C7C" w:rsidRPr="00116CE6" w14:paraId="1DA6757A" w14:textId="77777777" w:rsidTr="00A51D6E">
              <w:tc>
                <w:tcPr>
                  <w:tcW w:w="6970" w:type="dxa"/>
                </w:tcPr>
                <w:p w14:paraId="45E1EF91" w14:textId="77777777" w:rsidR="00472C7C" w:rsidRDefault="00472C7C" w:rsidP="00A51D6E">
                  <w:pPr>
                    <w:rPr>
                      <w:rFonts w:ascii="Arial" w:hAnsi="Arial"/>
                      <w:sz w:val="20"/>
                      <w:szCs w:val="20"/>
                    </w:rPr>
                  </w:pPr>
                </w:p>
                <w:p w14:paraId="07B074EE" w14:textId="77777777" w:rsidR="00472C7C" w:rsidRPr="00022345" w:rsidRDefault="00472C7C" w:rsidP="00A51D6E">
                  <w:pPr>
                    <w:rPr>
                      <w:rFonts w:ascii="Arial" w:hAnsi="Arial"/>
                      <w:b/>
                      <w:sz w:val="20"/>
                      <w:szCs w:val="20"/>
                    </w:rPr>
                  </w:pPr>
                  <w:r w:rsidRPr="00022345">
                    <w:rPr>
                      <w:rFonts w:ascii="Arial" w:hAnsi="Arial"/>
                      <w:b/>
                      <w:sz w:val="20"/>
                      <w:szCs w:val="20"/>
                    </w:rPr>
                    <w:t>Final Mark</w:t>
                  </w:r>
                </w:p>
                <w:p w14:paraId="17828D7A" w14:textId="77777777" w:rsidR="00472C7C" w:rsidRPr="00116CE6" w:rsidRDefault="00472C7C" w:rsidP="00A51D6E">
                  <w:pPr>
                    <w:rPr>
                      <w:rFonts w:ascii="Arial" w:hAnsi="Arial"/>
                      <w:sz w:val="20"/>
                      <w:szCs w:val="20"/>
                    </w:rPr>
                  </w:pPr>
                </w:p>
              </w:tc>
              <w:tc>
                <w:tcPr>
                  <w:tcW w:w="1660" w:type="dxa"/>
                </w:tcPr>
                <w:p w14:paraId="067A51F2" w14:textId="77777777" w:rsidR="00472C7C" w:rsidRPr="00116CE6" w:rsidRDefault="00472C7C" w:rsidP="00A51D6E">
                  <w:pPr>
                    <w:rPr>
                      <w:rFonts w:ascii="Arial" w:hAnsi="Arial"/>
                      <w:sz w:val="20"/>
                      <w:szCs w:val="20"/>
                    </w:rPr>
                  </w:pPr>
                </w:p>
              </w:tc>
            </w:tr>
          </w:tbl>
          <w:p w14:paraId="15F58484" w14:textId="77777777" w:rsidR="00472C7C" w:rsidRDefault="00472C7C" w:rsidP="00A51D6E">
            <w:pPr>
              <w:pStyle w:val="StandardWeb"/>
              <w:spacing w:before="0" w:beforeAutospacing="0" w:after="0" w:afterAutospacing="0"/>
              <w:ind w:left="142" w:right="34"/>
              <w:rPr>
                <w:rFonts w:ascii="Arial" w:hAnsi="Arial" w:cs="Arial"/>
                <w:b/>
                <w:sz w:val="22"/>
                <w:szCs w:val="22"/>
              </w:rPr>
            </w:pPr>
          </w:p>
          <w:p w14:paraId="06E98277" w14:textId="77777777" w:rsidR="00472C7C" w:rsidRPr="00230F35" w:rsidRDefault="00472C7C" w:rsidP="00A51D6E">
            <w:pPr>
              <w:pStyle w:val="Standard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73EBFC9" w14:textId="77777777" w:rsidR="00472C7C" w:rsidRDefault="00472C7C" w:rsidP="00A51D6E">
            <w:pPr>
              <w:pStyle w:val="StandardWeb"/>
              <w:spacing w:before="0" w:beforeAutospacing="0" w:after="0" w:afterAutospacing="0"/>
              <w:rPr>
                <w:rFonts w:ascii="Arial" w:hAnsi="Arial" w:cs="Arial"/>
                <w:b/>
                <w:sz w:val="22"/>
                <w:szCs w:val="22"/>
              </w:rPr>
            </w:pPr>
          </w:p>
          <w:p w14:paraId="4D505078" w14:textId="77777777" w:rsidR="00472C7C" w:rsidRDefault="00472C7C" w:rsidP="00A51D6E">
            <w:pPr>
              <w:pStyle w:val="StandardWeb"/>
              <w:spacing w:before="0" w:beforeAutospacing="0" w:after="0" w:afterAutospacing="0"/>
              <w:rPr>
                <w:rFonts w:ascii="Arial" w:hAnsi="Arial" w:cs="Arial"/>
                <w:b/>
                <w:sz w:val="22"/>
                <w:szCs w:val="22"/>
              </w:rPr>
            </w:pPr>
          </w:p>
          <w:p w14:paraId="1D2BEC41" w14:textId="77777777" w:rsidR="00472C7C" w:rsidRDefault="00472C7C" w:rsidP="00A51D6E">
            <w:pPr>
              <w:pStyle w:val="StandardWeb"/>
              <w:spacing w:before="0" w:beforeAutospacing="0" w:after="0" w:afterAutospacing="0"/>
              <w:rPr>
                <w:rFonts w:ascii="Arial" w:hAnsi="Arial" w:cs="Arial"/>
                <w:b/>
                <w:sz w:val="22"/>
                <w:szCs w:val="22"/>
              </w:rPr>
            </w:pPr>
          </w:p>
          <w:p w14:paraId="3913393A" w14:textId="77777777" w:rsidR="00472C7C" w:rsidRDefault="00472C7C" w:rsidP="00A51D6E">
            <w:pPr>
              <w:pStyle w:val="StandardWeb"/>
              <w:spacing w:before="0" w:beforeAutospacing="0" w:after="0" w:afterAutospacing="0"/>
              <w:rPr>
                <w:rFonts w:ascii="Arial" w:hAnsi="Arial" w:cs="Arial"/>
                <w:b/>
                <w:sz w:val="22"/>
                <w:szCs w:val="22"/>
              </w:rPr>
            </w:pPr>
          </w:p>
          <w:p w14:paraId="31874814" w14:textId="77777777" w:rsidR="00472C7C" w:rsidRDefault="00472C7C" w:rsidP="00A51D6E">
            <w:pPr>
              <w:pStyle w:val="StandardWeb"/>
              <w:spacing w:before="0" w:beforeAutospacing="0" w:after="0" w:afterAutospacing="0"/>
              <w:rPr>
                <w:rFonts w:ascii="Arial" w:hAnsi="Arial" w:cs="Arial"/>
                <w:b/>
                <w:sz w:val="22"/>
                <w:szCs w:val="22"/>
              </w:rPr>
            </w:pPr>
          </w:p>
          <w:p w14:paraId="2DE4F139" w14:textId="77777777" w:rsidR="00472C7C" w:rsidRPr="00230F35" w:rsidRDefault="00472C7C" w:rsidP="00A51D6E">
            <w:pPr>
              <w:pStyle w:val="Standard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4306D5E6" w14:textId="77777777" w:rsidR="00472C7C" w:rsidRDefault="00472C7C" w:rsidP="00A51D6E">
            <w:pPr>
              <w:pStyle w:val="Standard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848A940" w14:textId="77777777" w:rsidR="00472C7C" w:rsidRPr="00001C3B" w:rsidRDefault="00472C7C" w:rsidP="00A51D6E">
            <w:pPr>
              <w:pStyle w:val="StandardWeb"/>
              <w:rPr>
                <w:rFonts w:ascii="Arial" w:hAnsi="Arial" w:cs="Arial"/>
                <w:sz w:val="22"/>
                <w:szCs w:val="22"/>
              </w:rPr>
            </w:pPr>
          </w:p>
        </w:tc>
      </w:tr>
      <w:tr w:rsidR="00472C7C" w:rsidRPr="00230F35" w14:paraId="61EDF349" w14:textId="77777777" w:rsidTr="00A51D6E">
        <w:trPr>
          <w:trHeight w:val="492"/>
        </w:trPr>
        <w:tc>
          <w:tcPr>
            <w:tcW w:w="6768" w:type="dxa"/>
            <w:gridSpan w:val="3"/>
          </w:tcPr>
          <w:p w14:paraId="7769B883" w14:textId="77777777" w:rsidR="00472C7C" w:rsidRPr="00230F35" w:rsidRDefault="00472C7C" w:rsidP="00A51D6E">
            <w:pPr>
              <w:pStyle w:val="Standard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DD866D6" w14:textId="77777777" w:rsidR="00472C7C" w:rsidRPr="00230F35" w:rsidRDefault="00472C7C" w:rsidP="00A51D6E">
            <w:pPr>
              <w:pStyle w:val="StandardWeb"/>
              <w:spacing w:after="0"/>
              <w:ind w:left="142" w:right="34"/>
              <w:rPr>
                <w:rFonts w:ascii="Arial" w:hAnsi="Arial" w:cs="Arial"/>
                <w:sz w:val="22"/>
                <w:szCs w:val="22"/>
              </w:rPr>
            </w:pPr>
            <w:r w:rsidRPr="00230F35">
              <w:rPr>
                <w:rFonts w:ascii="Arial" w:hAnsi="Arial" w:cs="Arial"/>
                <w:sz w:val="22"/>
                <w:szCs w:val="22"/>
              </w:rPr>
              <w:t>Date:</w:t>
            </w:r>
          </w:p>
        </w:tc>
      </w:tr>
      <w:tr w:rsidR="00472C7C" w:rsidRPr="002F467C" w14:paraId="42CE17C7" w14:textId="77777777" w:rsidTr="00A51D6E">
        <w:tc>
          <w:tcPr>
            <w:tcW w:w="8856" w:type="dxa"/>
            <w:gridSpan w:val="5"/>
          </w:tcPr>
          <w:p w14:paraId="009B25AB" w14:textId="77777777" w:rsidR="00472C7C" w:rsidRPr="00230F35" w:rsidRDefault="00472C7C" w:rsidP="00A51D6E">
            <w:pPr>
              <w:pStyle w:val="StandardWeb"/>
              <w:spacing w:before="0" w:beforeAutospacing="0" w:after="0" w:afterAutospacing="0"/>
              <w:ind w:right="-334"/>
              <w:rPr>
                <w:rFonts w:ascii="Arial" w:hAnsi="Arial" w:cs="Arial"/>
                <w:bCs/>
                <w:i/>
                <w:sz w:val="22"/>
                <w:szCs w:val="22"/>
              </w:rPr>
            </w:pPr>
          </w:p>
          <w:p w14:paraId="5B00C50C" w14:textId="77777777" w:rsidR="00472C7C" w:rsidRPr="00230F35" w:rsidRDefault="00472C7C" w:rsidP="00A51D6E">
            <w:pPr>
              <w:pStyle w:val="Standard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794327B" w14:textId="77777777" w:rsidR="00472C7C" w:rsidRPr="00230F35" w:rsidRDefault="00472C7C" w:rsidP="00A51D6E">
            <w:pPr>
              <w:pStyle w:val="StandardWeb"/>
              <w:spacing w:before="0" w:beforeAutospacing="0" w:after="0" w:afterAutospacing="0"/>
              <w:ind w:right="-334"/>
              <w:rPr>
                <w:rFonts w:ascii="Arial" w:hAnsi="Arial" w:cs="Arial"/>
                <w:b/>
                <w:bCs/>
                <w:sz w:val="22"/>
                <w:szCs w:val="22"/>
              </w:rPr>
            </w:pPr>
          </w:p>
          <w:p w14:paraId="1B6164D0"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2654806"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0288B419"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5171D31D"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16BCDA92"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6619D978"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08B8C6E9"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33B384DA"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08FC7F7B" w14:textId="77777777" w:rsidR="00472C7C" w:rsidRDefault="00472C7C" w:rsidP="00A51D6E">
            <w:pPr>
              <w:pStyle w:val="StandardWeb"/>
              <w:spacing w:before="0" w:beforeAutospacing="0" w:after="0" w:afterAutospacing="0"/>
              <w:ind w:right="-334"/>
              <w:rPr>
                <w:rFonts w:ascii="Arial" w:hAnsi="Arial" w:cs="Arial"/>
                <w:bCs/>
                <w:sz w:val="22"/>
                <w:szCs w:val="22"/>
              </w:rPr>
            </w:pPr>
          </w:p>
          <w:p w14:paraId="59B354D1"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4FC9CC89"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0BB89238"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tc>
      </w:tr>
      <w:tr w:rsidR="00472C7C" w:rsidRPr="002F467C" w14:paraId="2CC3F99C" w14:textId="77777777" w:rsidTr="00A51D6E">
        <w:trPr>
          <w:trHeight w:val="720"/>
        </w:trPr>
        <w:tc>
          <w:tcPr>
            <w:tcW w:w="5211" w:type="dxa"/>
            <w:gridSpan w:val="2"/>
          </w:tcPr>
          <w:p w14:paraId="7773184A"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577B769"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72C7C" w:rsidRPr="002F467C" w14:paraId="6AED1D02" w14:textId="77777777" w:rsidTr="00A51D6E">
        <w:trPr>
          <w:trHeight w:val="720"/>
        </w:trPr>
        <w:tc>
          <w:tcPr>
            <w:tcW w:w="8856" w:type="dxa"/>
            <w:gridSpan w:val="5"/>
          </w:tcPr>
          <w:p w14:paraId="754B8D91" w14:textId="77777777" w:rsidR="00472C7C" w:rsidRPr="00B34964" w:rsidRDefault="00472C7C" w:rsidP="00A51D6E">
            <w:pPr>
              <w:rPr>
                <w:rFonts w:ascii="Arial" w:hAnsi="Arial" w:cs="Arial"/>
                <w:b/>
                <w:sz w:val="22"/>
                <w:szCs w:val="22"/>
              </w:rPr>
            </w:pPr>
            <w:r w:rsidRPr="00B34964">
              <w:rPr>
                <w:rFonts w:ascii="Arial" w:hAnsi="Arial" w:cs="Arial"/>
                <w:b/>
                <w:sz w:val="22"/>
                <w:szCs w:val="22"/>
              </w:rPr>
              <w:t>External Examiner’s comments (if relevant)</w:t>
            </w:r>
          </w:p>
          <w:p w14:paraId="6E82E0D8"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2DF8B156"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38B7F540"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04487D42"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6BF9FAC1"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7015BDA3" w14:textId="77777777" w:rsidR="00472C7C" w:rsidRDefault="00472C7C" w:rsidP="00A51D6E">
            <w:pPr>
              <w:pStyle w:val="StandardWeb"/>
              <w:spacing w:before="0" w:beforeAutospacing="0" w:after="0" w:afterAutospacing="0"/>
              <w:ind w:right="-334"/>
              <w:rPr>
                <w:rFonts w:ascii="Arial" w:hAnsi="Arial" w:cs="Arial"/>
                <w:bCs/>
                <w:sz w:val="22"/>
                <w:szCs w:val="22"/>
              </w:rPr>
            </w:pPr>
          </w:p>
          <w:p w14:paraId="0D191C6A"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p w14:paraId="1763CE46" w14:textId="77777777" w:rsidR="00472C7C" w:rsidRPr="00230F35" w:rsidRDefault="00472C7C" w:rsidP="00A51D6E">
            <w:pPr>
              <w:pStyle w:val="StandardWeb"/>
              <w:spacing w:before="0" w:beforeAutospacing="0" w:after="0" w:afterAutospacing="0"/>
              <w:ind w:right="-334"/>
              <w:rPr>
                <w:rFonts w:ascii="Arial" w:hAnsi="Arial" w:cs="Arial"/>
                <w:bCs/>
                <w:sz w:val="22"/>
                <w:szCs w:val="22"/>
              </w:rPr>
            </w:pPr>
          </w:p>
        </w:tc>
      </w:tr>
      <w:tr w:rsidR="00472C7C" w:rsidRPr="002F467C" w14:paraId="785EE9D1" w14:textId="77777777" w:rsidTr="00A51D6E">
        <w:trPr>
          <w:trHeight w:val="720"/>
        </w:trPr>
        <w:tc>
          <w:tcPr>
            <w:tcW w:w="5211" w:type="dxa"/>
            <w:gridSpan w:val="2"/>
          </w:tcPr>
          <w:p w14:paraId="257EBDCE" w14:textId="77777777" w:rsidR="00472C7C" w:rsidRPr="00230F35" w:rsidRDefault="00472C7C" w:rsidP="00A51D6E">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A4446DB" w14:textId="77777777" w:rsidR="00472C7C" w:rsidRPr="00230F35" w:rsidRDefault="00472C7C" w:rsidP="00A51D6E">
            <w:pPr>
              <w:rPr>
                <w:rFonts w:ascii="Arial" w:hAnsi="Arial" w:cs="Arial"/>
                <w:sz w:val="22"/>
                <w:szCs w:val="22"/>
              </w:rPr>
            </w:pPr>
            <w:r w:rsidRPr="00230F35">
              <w:rPr>
                <w:rFonts w:ascii="Arial" w:hAnsi="Arial" w:cs="Arial"/>
                <w:sz w:val="22"/>
                <w:szCs w:val="22"/>
              </w:rPr>
              <w:t>Date:</w:t>
            </w:r>
          </w:p>
        </w:tc>
      </w:tr>
    </w:tbl>
    <w:p w14:paraId="6C3CE1D9" w14:textId="77777777" w:rsidR="00472C7C" w:rsidRPr="00D67BF8" w:rsidRDefault="00472C7C" w:rsidP="00472C7C">
      <w:pPr>
        <w:pStyle w:val="StandardWeb"/>
        <w:spacing w:before="0" w:beforeAutospacing="0" w:after="0" w:afterAutospacing="0"/>
        <w:ind w:right="-334"/>
        <w:rPr>
          <w:rFonts w:ascii="Trebuchet MS" w:hAnsi="Trebuchet MS" w:cs="Tahoma"/>
          <w:bCs/>
          <w:sz w:val="24"/>
          <w:szCs w:val="24"/>
        </w:rPr>
      </w:pPr>
    </w:p>
    <w:p w14:paraId="4FBE8D12" w14:textId="76B12376" w:rsidR="00472C7C" w:rsidRDefault="009003EC" w:rsidP="00472C7C">
      <w:pPr>
        <w:jc w:val="center"/>
        <w:rPr>
          <w:rFonts w:ascii="DengXian" w:eastAsia="DengXian" w:hAnsi="DengXian"/>
        </w:rPr>
      </w:pPr>
      <w:r w:rsidRPr="009003EC">
        <w:rPr>
          <w:rFonts w:ascii="DengXian" w:eastAsia="DengXian" w:hAnsi="DengXian"/>
          <w:b/>
          <w:bCs/>
          <w:lang w:val="de-DE"/>
        </w:rPr>
        <w:lastRenderedPageBreak/>
        <w:t xml:space="preserve">Nicoline Brodehl - </w:t>
      </w:r>
      <w:r w:rsidR="00472C7C">
        <w:rPr>
          <w:rFonts w:ascii="DengXian" w:eastAsia="DengXian" w:hAnsi="DengXian"/>
        </w:rPr>
        <w:t>HPCA7016</w:t>
      </w:r>
      <w:r w:rsidR="00472C7C">
        <w:rPr>
          <w:rFonts w:ascii="DengXian" w:eastAsia="DengXian" w:hAnsi="DengXian"/>
        </w:rPr>
        <w:t xml:space="preserve"> – Essay 1</w:t>
      </w:r>
    </w:p>
    <w:p w14:paraId="680EE7F8" w14:textId="7A396862" w:rsidR="00472C7C" w:rsidRPr="005E07A9" w:rsidRDefault="00472C7C" w:rsidP="00472C7C">
      <w:pPr>
        <w:jc w:val="center"/>
        <w:rPr>
          <w:rFonts w:ascii="DengXian" w:eastAsia="DengXian" w:hAnsi="DengXian"/>
          <w:lang w:val="en-GB"/>
        </w:rPr>
      </w:pPr>
      <w:r w:rsidRPr="00472C7C">
        <w:rPr>
          <w:rFonts w:ascii="DengXian" w:eastAsia="DengXian" w:hAnsi="DengXian"/>
          <w:lang w:val="en-GB"/>
        </w:rPr>
        <w:t>A Critical Comparison of two Secondary Sources</w:t>
      </w:r>
    </w:p>
    <w:p w14:paraId="6F5C1F4A" w14:textId="513BB992" w:rsidR="004C7AB6" w:rsidRPr="005E07A9" w:rsidRDefault="004C7AB6" w:rsidP="005E07A9">
      <w:pPr>
        <w:rPr>
          <w:rFonts w:ascii="DengXian" w:eastAsia="DengXian" w:hAnsi="DengXian"/>
          <w:lang w:val="en-GB"/>
        </w:rPr>
      </w:pPr>
    </w:p>
    <w:p w14:paraId="3C295810" w14:textId="77777777" w:rsidR="004C7AB6" w:rsidRPr="005E07A9" w:rsidRDefault="004C7AB6" w:rsidP="004C7AB6">
      <w:pPr>
        <w:rPr>
          <w:rFonts w:ascii="DengXian" w:eastAsia="DengXian" w:hAnsi="DengXian"/>
          <w:lang w:val="en-GB"/>
        </w:rPr>
      </w:pPr>
    </w:p>
    <w:p w14:paraId="19243329" w14:textId="77777777" w:rsidR="004C7AB6" w:rsidRPr="000151E8" w:rsidRDefault="004C7AB6" w:rsidP="009003EC">
      <w:pPr>
        <w:jc w:val="both"/>
        <w:rPr>
          <w:rFonts w:ascii="DengXian" w:eastAsia="DengXian" w:hAnsi="DengXian" w:cstheme="minorHAnsi"/>
          <w:color w:val="000000" w:themeColor="text1"/>
          <w:lang w:val="en-GB"/>
        </w:rPr>
      </w:pPr>
      <w:r w:rsidRPr="000151E8">
        <w:rPr>
          <w:rFonts w:ascii="DengXian" w:eastAsia="DengXian" w:hAnsi="DengXian" w:cstheme="minorHAnsi"/>
          <w:color w:val="000000" w:themeColor="text1"/>
          <w:lang w:val="en-GB"/>
        </w:rPr>
        <w:t>This essay compares and contrasts T. L. Brink’s article on ‘Inconsistency of Belief among Roman Catholic Girls: Concerning Religion, Astrology, Reincarnation’ published in ‘Review of Religious Research’ in 1978</w:t>
      </w:r>
      <w:r w:rsidRPr="000151E8">
        <w:rPr>
          <w:rStyle w:val="Funotenzeichen"/>
          <w:rFonts w:ascii="DengXian" w:eastAsia="DengXian" w:hAnsi="DengXian" w:cstheme="minorHAnsi"/>
          <w:color w:val="000000" w:themeColor="text1"/>
          <w:lang w:val="en-GB"/>
        </w:rPr>
        <w:footnoteReference w:id="1"/>
      </w:r>
      <w:r w:rsidRPr="000151E8">
        <w:rPr>
          <w:rFonts w:ascii="DengXian" w:eastAsia="DengXian" w:hAnsi="DengXian" w:cstheme="minorHAnsi"/>
          <w:color w:val="000000" w:themeColor="text1"/>
          <w:lang w:val="en-GB"/>
        </w:rPr>
        <w:t xml:space="preserve"> with Tony Walter and Helen Waterhouse’s ‘A Very Private Belief: Reincarnation in Contemporary England’ published in ‘Sociology of Religion’ in 1999.</w:t>
      </w:r>
      <w:r w:rsidRPr="000151E8">
        <w:rPr>
          <w:rStyle w:val="Funotenzeichen"/>
          <w:rFonts w:ascii="DengXian" w:eastAsia="DengXian" w:hAnsi="DengXian" w:cstheme="minorHAnsi"/>
          <w:color w:val="000000" w:themeColor="text1"/>
          <w:lang w:val="en-GB"/>
        </w:rPr>
        <w:footnoteReference w:id="2"/>
      </w:r>
    </w:p>
    <w:p w14:paraId="1CCB5B1A" w14:textId="77777777" w:rsidR="004C7AB6" w:rsidRPr="000151E8" w:rsidRDefault="004C7AB6" w:rsidP="004C7AB6">
      <w:pPr>
        <w:ind w:left="720"/>
        <w:rPr>
          <w:rFonts w:ascii="DengXian" w:eastAsia="DengXian" w:hAnsi="DengXian" w:cstheme="minorHAnsi"/>
          <w:color w:val="000000" w:themeColor="text1"/>
          <w:lang w:val="en-GB"/>
        </w:rPr>
      </w:pPr>
    </w:p>
    <w:p w14:paraId="46FC53B2" w14:textId="2C9F0A28" w:rsidR="000151E8" w:rsidRDefault="000151E8" w:rsidP="009003EC">
      <w:pPr>
        <w:jc w:val="both"/>
        <w:rPr>
          <w:rFonts w:ascii="DengXian" w:eastAsia="DengXian" w:hAnsi="DengXian" w:cstheme="minorHAnsi"/>
          <w:color w:val="000000" w:themeColor="text1"/>
          <w:lang w:val="en-GB"/>
        </w:rPr>
      </w:pPr>
      <w:r w:rsidRPr="000151E8">
        <w:rPr>
          <w:rFonts w:ascii="DengXian" w:eastAsia="DengXian" w:hAnsi="DengXian" w:cstheme="minorHAnsi"/>
          <w:color w:val="000000" w:themeColor="text1"/>
          <w:lang w:val="en-GB"/>
        </w:rPr>
        <w:t>The common underlying theme of these two articles is</w:t>
      </w:r>
      <w:r>
        <w:rPr>
          <w:rFonts w:ascii="DengXian" w:eastAsia="DengXian" w:hAnsi="DengXian" w:cstheme="minorHAnsi"/>
          <w:color w:val="000000" w:themeColor="text1"/>
          <w:lang w:val="en-GB"/>
        </w:rPr>
        <w:t xml:space="preserve"> the </w:t>
      </w:r>
      <w:r w:rsidR="009003EC">
        <w:rPr>
          <w:rFonts w:ascii="DengXian" w:eastAsia="DengXian" w:hAnsi="DengXian" w:cstheme="minorHAnsi"/>
          <w:color w:val="000000" w:themeColor="text1"/>
          <w:lang w:val="en-GB"/>
        </w:rPr>
        <w:t>issue</w:t>
      </w:r>
      <w:r>
        <w:rPr>
          <w:rFonts w:ascii="DengXian" w:eastAsia="DengXian" w:hAnsi="DengXian" w:cstheme="minorHAnsi"/>
          <w:color w:val="000000" w:themeColor="text1"/>
          <w:lang w:val="en-GB"/>
        </w:rPr>
        <w:t xml:space="preserve"> of</w:t>
      </w:r>
      <w:r w:rsidRPr="000151E8">
        <w:rPr>
          <w:rFonts w:ascii="DengXian" w:eastAsia="DengXian" w:hAnsi="DengXian" w:cstheme="minorHAnsi"/>
          <w:color w:val="000000" w:themeColor="text1"/>
          <w:lang w:val="en-GB"/>
        </w:rPr>
        <w:t xml:space="preserve"> reincarnation</w:t>
      </w:r>
      <w:r w:rsidRPr="000151E8">
        <w:rPr>
          <w:rFonts w:ascii="DengXian" w:eastAsia="DengXian" w:hAnsi="DengXian"/>
        </w:rPr>
        <w:t xml:space="preserve"> and </w:t>
      </w:r>
      <w:r w:rsidRPr="000151E8">
        <w:rPr>
          <w:rFonts w:ascii="DengXian" w:eastAsia="DengXian" w:hAnsi="DengXian" w:cstheme="minorHAnsi"/>
          <w:color w:val="000000" w:themeColor="text1"/>
          <w:lang w:val="en-GB"/>
        </w:rPr>
        <w:t xml:space="preserve">the question of whether there </w:t>
      </w:r>
      <w:r w:rsidR="009003EC">
        <w:rPr>
          <w:rFonts w:ascii="DengXian" w:eastAsia="DengXian" w:hAnsi="DengXian" w:cstheme="minorHAnsi"/>
          <w:color w:val="000000" w:themeColor="text1"/>
          <w:lang w:val="en-GB"/>
        </w:rPr>
        <w:t xml:space="preserve">is, or </w:t>
      </w:r>
      <w:r w:rsidRPr="000151E8">
        <w:rPr>
          <w:rFonts w:ascii="DengXian" w:eastAsia="DengXian" w:hAnsi="DengXian" w:cstheme="minorHAnsi"/>
          <w:color w:val="000000" w:themeColor="text1"/>
          <w:lang w:val="en-GB"/>
        </w:rPr>
        <w:t>could be</w:t>
      </w:r>
      <w:r w:rsidR="009003EC">
        <w:rPr>
          <w:rFonts w:ascii="DengXian" w:eastAsia="DengXian" w:hAnsi="DengXian" w:cstheme="minorHAnsi"/>
          <w:color w:val="000000" w:themeColor="text1"/>
          <w:lang w:val="en-GB"/>
        </w:rPr>
        <w:t>,</w:t>
      </w:r>
      <w:r w:rsidRPr="000151E8">
        <w:rPr>
          <w:rFonts w:ascii="DengXian" w:eastAsia="DengXian" w:hAnsi="DengXian" w:cstheme="minorHAnsi"/>
          <w:color w:val="000000" w:themeColor="text1"/>
          <w:lang w:val="en-GB"/>
        </w:rPr>
        <w:t xml:space="preserve"> a </w:t>
      </w:r>
      <w:r w:rsidR="009003EC">
        <w:rPr>
          <w:rFonts w:ascii="DengXian" w:eastAsia="DengXian" w:hAnsi="DengXian" w:cstheme="minorHAnsi"/>
          <w:color w:val="000000" w:themeColor="text1"/>
          <w:lang w:val="en-GB"/>
        </w:rPr>
        <w:t>belief</w:t>
      </w:r>
      <w:r w:rsidRPr="000151E8">
        <w:rPr>
          <w:rFonts w:ascii="DengXian" w:eastAsia="DengXian" w:hAnsi="DengXian" w:cstheme="minorHAnsi"/>
          <w:color w:val="000000" w:themeColor="text1"/>
          <w:lang w:val="en-GB"/>
        </w:rPr>
        <w:t xml:space="preserve"> </w:t>
      </w:r>
      <w:r w:rsidR="009003EC">
        <w:rPr>
          <w:rFonts w:ascii="DengXian" w:eastAsia="DengXian" w:hAnsi="DengXian" w:cstheme="minorHAnsi"/>
          <w:color w:val="000000" w:themeColor="text1"/>
          <w:lang w:val="en-GB"/>
        </w:rPr>
        <w:t>in</w:t>
      </w:r>
      <w:r w:rsidRPr="000151E8">
        <w:rPr>
          <w:rFonts w:ascii="DengXian" w:eastAsia="DengXian" w:hAnsi="DengXian" w:cstheme="minorHAnsi"/>
          <w:color w:val="000000" w:themeColor="text1"/>
          <w:lang w:val="en-GB"/>
        </w:rPr>
        <w:t xml:space="preserve"> an alternative belief system such as reincarnation alongside the paradigms imposed by </w:t>
      </w:r>
      <w:r w:rsidR="002F13A4">
        <w:rPr>
          <w:rFonts w:ascii="DengXian" w:eastAsia="DengXian" w:hAnsi="DengXian" w:cstheme="minorHAnsi"/>
          <w:color w:val="000000" w:themeColor="text1"/>
          <w:lang w:val="en-GB"/>
        </w:rPr>
        <w:t xml:space="preserve">a </w:t>
      </w:r>
      <w:r w:rsidRPr="000151E8">
        <w:rPr>
          <w:rFonts w:ascii="DengXian" w:eastAsia="DengXian" w:hAnsi="DengXian" w:cstheme="minorHAnsi"/>
          <w:color w:val="000000" w:themeColor="text1"/>
          <w:lang w:val="en-GB"/>
        </w:rPr>
        <w:t>society</w:t>
      </w:r>
      <w:r>
        <w:rPr>
          <w:rFonts w:ascii="DengXian" w:eastAsia="DengXian" w:hAnsi="DengXian" w:cstheme="minorHAnsi"/>
          <w:color w:val="000000" w:themeColor="text1"/>
          <w:lang w:val="en-GB"/>
        </w:rPr>
        <w:t xml:space="preserve"> or a religious community</w:t>
      </w:r>
      <w:r w:rsidRPr="000151E8">
        <w:rPr>
          <w:rFonts w:ascii="DengXian" w:eastAsia="DengXian" w:hAnsi="DengXian" w:cstheme="minorHAnsi"/>
          <w:color w:val="000000" w:themeColor="text1"/>
          <w:lang w:val="en-GB"/>
        </w:rPr>
        <w:t xml:space="preserve">. </w:t>
      </w:r>
      <w:r w:rsidR="00985F70" w:rsidRPr="00985F70">
        <w:rPr>
          <w:rFonts w:ascii="DengXian" w:eastAsia="DengXian" w:hAnsi="DengXian" w:cstheme="minorHAnsi"/>
          <w:color w:val="000000" w:themeColor="text1"/>
          <w:lang w:val="en-GB"/>
        </w:rPr>
        <w:t xml:space="preserve">The question of this essay </w:t>
      </w:r>
      <w:r w:rsidR="008A6037">
        <w:rPr>
          <w:rFonts w:ascii="DengXian" w:eastAsia="DengXian" w:hAnsi="DengXian" w:cstheme="minorHAnsi"/>
          <w:color w:val="000000" w:themeColor="text1"/>
          <w:lang w:val="en-GB"/>
        </w:rPr>
        <w:t>is</w:t>
      </w:r>
      <w:r w:rsidR="00985F70" w:rsidRPr="00985F70">
        <w:rPr>
          <w:rFonts w:ascii="DengXian" w:eastAsia="DengXian" w:hAnsi="DengXian" w:cstheme="minorHAnsi"/>
          <w:color w:val="000000" w:themeColor="text1"/>
          <w:lang w:val="en-GB"/>
        </w:rPr>
        <w:t xml:space="preserve"> whether the authors </w:t>
      </w:r>
      <w:r w:rsidR="008A6037">
        <w:rPr>
          <w:rFonts w:ascii="DengXian" w:eastAsia="DengXian" w:hAnsi="DengXian" w:cstheme="minorHAnsi"/>
          <w:color w:val="000000" w:themeColor="text1"/>
          <w:lang w:val="en-GB"/>
        </w:rPr>
        <w:t>succeed</w:t>
      </w:r>
      <w:r w:rsidR="00985F70" w:rsidRPr="00985F70">
        <w:rPr>
          <w:rFonts w:ascii="DengXian" w:eastAsia="DengXian" w:hAnsi="DengXian" w:cstheme="minorHAnsi"/>
          <w:color w:val="000000" w:themeColor="text1"/>
          <w:lang w:val="en-GB"/>
        </w:rPr>
        <w:t xml:space="preserve"> </w:t>
      </w:r>
      <w:r w:rsidR="008A6037">
        <w:rPr>
          <w:rFonts w:ascii="DengXian" w:eastAsia="DengXian" w:hAnsi="DengXian" w:cstheme="minorHAnsi"/>
          <w:color w:val="000000" w:themeColor="text1"/>
          <w:lang w:val="en-GB"/>
        </w:rPr>
        <w:t xml:space="preserve">in </w:t>
      </w:r>
      <w:r w:rsidR="00985F70" w:rsidRPr="00985F70">
        <w:rPr>
          <w:rFonts w:ascii="DengXian" w:eastAsia="DengXian" w:hAnsi="DengXian" w:cstheme="minorHAnsi"/>
          <w:color w:val="000000" w:themeColor="text1"/>
          <w:lang w:val="en-GB"/>
        </w:rPr>
        <w:t>obtain</w:t>
      </w:r>
      <w:r w:rsidR="008A6037">
        <w:rPr>
          <w:rFonts w:ascii="DengXian" w:eastAsia="DengXian" w:hAnsi="DengXian" w:cstheme="minorHAnsi"/>
          <w:color w:val="000000" w:themeColor="text1"/>
          <w:lang w:val="en-GB"/>
        </w:rPr>
        <w:t>ing</w:t>
      </w:r>
      <w:r w:rsidR="00985F70" w:rsidRPr="00985F70">
        <w:rPr>
          <w:rFonts w:ascii="DengXian" w:eastAsia="DengXian" w:hAnsi="DengXian" w:cstheme="minorHAnsi"/>
          <w:color w:val="000000" w:themeColor="text1"/>
          <w:lang w:val="en-GB"/>
        </w:rPr>
        <w:t xml:space="preserve"> a plausible answer to their hypothesis through their interview methods.</w:t>
      </w:r>
    </w:p>
    <w:p w14:paraId="595C1403" w14:textId="77777777" w:rsidR="005E07A9" w:rsidRDefault="005E07A9" w:rsidP="009003EC">
      <w:pPr>
        <w:jc w:val="both"/>
        <w:rPr>
          <w:rFonts w:ascii="DengXian" w:eastAsia="DengXian" w:hAnsi="DengXian" w:cstheme="minorHAnsi"/>
          <w:color w:val="000000" w:themeColor="text1"/>
          <w:lang w:val="en-GB"/>
        </w:rPr>
      </w:pPr>
    </w:p>
    <w:p w14:paraId="1FAFEF99" w14:textId="77777777" w:rsidR="005E07A9" w:rsidRPr="000151E8" w:rsidRDefault="005E07A9" w:rsidP="005E07A9">
      <w:pPr>
        <w:rPr>
          <w:rFonts w:ascii="DengXian" w:eastAsia="DengXian" w:hAnsi="DengXian" w:cstheme="minorHAnsi"/>
          <w:color w:val="000000" w:themeColor="text1"/>
          <w:lang w:val="en-GB"/>
        </w:rPr>
      </w:pPr>
      <w:r>
        <w:rPr>
          <w:rFonts w:ascii="DengXian" w:eastAsia="DengXian" w:hAnsi="DengXian" w:cstheme="minorHAnsi"/>
          <w:color w:val="000000" w:themeColor="text1"/>
          <w:lang w:val="en-GB"/>
        </w:rPr>
        <w:t>C</w:t>
      </w:r>
      <w:r w:rsidRPr="000151E8">
        <w:rPr>
          <w:rFonts w:ascii="DengXian" w:eastAsia="DengXian" w:hAnsi="DengXian" w:cstheme="minorHAnsi"/>
          <w:color w:val="000000" w:themeColor="text1"/>
          <w:lang w:val="en-GB"/>
        </w:rPr>
        <w:t>ontext</w:t>
      </w:r>
    </w:p>
    <w:p w14:paraId="66F3C6A6" w14:textId="3D8C673B" w:rsidR="004C7AB6" w:rsidRPr="000151E8" w:rsidRDefault="00FB0EF5" w:rsidP="009003EC">
      <w:pPr>
        <w:jc w:val="both"/>
        <w:rPr>
          <w:rFonts w:ascii="DengXian" w:eastAsia="DengXian" w:hAnsi="DengXian" w:cstheme="minorHAnsi"/>
          <w:color w:val="000000" w:themeColor="text1"/>
          <w:lang w:val="en-GB"/>
        </w:rPr>
      </w:pPr>
      <w:r w:rsidRPr="000151E8">
        <w:rPr>
          <w:rFonts w:ascii="DengXian" w:eastAsia="DengXian" w:hAnsi="DengXian" w:cstheme="minorHAnsi"/>
          <w:color w:val="000000" w:themeColor="text1"/>
          <w:lang w:val="en-GB"/>
        </w:rPr>
        <w:t xml:space="preserve">The first article </w:t>
      </w:r>
      <w:r w:rsidR="008A6037">
        <w:rPr>
          <w:rFonts w:ascii="DengXian" w:eastAsia="DengXian" w:hAnsi="DengXian" w:cstheme="minorHAnsi"/>
          <w:color w:val="000000" w:themeColor="text1"/>
          <w:lang w:val="en-GB"/>
        </w:rPr>
        <w:t xml:space="preserve">looks at the </w:t>
      </w:r>
      <w:r w:rsidR="009003EC">
        <w:rPr>
          <w:rFonts w:ascii="DengXian" w:eastAsia="DengXian" w:hAnsi="DengXian" w:cstheme="minorHAnsi"/>
          <w:color w:val="000000" w:themeColor="text1"/>
          <w:lang w:val="en-GB"/>
        </w:rPr>
        <w:t>possible</w:t>
      </w:r>
      <w:r w:rsidR="004C7AB6" w:rsidRPr="000151E8">
        <w:rPr>
          <w:rFonts w:ascii="DengXian" w:eastAsia="DengXian" w:hAnsi="DengXian" w:cstheme="minorHAnsi"/>
          <w:color w:val="000000" w:themeColor="text1"/>
          <w:lang w:val="en-GB"/>
        </w:rPr>
        <w:t xml:space="preserve"> consistency of belief among Roman Catholic </w:t>
      </w:r>
      <w:r w:rsidR="005E07A9" w:rsidRPr="000151E8">
        <w:rPr>
          <w:rFonts w:ascii="DengXian" w:eastAsia="DengXian" w:hAnsi="DengXian" w:cstheme="minorHAnsi"/>
          <w:color w:val="000000" w:themeColor="text1"/>
          <w:lang w:val="en-GB"/>
        </w:rPr>
        <w:t xml:space="preserve">adolescent </w:t>
      </w:r>
      <w:r w:rsidR="004C7AB6" w:rsidRPr="000151E8">
        <w:rPr>
          <w:rFonts w:ascii="DengXian" w:eastAsia="DengXian" w:hAnsi="DengXian" w:cstheme="minorHAnsi"/>
          <w:color w:val="000000" w:themeColor="text1"/>
          <w:lang w:val="en-GB"/>
        </w:rPr>
        <w:t>girls</w:t>
      </w:r>
      <w:r w:rsidR="008F7F80" w:rsidRPr="000151E8">
        <w:rPr>
          <w:rFonts w:ascii="DengXian" w:eastAsia="DengXian" w:hAnsi="DengXian" w:cstheme="minorHAnsi"/>
          <w:color w:val="000000" w:themeColor="text1"/>
          <w:lang w:val="en-GB"/>
        </w:rPr>
        <w:t xml:space="preserve">, and the author T. L. Brink analyses </w:t>
      </w:r>
      <w:r w:rsidR="000151E8">
        <w:rPr>
          <w:rFonts w:ascii="DengXian" w:eastAsia="DengXian" w:hAnsi="DengXian" w:cstheme="minorHAnsi"/>
          <w:color w:val="000000" w:themeColor="text1"/>
          <w:lang w:val="en-GB"/>
        </w:rPr>
        <w:t>whether</w:t>
      </w:r>
      <w:r w:rsidR="004C7AB6" w:rsidRPr="000151E8">
        <w:rPr>
          <w:rFonts w:ascii="DengXian" w:eastAsia="DengXian" w:hAnsi="DengXian" w:cstheme="minorHAnsi"/>
          <w:color w:val="000000" w:themeColor="text1"/>
          <w:lang w:val="en-GB"/>
        </w:rPr>
        <w:t xml:space="preserve"> the acceptance of one attitude towards the Catholic doctrine, astrology, or reincarnation leads to the exclusion of the two other attitudes, since, according to him the</w:t>
      </w:r>
      <w:r w:rsidR="002B56E1">
        <w:rPr>
          <w:rFonts w:ascii="DengXian" w:eastAsia="DengXian" w:hAnsi="DengXian" w:cstheme="minorHAnsi"/>
          <w:color w:val="000000" w:themeColor="text1"/>
          <w:lang w:val="en-GB"/>
        </w:rPr>
        <w:t>se</w:t>
      </w:r>
      <w:r w:rsidR="004C7AB6" w:rsidRPr="000151E8">
        <w:rPr>
          <w:rFonts w:ascii="DengXian" w:eastAsia="DengXian" w:hAnsi="DengXian" w:cstheme="minorHAnsi"/>
          <w:color w:val="000000" w:themeColor="text1"/>
          <w:lang w:val="en-GB"/>
        </w:rPr>
        <w:t xml:space="preserve"> concept</w:t>
      </w:r>
      <w:r w:rsidR="002B56E1">
        <w:rPr>
          <w:rFonts w:ascii="DengXian" w:eastAsia="DengXian" w:hAnsi="DengXian" w:cstheme="minorHAnsi"/>
          <w:color w:val="000000" w:themeColor="text1"/>
          <w:lang w:val="en-GB"/>
        </w:rPr>
        <w:t>s are</w:t>
      </w:r>
      <w:r w:rsidR="004C7AB6" w:rsidRPr="000151E8">
        <w:rPr>
          <w:rFonts w:ascii="DengXian" w:eastAsia="DengXian" w:hAnsi="DengXian" w:cstheme="minorHAnsi"/>
          <w:color w:val="000000" w:themeColor="text1"/>
          <w:lang w:val="en-GB"/>
        </w:rPr>
        <w:t xml:space="preserve"> incompatible. This study was </w:t>
      </w:r>
      <w:r w:rsidR="009003EC">
        <w:rPr>
          <w:rFonts w:ascii="DengXian" w:eastAsia="DengXian" w:hAnsi="DengXian" w:cstheme="minorHAnsi"/>
          <w:color w:val="000000" w:themeColor="text1"/>
          <w:lang w:val="en-GB"/>
        </w:rPr>
        <w:t>conducted</w:t>
      </w:r>
      <w:r w:rsidR="004C7AB6" w:rsidRPr="000151E8">
        <w:rPr>
          <w:rFonts w:ascii="DengXian" w:eastAsia="DengXian" w:hAnsi="DengXian" w:cstheme="minorHAnsi"/>
          <w:color w:val="000000" w:themeColor="text1"/>
          <w:lang w:val="en-GB"/>
        </w:rPr>
        <w:t xml:space="preserve"> in June 1976 </w:t>
      </w:r>
      <w:r w:rsidR="00900DF4">
        <w:rPr>
          <w:rFonts w:ascii="DengXian" w:eastAsia="DengXian" w:hAnsi="DengXian" w:cstheme="minorHAnsi"/>
          <w:color w:val="000000" w:themeColor="text1"/>
          <w:lang w:val="en-GB"/>
        </w:rPr>
        <w:t>at</w:t>
      </w:r>
      <w:r w:rsidR="004C7AB6" w:rsidRPr="000151E8">
        <w:rPr>
          <w:rFonts w:ascii="DengXian" w:eastAsia="DengXian" w:hAnsi="DengXian" w:cstheme="minorHAnsi"/>
          <w:color w:val="000000" w:themeColor="text1"/>
          <w:lang w:val="en-GB"/>
        </w:rPr>
        <w:t xml:space="preserve"> a Catholic girls’ high school in Chicago, USA, among 227 students aged 16 to 18</w:t>
      </w:r>
      <w:r w:rsidR="009003EC">
        <w:rPr>
          <w:rFonts w:ascii="DengXian" w:eastAsia="DengXian" w:hAnsi="DengXian" w:cstheme="minorHAnsi"/>
          <w:color w:val="000000" w:themeColor="text1"/>
          <w:lang w:val="en-GB"/>
        </w:rPr>
        <w:t xml:space="preserve"> </w:t>
      </w:r>
      <w:r w:rsidR="00900DF4">
        <w:rPr>
          <w:rFonts w:ascii="DengXian" w:eastAsia="DengXian" w:hAnsi="DengXian" w:cstheme="minorHAnsi"/>
          <w:color w:val="000000" w:themeColor="text1"/>
          <w:lang w:val="en-GB"/>
        </w:rPr>
        <w:t>who</w:t>
      </w:r>
      <w:r w:rsidR="009003EC">
        <w:rPr>
          <w:rFonts w:ascii="DengXian" w:eastAsia="DengXian" w:hAnsi="DengXian" w:cstheme="minorHAnsi"/>
          <w:color w:val="000000" w:themeColor="text1"/>
          <w:lang w:val="en-GB"/>
        </w:rPr>
        <w:t xml:space="preserve"> </w:t>
      </w:r>
      <w:r w:rsidR="004C7AB6" w:rsidRPr="000151E8">
        <w:rPr>
          <w:rFonts w:ascii="DengXian" w:eastAsia="DengXian" w:hAnsi="DengXian" w:cstheme="minorHAnsi"/>
          <w:color w:val="000000" w:themeColor="text1"/>
          <w:lang w:val="en-GB"/>
        </w:rPr>
        <w:t xml:space="preserve">were given a questionnaire containing 14 statements about </w:t>
      </w:r>
      <w:r w:rsidRPr="000151E8">
        <w:rPr>
          <w:rFonts w:ascii="DengXian" w:eastAsia="DengXian" w:hAnsi="DengXian" w:cstheme="minorHAnsi"/>
          <w:color w:val="000000" w:themeColor="text1"/>
          <w:lang w:val="en-GB"/>
        </w:rPr>
        <w:t xml:space="preserve">attitudes </w:t>
      </w:r>
      <w:r w:rsidR="00900DF4">
        <w:rPr>
          <w:rFonts w:ascii="DengXian" w:eastAsia="DengXian" w:hAnsi="DengXian" w:cstheme="minorHAnsi"/>
          <w:color w:val="000000" w:themeColor="text1"/>
          <w:lang w:val="en-GB"/>
        </w:rPr>
        <w:t>towards</w:t>
      </w:r>
      <w:r w:rsidR="004C7AB6" w:rsidRPr="000151E8">
        <w:rPr>
          <w:rFonts w:ascii="DengXian" w:eastAsia="DengXian" w:hAnsi="DengXian" w:cstheme="minorHAnsi"/>
          <w:color w:val="000000" w:themeColor="text1"/>
          <w:lang w:val="en-GB"/>
        </w:rPr>
        <w:t xml:space="preserve"> Catholic doctrine, astrology, and reincarnation</w:t>
      </w:r>
      <w:r w:rsidRPr="000151E8">
        <w:rPr>
          <w:rFonts w:ascii="DengXian" w:eastAsia="DengXian" w:hAnsi="DengXian" w:cstheme="minorHAnsi"/>
          <w:color w:val="000000" w:themeColor="text1"/>
          <w:lang w:val="en-GB"/>
        </w:rPr>
        <w:t xml:space="preserve">, with </w:t>
      </w:r>
      <w:r w:rsidR="004C7AB6" w:rsidRPr="000151E8">
        <w:rPr>
          <w:rFonts w:ascii="DengXian" w:eastAsia="DengXian" w:hAnsi="DengXian" w:cstheme="minorHAnsi"/>
          <w:color w:val="000000" w:themeColor="text1"/>
          <w:lang w:val="en-GB"/>
        </w:rPr>
        <w:t xml:space="preserve">which they </w:t>
      </w:r>
      <w:r w:rsidRPr="000151E8">
        <w:rPr>
          <w:rFonts w:ascii="DengXian" w:eastAsia="DengXian" w:hAnsi="DengXian" w:cstheme="minorHAnsi"/>
          <w:color w:val="000000" w:themeColor="text1"/>
          <w:lang w:val="en-GB"/>
        </w:rPr>
        <w:t xml:space="preserve">were </w:t>
      </w:r>
      <w:r w:rsidR="004C7AB6" w:rsidRPr="000151E8">
        <w:rPr>
          <w:rFonts w:ascii="DengXian" w:eastAsia="DengXian" w:hAnsi="DengXian" w:cstheme="minorHAnsi"/>
          <w:color w:val="000000" w:themeColor="text1"/>
          <w:lang w:val="en-GB"/>
        </w:rPr>
        <w:t xml:space="preserve">either </w:t>
      </w:r>
      <w:r w:rsidRPr="000151E8">
        <w:rPr>
          <w:rFonts w:ascii="DengXian" w:eastAsia="DengXian" w:hAnsi="DengXian" w:cstheme="minorHAnsi"/>
          <w:color w:val="000000" w:themeColor="text1"/>
          <w:lang w:val="en-GB"/>
        </w:rPr>
        <w:t xml:space="preserve">to </w:t>
      </w:r>
      <w:r w:rsidR="004C7AB6" w:rsidRPr="000151E8">
        <w:rPr>
          <w:rFonts w:ascii="DengXian" w:eastAsia="DengXian" w:hAnsi="DengXian" w:cstheme="minorHAnsi"/>
          <w:color w:val="000000" w:themeColor="text1"/>
          <w:lang w:val="en-GB"/>
        </w:rPr>
        <w:t xml:space="preserve">agree or disagree. </w:t>
      </w:r>
    </w:p>
    <w:p w14:paraId="5FEE4648" w14:textId="77777777" w:rsidR="00FB0EF5" w:rsidRDefault="00FB0EF5" w:rsidP="004C7AB6">
      <w:pPr>
        <w:rPr>
          <w:rFonts w:ascii="DengXian" w:eastAsia="DengXian" w:hAnsi="DengXian" w:cstheme="minorHAnsi"/>
          <w:color w:val="000000" w:themeColor="text1"/>
          <w:lang w:val="en-GB"/>
        </w:rPr>
      </w:pPr>
    </w:p>
    <w:p w14:paraId="1A5B86D9" w14:textId="46A305DC" w:rsidR="002F13A4" w:rsidRPr="000151E8" w:rsidRDefault="002F13A4" w:rsidP="00900DF4">
      <w:pPr>
        <w:jc w:val="both"/>
        <w:rPr>
          <w:rFonts w:ascii="DengXian" w:eastAsia="DengXian" w:hAnsi="DengXian"/>
          <w:lang w:val="en-GB"/>
        </w:rPr>
      </w:pPr>
      <w:r w:rsidRPr="000151E8">
        <w:rPr>
          <w:rFonts w:ascii="DengXian" w:eastAsia="DengXian" w:hAnsi="DengXian"/>
          <w:lang w:val="en-GB"/>
        </w:rPr>
        <w:t>The second study also discusses reincarnation</w:t>
      </w:r>
      <w:r w:rsidR="00900DF4">
        <w:rPr>
          <w:rFonts w:ascii="DengXian" w:eastAsia="DengXian" w:hAnsi="DengXian"/>
          <w:lang w:val="en-GB"/>
        </w:rPr>
        <w:t>, but</w:t>
      </w:r>
      <w:r w:rsidRPr="000151E8">
        <w:rPr>
          <w:rFonts w:ascii="DengXian" w:eastAsia="DengXian" w:hAnsi="DengXian"/>
          <w:lang w:val="en-GB"/>
        </w:rPr>
        <w:t xml:space="preserve"> </w:t>
      </w:r>
      <w:r w:rsidR="00900DF4" w:rsidRPr="00900DF4">
        <w:rPr>
          <w:rFonts w:ascii="DengXian" w:eastAsia="DengXian" w:hAnsi="DengXian"/>
          <w:lang w:val="en-GB"/>
        </w:rPr>
        <w:t>focu</w:t>
      </w:r>
      <w:r w:rsidR="00900DF4">
        <w:rPr>
          <w:rFonts w:ascii="DengXian" w:eastAsia="DengXian" w:hAnsi="DengXian"/>
          <w:lang w:val="en-GB"/>
        </w:rPr>
        <w:t>ses</w:t>
      </w:r>
      <w:r w:rsidR="00900DF4" w:rsidRPr="00900DF4">
        <w:rPr>
          <w:rFonts w:ascii="DengXian" w:eastAsia="DengXian" w:hAnsi="DengXian"/>
          <w:lang w:val="en-GB"/>
        </w:rPr>
        <w:t xml:space="preserve"> on </w:t>
      </w:r>
      <w:r w:rsidRPr="000151E8">
        <w:rPr>
          <w:rFonts w:ascii="DengXian" w:eastAsia="DengXian" w:hAnsi="DengXian"/>
          <w:lang w:val="en-GB"/>
        </w:rPr>
        <w:t xml:space="preserve">the context of </w:t>
      </w:r>
      <w:r w:rsidR="004A7844">
        <w:rPr>
          <w:rFonts w:ascii="DengXian" w:eastAsia="DengXian" w:hAnsi="DengXian"/>
          <w:lang w:val="en-GB"/>
        </w:rPr>
        <w:t xml:space="preserve">a </w:t>
      </w:r>
      <w:r w:rsidR="00900DF4">
        <w:rPr>
          <w:rFonts w:ascii="DengXian" w:eastAsia="DengXian" w:hAnsi="DengXian"/>
          <w:lang w:val="en-GB"/>
        </w:rPr>
        <w:t xml:space="preserve">possible </w:t>
      </w:r>
      <w:r w:rsidRPr="000151E8">
        <w:rPr>
          <w:rFonts w:ascii="DengXian" w:eastAsia="DengXian" w:hAnsi="DengXian"/>
          <w:lang w:val="en-GB"/>
        </w:rPr>
        <w:t>privati</w:t>
      </w:r>
      <w:r w:rsidR="00900DF4">
        <w:rPr>
          <w:rFonts w:ascii="DengXian" w:eastAsia="DengXian" w:hAnsi="DengXian"/>
          <w:lang w:val="en-GB"/>
        </w:rPr>
        <w:t>s</w:t>
      </w:r>
      <w:r w:rsidRPr="000151E8">
        <w:rPr>
          <w:rFonts w:ascii="DengXian" w:eastAsia="DengXian" w:hAnsi="DengXian"/>
          <w:lang w:val="en-GB"/>
        </w:rPr>
        <w:t>ation of belief. In 1997 Tony Walter and Helen Waterhouse conducted a study on the belief in reincarnation among individuals in South West England</w:t>
      </w:r>
      <w:r w:rsidRPr="000151E8">
        <w:rPr>
          <w:rFonts w:ascii="DengXian" w:eastAsia="DengXian" w:hAnsi="DengXian"/>
        </w:rPr>
        <w:t xml:space="preserve"> </w:t>
      </w:r>
      <w:r w:rsidRPr="000151E8">
        <w:rPr>
          <w:rFonts w:ascii="DengXian" w:eastAsia="DengXian" w:hAnsi="DengXian"/>
          <w:lang w:val="en-GB"/>
        </w:rPr>
        <w:t>who do not have it as part of their established belief system. Helen Waterhouse conducted interviews with 30 adults who believe</w:t>
      </w:r>
      <w:r w:rsidR="00900DF4">
        <w:rPr>
          <w:rFonts w:ascii="DengXian" w:eastAsia="DengXian" w:hAnsi="DengXian"/>
          <w:lang w:val="en-GB"/>
        </w:rPr>
        <w:t>d</w:t>
      </w:r>
      <w:r w:rsidRPr="000151E8">
        <w:rPr>
          <w:rFonts w:ascii="DengXian" w:eastAsia="DengXian" w:hAnsi="DengXian"/>
          <w:lang w:val="en-GB"/>
        </w:rPr>
        <w:t xml:space="preserve"> in reincarnation to </w:t>
      </w:r>
      <w:r w:rsidR="00900DF4">
        <w:rPr>
          <w:rFonts w:ascii="DengXian" w:eastAsia="DengXian" w:hAnsi="DengXian"/>
          <w:lang w:val="en-GB"/>
        </w:rPr>
        <w:t>gauge</w:t>
      </w:r>
      <w:r w:rsidRPr="000151E8">
        <w:rPr>
          <w:rFonts w:ascii="DengXian" w:eastAsia="DengXian" w:hAnsi="DengXian"/>
          <w:lang w:val="en-GB"/>
        </w:rPr>
        <w:t xml:space="preserve"> their understanding of the concept</w:t>
      </w:r>
      <w:r w:rsidR="00940673">
        <w:rPr>
          <w:rFonts w:ascii="DengXian" w:eastAsia="DengXian" w:hAnsi="DengXian"/>
          <w:lang w:val="en-GB"/>
        </w:rPr>
        <w:t xml:space="preserve">. </w:t>
      </w:r>
      <w:r w:rsidR="00FB7406">
        <w:rPr>
          <w:rFonts w:ascii="DengXian" w:eastAsia="DengXian" w:hAnsi="DengXian"/>
          <w:lang w:val="en-GB"/>
        </w:rPr>
        <w:t>T</w:t>
      </w:r>
      <w:r w:rsidR="00FB7406" w:rsidRPr="00FB7406">
        <w:rPr>
          <w:rFonts w:ascii="DengXian" w:eastAsia="DengXian" w:hAnsi="DengXian"/>
          <w:lang w:val="en-GB"/>
        </w:rPr>
        <w:t>he authors do not commit themselves to a hypothesis at the beginning</w:t>
      </w:r>
      <w:r w:rsidR="00FB7406">
        <w:rPr>
          <w:rFonts w:ascii="DengXian" w:eastAsia="DengXian" w:hAnsi="DengXian"/>
          <w:lang w:val="en-GB"/>
        </w:rPr>
        <w:t>. It says that t</w:t>
      </w:r>
      <w:r w:rsidRPr="000151E8">
        <w:rPr>
          <w:rFonts w:ascii="DengXian" w:eastAsia="DengXian" w:hAnsi="DengXian"/>
          <w:lang w:val="en-GB"/>
        </w:rPr>
        <w:t xml:space="preserve">he intention of </w:t>
      </w:r>
      <w:r w:rsidR="002B56E1">
        <w:rPr>
          <w:rFonts w:ascii="DengXian" w:eastAsia="DengXian" w:hAnsi="DengXian"/>
          <w:lang w:val="en-GB"/>
        </w:rPr>
        <w:t>the</w:t>
      </w:r>
      <w:r w:rsidRPr="000151E8">
        <w:rPr>
          <w:rFonts w:ascii="DengXian" w:eastAsia="DengXian" w:hAnsi="DengXian"/>
          <w:lang w:val="en-GB"/>
        </w:rPr>
        <w:t xml:space="preserve"> study </w:t>
      </w:r>
      <w:r>
        <w:rPr>
          <w:rFonts w:ascii="DengXian" w:eastAsia="DengXian" w:hAnsi="DengXian"/>
          <w:lang w:val="en-GB"/>
        </w:rPr>
        <w:t>was</w:t>
      </w:r>
      <w:r w:rsidRPr="000151E8">
        <w:rPr>
          <w:rFonts w:ascii="DengXian" w:eastAsia="DengXian" w:hAnsi="DengXian"/>
          <w:lang w:val="en-GB"/>
        </w:rPr>
        <w:t xml:space="preserve"> not to </w:t>
      </w:r>
      <w:r w:rsidR="002B56E1">
        <w:rPr>
          <w:rFonts w:ascii="DengXian" w:eastAsia="DengXian" w:hAnsi="DengXian"/>
          <w:lang w:val="en-GB"/>
        </w:rPr>
        <w:t>collect</w:t>
      </w:r>
      <w:r w:rsidRPr="000151E8">
        <w:rPr>
          <w:rFonts w:ascii="DengXian" w:eastAsia="DengXian" w:hAnsi="DengXian"/>
          <w:lang w:val="en-GB"/>
        </w:rPr>
        <w:t xml:space="preserve"> a representative sample, but to discover the range of meanings given to the idea of reincarnation. </w:t>
      </w:r>
    </w:p>
    <w:p w14:paraId="4451025E" w14:textId="77777777" w:rsidR="002F13A4" w:rsidRPr="000151E8" w:rsidRDefault="002F13A4" w:rsidP="002F13A4">
      <w:pPr>
        <w:rPr>
          <w:rFonts w:ascii="DengXian" w:eastAsia="DengXian" w:hAnsi="DengXian"/>
          <w:lang w:val="en-GB"/>
        </w:rPr>
      </w:pPr>
    </w:p>
    <w:p w14:paraId="0C3CFA50" w14:textId="5D41C003" w:rsidR="002F13A4" w:rsidRPr="000151E8" w:rsidRDefault="002F13A4" w:rsidP="004C7AB6">
      <w:pPr>
        <w:rPr>
          <w:rFonts w:ascii="DengXian" w:eastAsia="DengXian" w:hAnsi="DengXian" w:cstheme="minorHAnsi"/>
          <w:color w:val="000000" w:themeColor="text1"/>
          <w:lang w:val="en-GB"/>
        </w:rPr>
      </w:pPr>
      <w:r>
        <w:rPr>
          <w:rFonts w:ascii="DengXian" w:eastAsia="DengXian" w:hAnsi="DengXian" w:cstheme="minorHAnsi"/>
          <w:color w:val="000000" w:themeColor="text1"/>
          <w:lang w:val="en-GB"/>
        </w:rPr>
        <w:t>Authors</w:t>
      </w:r>
    </w:p>
    <w:p w14:paraId="2D31E1C0" w14:textId="72543EBC" w:rsidR="00FB0EF5" w:rsidRPr="000151E8" w:rsidRDefault="00FB0EF5" w:rsidP="00900DF4">
      <w:pPr>
        <w:jc w:val="both"/>
        <w:rPr>
          <w:rFonts w:ascii="DengXian" w:eastAsia="DengXian" w:hAnsi="DengXian" w:cstheme="minorHAnsi"/>
          <w:color w:val="000000" w:themeColor="text1"/>
          <w:lang w:val="en-GB"/>
        </w:rPr>
      </w:pPr>
      <w:r w:rsidRPr="000151E8">
        <w:rPr>
          <w:rFonts w:ascii="DengXian" w:eastAsia="DengXian" w:hAnsi="DengXian" w:cstheme="minorHAnsi"/>
          <w:color w:val="000000" w:themeColor="text1"/>
          <w:lang w:val="en-GB"/>
        </w:rPr>
        <w:t xml:space="preserve">T. L. Brink </w:t>
      </w:r>
      <w:r w:rsidRPr="000151E8">
        <w:rPr>
          <w:rFonts w:ascii="DengXian" w:eastAsia="DengXian" w:hAnsi="DengXian" w:cstheme="minorHAnsi"/>
        </w:rPr>
        <w:t xml:space="preserve">is a social scientist </w:t>
      </w:r>
      <w:r w:rsidR="002B56E1">
        <w:rPr>
          <w:rFonts w:ascii="DengXian" w:eastAsia="DengXian" w:hAnsi="DengXian"/>
        </w:rPr>
        <w:t>with</w:t>
      </w:r>
      <w:r w:rsidRPr="000151E8">
        <w:rPr>
          <w:rFonts w:ascii="DengXian" w:eastAsia="DengXian" w:hAnsi="DengXian"/>
        </w:rPr>
        <w:t xml:space="preserve"> degrees from </w:t>
      </w:r>
      <w:r w:rsidR="002B56E1">
        <w:rPr>
          <w:rFonts w:ascii="DengXian" w:eastAsia="DengXian" w:hAnsi="DengXian"/>
        </w:rPr>
        <w:t>various c</w:t>
      </w:r>
      <w:r w:rsidRPr="000151E8">
        <w:rPr>
          <w:rFonts w:ascii="DengXian" w:eastAsia="DengXian" w:hAnsi="DengXian"/>
        </w:rPr>
        <w:t xml:space="preserve">olleges and </w:t>
      </w:r>
      <w:r w:rsidR="002B56E1">
        <w:rPr>
          <w:rFonts w:ascii="DengXian" w:eastAsia="DengXian" w:hAnsi="DengXian"/>
        </w:rPr>
        <w:t>u</w:t>
      </w:r>
      <w:r w:rsidRPr="000151E8">
        <w:rPr>
          <w:rFonts w:ascii="DengXian" w:eastAsia="DengXian" w:hAnsi="DengXian"/>
        </w:rPr>
        <w:t>niversities</w:t>
      </w:r>
      <w:r w:rsidR="002B56E1">
        <w:rPr>
          <w:rFonts w:ascii="DengXian" w:eastAsia="DengXian" w:hAnsi="DengXian"/>
        </w:rPr>
        <w:t>,</w:t>
      </w:r>
      <w:r w:rsidRPr="000151E8">
        <w:rPr>
          <w:rFonts w:ascii="DengXian" w:eastAsia="DengXian" w:hAnsi="DengXian"/>
        </w:rPr>
        <w:t xml:space="preserve"> including the University of Chicago, the city where he conducted the study. His main topics of interest include among others religious phenomena and qualitative research methods. </w:t>
      </w:r>
      <w:r w:rsidRPr="000151E8">
        <w:rPr>
          <w:rFonts w:ascii="DengXian" w:eastAsia="DengXian" w:hAnsi="DengXian"/>
        </w:rPr>
        <w:lastRenderedPageBreak/>
        <w:t>He has been a member of about 20 professional associations including the Society for the Scientific Study of Religion. He is currently Professor of Psychology at Crafton Hills College where he has been teaching since 1996.</w:t>
      </w:r>
      <w:r w:rsidRPr="000151E8">
        <w:rPr>
          <w:rStyle w:val="Funotenzeichen"/>
          <w:rFonts w:ascii="DengXian" w:eastAsia="DengXian" w:hAnsi="DengXian" w:cstheme="minorHAnsi"/>
        </w:rPr>
        <w:footnoteReference w:id="3"/>
      </w:r>
      <w:r w:rsidRPr="000151E8">
        <w:rPr>
          <w:rFonts w:ascii="DengXian" w:eastAsia="DengXian" w:hAnsi="DengXian"/>
        </w:rPr>
        <w:t xml:space="preserve"> According to the citation index his first academic article was published in 1975.</w:t>
      </w:r>
      <w:r w:rsidRPr="000151E8">
        <w:rPr>
          <w:rStyle w:val="Funotenzeichen"/>
          <w:rFonts w:ascii="DengXian" w:eastAsia="DengXian" w:hAnsi="DengXian"/>
        </w:rPr>
        <w:footnoteReference w:id="4"/>
      </w:r>
      <w:r w:rsidR="008F7F80" w:rsidRPr="000151E8">
        <w:rPr>
          <w:rFonts w:ascii="DengXian" w:eastAsia="DengXian" w:hAnsi="DengXian"/>
        </w:rPr>
        <w:t xml:space="preserve"> Th</w:t>
      </w:r>
      <w:r w:rsidR="00900DF4">
        <w:rPr>
          <w:rFonts w:ascii="DengXian" w:eastAsia="DengXian" w:hAnsi="DengXian"/>
        </w:rPr>
        <w:t>e</w:t>
      </w:r>
      <w:r w:rsidR="008F7F80" w:rsidRPr="000151E8">
        <w:rPr>
          <w:rFonts w:ascii="DengXian" w:eastAsia="DengXian" w:hAnsi="DengXian"/>
        </w:rPr>
        <w:t xml:space="preserve"> article </w:t>
      </w:r>
      <w:r w:rsidR="00900DF4">
        <w:rPr>
          <w:rFonts w:ascii="DengXian" w:eastAsia="DengXian" w:hAnsi="DengXian"/>
        </w:rPr>
        <w:t xml:space="preserve">discussed here </w:t>
      </w:r>
      <w:r w:rsidR="008F7F80" w:rsidRPr="000151E8">
        <w:rPr>
          <w:rFonts w:ascii="DengXian" w:eastAsia="DengXian" w:hAnsi="DengXian"/>
        </w:rPr>
        <w:t xml:space="preserve">is therefore the result of a study he </w:t>
      </w:r>
      <w:r w:rsidR="00900DF4">
        <w:rPr>
          <w:rFonts w:ascii="DengXian" w:eastAsia="DengXian" w:hAnsi="DengXian"/>
        </w:rPr>
        <w:t>undertook</w:t>
      </w:r>
      <w:r w:rsidR="008F7F80" w:rsidRPr="000151E8">
        <w:rPr>
          <w:rFonts w:ascii="DengXian" w:eastAsia="DengXian" w:hAnsi="DengXian"/>
        </w:rPr>
        <w:t xml:space="preserve"> at the beginning of his academic career and </w:t>
      </w:r>
      <w:r w:rsidRPr="000151E8">
        <w:rPr>
          <w:rFonts w:ascii="DengXian" w:eastAsia="DengXian" w:hAnsi="DengXian" w:cstheme="minorHAnsi"/>
          <w:color w:val="000000" w:themeColor="text1"/>
          <w:lang w:val="en-GB"/>
        </w:rPr>
        <w:t>is aimed at people who are interested in religious matters</w:t>
      </w:r>
      <w:r w:rsidR="00900DF4">
        <w:rPr>
          <w:rFonts w:ascii="DengXian" w:eastAsia="DengXian" w:hAnsi="DengXian" w:cstheme="minorHAnsi"/>
          <w:color w:val="000000" w:themeColor="text1"/>
          <w:lang w:val="en-GB"/>
        </w:rPr>
        <w:t>,</w:t>
      </w:r>
      <w:r w:rsidRPr="000151E8">
        <w:rPr>
          <w:rFonts w:ascii="DengXian" w:eastAsia="DengXian" w:hAnsi="DengXian" w:cstheme="minorHAnsi"/>
          <w:color w:val="000000" w:themeColor="text1"/>
          <w:lang w:val="en-GB"/>
        </w:rPr>
        <w:t xml:space="preserve"> mainly the academic readership of the Review of Religious Research</w:t>
      </w:r>
      <w:r w:rsidR="002B56E1">
        <w:rPr>
          <w:rFonts w:ascii="DengXian" w:eastAsia="DengXian" w:hAnsi="DengXian" w:cstheme="minorHAnsi"/>
          <w:color w:val="000000" w:themeColor="text1"/>
          <w:lang w:val="en-GB"/>
        </w:rPr>
        <w:t>.</w:t>
      </w:r>
      <w:r w:rsidRPr="000151E8">
        <w:rPr>
          <w:rFonts w:ascii="DengXian" w:eastAsia="DengXian" w:hAnsi="DengXian" w:cstheme="minorHAnsi"/>
          <w:color w:val="000000" w:themeColor="text1"/>
          <w:lang w:val="en-GB"/>
        </w:rPr>
        <w:t xml:space="preserve"> This article was written in 1978 and summarises the findings of a 1976 study.</w:t>
      </w:r>
    </w:p>
    <w:p w14:paraId="00F6B0C7" w14:textId="77777777" w:rsidR="00FB0EF5" w:rsidRPr="000151E8" w:rsidRDefault="00FB0EF5" w:rsidP="004C7AB6">
      <w:pPr>
        <w:rPr>
          <w:rFonts w:ascii="DengXian" w:eastAsia="DengXian" w:hAnsi="DengXian" w:cstheme="minorHAnsi"/>
          <w:color w:val="000000" w:themeColor="text1"/>
          <w:lang w:val="en-GB"/>
        </w:rPr>
      </w:pPr>
    </w:p>
    <w:p w14:paraId="240D5758" w14:textId="7B8BBBC6" w:rsidR="00FB0EF5" w:rsidRPr="000151E8" w:rsidRDefault="00FB0EF5" w:rsidP="00900DF4">
      <w:pPr>
        <w:jc w:val="both"/>
        <w:rPr>
          <w:rFonts w:ascii="DengXian" w:eastAsia="DengXian" w:hAnsi="DengXian"/>
        </w:rPr>
      </w:pPr>
      <w:r w:rsidRPr="000151E8">
        <w:rPr>
          <w:rFonts w:ascii="DengXian" w:eastAsia="DengXian" w:hAnsi="DengXian"/>
          <w:lang w:val="en-GB"/>
        </w:rPr>
        <w:t>Tony Walter began his academic career in the year 1975 as a freelance scholar when he wrote books on religion and society, basic income, and the concept of need among others. Since 2006 he has been Professor of Death Studies at the University of Bath</w:t>
      </w:r>
      <w:r w:rsidR="002B56E1">
        <w:rPr>
          <w:rFonts w:ascii="DengXian" w:eastAsia="DengXian" w:hAnsi="DengXian"/>
          <w:lang w:val="en-GB"/>
        </w:rPr>
        <w:t xml:space="preserve">. </w:t>
      </w:r>
      <w:r w:rsidRPr="000151E8">
        <w:rPr>
          <w:rFonts w:ascii="DengXian" w:eastAsia="DengXian" w:hAnsi="DengXian"/>
          <w:lang w:val="en-GB"/>
        </w:rPr>
        <w:t>In this context he has focussed on developing a sociological understanding of death in modern society.</w:t>
      </w:r>
      <w:r w:rsidRPr="000151E8">
        <w:rPr>
          <w:rStyle w:val="Funotenzeichen"/>
          <w:rFonts w:ascii="DengXian" w:eastAsia="DengXian" w:hAnsi="DengXian"/>
          <w:lang w:val="en-GB"/>
        </w:rPr>
        <w:footnoteReference w:id="5"/>
      </w:r>
      <w:r w:rsidRPr="000151E8">
        <w:rPr>
          <w:rFonts w:ascii="DengXian" w:eastAsia="DengXian" w:hAnsi="DengXian"/>
          <w:lang w:val="en-GB"/>
        </w:rPr>
        <w:t xml:space="preserve"> </w:t>
      </w:r>
      <w:r w:rsidRPr="000151E8">
        <w:rPr>
          <w:rFonts w:ascii="DengXian" w:eastAsia="DengXian" w:hAnsi="DengXian"/>
        </w:rPr>
        <w:t>According to the citation index his first academic article was published in 1985.</w:t>
      </w:r>
      <w:r w:rsidRPr="000151E8">
        <w:rPr>
          <w:rStyle w:val="Funotenzeichen"/>
          <w:rFonts w:ascii="DengXian" w:eastAsia="DengXian" w:hAnsi="DengXian"/>
        </w:rPr>
        <w:footnoteReference w:id="6"/>
      </w:r>
      <w:r w:rsidRPr="000151E8">
        <w:rPr>
          <w:rFonts w:ascii="DengXian" w:eastAsia="DengXian" w:hAnsi="DengXian"/>
        </w:rPr>
        <w:t xml:space="preserve"> </w:t>
      </w:r>
      <w:r w:rsidR="000F5194" w:rsidRPr="000151E8">
        <w:rPr>
          <w:rFonts w:ascii="DengXian" w:eastAsia="DengXian" w:hAnsi="DengXian"/>
        </w:rPr>
        <w:t>Th</w:t>
      </w:r>
      <w:r w:rsidR="002F13A4">
        <w:rPr>
          <w:rFonts w:ascii="DengXian" w:eastAsia="DengXian" w:hAnsi="DengXian"/>
        </w:rPr>
        <w:t xml:space="preserve">e paper under discussion </w:t>
      </w:r>
      <w:r w:rsidRPr="000151E8">
        <w:rPr>
          <w:rFonts w:ascii="DengXian" w:eastAsia="DengXian" w:hAnsi="DengXian"/>
        </w:rPr>
        <w:t xml:space="preserve">was written </w:t>
      </w:r>
      <w:r w:rsidR="000F5194" w:rsidRPr="000151E8">
        <w:rPr>
          <w:rFonts w:ascii="DengXian" w:eastAsia="DengXian" w:hAnsi="DengXian"/>
        </w:rPr>
        <w:t xml:space="preserve">during the Walter’s tenure as a </w:t>
      </w:r>
      <w:r w:rsidRPr="000151E8">
        <w:rPr>
          <w:rFonts w:ascii="DengXian" w:eastAsia="DengXian" w:hAnsi="DengXian"/>
        </w:rPr>
        <w:t>Lecturer and Reader in Sociology at the University of Reading.</w:t>
      </w:r>
      <w:r w:rsidR="002F13A4" w:rsidRPr="002F13A4">
        <w:t xml:space="preserve"> </w:t>
      </w:r>
      <w:r w:rsidR="002F13A4" w:rsidRPr="002F13A4">
        <w:rPr>
          <w:rFonts w:ascii="DengXian" w:eastAsia="DengXian" w:hAnsi="DengXian"/>
        </w:rPr>
        <w:t>The author therefore already had substantial experience in the publication of study results when the article was published.</w:t>
      </w:r>
    </w:p>
    <w:p w14:paraId="2EDC8663" w14:textId="77777777" w:rsidR="00FB0EF5" w:rsidRPr="000151E8" w:rsidRDefault="00FB0EF5" w:rsidP="00FB0EF5">
      <w:pPr>
        <w:rPr>
          <w:rFonts w:ascii="DengXian" w:eastAsia="DengXian" w:hAnsi="DengXian"/>
        </w:rPr>
      </w:pPr>
    </w:p>
    <w:p w14:paraId="5D1C5F60" w14:textId="24F79F18" w:rsidR="00FB0EF5" w:rsidRDefault="00FB0EF5" w:rsidP="00900DF4">
      <w:pPr>
        <w:jc w:val="both"/>
        <w:rPr>
          <w:rFonts w:ascii="DengXian" w:eastAsia="DengXian" w:hAnsi="DengXian"/>
          <w:lang w:val="en-GB"/>
        </w:rPr>
      </w:pPr>
      <w:r w:rsidRPr="000151E8">
        <w:rPr>
          <w:rFonts w:ascii="DengXian" w:eastAsia="DengXian" w:hAnsi="DengXian"/>
          <w:lang w:val="en-GB"/>
        </w:rPr>
        <w:t>Helen Jean Waterhouse wrote her doctoral thesis for the degree of Doctor of Philosophy about ‘Authority and Adaptation: A case Study in British Buddhism’ at the University of the West of England</w:t>
      </w:r>
      <w:r w:rsidR="00534F00">
        <w:rPr>
          <w:rFonts w:ascii="DengXian" w:eastAsia="DengXian" w:hAnsi="DengXian"/>
          <w:lang w:val="en-GB"/>
        </w:rPr>
        <w:t>,</w:t>
      </w:r>
      <w:r w:rsidRPr="000151E8">
        <w:rPr>
          <w:rFonts w:ascii="DengXian" w:eastAsia="DengXian" w:hAnsi="DengXian"/>
          <w:lang w:val="en-GB"/>
        </w:rPr>
        <w:t xml:space="preserve"> and in 1997 she was awarded her doctorate. Her research interests are Buddhism in Britain, especially Soka Gakkai in the UK. The interviews for this paper discussed were conducted shortly after she submitted her thesis in February 1997.</w:t>
      </w:r>
    </w:p>
    <w:p w14:paraId="78617A1A" w14:textId="77777777" w:rsidR="002F13A4" w:rsidRDefault="002F13A4" w:rsidP="00FB0EF5">
      <w:pPr>
        <w:rPr>
          <w:rFonts w:ascii="DengXian" w:eastAsia="DengXian" w:hAnsi="DengXian"/>
          <w:lang w:val="en-GB"/>
        </w:rPr>
      </w:pPr>
    </w:p>
    <w:p w14:paraId="73ED2C88" w14:textId="49C28783" w:rsidR="002F13A4" w:rsidRPr="000151E8" w:rsidRDefault="00F97EB9" w:rsidP="00900DF4">
      <w:pPr>
        <w:jc w:val="both"/>
        <w:rPr>
          <w:rFonts w:ascii="DengXian" w:eastAsia="DengXian" w:hAnsi="DengXian"/>
          <w:lang w:val="en-GB"/>
        </w:rPr>
      </w:pPr>
      <w:r w:rsidRPr="00F97EB9">
        <w:rPr>
          <w:rFonts w:ascii="DengXian" w:eastAsia="DengXian" w:hAnsi="DengXian"/>
          <w:lang w:val="en-GB"/>
        </w:rPr>
        <w:t xml:space="preserve">There is therefore a time difference of around 20 years between the two respective studies, </w:t>
      </w:r>
      <w:r w:rsidR="00900DF4">
        <w:rPr>
          <w:rFonts w:ascii="DengXian" w:eastAsia="DengXian" w:hAnsi="DengXian"/>
          <w:lang w:val="en-GB"/>
        </w:rPr>
        <w:t xml:space="preserve">which is </w:t>
      </w:r>
      <w:r w:rsidR="00900DF4" w:rsidRPr="00F97EB9">
        <w:rPr>
          <w:rFonts w:ascii="DengXian" w:eastAsia="DengXian" w:hAnsi="DengXian"/>
          <w:lang w:val="en-GB"/>
        </w:rPr>
        <w:t xml:space="preserve">a considerable period of time </w:t>
      </w:r>
      <w:r w:rsidRPr="00F97EB9">
        <w:rPr>
          <w:rFonts w:ascii="DengXian" w:eastAsia="DengXian" w:hAnsi="DengXian"/>
          <w:lang w:val="en-GB"/>
        </w:rPr>
        <w:t xml:space="preserve">from an academic point of view </w:t>
      </w:r>
      <w:r w:rsidR="00900DF4">
        <w:rPr>
          <w:rFonts w:ascii="DengXian" w:eastAsia="DengXian" w:hAnsi="DengXian"/>
          <w:lang w:val="en-GB"/>
        </w:rPr>
        <w:t xml:space="preserve">and </w:t>
      </w:r>
      <w:r w:rsidR="00900DF4" w:rsidRPr="00900DF4">
        <w:rPr>
          <w:rFonts w:ascii="DengXian" w:eastAsia="DengXian" w:hAnsi="DengXian"/>
          <w:lang w:val="en-GB"/>
        </w:rPr>
        <w:t>must be taken into account when comparing the two papers.</w:t>
      </w:r>
    </w:p>
    <w:p w14:paraId="2BE39E5E" w14:textId="77777777" w:rsidR="00FB0EF5" w:rsidRPr="000151E8" w:rsidRDefault="00FB0EF5" w:rsidP="004C7AB6">
      <w:pPr>
        <w:rPr>
          <w:rFonts w:ascii="DengXian" w:eastAsia="DengXian" w:hAnsi="DengXian" w:cstheme="minorHAnsi"/>
          <w:color w:val="000000" w:themeColor="text1"/>
          <w:lang w:val="en-GB"/>
        </w:rPr>
      </w:pPr>
    </w:p>
    <w:p w14:paraId="39FF8898" w14:textId="77777777" w:rsidR="00E75FD0" w:rsidRPr="000151E8" w:rsidRDefault="00E75FD0" w:rsidP="00E75FD0">
      <w:pPr>
        <w:rPr>
          <w:rFonts w:ascii="DengXian" w:eastAsia="DengXian" w:hAnsi="DengXian"/>
          <w:lang w:val="en-GB"/>
        </w:rPr>
      </w:pPr>
      <w:r w:rsidRPr="000151E8">
        <w:rPr>
          <w:rFonts w:ascii="DengXian" w:eastAsia="DengXian" w:hAnsi="DengXian"/>
          <w:lang w:val="en-GB"/>
        </w:rPr>
        <w:t>Structure and writing style</w:t>
      </w:r>
    </w:p>
    <w:p w14:paraId="1B28143A" w14:textId="52FD8073" w:rsidR="00E75FD0" w:rsidRPr="000151E8" w:rsidRDefault="00E75FD0" w:rsidP="00900DF4">
      <w:pPr>
        <w:jc w:val="both"/>
        <w:rPr>
          <w:rFonts w:ascii="DengXian" w:eastAsia="DengXian" w:hAnsi="DengXian"/>
        </w:rPr>
      </w:pPr>
      <w:r w:rsidRPr="000151E8">
        <w:rPr>
          <w:rFonts w:ascii="DengXian" w:eastAsia="DengXian" w:hAnsi="DengXian"/>
          <w:lang w:val="en-GB"/>
        </w:rPr>
        <w:t xml:space="preserve">The structure of Brink’s </w:t>
      </w:r>
      <w:r w:rsidR="00900DF4" w:rsidRPr="000151E8">
        <w:rPr>
          <w:rFonts w:ascii="DengXian" w:eastAsia="DengXian" w:hAnsi="DengXian"/>
          <w:lang w:val="en-GB"/>
        </w:rPr>
        <w:t>three-and-a-half-page</w:t>
      </w:r>
      <w:r w:rsidRPr="000151E8">
        <w:rPr>
          <w:rFonts w:ascii="DengXian" w:eastAsia="DengXian" w:hAnsi="DengXian"/>
          <w:lang w:val="en-GB"/>
        </w:rPr>
        <w:t xml:space="preserve"> article is clear and simple. It consists of four consecutive paragraphs that summarize the study, address the hypothesis, discuss the procedures, and results and finally draw a conclusion. Brink </w:t>
      </w:r>
      <w:r w:rsidR="00D952AF" w:rsidRPr="000151E8">
        <w:rPr>
          <w:rFonts w:ascii="DengXian" w:eastAsia="DengXian" w:hAnsi="DengXian"/>
          <w:lang w:val="en-GB"/>
        </w:rPr>
        <w:t xml:space="preserve">has an informative tone, </w:t>
      </w:r>
      <w:r w:rsidRPr="000151E8">
        <w:rPr>
          <w:rFonts w:ascii="DengXian" w:eastAsia="DengXian" w:hAnsi="DengXian"/>
        </w:rPr>
        <w:t xml:space="preserve">as he uses </w:t>
      </w:r>
      <w:r w:rsidR="00D952AF" w:rsidRPr="000151E8">
        <w:rPr>
          <w:rFonts w:ascii="DengXian" w:eastAsia="DengXian" w:hAnsi="DengXian"/>
        </w:rPr>
        <w:t xml:space="preserve">an </w:t>
      </w:r>
      <w:r w:rsidRPr="000151E8">
        <w:rPr>
          <w:rFonts w:ascii="DengXian" w:eastAsia="DengXian" w:hAnsi="DengXian"/>
        </w:rPr>
        <w:t xml:space="preserve">expository writing style to explain the outcome of his study to his readers. </w:t>
      </w:r>
      <w:r w:rsidR="00D952AF" w:rsidRPr="000151E8">
        <w:rPr>
          <w:rFonts w:ascii="DengXian" w:eastAsia="DengXian" w:hAnsi="DengXian"/>
        </w:rPr>
        <w:t xml:space="preserve">The language is clear, concise, and objective, there is no need to explain technical terms separately. </w:t>
      </w:r>
      <w:r w:rsidRPr="000151E8">
        <w:rPr>
          <w:rFonts w:ascii="DengXian" w:eastAsia="DengXian" w:hAnsi="DengXian"/>
        </w:rPr>
        <w:t xml:space="preserve">Formally, there are no signs of persuasive writing </w:t>
      </w:r>
      <w:r w:rsidR="00D952AF" w:rsidRPr="000151E8">
        <w:rPr>
          <w:rFonts w:ascii="DengXian" w:eastAsia="DengXian" w:hAnsi="DengXian"/>
        </w:rPr>
        <w:t xml:space="preserve">and </w:t>
      </w:r>
      <w:r w:rsidRPr="000151E8">
        <w:rPr>
          <w:rFonts w:ascii="DengXian" w:eastAsia="DengXian" w:hAnsi="DengXian"/>
        </w:rPr>
        <w:t xml:space="preserve">Brink </w:t>
      </w:r>
      <w:r w:rsidR="00D952AF" w:rsidRPr="000151E8">
        <w:rPr>
          <w:rFonts w:ascii="DengXian" w:eastAsia="DengXian" w:hAnsi="DengXian"/>
        </w:rPr>
        <w:t xml:space="preserve">does not attempt to </w:t>
      </w:r>
      <w:r w:rsidRPr="000151E8">
        <w:rPr>
          <w:rFonts w:ascii="DengXian" w:eastAsia="DengXian" w:hAnsi="DengXian"/>
        </w:rPr>
        <w:t>influence the reader</w:t>
      </w:r>
      <w:r w:rsidR="00D952AF" w:rsidRPr="000151E8">
        <w:rPr>
          <w:rFonts w:ascii="DengXian" w:eastAsia="DengXian" w:hAnsi="DengXian"/>
        </w:rPr>
        <w:t xml:space="preserve">’s stance </w:t>
      </w:r>
      <w:r w:rsidRPr="000151E8">
        <w:rPr>
          <w:rFonts w:ascii="DengXian" w:eastAsia="DengXian" w:hAnsi="DengXian"/>
        </w:rPr>
        <w:t xml:space="preserve">on </w:t>
      </w:r>
      <w:r w:rsidR="00D952AF" w:rsidRPr="000151E8">
        <w:rPr>
          <w:rFonts w:ascii="DengXian" w:eastAsia="DengXian" w:hAnsi="DengXian"/>
        </w:rPr>
        <w:t xml:space="preserve">the </w:t>
      </w:r>
      <w:r w:rsidRPr="000151E8">
        <w:rPr>
          <w:rFonts w:ascii="DengXian" w:eastAsia="DengXian" w:hAnsi="DengXian"/>
        </w:rPr>
        <w:t>subject. There are 1</w:t>
      </w:r>
      <w:r w:rsidR="0080110C" w:rsidRPr="000151E8">
        <w:rPr>
          <w:rFonts w:ascii="DengXian" w:eastAsia="DengXian" w:hAnsi="DengXian"/>
        </w:rPr>
        <w:t>4</w:t>
      </w:r>
      <w:r w:rsidRPr="000151E8">
        <w:rPr>
          <w:rFonts w:ascii="DengXian" w:eastAsia="DengXian" w:hAnsi="DengXian"/>
        </w:rPr>
        <w:t xml:space="preserve"> references to other studies, but these are not </w:t>
      </w:r>
      <w:r w:rsidR="00EE36DB" w:rsidRPr="000151E8">
        <w:rPr>
          <w:rFonts w:ascii="DengXian" w:eastAsia="DengXian" w:hAnsi="DengXian"/>
        </w:rPr>
        <w:t>specified or contextualized</w:t>
      </w:r>
      <w:bookmarkStart w:id="5" w:name="_Hlk162626313"/>
      <w:r w:rsidR="008C5F6F" w:rsidRPr="000151E8">
        <w:rPr>
          <w:rFonts w:ascii="DengXian" w:eastAsia="DengXian" w:hAnsi="DengXian"/>
        </w:rPr>
        <w:t xml:space="preserve">, just lined up, </w:t>
      </w:r>
      <w:r w:rsidRPr="000151E8">
        <w:rPr>
          <w:rFonts w:ascii="DengXian" w:eastAsia="DengXian" w:hAnsi="DengXian"/>
        </w:rPr>
        <w:t>giving the impression of arbitrariness.</w:t>
      </w:r>
      <w:bookmarkEnd w:id="5"/>
    </w:p>
    <w:p w14:paraId="4705A6CC" w14:textId="77777777" w:rsidR="00EE36DB" w:rsidRPr="000151E8" w:rsidRDefault="00EE36DB" w:rsidP="00E75FD0">
      <w:pPr>
        <w:rPr>
          <w:rFonts w:ascii="DengXian" w:eastAsia="DengXian" w:hAnsi="DengXian"/>
        </w:rPr>
      </w:pPr>
    </w:p>
    <w:p w14:paraId="382ED5B6" w14:textId="114C84BD" w:rsidR="00F97EB9" w:rsidRDefault="00534F00" w:rsidP="00900DF4">
      <w:pPr>
        <w:jc w:val="both"/>
        <w:rPr>
          <w:rFonts w:ascii="DengXian" w:eastAsia="DengXian" w:hAnsi="DengXian"/>
        </w:rPr>
      </w:pPr>
      <w:r>
        <w:rPr>
          <w:rFonts w:ascii="DengXian" w:eastAsia="DengXian" w:hAnsi="DengXian"/>
          <w:lang w:val="en-GB"/>
        </w:rPr>
        <w:lastRenderedPageBreak/>
        <w:t>T</w:t>
      </w:r>
      <w:r w:rsidR="008C5F6F" w:rsidRPr="000151E8">
        <w:rPr>
          <w:rFonts w:ascii="DengXian" w:eastAsia="DengXian" w:hAnsi="DengXian"/>
          <w:lang w:val="en-GB"/>
        </w:rPr>
        <w:t xml:space="preserve">he structure of the </w:t>
      </w:r>
      <w:r w:rsidR="00250A7C" w:rsidRPr="000151E8">
        <w:rPr>
          <w:rFonts w:ascii="DengXian" w:eastAsia="DengXian" w:hAnsi="DengXian"/>
          <w:lang w:val="en-GB"/>
        </w:rPr>
        <w:t xml:space="preserve">ten-page </w:t>
      </w:r>
      <w:r w:rsidR="008C5F6F" w:rsidRPr="000151E8">
        <w:rPr>
          <w:rFonts w:ascii="DengXian" w:eastAsia="DengXian" w:hAnsi="DengXian"/>
          <w:lang w:val="en-GB"/>
        </w:rPr>
        <w:t>Walter/Waterhouse</w:t>
      </w:r>
      <w:r w:rsidR="00A17228">
        <w:rPr>
          <w:rFonts w:ascii="DengXian" w:eastAsia="DengXian" w:hAnsi="DengXian"/>
          <w:lang w:val="en-GB"/>
        </w:rPr>
        <w:t xml:space="preserve"> paper</w:t>
      </w:r>
      <w:r w:rsidR="008C5F6F" w:rsidRPr="000151E8">
        <w:rPr>
          <w:rFonts w:ascii="DengXian" w:eastAsia="DengXian" w:hAnsi="DengXian"/>
          <w:lang w:val="en-GB"/>
        </w:rPr>
        <w:t xml:space="preserve"> is </w:t>
      </w:r>
      <w:r w:rsidR="00250A7C" w:rsidRPr="000151E8">
        <w:rPr>
          <w:rFonts w:ascii="DengXian" w:eastAsia="DengXian" w:hAnsi="DengXian"/>
          <w:lang w:val="en-GB"/>
        </w:rPr>
        <w:t xml:space="preserve">similar to that of </w:t>
      </w:r>
      <w:r w:rsidR="008C5F6F" w:rsidRPr="000151E8">
        <w:rPr>
          <w:rFonts w:ascii="DengXian" w:eastAsia="DengXian" w:hAnsi="DengXian"/>
          <w:lang w:val="en-GB"/>
        </w:rPr>
        <w:t>the Brink paper</w:t>
      </w:r>
      <w:r w:rsidR="00250A7C" w:rsidRPr="000151E8">
        <w:rPr>
          <w:rFonts w:ascii="DengXian" w:eastAsia="DengXian" w:hAnsi="DengXian"/>
          <w:lang w:val="en-GB"/>
        </w:rPr>
        <w:t xml:space="preserve">, beginning </w:t>
      </w:r>
      <w:r w:rsidR="008C5F6F" w:rsidRPr="000151E8">
        <w:rPr>
          <w:rFonts w:ascii="DengXian" w:eastAsia="DengXian" w:hAnsi="DengXian"/>
          <w:lang w:val="en-GB"/>
        </w:rPr>
        <w:t>with an abstract, followed by a description of the purpose</w:t>
      </w:r>
      <w:r w:rsidR="00250A7C" w:rsidRPr="000151E8">
        <w:rPr>
          <w:rFonts w:ascii="DengXian" w:eastAsia="DengXian" w:hAnsi="DengXian"/>
          <w:lang w:val="en-GB"/>
        </w:rPr>
        <w:t>, the survey data, and the interview data. The subsequent five-page ‘Findings’ section is subdivided into five further paragraphs naming the different focuses</w:t>
      </w:r>
      <w:r w:rsidR="00F97EB9">
        <w:rPr>
          <w:rFonts w:ascii="DengXian" w:eastAsia="DengXian" w:hAnsi="DengXian"/>
          <w:lang w:val="en-GB"/>
        </w:rPr>
        <w:t xml:space="preserve"> of interpretation,</w:t>
      </w:r>
      <w:r w:rsidR="00A17228">
        <w:rPr>
          <w:rFonts w:ascii="DengXian" w:eastAsia="DengXian" w:hAnsi="DengXian"/>
          <w:lang w:val="en-GB"/>
        </w:rPr>
        <w:t xml:space="preserve"> </w:t>
      </w:r>
      <w:r w:rsidR="00250A7C" w:rsidRPr="000151E8">
        <w:rPr>
          <w:rFonts w:ascii="DengXian" w:eastAsia="DengXian" w:hAnsi="DengXian"/>
          <w:lang w:val="en-GB"/>
        </w:rPr>
        <w:t>and a conclusion summarizing the findings.</w:t>
      </w:r>
      <w:r w:rsidR="008C5F6F" w:rsidRPr="000151E8">
        <w:rPr>
          <w:rFonts w:ascii="DengXian" w:eastAsia="DengXian" w:hAnsi="DengXian"/>
          <w:lang w:val="en-GB"/>
        </w:rPr>
        <w:t xml:space="preserve"> </w:t>
      </w:r>
      <w:r w:rsidR="00120A14" w:rsidRPr="000151E8">
        <w:rPr>
          <w:rFonts w:ascii="DengXian" w:eastAsia="DengXian" w:hAnsi="DengXian"/>
          <w:lang w:val="en-GB"/>
        </w:rPr>
        <w:t>The clear structure, together with the academic writing style, is</w:t>
      </w:r>
      <w:r w:rsidR="00120A14" w:rsidRPr="000151E8">
        <w:rPr>
          <w:rFonts w:ascii="DengXian" w:eastAsia="DengXian" w:hAnsi="DengXian"/>
        </w:rPr>
        <w:t xml:space="preserve"> concise and objective. The term ‘reincarnation’ is briefly explained, all other terms such as ‘privatization of belief’ are assumed to be known. </w:t>
      </w:r>
    </w:p>
    <w:p w14:paraId="04689697" w14:textId="77777777" w:rsidR="00F97EB9" w:rsidRDefault="00F97EB9" w:rsidP="00E75FD0">
      <w:pPr>
        <w:rPr>
          <w:rFonts w:ascii="DengXian" w:eastAsia="DengXian" w:hAnsi="DengXian"/>
        </w:rPr>
      </w:pPr>
    </w:p>
    <w:p w14:paraId="1B9452DE" w14:textId="07EAB5D4" w:rsidR="00086DAF" w:rsidRDefault="00A17228" w:rsidP="00A17228">
      <w:pPr>
        <w:jc w:val="both"/>
        <w:rPr>
          <w:rFonts w:ascii="DengXian" w:eastAsia="DengXian" w:hAnsi="DengXian"/>
        </w:rPr>
      </w:pPr>
      <w:r w:rsidRPr="00A17228">
        <w:rPr>
          <w:rFonts w:ascii="DengXian" w:eastAsia="DengXian" w:hAnsi="DengXian"/>
        </w:rPr>
        <w:t>In contrast to the Brink paper, the 25 references to other studies in the Walter/Waterhouse paper are embedded in a context, but in terms of clarity of content it is striking that these references do not always build on each other in a clear way, in line with the individual lines of thought.</w:t>
      </w:r>
    </w:p>
    <w:p w14:paraId="1CAA57D6" w14:textId="77777777" w:rsidR="00A17228" w:rsidRPr="000151E8" w:rsidRDefault="00A17228" w:rsidP="00E75FD0">
      <w:pPr>
        <w:rPr>
          <w:rFonts w:ascii="DengXian" w:eastAsia="DengXian" w:hAnsi="DengXian"/>
        </w:rPr>
      </w:pPr>
    </w:p>
    <w:p w14:paraId="386BF0A0" w14:textId="77777777" w:rsidR="00086DAF" w:rsidRPr="000151E8" w:rsidRDefault="00086DAF" w:rsidP="00086DAF">
      <w:pPr>
        <w:rPr>
          <w:rFonts w:ascii="DengXian" w:eastAsia="DengXian" w:hAnsi="DengXian"/>
          <w:lang w:val="en-GB"/>
        </w:rPr>
      </w:pPr>
      <w:bookmarkStart w:id="6" w:name="_Hlk162337967"/>
      <w:r w:rsidRPr="000151E8">
        <w:rPr>
          <w:rFonts w:ascii="DengXian" w:eastAsia="DengXian" w:hAnsi="DengXian"/>
          <w:lang w:val="en-GB"/>
        </w:rPr>
        <w:t xml:space="preserve">Methodology </w:t>
      </w:r>
    </w:p>
    <w:bookmarkEnd w:id="6"/>
    <w:p w14:paraId="20F9E103" w14:textId="77B7F4BE" w:rsidR="00985F70" w:rsidRPr="000151E8" w:rsidRDefault="00701205" w:rsidP="00A17228">
      <w:pPr>
        <w:jc w:val="both"/>
        <w:rPr>
          <w:rFonts w:ascii="DengXian" w:eastAsia="DengXian" w:hAnsi="DengXian"/>
          <w:lang w:val="en-GB"/>
        </w:rPr>
      </w:pPr>
      <w:r>
        <w:rPr>
          <w:rFonts w:ascii="DengXian" w:eastAsia="DengXian" w:hAnsi="DengXian"/>
          <w:lang w:val="en-GB"/>
        </w:rPr>
        <w:t xml:space="preserve">Using </w:t>
      </w:r>
      <w:r w:rsidR="00086DAF" w:rsidRPr="000151E8">
        <w:rPr>
          <w:rFonts w:ascii="DengXian" w:eastAsia="DengXian" w:hAnsi="DengXian"/>
          <w:lang w:val="en-GB"/>
        </w:rPr>
        <w:t>the quantitative research method</w:t>
      </w:r>
      <w:r>
        <w:rPr>
          <w:rFonts w:ascii="DengXian" w:eastAsia="DengXian" w:hAnsi="DengXian"/>
          <w:lang w:val="en-GB"/>
        </w:rPr>
        <w:t>,</w:t>
      </w:r>
      <w:r w:rsidR="00086DAF" w:rsidRPr="000151E8">
        <w:rPr>
          <w:rFonts w:ascii="DengXian" w:eastAsia="DengXian" w:hAnsi="DengXian"/>
          <w:lang w:val="en-GB"/>
        </w:rPr>
        <w:t xml:space="preserve"> </w:t>
      </w:r>
      <w:r>
        <w:rPr>
          <w:rFonts w:ascii="DengXian" w:eastAsia="DengXian" w:hAnsi="DengXian"/>
          <w:lang w:val="en-GB"/>
        </w:rPr>
        <w:t>Brink</w:t>
      </w:r>
      <w:r w:rsidR="00086DAF" w:rsidRPr="000151E8">
        <w:rPr>
          <w:rFonts w:ascii="DengXian" w:eastAsia="DengXian" w:hAnsi="DengXian"/>
          <w:lang w:val="en-GB"/>
        </w:rPr>
        <w:t xml:space="preserve"> designed a questionnaire with eleven statements </w:t>
      </w:r>
      <w:r>
        <w:rPr>
          <w:rFonts w:ascii="DengXian" w:eastAsia="DengXian" w:hAnsi="DengXian"/>
          <w:lang w:val="en-GB"/>
        </w:rPr>
        <w:t>on</w:t>
      </w:r>
      <w:r w:rsidR="00086DAF" w:rsidRPr="000151E8">
        <w:rPr>
          <w:rFonts w:ascii="DengXian" w:eastAsia="DengXian" w:hAnsi="DengXian"/>
          <w:lang w:val="en-GB"/>
        </w:rPr>
        <w:t xml:space="preserve"> Christian content and three further statements asking whether the subjects believed in the Christian doctrine, astrology or reincarnation. The answers to these yes/no questions form the basis for the subsequent interpretation of the data. The completed questionnaires are the only primary source and Brink refers to the same questionnaires in his analysis. Only in the subsequent discussion and the conclusion are the results transferred to other studies. Brink </w:t>
      </w:r>
      <w:r>
        <w:rPr>
          <w:rFonts w:ascii="DengXian" w:eastAsia="DengXian" w:hAnsi="DengXian"/>
          <w:lang w:val="en-GB"/>
        </w:rPr>
        <w:t>works</w:t>
      </w:r>
      <w:r w:rsidR="00086DAF" w:rsidRPr="000151E8">
        <w:rPr>
          <w:rFonts w:ascii="DengXian" w:eastAsia="DengXian" w:hAnsi="DengXian"/>
          <w:lang w:val="en-GB"/>
        </w:rPr>
        <w:t xml:space="preserve"> with numerical data that has been collected through </w:t>
      </w:r>
      <w:r w:rsidR="00534F00">
        <w:rPr>
          <w:rFonts w:ascii="DengXian" w:eastAsia="DengXian" w:hAnsi="DengXian"/>
          <w:lang w:val="en-GB"/>
        </w:rPr>
        <w:t>this</w:t>
      </w:r>
      <w:r w:rsidR="00086DAF" w:rsidRPr="000151E8">
        <w:rPr>
          <w:rFonts w:ascii="DengXian" w:eastAsia="DengXian" w:hAnsi="DengXian"/>
          <w:lang w:val="en-GB"/>
        </w:rPr>
        <w:t xml:space="preserve"> survey, but there is no extrapolation to future circumstances</w:t>
      </w:r>
      <w:r w:rsidR="006A3D51">
        <w:rPr>
          <w:rFonts w:ascii="DengXian" w:eastAsia="DengXian" w:hAnsi="DengXian"/>
          <w:lang w:val="en-GB"/>
        </w:rPr>
        <w:t xml:space="preserve"> or prediction of an upcoming trend</w:t>
      </w:r>
      <w:r w:rsidR="00086DAF" w:rsidRPr="000151E8">
        <w:rPr>
          <w:rFonts w:ascii="DengXian" w:eastAsia="DengXian" w:hAnsi="DengXian"/>
          <w:lang w:val="en-GB"/>
        </w:rPr>
        <w:t>.</w:t>
      </w:r>
      <w:r w:rsidR="00985F70">
        <w:rPr>
          <w:rFonts w:ascii="DengXian" w:eastAsia="DengXian" w:hAnsi="DengXian"/>
          <w:lang w:val="en-GB"/>
        </w:rPr>
        <w:t xml:space="preserve"> </w:t>
      </w:r>
      <w:r w:rsidR="00985F70" w:rsidRPr="000151E8">
        <w:rPr>
          <w:rFonts w:ascii="DengXian" w:eastAsia="DengXian" w:hAnsi="DengXian"/>
          <w:lang w:val="en-GB"/>
        </w:rPr>
        <w:t>As the questions were given to the students in class and the author was not present, the author of the study takes an e</w:t>
      </w:r>
      <w:r w:rsidR="006A3D51">
        <w:rPr>
          <w:rFonts w:ascii="DengXian" w:eastAsia="DengXian" w:hAnsi="DengXian"/>
          <w:lang w:val="en-GB"/>
        </w:rPr>
        <w:t>m</w:t>
      </w:r>
      <w:r w:rsidR="00985F70" w:rsidRPr="000151E8">
        <w:rPr>
          <w:rFonts w:ascii="DengXian" w:eastAsia="DengXian" w:hAnsi="DengXian"/>
          <w:lang w:val="en-GB"/>
        </w:rPr>
        <w:t>ic perspective to his study.</w:t>
      </w:r>
    </w:p>
    <w:p w14:paraId="23F7B2C6" w14:textId="2D39E24B" w:rsidR="00086DAF" w:rsidRPr="000151E8" w:rsidRDefault="00086DAF" w:rsidP="00701205">
      <w:pPr>
        <w:jc w:val="both"/>
        <w:rPr>
          <w:rFonts w:ascii="DengXian" w:eastAsia="DengXian" w:hAnsi="DengXian"/>
          <w:lang w:val="en-GB"/>
        </w:rPr>
      </w:pPr>
    </w:p>
    <w:p w14:paraId="5CD1DF0C" w14:textId="76900D86" w:rsidR="00086DAF" w:rsidRPr="000151E8" w:rsidRDefault="00086DAF" w:rsidP="00701205">
      <w:pPr>
        <w:jc w:val="both"/>
        <w:rPr>
          <w:rFonts w:ascii="DengXian" w:eastAsia="DengXian" w:hAnsi="DengXian"/>
          <w:lang w:val="en-GB"/>
        </w:rPr>
      </w:pPr>
      <w:r w:rsidRPr="000151E8">
        <w:rPr>
          <w:rFonts w:ascii="DengXian" w:eastAsia="DengXian" w:hAnsi="DengXian"/>
          <w:lang w:val="en-GB"/>
        </w:rPr>
        <w:t>In contrast to the Brink paper</w:t>
      </w:r>
      <w:r w:rsidR="00701205">
        <w:rPr>
          <w:rFonts w:ascii="DengXian" w:eastAsia="DengXian" w:hAnsi="DengXian"/>
          <w:lang w:val="en-GB"/>
        </w:rPr>
        <w:t>,</w:t>
      </w:r>
      <w:r w:rsidRPr="000151E8">
        <w:rPr>
          <w:rFonts w:ascii="DengXian" w:eastAsia="DengXian" w:hAnsi="DengXian"/>
          <w:lang w:val="en-GB"/>
        </w:rPr>
        <w:t xml:space="preserve"> the Walter</w:t>
      </w:r>
      <w:r w:rsidR="002A2446">
        <w:rPr>
          <w:rFonts w:ascii="DengXian" w:eastAsia="DengXian" w:hAnsi="DengXian"/>
          <w:lang w:val="en-GB"/>
        </w:rPr>
        <w:t>/</w:t>
      </w:r>
      <w:r w:rsidRPr="000151E8">
        <w:rPr>
          <w:rFonts w:ascii="DengXian" w:eastAsia="DengXian" w:hAnsi="DengXian"/>
          <w:lang w:val="en-GB"/>
        </w:rPr>
        <w:t xml:space="preserve">Waterhouse </w:t>
      </w:r>
      <w:r w:rsidR="00F00318">
        <w:rPr>
          <w:rFonts w:ascii="DengXian" w:eastAsia="DengXian" w:hAnsi="DengXian"/>
          <w:lang w:val="en-GB"/>
        </w:rPr>
        <w:t xml:space="preserve">article </w:t>
      </w:r>
      <w:r w:rsidR="00701205">
        <w:rPr>
          <w:rFonts w:ascii="DengXian" w:eastAsia="DengXian" w:hAnsi="DengXian"/>
          <w:lang w:val="en-GB"/>
        </w:rPr>
        <w:t>seeks</w:t>
      </w:r>
      <w:r w:rsidRPr="000151E8">
        <w:rPr>
          <w:rFonts w:ascii="DengXian" w:eastAsia="DengXian" w:hAnsi="DengXian"/>
          <w:lang w:val="en-GB"/>
        </w:rPr>
        <w:t xml:space="preserve"> to gain a detailed understanding of </w:t>
      </w:r>
      <w:r w:rsidR="00701205">
        <w:rPr>
          <w:rFonts w:ascii="DengXian" w:eastAsia="DengXian" w:hAnsi="DengXian"/>
          <w:lang w:val="en-GB"/>
        </w:rPr>
        <w:t xml:space="preserve">the </w:t>
      </w:r>
      <w:r w:rsidRPr="000151E8">
        <w:rPr>
          <w:rFonts w:ascii="DengXian" w:eastAsia="DengXian" w:hAnsi="DengXian"/>
          <w:lang w:val="en-GB"/>
        </w:rPr>
        <w:t>underlying reasons</w:t>
      </w:r>
      <w:r w:rsidR="00841B5F" w:rsidRPr="000151E8">
        <w:rPr>
          <w:rFonts w:ascii="DengXian" w:eastAsia="DengXian" w:hAnsi="DengXian"/>
          <w:lang w:val="en-GB"/>
        </w:rPr>
        <w:t xml:space="preserve"> for a</w:t>
      </w:r>
      <w:r w:rsidRPr="000151E8">
        <w:rPr>
          <w:rFonts w:ascii="DengXian" w:eastAsia="DengXian" w:hAnsi="DengXian"/>
          <w:lang w:val="en-GB"/>
        </w:rPr>
        <w:t xml:space="preserve"> belief</w:t>
      </w:r>
      <w:r w:rsidR="00841B5F" w:rsidRPr="000151E8">
        <w:rPr>
          <w:rFonts w:ascii="DengXian" w:eastAsia="DengXian" w:hAnsi="DengXian"/>
          <w:lang w:val="en-GB"/>
        </w:rPr>
        <w:t xml:space="preserve"> in reincarnation</w:t>
      </w:r>
      <w:r w:rsidR="00701205">
        <w:rPr>
          <w:rFonts w:ascii="DengXian" w:eastAsia="DengXian" w:hAnsi="DengXian"/>
          <w:lang w:val="en-GB"/>
        </w:rPr>
        <w:t>,</w:t>
      </w:r>
      <w:r w:rsidR="00841B5F" w:rsidRPr="000151E8">
        <w:rPr>
          <w:rFonts w:ascii="DengXian" w:eastAsia="DengXian" w:hAnsi="DengXian"/>
          <w:lang w:val="en-GB"/>
        </w:rPr>
        <w:t xml:space="preserve"> </w:t>
      </w:r>
      <w:r w:rsidRPr="000151E8">
        <w:rPr>
          <w:rFonts w:ascii="DengXian" w:eastAsia="DengXian" w:hAnsi="DengXian"/>
          <w:lang w:val="en-GB"/>
        </w:rPr>
        <w:t xml:space="preserve">and the purpose </w:t>
      </w:r>
      <w:r w:rsidR="00841B5F" w:rsidRPr="000151E8">
        <w:rPr>
          <w:rFonts w:ascii="DengXian" w:eastAsia="DengXian" w:hAnsi="DengXian"/>
          <w:lang w:val="en-GB"/>
        </w:rPr>
        <w:t>is</w:t>
      </w:r>
      <w:r w:rsidRPr="000151E8">
        <w:rPr>
          <w:rFonts w:ascii="DengXian" w:eastAsia="DengXian" w:hAnsi="DengXian"/>
          <w:lang w:val="en-GB"/>
        </w:rPr>
        <w:t xml:space="preserve"> to understand what the influences or contexts the participants </w:t>
      </w:r>
      <w:r w:rsidR="00841B5F" w:rsidRPr="000151E8">
        <w:rPr>
          <w:rFonts w:ascii="DengXian" w:eastAsia="DengXian" w:hAnsi="DengXian"/>
          <w:lang w:val="en-GB"/>
        </w:rPr>
        <w:t>have</w:t>
      </w:r>
      <w:r w:rsidRPr="000151E8">
        <w:rPr>
          <w:rFonts w:ascii="DengXian" w:eastAsia="DengXian" w:hAnsi="DengXian"/>
          <w:lang w:val="en-GB"/>
        </w:rPr>
        <w:t xml:space="preserve"> experienced </w:t>
      </w:r>
      <w:r w:rsidR="00841B5F" w:rsidRPr="000151E8">
        <w:rPr>
          <w:rFonts w:ascii="DengXian" w:eastAsia="DengXian" w:hAnsi="DengXian"/>
          <w:lang w:val="en-GB"/>
        </w:rPr>
        <w:t xml:space="preserve">are. </w:t>
      </w:r>
      <w:r w:rsidR="00F00318" w:rsidRPr="000151E8">
        <w:rPr>
          <w:rFonts w:ascii="DengXian" w:eastAsia="DengXian" w:hAnsi="DengXian"/>
          <w:lang w:val="en-GB"/>
        </w:rPr>
        <w:t>So,</w:t>
      </w:r>
      <w:r w:rsidR="00841B5F" w:rsidRPr="000151E8">
        <w:rPr>
          <w:rFonts w:ascii="DengXian" w:eastAsia="DengXian" w:hAnsi="DengXian"/>
          <w:lang w:val="en-GB"/>
        </w:rPr>
        <w:t xml:space="preserve"> </w:t>
      </w:r>
      <w:r w:rsidR="006A3D51">
        <w:rPr>
          <w:rFonts w:ascii="DengXian" w:eastAsia="DengXian" w:hAnsi="DengXian"/>
          <w:lang w:val="en-GB"/>
        </w:rPr>
        <w:t>they</w:t>
      </w:r>
      <w:r w:rsidRPr="000151E8">
        <w:rPr>
          <w:rFonts w:ascii="DengXian" w:eastAsia="DengXian" w:hAnsi="DengXian"/>
          <w:lang w:val="en-GB"/>
        </w:rPr>
        <w:t xml:space="preserve"> use</w:t>
      </w:r>
      <w:r w:rsidR="00841B5F" w:rsidRPr="000151E8">
        <w:rPr>
          <w:rFonts w:ascii="DengXian" w:eastAsia="DengXian" w:hAnsi="DengXian"/>
          <w:lang w:val="en-GB"/>
        </w:rPr>
        <w:t xml:space="preserve"> </w:t>
      </w:r>
      <w:r w:rsidRPr="000151E8">
        <w:rPr>
          <w:rFonts w:ascii="DengXian" w:eastAsia="DengXian" w:hAnsi="DengXian"/>
          <w:lang w:val="en-GB"/>
        </w:rPr>
        <w:t xml:space="preserve">the qualitative research method as methodology in their study. There were a small number of interviewees, selected purposively and in-depth interviews were conducted. The analysis is interpretative and as an outcome the authors </w:t>
      </w:r>
      <w:r w:rsidR="00701205">
        <w:rPr>
          <w:rFonts w:ascii="DengXian" w:eastAsia="DengXian" w:hAnsi="DengXian"/>
          <w:lang w:val="en-GB"/>
        </w:rPr>
        <w:t>seek</w:t>
      </w:r>
      <w:r w:rsidRPr="000151E8">
        <w:rPr>
          <w:rFonts w:ascii="DengXian" w:eastAsia="DengXian" w:hAnsi="DengXian"/>
          <w:lang w:val="en-GB"/>
        </w:rPr>
        <w:t xml:space="preserve"> to develop an initial understanding and to identify and explain behaviour, beliefs or actions.</w:t>
      </w:r>
      <w:r w:rsidRPr="000151E8">
        <w:rPr>
          <w:rStyle w:val="Funotenzeichen"/>
          <w:rFonts w:ascii="DengXian" w:eastAsia="DengXian" w:hAnsi="DengXian"/>
          <w:lang w:val="en-GB"/>
        </w:rPr>
        <w:footnoteReference w:id="7"/>
      </w:r>
      <w:r w:rsidRPr="000151E8">
        <w:rPr>
          <w:rFonts w:ascii="DengXian" w:eastAsia="DengXian" w:hAnsi="DengXian"/>
          <w:lang w:val="en-GB"/>
        </w:rPr>
        <w:t xml:space="preserve"> </w:t>
      </w:r>
    </w:p>
    <w:p w14:paraId="6DE06237" w14:textId="66A89E9F" w:rsidR="00FB0EF5" w:rsidRPr="000151E8" w:rsidRDefault="00FB0EF5">
      <w:pPr>
        <w:rPr>
          <w:rFonts w:ascii="DengXian" w:eastAsia="DengXian" w:hAnsi="DengXian"/>
          <w:lang w:val="en-GB"/>
        </w:rPr>
      </w:pPr>
    </w:p>
    <w:p w14:paraId="4E440468" w14:textId="6429ADB9" w:rsidR="00F00318" w:rsidRDefault="00F00318" w:rsidP="00701205">
      <w:pPr>
        <w:jc w:val="both"/>
        <w:rPr>
          <w:rFonts w:ascii="DengXian" w:eastAsia="DengXian" w:hAnsi="DengXian"/>
        </w:rPr>
      </w:pPr>
      <w:r w:rsidRPr="00F00318">
        <w:rPr>
          <w:rFonts w:ascii="DengXian" w:eastAsia="DengXian" w:hAnsi="DengXian"/>
        </w:rPr>
        <w:t>The respective survey methods are functional in relation to the purpose of the study</w:t>
      </w:r>
      <w:r w:rsidR="00701205">
        <w:rPr>
          <w:rFonts w:ascii="DengXian" w:eastAsia="DengXian" w:hAnsi="DengXian"/>
        </w:rPr>
        <w:t xml:space="preserve">. However, </w:t>
      </w:r>
      <w:r w:rsidRPr="00F00318">
        <w:rPr>
          <w:rFonts w:ascii="DengXian" w:eastAsia="DengXian" w:hAnsi="DengXian"/>
        </w:rPr>
        <w:t xml:space="preserve">there are </w:t>
      </w:r>
      <w:r w:rsidR="00534F00">
        <w:rPr>
          <w:rFonts w:ascii="DengXian" w:eastAsia="DengXian" w:hAnsi="DengXian"/>
        </w:rPr>
        <w:t xml:space="preserve">the following </w:t>
      </w:r>
      <w:r>
        <w:rPr>
          <w:rFonts w:ascii="DengXian" w:eastAsia="DengXian" w:hAnsi="DengXian"/>
        </w:rPr>
        <w:t>shortcomings</w:t>
      </w:r>
      <w:r w:rsidRPr="00F00318">
        <w:rPr>
          <w:rFonts w:ascii="DengXian" w:eastAsia="DengXian" w:hAnsi="DengXian"/>
        </w:rPr>
        <w:t xml:space="preserve"> in their implementation</w:t>
      </w:r>
      <w:r>
        <w:rPr>
          <w:rFonts w:ascii="DengXian" w:eastAsia="DengXian" w:hAnsi="DengXian"/>
        </w:rPr>
        <w:t>:</w:t>
      </w:r>
    </w:p>
    <w:p w14:paraId="551CE79C" w14:textId="77777777" w:rsidR="00F00318" w:rsidRDefault="00F00318">
      <w:pPr>
        <w:rPr>
          <w:rFonts w:ascii="DengXian" w:eastAsia="DengXian" w:hAnsi="DengXian"/>
        </w:rPr>
      </w:pPr>
    </w:p>
    <w:p w14:paraId="362D5234" w14:textId="208D3D1A" w:rsidR="00D21F97" w:rsidRPr="000151E8" w:rsidRDefault="00701205" w:rsidP="00701205">
      <w:pPr>
        <w:jc w:val="both"/>
        <w:rPr>
          <w:rFonts w:ascii="DengXian" w:eastAsia="DengXian" w:hAnsi="DengXian"/>
          <w:lang w:val="en-GB"/>
        </w:rPr>
      </w:pPr>
      <w:r>
        <w:rPr>
          <w:rFonts w:ascii="DengXian" w:eastAsia="DengXian" w:hAnsi="DengXian"/>
          <w:lang w:val="en-GB"/>
        </w:rPr>
        <w:t xml:space="preserve">Although </w:t>
      </w:r>
      <w:r w:rsidR="006A3D51">
        <w:rPr>
          <w:rFonts w:ascii="DengXian" w:eastAsia="DengXian" w:hAnsi="DengXian"/>
          <w:lang w:val="en-GB"/>
        </w:rPr>
        <w:t>Brink’s hypothesis</w:t>
      </w:r>
      <w:r>
        <w:rPr>
          <w:rFonts w:ascii="DengXian" w:eastAsia="DengXian" w:hAnsi="DengXian"/>
          <w:lang w:val="en-GB"/>
        </w:rPr>
        <w:t xml:space="preserve"> may </w:t>
      </w:r>
      <w:r w:rsidR="009405EA" w:rsidRPr="000151E8">
        <w:rPr>
          <w:rFonts w:ascii="DengXian" w:eastAsia="DengXian" w:hAnsi="DengXian"/>
          <w:lang w:val="en-GB"/>
        </w:rPr>
        <w:t>look</w:t>
      </w:r>
      <w:r>
        <w:rPr>
          <w:rFonts w:ascii="DengXian" w:eastAsia="DengXian" w:hAnsi="DengXian"/>
          <w:lang w:val="en-GB"/>
        </w:rPr>
        <w:t xml:space="preserve"> </w:t>
      </w:r>
      <w:r w:rsidR="009405EA" w:rsidRPr="000151E8">
        <w:rPr>
          <w:rFonts w:ascii="DengXian" w:eastAsia="DengXian" w:hAnsi="DengXian"/>
          <w:lang w:val="en-GB"/>
        </w:rPr>
        <w:t xml:space="preserve">like a clearly structured </w:t>
      </w:r>
      <w:r w:rsidR="006A3D51">
        <w:rPr>
          <w:rFonts w:ascii="DengXian" w:eastAsia="DengXian" w:hAnsi="DengXian"/>
          <w:lang w:val="en-GB"/>
        </w:rPr>
        <w:t>statement</w:t>
      </w:r>
      <w:r w:rsidR="009405EA" w:rsidRPr="000151E8">
        <w:rPr>
          <w:rFonts w:ascii="DengXian" w:eastAsia="DengXian" w:hAnsi="DengXian"/>
          <w:lang w:val="en-GB"/>
        </w:rPr>
        <w:t xml:space="preserve">, the </w:t>
      </w:r>
      <w:r w:rsidR="006A3D51">
        <w:rPr>
          <w:rFonts w:ascii="DengXian" w:eastAsia="DengXian" w:hAnsi="DengXian"/>
          <w:lang w:val="en-GB"/>
        </w:rPr>
        <w:t>paper</w:t>
      </w:r>
      <w:r w:rsidR="009405EA" w:rsidRPr="000151E8">
        <w:rPr>
          <w:rFonts w:ascii="DengXian" w:eastAsia="DengXian" w:hAnsi="DengXian"/>
          <w:lang w:val="en-GB"/>
        </w:rPr>
        <w:t xml:space="preserve"> is actually about the belief in Catholicism in </w:t>
      </w:r>
      <w:r w:rsidR="00147636">
        <w:rPr>
          <w:rFonts w:ascii="DengXian" w:eastAsia="DengXian" w:hAnsi="DengXian"/>
          <w:lang w:val="en-GB"/>
        </w:rPr>
        <w:t xml:space="preserve">relation to </w:t>
      </w:r>
      <w:r w:rsidR="009405EA" w:rsidRPr="000151E8">
        <w:rPr>
          <w:rFonts w:ascii="DengXian" w:eastAsia="DengXian" w:hAnsi="DengXian"/>
          <w:lang w:val="en-GB"/>
        </w:rPr>
        <w:t>attitude</w:t>
      </w:r>
      <w:r w:rsidR="00147636">
        <w:rPr>
          <w:rFonts w:ascii="DengXian" w:eastAsia="DengXian" w:hAnsi="DengXian"/>
          <w:lang w:val="en-GB"/>
        </w:rPr>
        <w:t>s</w:t>
      </w:r>
      <w:r w:rsidR="009405EA" w:rsidRPr="000151E8">
        <w:rPr>
          <w:rFonts w:ascii="DengXian" w:eastAsia="DengXian" w:hAnsi="DengXian"/>
          <w:lang w:val="en-GB"/>
        </w:rPr>
        <w:t xml:space="preserve"> towards astrology and reincarnation, and the hypothesis should therefore be whether adolescent girls accept the Roman Catholic doctrine </w:t>
      </w:r>
      <w:r w:rsidR="009405EA" w:rsidRPr="004A7844">
        <w:rPr>
          <w:rFonts w:ascii="DengXian" w:eastAsia="DengXian" w:hAnsi="DengXian"/>
          <w:lang w:val="en-GB"/>
        </w:rPr>
        <w:t xml:space="preserve">and </w:t>
      </w:r>
      <w:r w:rsidR="00147636">
        <w:rPr>
          <w:rFonts w:ascii="DengXian" w:eastAsia="DengXian" w:hAnsi="DengXian"/>
          <w:lang w:val="en-GB"/>
        </w:rPr>
        <w:t>still</w:t>
      </w:r>
      <w:r w:rsidR="009405EA" w:rsidRPr="004A7844">
        <w:rPr>
          <w:rFonts w:ascii="DengXian" w:eastAsia="DengXian" w:hAnsi="DengXian"/>
          <w:lang w:val="en-GB"/>
        </w:rPr>
        <w:t xml:space="preserve"> be</w:t>
      </w:r>
      <w:r w:rsidR="009405EA" w:rsidRPr="000151E8">
        <w:rPr>
          <w:rFonts w:ascii="DengXian" w:eastAsia="DengXian" w:hAnsi="DengXian"/>
          <w:lang w:val="en-GB"/>
        </w:rPr>
        <w:t>lieve in astrology or reincarnation.</w:t>
      </w:r>
      <w:r w:rsidR="009405EA">
        <w:rPr>
          <w:rFonts w:ascii="DengXian" w:eastAsia="DengXian" w:hAnsi="DengXian"/>
          <w:lang w:val="en-GB"/>
        </w:rPr>
        <w:t xml:space="preserve"> T</w:t>
      </w:r>
      <w:r w:rsidR="009405EA" w:rsidRPr="000151E8">
        <w:rPr>
          <w:rFonts w:ascii="DengXian" w:eastAsia="DengXian" w:hAnsi="DengXian"/>
          <w:lang w:val="en-GB"/>
        </w:rPr>
        <w:t xml:space="preserve">here </w:t>
      </w:r>
      <w:r w:rsidR="003850A5">
        <w:rPr>
          <w:rFonts w:ascii="DengXian" w:eastAsia="DengXian" w:hAnsi="DengXian"/>
          <w:lang w:val="en-GB"/>
        </w:rPr>
        <w:t>are</w:t>
      </w:r>
      <w:r w:rsidR="009405EA" w:rsidRPr="000151E8">
        <w:rPr>
          <w:rFonts w:ascii="DengXian" w:eastAsia="DengXian" w:hAnsi="DengXian"/>
          <w:lang w:val="en-GB"/>
        </w:rPr>
        <w:t xml:space="preserve"> </w:t>
      </w:r>
      <w:r w:rsidR="006A3D51">
        <w:rPr>
          <w:rFonts w:ascii="DengXian" w:eastAsia="DengXian" w:hAnsi="DengXian"/>
          <w:lang w:val="en-GB"/>
        </w:rPr>
        <w:t>14</w:t>
      </w:r>
      <w:r w:rsidR="009405EA" w:rsidRPr="000151E8">
        <w:rPr>
          <w:rFonts w:ascii="DengXian" w:eastAsia="DengXian" w:hAnsi="DengXian"/>
          <w:lang w:val="en-GB"/>
        </w:rPr>
        <w:t xml:space="preserve"> statements </w:t>
      </w:r>
      <w:r w:rsidR="006A3D51">
        <w:rPr>
          <w:rFonts w:ascii="DengXian" w:eastAsia="DengXian" w:hAnsi="DengXian"/>
          <w:lang w:val="en-GB"/>
        </w:rPr>
        <w:t xml:space="preserve">in total, </w:t>
      </w:r>
      <w:r w:rsidR="006A3D51" w:rsidRPr="000151E8">
        <w:rPr>
          <w:rFonts w:ascii="DengXian" w:eastAsia="DengXian" w:hAnsi="DengXian"/>
          <w:lang w:val="en-GB"/>
        </w:rPr>
        <w:t xml:space="preserve">six of </w:t>
      </w:r>
      <w:r w:rsidR="006A3D51">
        <w:rPr>
          <w:rFonts w:ascii="DengXian" w:eastAsia="DengXian" w:hAnsi="DengXian"/>
          <w:lang w:val="en-GB"/>
        </w:rPr>
        <w:t>which</w:t>
      </w:r>
      <w:r w:rsidR="006A3D51" w:rsidRPr="000151E8">
        <w:rPr>
          <w:rFonts w:ascii="DengXian" w:eastAsia="DengXian" w:hAnsi="DengXian"/>
          <w:lang w:val="en-GB"/>
        </w:rPr>
        <w:t xml:space="preserve"> are general </w:t>
      </w:r>
      <w:r w:rsidR="006A3D51">
        <w:rPr>
          <w:rFonts w:ascii="DengXian" w:eastAsia="DengXian" w:hAnsi="DengXian"/>
          <w:lang w:val="en-GB"/>
        </w:rPr>
        <w:t xml:space="preserve">in </w:t>
      </w:r>
      <w:r w:rsidR="006A3D51" w:rsidRPr="000151E8">
        <w:rPr>
          <w:rFonts w:ascii="DengXian" w:eastAsia="DengXian" w:hAnsi="DengXian"/>
          <w:lang w:val="en-GB"/>
        </w:rPr>
        <w:t xml:space="preserve">nature, e. g. “There is a God.”, five of </w:t>
      </w:r>
      <w:r w:rsidR="003850A5">
        <w:rPr>
          <w:rFonts w:ascii="DengXian" w:eastAsia="DengXian" w:hAnsi="DengXian"/>
          <w:lang w:val="en-GB"/>
        </w:rPr>
        <w:t>which</w:t>
      </w:r>
      <w:r w:rsidR="006A3D51" w:rsidRPr="000151E8">
        <w:rPr>
          <w:rFonts w:ascii="DengXian" w:eastAsia="DengXian" w:hAnsi="DengXian"/>
          <w:lang w:val="en-GB"/>
        </w:rPr>
        <w:t xml:space="preserve"> relate to the Catholic doctrine, </w:t>
      </w:r>
      <w:r w:rsidR="006A3D51">
        <w:rPr>
          <w:rFonts w:ascii="DengXian" w:eastAsia="DengXian" w:hAnsi="DengXian"/>
          <w:lang w:val="en-GB"/>
        </w:rPr>
        <w:t xml:space="preserve">such as </w:t>
      </w:r>
      <w:r w:rsidR="006A3D51" w:rsidRPr="000151E8">
        <w:rPr>
          <w:rFonts w:ascii="DengXian" w:eastAsia="DengXian" w:hAnsi="DengXian"/>
          <w:lang w:val="en-GB"/>
        </w:rPr>
        <w:t>confession</w:t>
      </w:r>
      <w:r w:rsidR="006A3D51">
        <w:rPr>
          <w:rFonts w:ascii="DengXian" w:eastAsia="DengXian" w:hAnsi="DengXian"/>
          <w:lang w:val="en-GB"/>
        </w:rPr>
        <w:t>, baptism</w:t>
      </w:r>
      <w:r w:rsidR="006A3D51" w:rsidRPr="000151E8">
        <w:rPr>
          <w:rFonts w:ascii="DengXian" w:eastAsia="DengXian" w:hAnsi="DengXian"/>
          <w:lang w:val="en-GB"/>
        </w:rPr>
        <w:t xml:space="preserve"> and last rites</w:t>
      </w:r>
      <w:r w:rsidR="006A3D51">
        <w:rPr>
          <w:rFonts w:ascii="DengXian" w:eastAsia="DengXian" w:hAnsi="DengXian"/>
          <w:lang w:val="en-GB"/>
        </w:rPr>
        <w:t xml:space="preserve">, and </w:t>
      </w:r>
      <w:r w:rsidR="009405EA" w:rsidRPr="000151E8">
        <w:rPr>
          <w:rFonts w:ascii="DengXian" w:eastAsia="DengXian" w:hAnsi="DengXian"/>
          <w:lang w:val="en-GB"/>
        </w:rPr>
        <w:t xml:space="preserve">three </w:t>
      </w:r>
      <w:r w:rsidR="009405EA" w:rsidRPr="000151E8">
        <w:rPr>
          <w:rFonts w:ascii="DengXian" w:eastAsia="DengXian" w:hAnsi="DengXian"/>
          <w:lang w:val="en-GB"/>
        </w:rPr>
        <w:lastRenderedPageBreak/>
        <w:t>statements relate</w:t>
      </w:r>
      <w:r w:rsidR="006A3D51">
        <w:rPr>
          <w:rFonts w:ascii="DengXian" w:eastAsia="DengXian" w:hAnsi="DengXian"/>
          <w:lang w:val="en-GB"/>
        </w:rPr>
        <w:t xml:space="preserve"> </w:t>
      </w:r>
      <w:r w:rsidR="009405EA" w:rsidRPr="000151E8">
        <w:rPr>
          <w:rFonts w:ascii="DengXian" w:eastAsia="DengXian" w:hAnsi="DengXian"/>
          <w:lang w:val="en-GB"/>
        </w:rPr>
        <w:t>to the respondent's belief system</w:t>
      </w:r>
      <w:r w:rsidR="003850A5">
        <w:rPr>
          <w:rFonts w:ascii="DengXian" w:eastAsia="DengXian" w:hAnsi="DengXian"/>
          <w:lang w:val="en-GB"/>
        </w:rPr>
        <w:t>, i. e. Catholicism, astrology or reincarnation</w:t>
      </w:r>
      <w:r w:rsidR="009405EA" w:rsidRPr="000151E8">
        <w:rPr>
          <w:rFonts w:ascii="DengXian" w:eastAsia="DengXian" w:hAnsi="DengXian"/>
          <w:lang w:val="en-GB"/>
        </w:rPr>
        <w:t xml:space="preserve">. </w:t>
      </w:r>
      <w:r w:rsidR="003850A5">
        <w:rPr>
          <w:rFonts w:ascii="DengXian" w:eastAsia="DengXian" w:hAnsi="DengXian"/>
          <w:lang w:val="en-GB"/>
        </w:rPr>
        <w:t xml:space="preserve">All in all, </w:t>
      </w:r>
      <w:r w:rsidR="009405EA" w:rsidRPr="000151E8">
        <w:rPr>
          <w:rFonts w:ascii="DengXian" w:eastAsia="DengXian" w:hAnsi="DengXian"/>
          <w:lang w:val="en-GB"/>
        </w:rPr>
        <w:t>more than half of all statements do not refer explicitly to the Catholic faith at all</w:t>
      </w:r>
      <w:r w:rsidR="003850A5">
        <w:rPr>
          <w:rFonts w:ascii="DengXian" w:eastAsia="DengXian" w:hAnsi="DengXian"/>
          <w:lang w:val="en-GB"/>
        </w:rPr>
        <w:t>,</w:t>
      </w:r>
      <w:r w:rsidR="009405EA" w:rsidRPr="000151E8">
        <w:rPr>
          <w:rFonts w:ascii="DengXian" w:eastAsia="DengXian" w:hAnsi="DengXian"/>
          <w:lang w:val="en-GB"/>
        </w:rPr>
        <w:t xml:space="preserve"> </w:t>
      </w:r>
      <w:r w:rsidR="009405EA">
        <w:rPr>
          <w:rFonts w:ascii="DengXian" w:eastAsia="DengXian" w:hAnsi="DengXian"/>
          <w:lang w:val="en-GB"/>
        </w:rPr>
        <w:t xml:space="preserve">but to </w:t>
      </w:r>
      <w:r w:rsidR="00EA293B">
        <w:rPr>
          <w:rFonts w:ascii="DengXian" w:eastAsia="DengXian" w:hAnsi="DengXian"/>
          <w:lang w:val="en-GB"/>
        </w:rPr>
        <w:t>belief</w:t>
      </w:r>
      <w:r w:rsidR="009405EA">
        <w:rPr>
          <w:rFonts w:ascii="DengXian" w:eastAsia="DengXian" w:hAnsi="DengXian"/>
          <w:lang w:val="en-GB"/>
        </w:rPr>
        <w:t xml:space="preserve"> in God in general</w:t>
      </w:r>
      <w:r w:rsidR="00EA293B">
        <w:rPr>
          <w:rFonts w:ascii="DengXian" w:eastAsia="DengXian" w:hAnsi="DengXian"/>
          <w:lang w:val="en-GB"/>
        </w:rPr>
        <w:t>,</w:t>
      </w:r>
      <w:r w:rsidR="009405EA">
        <w:rPr>
          <w:rFonts w:ascii="DengXian" w:eastAsia="DengXian" w:hAnsi="DengXian"/>
          <w:lang w:val="en-GB"/>
        </w:rPr>
        <w:t xml:space="preserve"> </w:t>
      </w:r>
      <w:r w:rsidR="009405EA" w:rsidRPr="000151E8">
        <w:rPr>
          <w:rFonts w:ascii="DengXian" w:eastAsia="DengXian" w:hAnsi="DengXian"/>
          <w:lang w:val="en-GB"/>
        </w:rPr>
        <w:t>and</w:t>
      </w:r>
      <w:r w:rsidR="009405EA" w:rsidRPr="000151E8">
        <w:rPr>
          <w:rFonts w:ascii="DengXian" w:eastAsia="DengXian" w:hAnsi="DengXian"/>
        </w:rPr>
        <w:t xml:space="preserve"> </w:t>
      </w:r>
      <w:r w:rsidR="009405EA" w:rsidRPr="000151E8">
        <w:rPr>
          <w:rFonts w:ascii="DengXian" w:eastAsia="DengXian" w:hAnsi="DengXian"/>
          <w:lang w:val="en-GB"/>
        </w:rPr>
        <w:t xml:space="preserve">therefore cannot contribute to substantiating the hypothesis. Furthermore, it is not clear from the text for what purpose exactly these statements were selected. </w:t>
      </w:r>
      <w:r w:rsidR="00EA293B">
        <w:rPr>
          <w:rFonts w:ascii="DengXian" w:eastAsia="DengXian" w:hAnsi="DengXian"/>
          <w:lang w:val="en-GB"/>
        </w:rPr>
        <w:t>In</w:t>
      </w:r>
      <w:r w:rsidR="00EA293B" w:rsidRPr="00EA293B">
        <w:rPr>
          <w:rFonts w:ascii="DengXian" w:eastAsia="DengXian" w:hAnsi="DengXian"/>
          <w:lang w:val="en-GB"/>
        </w:rPr>
        <w:t xml:space="preserve"> the </w:t>
      </w:r>
      <w:r w:rsidR="00EA293B">
        <w:rPr>
          <w:rFonts w:ascii="DengXian" w:eastAsia="DengXian" w:hAnsi="DengXian"/>
          <w:lang w:val="en-GB"/>
        </w:rPr>
        <w:t xml:space="preserve">light </w:t>
      </w:r>
      <w:r w:rsidR="00EA293B" w:rsidRPr="00EA293B">
        <w:rPr>
          <w:rFonts w:ascii="DengXian" w:eastAsia="DengXian" w:hAnsi="DengXian"/>
          <w:lang w:val="en-GB"/>
        </w:rPr>
        <w:t xml:space="preserve">of the statement </w:t>
      </w:r>
      <w:r w:rsidR="00EA293B">
        <w:rPr>
          <w:rFonts w:ascii="DengXian" w:eastAsia="DengXian" w:hAnsi="DengXian"/>
          <w:lang w:val="en-GB"/>
        </w:rPr>
        <w:t xml:space="preserve">made </w:t>
      </w:r>
      <w:r w:rsidR="00EA293B" w:rsidRPr="00EA293B">
        <w:rPr>
          <w:rFonts w:ascii="DengXian" w:eastAsia="DengXian" w:hAnsi="DengXian"/>
          <w:lang w:val="en-GB"/>
        </w:rPr>
        <w:t>on p. 82,</w:t>
      </w:r>
      <w:r w:rsidR="00EA293B">
        <w:rPr>
          <w:rFonts w:ascii="DengXian" w:eastAsia="DengXian" w:hAnsi="DengXian"/>
          <w:lang w:val="en-GB"/>
        </w:rPr>
        <w:t xml:space="preserve"> i. e.</w:t>
      </w:r>
      <w:r w:rsidR="00EA293B" w:rsidRPr="00EA293B">
        <w:rPr>
          <w:rFonts w:ascii="DengXian" w:eastAsia="DengXian" w:hAnsi="DengXian"/>
          <w:lang w:val="en-GB"/>
        </w:rPr>
        <w:t xml:space="preserve"> </w:t>
      </w:r>
      <w:r w:rsidR="00EA293B">
        <w:rPr>
          <w:rFonts w:ascii="DengXian" w:eastAsia="DengXian" w:hAnsi="DengXian"/>
          <w:lang w:val="en-GB"/>
        </w:rPr>
        <w:t xml:space="preserve">that </w:t>
      </w:r>
      <w:r w:rsidR="00EA293B" w:rsidRPr="00EA293B">
        <w:rPr>
          <w:rFonts w:ascii="DengXian" w:eastAsia="DengXian" w:hAnsi="DengXian"/>
          <w:lang w:val="en-GB"/>
        </w:rPr>
        <w:t>‘simultaneous belief in Roman Catholic doctrine, astrology, and reincarnation is logically incompatible’</w:t>
      </w:r>
      <w:r w:rsidR="00EA293B">
        <w:rPr>
          <w:rFonts w:ascii="DengXian" w:eastAsia="DengXian" w:hAnsi="DengXian"/>
          <w:lang w:val="en-GB"/>
        </w:rPr>
        <w:t>, t</w:t>
      </w:r>
      <w:r w:rsidR="009405EA" w:rsidRPr="00EA293B">
        <w:rPr>
          <w:rFonts w:ascii="DengXian" w:eastAsia="DengXian" w:hAnsi="DengXian"/>
          <w:lang w:val="en-GB"/>
        </w:rPr>
        <w:t>he last three statements in the questionnaire</w:t>
      </w:r>
      <w:r w:rsidR="00EA293B" w:rsidRPr="00EA293B">
        <w:rPr>
          <w:rFonts w:ascii="DengXian" w:eastAsia="DengXian" w:hAnsi="DengXian"/>
          <w:lang w:val="en-GB"/>
        </w:rPr>
        <w:t xml:space="preserve"> </w:t>
      </w:r>
      <w:r w:rsidR="009405EA" w:rsidRPr="00EA293B">
        <w:rPr>
          <w:rFonts w:ascii="DengXian" w:eastAsia="DengXian" w:hAnsi="DengXian"/>
          <w:lang w:val="en-GB"/>
        </w:rPr>
        <w:t xml:space="preserve">would be sufficient to </w:t>
      </w:r>
      <w:r w:rsidR="00EA293B">
        <w:rPr>
          <w:rFonts w:ascii="DengXian" w:eastAsia="DengXian" w:hAnsi="DengXian"/>
          <w:lang w:val="en-GB"/>
        </w:rPr>
        <w:t>demonstrate</w:t>
      </w:r>
      <w:r w:rsidR="009405EA" w:rsidRPr="00EA293B">
        <w:rPr>
          <w:rFonts w:ascii="DengXian" w:eastAsia="DengXian" w:hAnsi="DengXian"/>
          <w:lang w:val="en-GB"/>
        </w:rPr>
        <w:t xml:space="preserve"> the </w:t>
      </w:r>
      <w:r w:rsidR="00EA293B">
        <w:rPr>
          <w:rFonts w:ascii="DengXian" w:eastAsia="DengXian" w:hAnsi="DengXian"/>
          <w:lang w:val="en-GB"/>
        </w:rPr>
        <w:t>existence</w:t>
      </w:r>
      <w:r w:rsidR="009405EA" w:rsidRPr="00EA293B">
        <w:rPr>
          <w:rFonts w:ascii="DengXian" w:eastAsia="DengXian" w:hAnsi="DengXian"/>
          <w:lang w:val="en-GB"/>
        </w:rPr>
        <w:t xml:space="preserve"> of certain attitudes</w:t>
      </w:r>
      <w:r w:rsidR="00EA293B">
        <w:rPr>
          <w:rFonts w:ascii="DengXian" w:eastAsia="DengXian" w:hAnsi="DengXian"/>
          <w:lang w:val="en-GB"/>
        </w:rPr>
        <w:t xml:space="preserve">, </w:t>
      </w:r>
      <w:r w:rsidR="009405EA" w:rsidRPr="000151E8">
        <w:rPr>
          <w:rFonts w:ascii="DengXian" w:eastAsia="DengXian" w:hAnsi="DengXian"/>
          <w:lang w:val="en-GB"/>
        </w:rPr>
        <w:t>and the first</w:t>
      </w:r>
      <w:r w:rsidR="002A2446">
        <w:rPr>
          <w:rFonts w:ascii="DengXian" w:eastAsia="DengXian" w:hAnsi="DengXian"/>
          <w:lang w:val="en-GB"/>
        </w:rPr>
        <w:t xml:space="preserve"> eleven</w:t>
      </w:r>
      <w:r w:rsidR="009405EA" w:rsidRPr="000151E8">
        <w:rPr>
          <w:rFonts w:ascii="DengXian" w:eastAsia="DengXian" w:hAnsi="DengXian"/>
          <w:lang w:val="en-GB"/>
        </w:rPr>
        <w:t xml:space="preserve"> questions could therefore have been omitted.</w:t>
      </w:r>
      <w:r w:rsidR="009405EA" w:rsidRPr="000151E8">
        <w:rPr>
          <w:rFonts w:ascii="DengXian" w:eastAsia="DengXian" w:hAnsi="DengXian"/>
        </w:rPr>
        <w:t xml:space="preserve"> </w:t>
      </w:r>
      <w:r w:rsidR="00FB163C" w:rsidRPr="00FB163C">
        <w:rPr>
          <w:rFonts w:ascii="DengXian" w:eastAsia="DengXian" w:hAnsi="DengXian"/>
        </w:rPr>
        <w:t>It would also have been useful to test the girls' knowledge of astrology and reincarnation with appropriate questions. This would have prevented questions being answered differently due to a lack of knowledge.</w:t>
      </w:r>
    </w:p>
    <w:p w14:paraId="52152601" w14:textId="03B755A2" w:rsidR="009405EA" w:rsidRPr="000151E8" w:rsidRDefault="009405EA" w:rsidP="009405EA">
      <w:pPr>
        <w:rPr>
          <w:rFonts w:ascii="DengXian" w:eastAsia="DengXian" w:hAnsi="DengXian"/>
          <w:lang w:val="en-GB"/>
        </w:rPr>
      </w:pPr>
    </w:p>
    <w:p w14:paraId="20326D52" w14:textId="105FDEB1" w:rsidR="00F00318" w:rsidRDefault="00F00318">
      <w:pPr>
        <w:rPr>
          <w:rFonts w:ascii="DengXian" w:eastAsia="DengXian" w:hAnsi="DengXian"/>
          <w:lang w:val="en-GB"/>
        </w:rPr>
      </w:pPr>
    </w:p>
    <w:p w14:paraId="3B78B7D1" w14:textId="7F6183CB" w:rsidR="00511D15" w:rsidRDefault="009405EA" w:rsidP="00EA293B">
      <w:pPr>
        <w:jc w:val="both"/>
        <w:rPr>
          <w:rFonts w:ascii="DengXian" w:eastAsia="DengXian" w:hAnsi="DengXian"/>
          <w:lang w:val="en-GB"/>
        </w:rPr>
      </w:pPr>
      <w:r w:rsidRPr="009405EA">
        <w:rPr>
          <w:rFonts w:ascii="DengXian" w:eastAsia="DengXian" w:hAnsi="DengXian"/>
          <w:lang w:val="en-GB"/>
        </w:rPr>
        <w:t xml:space="preserve">The situation is different </w:t>
      </w:r>
      <w:r w:rsidR="00EA293B">
        <w:rPr>
          <w:rFonts w:ascii="DengXian" w:eastAsia="DengXian" w:hAnsi="DengXian"/>
          <w:lang w:val="en-GB"/>
        </w:rPr>
        <w:t>in</w:t>
      </w:r>
      <w:r w:rsidRPr="009405EA">
        <w:rPr>
          <w:rFonts w:ascii="DengXian" w:eastAsia="DengXian" w:hAnsi="DengXian"/>
          <w:lang w:val="en-GB"/>
        </w:rPr>
        <w:t xml:space="preserve"> the </w:t>
      </w:r>
      <w:r>
        <w:rPr>
          <w:rFonts w:ascii="DengXian" w:eastAsia="DengXian" w:hAnsi="DengXian"/>
          <w:lang w:val="en-GB"/>
        </w:rPr>
        <w:t>Walter/Waterhouse</w:t>
      </w:r>
      <w:r w:rsidRPr="009405EA">
        <w:rPr>
          <w:rFonts w:ascii="DengXian" w:eastAsia="DengXian" w:hAnsi="DengXian"/>
          <w:lang w:val="en-GB"/>
        </w:rPr>
        <w:t xml:space="preserve"> study</w:t>
      </w:r>
      <w:r>
        <w:rPr>
          <w:rFonts w:ascii="DengXian" w:eastAsia="DengXian" w:hAnsi="DengXian"/>
          <w:lang w:val="en-GB"/>
        </w:rPr>
        <w:t xml:space="preserve">. </w:t>
      </w:r>
      <w:r w:rsidR="00E25A03">
        <w:rPr>
          <w:rFonts w:ascii="DengXian" w:eastAsia="DengXian" w:hAnsi="DengXian"/>
          <w:lang w:val="en-GB"/>
        </w:rPr>
        <w:t>Neither does t</w:t>
      </w:r>
      <w:r w:rsidRPr="009405EA">
        <w:rPr>
          <w:rFonts w:ascii="DengXian" w:eastAsia="DengXian" w:hAnsi="DengXian"/>
          <w:lang w:val="en-GB"/>
        </w:rPr>
        <w:t xml:space="preserve">he reader learn anything specific about the </w:t>
      </w:r>
      <w:r w:rsidR="00511D15">
        <w:rPr>
          <w:rFonts w:ascii="DengXian" w:eastAsia="DengXian" w:hAnsi="DengXian"/>
          <w:lang w:val="en-GB"/>
        </w:rPr>
        <w:t>underlying</w:t>
      </w:r>
      <w:r w:rsidRPr="009405EA">
        <w:rPr>
          <w:rFonts w:ascii="DengXian" w:eastAsia="DengXian" w:hAnsi="DengXian"/>
          <w:lang w:val="en-GB"/>
        </w:rPr>
        <w:t xml:space="preserve"> hypothesis</w:t>
      </w:r>
      <w:r w:rsidR="00D21F97">
        <w:rPr>
          <w:rFonts w:ascii="DengXian" w:eastAsia="DengXian" w:hAnsi="DengXian"/>
          <w:lang w:val="en-GB"/>
        </w:rPr>
        <w:t xml:space="preserve"> and the questions actually asked</w:t>
      </w:r>
      <w:r w:rsidRPr="009405EA">
        <w:rPr>
          <w:rFonts w:ascii="DengXian" w:eastAsia="DengXian" w:hAnsi="DengXian"/>
          <w:lang w:val="en-GB"/>
        </w:rPr>
        <w:t xml:space="preserve">, </w:t>
      </w:r>
      <w:r w:rsidR="00511D15" w:rsidRPr="00511D15">
        <w:rPr>
          <w:rFonts w:ascii="DengXian" w:eastAsia="DengXian" w:hAnsi="DengXian"/>
          <w:lang w:val="en-GB"/>
        </w:rPr>
        <w:t>nor is there any explanation of how these interviews were conducted in practice</w:t>
      </w:r>
      <w:r w:rsidR="00D21F97" w:rsidRPr="000151E8">
        <w:rPr>
          <w:rFonts w:ascii="DengXian" w:eastAsia="DengXian" w:hAnsi="DengXian"/>
          <w:lang w:val="en-GB"/>
        </w:rPr>
        <w:t>, i.e. length (10 minutes or 2 hours)</w:t>
      </w:r>
      <w:r w:rsidR="00EA293B">
        <w:rPr>
          <w:rFonts w:ascii="DengXian" w:eastAsia="DengXian" w:hAnsi="DengXian"/>
          <w:lang w:val="en-GB"/>
        </w:rPr>
        <w:t xml:space="preserve"> and </w:t>
      </w:r>
      <w:r w:rsidR="00D21F97" w:rsidRPr="000151E8">
        <w:rPr>
          <w:rFonts w:ascii="DengXian" w:eastAsia="DengXian" w:hAnsi="DengXian"/>
          <w:lang w:val="en-GB"/>
        </w:rPr>
        <w:t xml:space="preserve">structure (highly structured or completely unstructured, although the ‘situation of an unstructured interview is mentioned on page 192). </w:t>
      </w:r>
      <w:r w:rsidR="00511D15">
        <w:rPr>
          <w:rFonts w:ascii="DengXian" w:eastAsia="DengXian" w:hAnsi="DengXian"/>
          <w:lang w:val="en-GB"/>
        </w:rPr>
        <w:t>In addition,</w:t>
      </w:r>
      <w:r w:rsidR="00446299">
        <w:rPr>
          <w:rFonts w:ascii="DengXian" w:eastAsia="DengXian" w:hAnsi="DengXian"/>
          <w:lang w:val="en-GB"/>
        </w:rPr>
        <w:t xml:space="preserve"> there </w:t>
      </w:r>
      <w:r w:rsidR="00511D15">
        <w:rPr>
          <w:rFonts w:ascii="DengXian" w:eastAsia="DengXian" w:hAnsi="DengXian"/>
          <w:lang w:val="en-GB"/>
        </w:rPr>
        <w:t xml:space="preserve">are no </w:t>
      </w:r>
      <w:r w:rsidR="00446299">
        <w:rPr>
          <w:rFonts w:ascii="DengXian" w:eastAsia="DengXian" w:hAnsi="DengXian"/>
          <w:lang w:val="en-GB"/>
        </w:rPr>
        <w:t>e</w:t>
      </w:r>
      <w:r w:rsidR="00446299" w:rsidRPr="00446299">
        <w:rPr>
          <w:rFonts w:ascii="DengXian" w:eastAsia="DengXian" w:hAnsi="DengXian"/>
          <w:lang w:val="en-GB"/>
        </w:rPr>
        <w:t xml:space="preserve">xamples of the interviewees' responses given to illustrate the </w:t>
      </w:r>
      <w:r w:rsidR="00D21F97">
        <w:rPr>
          <w:rFonts w:ascii="DengXian" w:eastAsia="DengXian" w:hAnsi="DengXian"/>
          <w:lang w:val="en-GB"/>
        </w:rPr>
        <w:t xml:space="preserve">basis for the </w:t>
      </w:r>
      <w:r w:rsidR="00446299" w:rsidRPr="00446299">
        <w:rPr>
          <w:rFonts w:ascii="DengXian" w:eastAsia="DengXian" w:hAnsi="DengXian"/>
          <w:lang w:val="en-GB"/>
        </w:rPr>
        <w:t>interpretation of the data</w:t>
      </w:r>
      <w:r w:rsidR="00511D15">
        <w:rPr>
          <w:rFonts w:ascii="DengXian" w:eastAsia="DengXian" w:hAnsi="DengXian"/>
          <w:lang w:val="en-GB"/>
        </w:rPr>
        <w:t xml:space="preserve">, </w:t>
      </w:r>
      <w:r w:rsidR="00511D15" w:rsidRPr="000151E8">
        <w:rPr>
          <w:rFonts w:ascii="DengXian" w:eastAsia="DengXian" w:hAnsi="DengXian"/>
          <w:lang w:val="en-GB"/>
        </w:rPr>
        <w:t xml:space="preserve">although there is a transcript </w:t>
      </w:r>
      <w:r w:rsidR="00511D15">
        <w:rPr>
          <w:rFonts w:ascii="DengXian" w:eastAsia="DengXian" w:hAnsi="DengXian"/>
          <w:lang w:val="en-GB"/>
        </w:rPr>
        <w:t>of</w:t>
      </w:r>
      <w:r w:rsidR="00511D15" w:rsidRPr="000151E8">
        <w:rPr>
          <w:rFonts w:ascii="DengXian" w:eastAsia="DengXian" w:hAnsi="DengXian"/>
          <w:lang w:val="en-GB"/>
        </w:rPr>
        <w:t xml:space="preserve"> </w:t>
      </w:r>
      <w:r w:rsidR="00511D15">
        <w:rPr>
          <w:rFonts w:ascii="DengXian" w:eastAsia="DengXian" w:hAnsi="DengXian"/>
          <w:lang w:val="en-GB"/>
        </w:rPr>
        <w:t>these</w:t>
      </w:r>
      <w:r w:rsidR="00511D15" w:rsidRPr="000151E8">
        <w:rPr>
          <w:rFonts w:ascii="DengXian" w:eastAsia="DengXian" w:hAnsi="DengXian"/>
          <w:lang w:val="en-GB"/>
        </w:rPr>
        <w:t xml:space="preserve"> </w:t>
      </w:r>
      <w:r w:rsidR="00511D15">
        <w:rPr>
          <w:rFonts w:ascii="DengXian" w:eastAsia="DengXian" w:hAnsi="DengXian"/>
          <w:lang w:val="en-GB"/>
        </w:rPr>
        <w:t xml:space="preserve">which </w:t>
      </w:r>
      <w:r w:rsidR="00511D15" w:rsidRPr="000151E8">
        <w:rPr>
          <w:rFonts w:ascii="DengXian" w:eastAsia="DengXian" w:hAnsi="DengXian"/>
          <w:lang w:val="en-GB"/>
        </w:rPr>
        <w:t>is referred to but not listed in the references</w:t>
      </w:r>
      <w:r w:rsidR="00446299" w:rsidRPr="00446299">
        <w:rPr>
          <w:rFonts w:ascii="DengXian" w:eastAsia="DengXian" w:hAnsi="DengXian"/>
          <w:lang w:val="en-GB"/>
        </w:rPr>
        <w:t>.</w:t>
      </w:r>
      <w:r w:rsidR="00446299">
        <w:rPr>
          <w:rFonts w:ascii="DengXian" w:eastAsia="DengXian" w:hAnsi="DengXian"/>
          <w:lang w:val="en-GB"/>
        </w:rPr>
        <w:t xml:space="preserve"> </w:t>
      </w:r>
    </w:p>
    <w:p w14:paraId="624C80F1" w14:textId="77777777" w:rsidR="00511D15" w:rsidRDefault="00511D15">
      <w:pPr>
        <w:rPr>
          <w:rFonts w:ascii="DengXian" w:eastAsia="DengXian" w:hAnsi="DengXian"/>
          <w:lang w:val="en-GB"/>
        </w:rPr>
      </w:pPr>
    </w:p>
    <w:p w14:paraId="7435490A" w14:textId="325DFB61" w:rsidR="005F5729" w:rsidRDefault="00722665" w:rsidP="00722665">
      <w:pPr>
        <w:jc w:val="both"/>
        <w:rPr>
          <w:rFonts w:ascii="DengXian" w:eastAsia="DengXian" w:hAnsi="DengXian"/>
          <w:lang w:val="en-GB"/>
        </w:rPr>
      </w:pPr>
      <w:r>
        <w:rPr>
          <w:rFonts w:ascii="DengXian" w:eastAsia="DengXian" w:hAnsi="DengXian"/>
          <w:lang w:val="en-GB"/>
        </w:rPr>
        <w:t>T</w:t>
      </w:r>
      <w:r w:rsidR="00446299" w:rsidRPr="000151E8">
        <w:rPr>
          <w:rFonts w:ascii="DengXian" w:eastAsia="DengXian" w:hAnsi="DengXian"/>
          <w:lang w:val="en-GB"/>
        </w:rPr>
        <w:t xml:space="preserve">here are two different explanations regarding the purpose of the </w:t>
      </w:r>
      <w:r w:rsidR="004C730C">
        <w:rPr>
          <w:rFonts w:ascii="DengXian" w:eastAsia="DengXian" w:hAnsi="DengXian"/>
          <w:lang w:val="en-GB"/>
        </w:rPr>
        <w:t xml:space="preserve">Walter/Waterhouse </w:t>
      </w:r>
      <w:r w:rsidR="00446299" w:rsidRPr="000151E8">
        <w:rPr>
          <w:rFonts w:ascii="DengXian" w:eastAsia="DengXian" w:hAnsi="DengXian"/>
          <w:lang w:val="en-GB"/>
        </w:rPr>
        <w:t xml:space="preserve">study, namely ‘whether the twentieth century privatization of belief makes it easier to hold beliefs not taught by one’s church’ </w:t>
      </w:r>
      <w:r w:rsidR="00446299">
        <w:rPr>
          <w:rFonts w:ascii="DengXian" w:eastAsia="DengXian" w:hAnsi="DengXian"/>
          <w:lang w:val="en-GB"/>
        </w:rPr>
        <w:t xml:space="preserve">(p. 187) </w:t>
      </w:r>
      <w:r w:rsidR="00446299" w:rsidRPr="000151E8">
        <w:rPr>
          <w:rFonts w:ascii="DengXian" w:eastAsia="DengXian" w:hAnsi="DengXian"/>
          <w:lang w:val="en-GB"/>
        </w:rPr>
        <w:t>and ‘not to assemble a representative sample, but to discover the range of meanings given to the idea of reincarnation’</w:t>
      </w:r>
      <w:r w:rsidR="00446299">
        <w:rPr>
          <w:rFonts w:ascii="DengXian" w:eastAsia="DengXian" w:hAnsi="DengXian"/>
          <w:lang w:val="en-GB"/>
        </w:rPr>
        <w:t xml:space="preserve"> (p. 189)</w:t>
      </w:r>
      <w:r>
        <w:rPr>
          <w:rFonts w:ascii="DengXian" w:eastAsia="DengXian" w:hAnsi="DengXian"/>
          <w:lang w:val="en-GB"/>
        </w:rPr>
        <w:t xml:space="preserve">. </w:t>
      </w:r>
      <w:r w:rsidRPr="00722665">
        <w:rPr>
          <w:rFonts w:ascii="DengXian" w:eastAsia="DengXian" w:hAnsi="DengXian"/>
          <w:lang w:val="en-GB"/>
        </w:rPr>
        <w:t xml:space="preserve">Nevertheless, the </w:t>
      </w:r>
      <w:r>
        <w:rPr>
          <w:rFonts w:ascii="DengXian" w:eastAsia="DengXian" w:hAnsi="DengXian"/>
          <w:lang w:val="en-GB"/>
        </w:rPr>
        <w:t xml:space="preserve">‘Findings’ section </w:t>
      </w:r>
      <w:r w:rsidRPr="00722665">
        <w:rPr>
          <w:rFonts w:ascii="DengXian" w:eastAsia="DengXian" w:hAnsi="DengXian"/>
          <w:lang w:val="en-GB"/>
        </w:rPr>
        <w:t>list</w:t>
      </w:r>
      <w:r>
        <w:rPr>
          <w:rFonts w:ascii="DengXian" w:eastAsia="DengXian" w:hAnsi="DengXian"/>
          <w:lang w:val="en-GB"/>
        </w:rPr>
        <w:t xml:space="preserve">s </w:t>
      </w:r>
      <w:r w:rsidR="00F31B2A" w:rsidRPr="00F31B2A">
        <w:rPr>
          <w:rFonts w:ascii="DengXian" w:eastAsia="DengXian" w:hAnsi="DengXian"/>
          <w:lang w:val="en-GB"/>
        </w:rPr>
        <w:t xml:space="preserve">the results </w:t>
      </w:r>
      <w:r>
        <w:rPr>
          <w:rFonts w:ascii="DengXian" w:eastAsia="DengXian" w:hAnsi="DengXian"/>
          <w:lang w:val="en-GB"/>
        </w:rPr>
        <w:t xml:space="preserve">in terms of the </w:t>
      </w:r>
      <w:r w:rsidR="00E63ADE">
        <w:rPr>
          <w:rFonts w:ascii="DengXian" w:eastAsia="DengXian" w:hAnsi="DengXian"/>
          <w:lang w:val="en-GB"/>
        </w:rPr>
        <w:t xml:space="preserve">factors that </w:t>
      </w:r>
      <w:r w:rsidR="00F31B2A" w:rsidRPr="00F31B2A">
        <w:rPr>
          <w:rFonts w:ascii="DengXian" w:eastAsia="DengXian" w:hAnsi="DengXian"/>
          <w:lang w:val="en-GB"/>
        </w:rPr>
        <w:t>influence belief in reincarnation and reveals the real purpose</w:t>
      </w:r>
      <w:r>
        <w:rPr>
          <w:rFonts w:ascii="DengXian" w:eastAsia="DengXian" w:hAnsi="DengXian"/>
          <w:lang w:val="en-GB"/>
        </w:rPr>
        <w:t xml:space="preserve"> of </w:t>
      </w:r>
      <w:r w:rsidR="00F31B2A" w:rsidRPr="00F31B2A">
        <w:rPr>
          <w:rFonts w:ascii="DengXian" w:eastAsia="DengXian" w:hAnsi="DengXian"/>
          <w:lang w:val="en-GB"/>
        </w:rPr>
        <w:t xml:space="preserve">why </w:t>
      </w:r>
      <w:r w:rsidR="00F31B2A">
        <w:rPr>
          <w:rFonts w:ascii="DengXian" w:eastAsia="DengXian" w:hAnsi="DengXian"/>
          <w:lang w:val="en-GB"/>
        </w:rPr>
        <w:t xml:space="preserve">respondents entertain the idea of reincarnation. </w:t>
      </w:r>
      <w:r>
        <w:rPr>
          <w:rFonts w:ascii="DengXian" w:eastAsia="DengXian" w:hAnsi="DengXian"/>
          <w:lang w:val="en-GB"/>
        </w:rPr>
        <w:t xml:space="preserve">As the </w:t>
      </w:r>
      <w:r w:rsidRPr="000151E8">
        <w:rPr>
          <w:rFonts w:ascii="DengXian" w:eastAsia="DengXian" w:hAnsi="DengXian"/>
          <w:lang w:val="en-GB"/>
        </w:rPr>
        <w:t>interview questions are</w:t>
      </w:r>
      <w:r>
        <w:rPr>
          <w:rFonts w:ascii="DengXian" w:eastAsia="DengXian" w:hAnsi="DengXian"/>
          <w:lang w:val="en-GB"/>
        </w:rPr>
        <w:t xml:space="preserve"> </w:t>
      </w:r>
      <w:r w:rsidRPr="000151E8">
        <w:rPr>
          <w:rFonts w:ascii="DengXian" w:eastAsia="DengXian" w:hAnsi="DengXian"/>
          <w:lang w:val="en-GB"/>
        </w:rPr>
        <w:t>n</w:t>
      </w:r>
      <w:r>
        <w:rPr>
          <w:rFonts w:ascii="DengXian" w:eastAsia="DengXian" w:hAnsi="DengXian"/>
          <w:lang w:val="en-GB"/>
        </w:rPr>
        <w:t>o</w:t>
      </w:r>
      <w:r w:rsidRPr="000151E8">
        <w:rPr>
          <w:rFonts w:ascii="DengXian" w:eastAsia="DengXian" w:hAnsi="DengXian"/>
          <w:lang w:val="en-GB"/>
        </w:rPr>
        <w:t xml:space="preserve">t explicitly </w:t>
      </w:r>
      <w:r>
        <w:rPr>
          <w:rFonts w:ascii="DengXian" w:eastAsia="DengXian" w:hAnsi="DengXian"/>
          <w:lang w:val="en-GB"/>
        </w:rPr>
        <w:t>mentioned in the Walter/Waterhouse text</w:t>
      </w:r>
      <w:r w:rsidRPr="000151E8">
        <w:rPr>
          <w:rFonts w:ascii="DengXian" w:eastAsia="DengXian" w:hAnsi="DengXian"/>
          <w:lang w:val="en-GB"/>
        </w:rPr>
        <w:t xml:space="preserve"> but </w:t>
      </w:r>
      <w:r>
        <w:rPr>
          <w:rFonts w:ascii="DengXian" w:eastAsia="DengXian" w:hAnsi="DengXian"/>
          <w:lang w:val="en-GB"/>
        </w:rPr>
        <w:t>are only included</w:t>
      </w:r>
      <w:r w:rsidRPr="000151E8">
        <w:rPr>
          <w:rFonts w:ascii="DengXian" w:eastAsia="DengXian" w:hAnsi="DengXian"/>
          <w:lang w:val="en-GB"/>
        </w:rPr>
        <w:t xml:space="preserve"> in the data analysis</w:t>
      </w:r>
      <w:r>
        <w:rPr>
          <w:rFonts w:ascii="DengXian" w:eastAsia="DengXian" w:hAnsi="DengXian"/>
          <w:lang w:val="en-GB"/>
        </w:rPr>
        <w:t xml:space="preserve">, </w:t>
      </w:r>
      <w:r w:rsidRPr="000151E8">
        <w:rPr>
          <w:rFonts w:ascii="DengXian" w:eastAsia="DengXian" w:hAnsi="DengXian"/>
          <w:lang w:val="en-GB"/>
        </w:rPr>
        <w:t xml:space="preserve">this already </w:t>
      </w:r>
      <w:r>
        <w:rPr>
          <w:rFonts w:ascii="DengXian" w:eastAsia="DengXian" w:hAnsi="DengXian"/>
          <w:lang w:val="en-GB"/>
        </w:rPr>
        <w:t xml:space="preserve">implies </w:t>
      </w:r>
      <w:r w:rsidRPr="000151E8">
        <w:rPr>
          <w:rFonts w:ascii="DengXian" w:eastAsia="DengXian" w:hAnsi="DengXian"/>
          <w:lang w:val="en-GB"/>
        </w:rPr>
        <w:t>an interpretation,</w:t>
      </w:r>
      <w:r>
        <w:rPr>
          <w:rFonts w:ascii="DengXian" w:eastAsia="DengXian" w:hAnsi="DengXian"/>
          <w:lang w:val="en-GB"/>
        </w:rPr>
        <w:t xml:space="preserve"> and</w:t>
      </w:r>
      <w:r w:rsidRPr="000151E8">
        <w:rPr>
          <w:rFonts w:ascii="DengXian" w:eastAsia="DengXian" w:hAnsi="DengXian"/>
          <w:lang w:val="en-GB"/>
        </w:rPr>
        <w:t xml:space="preserve"> it is </w:t>
      </w:r>
      <w:r>
        <w:rPr>
          <w:rFonts w:ascii="DengXian" w:eastAsia="DengXian" w:hAnsi="DengXian"/>
          <w:lang w:val="en-GB"/>
        </w:rPr>
        <w:t xml:space="preserve">therefore </w:t>
      </w:r>
      <w:r w:rsidRPr="000151E8">
        <w:rPr>
          <w:rFonts w:ascii="DengXian" w:eastAsia="DengXian" w:hAnsi="DengXian"/>
          <w:lang w:val="en-GB"/>
        </w:rPr>
        <w:t>not possible to make an objective judgement about the meaningfulness of the questions asked and the structure of the interviews. It can be assumed that due to Helen Waterhouse's Buddhist background, she has an e</w:t>
      </w:r>
      <w:r w:rsidR="006A3D51">
        <w:rPr>
          <w:rFonts w:ascii="DengXian" w:eastAsia="DengXian" w:hAnsi="DengXian"/>
          <w:lang w:val="en-GB"/>
        </w:rPr>
        <w:t>t</w:t>
      </w:r>
      <w:r w:rsidRPr="000151E8">
        <w:rPr>
          <w:rFonts w:ascii="DengXian" w:eastAsia="DengXian" w:hAnsi="DengXian"/>
          <w:lang w:val="en-GB"/>
        </w:rPr>
        <w:t>ic attitude towards the interview</w:t>
      </w:r>
      <w:r w:rsidR="00FB163C">
        <w:rPr>
          <w:rFonts w:ascii="DengXian" w:eastAsia="DengXian" w:hAnsi="DengXian"/>
          <w:lang w:val="en-GB"/>
        </w:rPr>
        <w:t>ee</w:t>
      </w:r>
      <w:r w:rsidRPr="000151E8">
        <w:rPr>
          <w:rFonts w:ascii="DengXian" w:eastAsia="DengXian" w:hAnsi="DengXian"/>
          <w:lang w:val="en-GB"/>
        </w:rPr>
        <w:t>s</w:t>
      </w:r>
      <w:r w:rsidR="004C730C" w:rsidRPr="004C730C">
        <w:t xml:space="preserve"> </w:t>
      </w:r>
      <w:r w:rsidR="00FB163C" w:rsidRPr="00FB163C">
        <w:rPr>
          <w:rFonts w:ascii="DengXian" w:eastAsia="DengXian" w:hAnsi="DengXian"/>
        </w:rPr>
        <w:t>which suggests a certain influence</w:t>
      </w:r>
      <w:r w:rsidR="004C730C">
        <w:rPr>
          <w:rFonts w:ascii="DengXian" w:eastAsia="DengXian" w:hAnsi="DengXian"/>
          <w:lang w:val="en-GB"/>
        </w:rPr>
        <w:t>,</w:t>
      </w:r>
      <w:r w:rsidRPr="000151E8">
        <w:rPr>
          <w:rFonts w:ascii="DengXian" w:eastAsia="DengXian" w:hAnsi="DengXian"/>
        </w:rPr>
        <w:t xml:space="preserve"> b</w:t>
      </w:r>
      <w:r w:rsidRPr="000151E8">
        <w:rPr>
          <w:rFonts w:ascii="DengXian" w:eastAsia="DengXian" w:hAnsi="DengXian"/>
          <w:lang w:val="en-GB"/>
        </w:rPr>
        <w:t>ut this assumption cannot be objectively confirmed by the text.</w:t>
      </w:r>
      <w:r w:rsidR="004C730C">
        <w:rPr>
          <w:rFonts w:ascii="DengXian" w:eastAsia="DengXian" w:hAnsi="DengXian"/>
          <w:lang w:val="en-GB"/>
        </w:rPr>
        <w:t xml:space="preserve"> </w:t>
      </w:r>
      <w:r w:rsidR="00F31B2A" w:rsidRPr="00F31B2A">
        <w:rPr>
          <w:rFonts w:ascii="DengXian" w:eastAsia="DengXian" w:hAnsi="DengXian"/>
          <w:lang w:val="en-GB"/>
        </w:rPr>
        <w:t>The title of the article</w:t>
      </w:r>
      <w:r w:rsidR="00FB163C">
        <w:rPr>
          <w:rFonts w:ascii="DengXian" w:eastAsia="DengXian" w:hAnsi="DengXian"/>
          <w:lang w:val="en-GB"/>
        </w:rPr>
        <w:t xml:space="preserve"> </w:t>
      </w:r>
      <w:r w:rsidR="00E63ADE">
        <w:rPr>
          <w:rFonts w:ascii="DengXian" w:eastAsia="DengXian" w:hAnsi="DengXian"/>
          <w:lang w:val="en-GB"/>
        </w:rPr>
        <w:t>‘A very private belief’</w:t>
      </w:r>
      <w:r w:rsidR="00F31B2A" w:rsidRPr="00F31B2A">
        <w:rPr>
          <w:rFonts w:ascii="DengXian" w:eastAsia="DengXian" w:hAnsi="DengXian"/>
          <w:lang w:val="en-GB"/>
        </w:rPr>
        <w:t xml:space="preserve"> is therefore </w:t>
      </w:r>
      <w:r w:rsidR="00E63ADE" w:rsidRPr="00E63ADE">
        <w:rPr>
          <w:rFonts w:ascii="DengXian" w:eastAsia="DengXian" w:hAnsi="DengXian"/>
          <w:lang w:val="en-GB"/>
        </w:rPr>
        <w:t xml:space="preserve">appropriate in relation to the result, but not </w:t>
      </w:r>
      <w:r w:rsidRPr="00722665">
        <w:rPr>
          <w:rFonts w:ascii="DengXian" w:eastAsia="DengXian" w:hAnsi="DengXian"/>
          <w:lang w:val="en-GB"/>
        </w:rPr>
        <w:t>in relation to the questions supposedly asked in the interview.</w:t>
      </w:r>
    </w:p>
    <w:p w14:paraId="67B48A16" w14:textId="77777777" w:rsidR="00722665" w:rsidRDefault="00722665" w:rsidP="00722665">
      <w:pPr>
        <w:jc w:val="both"/>
        <w:rPr>
          <w:rFonts w:ascii="DengXian" w:eastAsia="DengXian" w:hAnsi="DengXian"/>
          <w:lang w:val="en-GB"/>
        </w:rPr>
      </w:pPr>
    </w:p>
    <w:p w14:paraId="3915ECDD" w14:textId="77777777" w:rsidR="004C730C" w:rsidRDefault="004C730C" w:rsidP="00273F61">
      <w:pPr>
        <w:jc w:val="both"/>
        <w:rPr>
          <w:rFonts w:ascii="DengXian" w:eastAsia="DengXian" w:hAnsi="DengXian"/>
          <w:lang w:val="en-GB"/>
        </w:rPr>
      </w:pPr>
      <w:r w:rsidRPr="004C730C">
        <w:rPr>
          <w:rFonts w:ascii="DengXian" w:eastAsia="DengXian" w:hAnsi="DengXian"/>
          <w:lang w:val="en-GB"/>
        </w:rPr>
        <w:t>Interviewee group</w:t>
      </w:r>
    </w:p>
    <w:p w14:paraId="53409A8E" w14:textId="75AFF975" w:rsidR="00841B5F" w:rsidRPr="000151E8" w:rsidRDefault="00E13D5A" w:rsidP="00273F61">
      <w:pPr>
        <w:jc w:val="both"/>
        <w:rPr>
          <w:rFonts w:ascii="DengXian" w:eastAsia="DengXian" w:hAnsi="DengXian"/>
          <w:lang w:val="en-GB"/>
        </w:rPr>
      </w:pPr>
      <w:r w:rsidRPr="000151E8">
        <w:rPr>
          <w:rFonts w:ascii="DengXian" w:eastAsia="DengXian" w:hAnsi="DengXian"/>
          <w:lang w:val="en-GB"/>
        </w:rPr>
        <w:t>In the Brink study t</w:t>
      </w:r>
      <w:r w:rsidR="00841B5F" w:rsidRPr="000151E8">
        <w:rPr>
          <w:rFonts w:ascii="DengXian" w:eastAsia="DengXian" w:hAnsi="DengXian"/>
          <w:lang w:val="en-GB"/>
        </w:rPr>
        <w:t xml:space="preserve">he hypothesis was to be addressed by means of a questionnaire distributed to girls </w:t>
      </w:r>
      <w:r w:rsidR="00722665">
        <w:rPr>
          <w:rFonts w:ascii="DengXian" w:eastAsia="DengXian" w:hAnsi="DengXian"/>
          <w:lang w:val="en-GB"/>
        </w:rPr>
        <w:t>at</w:t>
      </w:r>
      <w:r w:rsidR="00841B5F" w:rsidRPr="000151E8">
        <w:rPr>
          <w:rFonts w:ascii="DengXian" w:eastAsia="DengXian" w:hAnsi="DengXian"/>
          <w:lang w:val="en-GB"/>
        </w:rPr>
        <w:t xml:space="preserve"> a Catholic high school. In principle, the </w:t>
      </w:r>
      <w:r w:rsidR="004C730C">
        <w:rPr>
          <w:rFonts w:ascii="DengXian" w:eastAsia="DengXian" w:hAnsi="DengXian"/>
          <w:lang w:val="en-GB"/>
        </w:rPr>
        <w:t>interviewee</w:t>
      </w:r>
      <w:r w:rsidR="00841B5F" w:rsidRPr="000151E8">
        <w:rPr>
          <w:rFonts w:ascii="DengXian" w:eastAsia="DengXian" w:hAnsi="DengXian"/>
          <w:lang w:val="en-GB"/>
        </w:rPr>
        <w:t xml:space="preserve"> group is clearly defined, although there is no explanation as to why socio-economic and regional origin </w:t>
      </w:r>
      <w:r w:rsidR="0062164B">
        <w:rPr>
          <w:rFonts w:ascii="DengXian" w:eastAsia="DengXian" w:hAnsi="DengXian"/>
          <w:lang w:val="en-GB"/>
        </w:rPr>
        <w:t>(Polish or Italian working</w:t>
      </w:r>
      <w:r w:rsidR="00273F61">
        <w:rPr>
          <w:rFonts w:ascii="DengXian" w:eastAsia="DengXian" w:hAnsi="DengXian"/>
          <w:lang w:val="en-GB"/>
        </w:rPr>
        <w:t xml:space="preserve"> </w:t>
      </w:r>
      <w:r w:rsidR="0062164B">
        <w:rPr>
          <w:rFonts w:ascii="DengXian" w:eastAsia="DengXian" w:hAnsi="DengXian"/>
          <w:lang w:val="en-GB"/>
        </w:rPr>
        <w:t xml:space="preserve">class families) </w:t>
      </w:r>
      <w:r w:rsidR="00722665">
        <w:rPr>
          <w:rFonts w:ascii="DengXian" w:eastAsia="DengXian" w:hAnsi="DengXian"/>
          <w:lang w:val="en-GB"/>
        </w:rPr>
        <w:t>is relevant</w:t>
      </w:r>
      <w:r w:rsidR="00841B5F" w:rsidRPr="000151E8">
        <w:rPr>
          <w:rFonts w:ascii="DengXian" w:eastAsia="DengXian" w:hAnsi="DengXian"/>
          <w:lang w:val="en-GB"/>
        </w:rPr>
        <w:t xml:space="preserve">. These factors are not discussed further </w:t>
      </w:r>
      <w:r w:rsidR="00841B5F" w:rsidRPr="000151E8">
        <w:rPr>
          <w:rFonts w:ascii="DengXian" w:eastAsia="DengXian" w:hAnsi="DengXian"/>
          <w:lang w:val="en-GB"/>
        </w:rPr>
        <w:lastRenderedPageBreak/>
        <w:t>in the remainder of the text and could have been left out.</w:t>
      </w:r>
      <w:r w:rsidRPr="000151E8">
        <w:rPr>
          <w:rFonts w:ascii="DengXian" w:eastAsia="DengXian" w:hAnsi="DengXian"/>
          <w:lang w:val="en-GB"/>
        </w:rPr>
        <w:t xml:space="preserve"> </w:t>
      </w:r>
      <w:r w:rsidR="00841B5F" w:rsidRPr="000151E8">
        <w:rPr>
          <w:rFonts w:ascii="DengXian" w:eastAsia="DengXian" w:hAnsi="DengXian"/>
          <w:lang w:val="en-GB"/>
        </w:rPr>
        <w:t>Answering the questionnaires was like having to write a class assignment, which may well have put the children under pressure. It is therefore not possible to clearly determine whether the answers really correspond to the children's attitudes or whether they gave an answer that the children thought was the "right" answer. From an ethical point of view, it can be asked whether the children</w:t>
      </w:r>
      <w:r w:rsidRPr="000151E8">
        <w:rPr>
          <w:rFonts w:ascii="DengXian" w:eastAsia="DengXian" w:hAnsi="DengXian"/>
          <w:lang w:val="en-GB"/>
        </w:rPr>
        <w:t xml:space="preserve"> or their parents</w:t>
      </w:r>
      <w:r w:rsidR="00841B5F" w:rsidRPr="000151E8">
        <w:rPr>
          <w:rFonts w:ascii="DengXian" w:eastAsia="DengXian" w:hAnsi="DengXian"/>
          <w:lang w:val="en-GB"/>
        </w:rPr>
        <w:t xml:space="preserve"> gave their consent to this survey and whether they were also given the option of only completing parts of the questionnaire or omitting answers altogether.</w:t>
      </w:r>
    </w:p>
    <w:p w14:paraId="4994BF44" w14:textId="77777777" w:rsidR="00E13D5A" w:rsidRPr="000151E8" w:rsidRDefault="00E13D5A" w:rsidP="00E13D5A">
      <w:pPr>
        <w:rPr>
          <w:rFonts w:ascii="DengXian" w:eastAsia="DengXian" w:hAnsi="DengXian"/>
          <w:lang w:val="en-GB"/>
        </w:rPr>
      </w:pPr>
    </w:p>
    <w:p w14:paraId="1DE947B0" w14:textId="3B190393" w:rsidR="00E13D5A" w:rsidRPr="000151E8" w:rsidRDefault="00E13D5A" w:rsidP="00273F61">
      <w:pPr>
        <w:jc w:val="both"/>
        <w:rPr>
          <w:rFonts w:ascii="DengXian" w:eastAsia="DengXian" w:hAnsi="DengXian"/>
          <w:lang w:val="en-GB"/>
        </w:rPr>
      </w:pPr>
      <w:r w:rsidRPr="000151E8">
        <w:rPr>
          <w:rFonts w:ascii="DengXian" w:eastAsia="DengXian" w:hAnsi="DengXian"/>
          <w:lang w:val="en-GB"/>
        </w:rPr>
        <w:t>In the Walter/ Waterhouse paper</w:t>
      </w:r>
      <w:r w:rsidR="0062164B">
        <w:rPr>
          <w:rFonts w:ascii="DengXian" w:eastAsia="DengXian" w:hAnsi="DengXian"/>
          <w:lang w:val="en-GB"/>
        </w:rPr>
        <w:t>, however,</w:t>
      </w:r>
      <w:r w:rsidRPr="000151E8">
        <w:rPr>
          <w:rFonts w:ascii="DengXian" w:eastAsia="DengXian" w:hAnsi="DengXian"/>
          <w:lang w:val="en-GB"/>
        </w:rPr>
        <w:t xml:space="preserve"> </w:t>
      </w:r>
      <w:r w:rsidR="0062164B">
        <w:rPr>
          <w:rFonts w:ascii="DengXian" w:eastAsia="DengXian" w:hAnsi="DengXian"/>
          <w:lang w:val="en-GB"/>
        </w:rPr>
        <w:t>t</w:t>
      </w:r>
      <w:r w:rsidR="0062164B" w:rsidRPr="0062164B">
        <w:rPr>
          <w:rFonts w:ascii="DengXian" w:eastAsia="DengXian" w:hAnsi="DengXian"/>
          <w:lang w:val="en-GB"/>
        </w:rPr>
        <w:t xml:space="preserve">he selection </w:t>
      </w:r>
      <w:r w:rsidR="0062164B">
        <w:rPr>
          <w:rFonts w:ascii="DengXian" w:eastAsia="DengXian" w:hAnsi="DengXian"/>
          <w:lang w:val="en-GB"/>
        </w:rPr>
        <w:t xml:space="preserve">of the </w:t>
      </w:r>
      <w:r w:rsidRPr="000151E8">
        <w:rPr>
          <w:rFonts w:ascii="DengXian" w:eastAsia="DengXian" w:hAnsi="DengXian"/>
          <w:lang w:val="en-GB"/>
        </w:rPr>
        <w:t>30 interviewees</w:t>
      </w:r>
      <w:r w:rsidR="007E1357" w:rsidRPr="000151E8">
        <w:rPr>
          <w:rFonts w:ascii="DengXian" w:eastAsia="DengXian" w:hAnsi="DengXian"/>
          <w:lang w:val="en-GB"/>
        </w:rPr>
        <w:t xml:space="preserve"> </w:t>
      </w:r>
      <w:r w:rsidR="0062164B" w:rsidRPr="0062164B">
        <w:rPr>
          <w:rFonts w:ascii="DengXian" w:eastAsia="DengXian" w:hAnsi="DengXian"/>
          <w:lang w:val="en-GB"/>
        </w:rPr>
        <w:t>is much more comprehensible</w:t>
      </w:r>
      <w:r w:rsidR="0062164B" w:rsidRPr="0062164B">
        <w:t xml:space="preserve"> </w:t>
      </w:r>
      <w:r w:rsidR="0062164B" w:rsidRPr="0062164B">
        <w:rPr>
          <w:rFonts w:ascii="DengXian" w:eastAsia="DengXian" w:hAnsi="DengXian"/>
          <w:lang w:val="en-GB"/>
        </w:rPr>
        <w:t>and ethically justified</w:t>
      </w:r>
      <w:r w:rsidR="0062164B" w:rsidRPr="0062164B">
        <w:t xml:space="preserve"> </w:t>
      </w:r>
      <w:r w:rsidR="0062164B" w:rsidRPr="0062164B">
        <w:rPr>
          <w:rFonts w:ascii="DengXian" w:eastAsia="DengXian" w:hAnsi="DengXian"/>
          <w:lang w:val="en-GB"/>
        </w:rPr>
        <w:t xml:space="preserve">because </w:t>
      </w:r>
      <w:r w:rsidR="0062164B">
        <w:rPr>
          <w:rFonts w:ascii="DengXian" w:eastAsia="DengXian" w:hAnsi="DengXian"/>
          <w:lang w:val="en-GB"/>
        </w:rPr>
        <w:t>the respondents</w:t>
      </w:r>
      <w:r w:rsidR="0062164B" w:rsidRPr="0062164B">
        <w:rPr>
          <w:rFonts w:ascii="DengXian" w:eastAsia="DengXian" w:hAnsi="DengXian"/>
          <w:lang w:val="en-GB"/>
        </w:rPr>
        <w:t xml:space="preserve"> have already given their consent</w:t>
      </w:r>
      <w:r w:rsidR="0062164B">
        <w:rPr>
          <w:rFonts w:ascii="DengXian" w:eastAsia="DengXian" w:hAnsi="DengXian"/>
          <w:lang w:val="en-GB"/>
        </w:rPr>
        <w:t xml:space="preserve"> and</w:t>
      </w:r>
      <w:r w:rsidRPr="000151E8">
        <w:rPr>
          <w:rFonts w:ascii="DengXian" w:eastAsia="DengXian" w:hAnsi="DengXian"/>
          <w:lang w:val="en-GB"/>
        </w:rPr>
        <w:t xml:space="preserve"> have made their belief in the idea of reincarnation clear</w:t>
      </w:r>
      <w:r w:rsidR="007E1357" w:rsidRPr="000151E8">
        <w:rPr>
          <w:rFonts w:ascii="DengXian" w:eastAsia="DengXian" w:hAnsi="DengXian"/>
          <w:lang w:val="en-GB"/>
        </w:rPr>
        <w:t xml:space="preserve">. This approach </w:t>
      </w:r>
      <w:r w:rsidR="0062164B">
        <w:rPr>
          <w:rFonts w:ascii="DengXian" w:eastAsia="DengXian" w:hAnsi="DengXian"/>
          <w:lang w:val="en-GB"/>
        </w:rPr>
        <w:t xml:space="preserve">of in-depth interviews with regard to the purpose of the study is </w:t>
      </w:r>
      <w:r w:rsidRPr="000151E8">
        <w:rPr>
          <w:rFonts w:ascii="DengXian" w:eastAsia="DengXian" w:hAnsi="DengXian"/>
          <w:lang w:val="en-GB"/>
        </w:rPr>
        <w:t>functional,</w:t>
      </w:r>
      <w:r w:rsidRPr="000151E8">
        <w:rPr>
          <w:rFonts w:ascii="DengXian" w:eastAsia="DengXian" w:hAnsi="DengXian"/>
        </w:rPr>
        <w:t xml:space="preserve"> </w:t>
      </w:r>
      <w:r w:rsidRPr="000151E8">
        <w:rPr>
          <w:rFonts w:ascii="DengXian" w:eastAsia="DengXian" w:hAnsi="DengXian"/>
          <w:lang w:val="en-GB"/>
        </w:rPr>
        <w:t>as is the concept of the interviews, in which the significance of reincarnation for the interviewees is elicited. The introduction on page 187 states that interviewees were chosen who believe in reincarnation and might belong to religious organizations that do not teach it. The text says that ‘Hindus, Sikhs, and Buddhists were deliberately excluded (…) as their religion tells them to believe in reincarnation’</w:t>
      </w:r>
      <w:r w:rsidR="00D21F97">
        <w:rPr>
          <w:rFonts w:ascii="DengXian" w:eastAsia="DengXian" w:hAnsi="DengXian"/>
          <w:lang w:val="en-GB"/>
        </w:rPr>
        <w:t xml:space="preserve"> (p. 189).</w:t>
      </w:r>
      <w:r w:rsidRPr="000151E8">
        <w:rPr>
          <w:rFonts w:ascii="DengXian" w:eastAsia="DengXian" w:hAnsi="DengXian"/>
          <w:lang w:val="en-GB"/>
        </w:rPr>
        <w:t xml:space="preserve"> On this basis, two interviewees who belong to a spiritualist church </w:t>
      </w:r>
      <w:r w:rsidR="00F7091D">
        <w:rPr>
          <w:rFonts w:ascii="DengXian" w:eastAsia="DengXian" w:hAnsi="DengXian"/>
          <w:lang w:val="en-GB"/>
        </w:rPr>
        <w:t xml:space="preserve">and </w:t>
      </w:r>
      <w:r w:rsidRPr="000151E8">
        <w:rPr>
          <w:rFonts w:ascii="DengXian" w:eastAsia="DengXian" w:hAnsi="DengXian"/>
          <w:lang w:val="en-GB"/>
        </w:rPr>
        <w:t xml:space="preserve">‘explicitly connected their belief in reincarnation to the dogmas of the church to which they belong’ (p. 192) should have been excluded from the outset. </w:t>
      </w:r>
    </w:p>
    <w:p w14:paraId="70761E10" w14:textId="77777777" w:rsidR="00841B5F" w:rsidRDefault="00841B5F" w:rsidP="00841B5F">
      <w:pPr>
        <w:rPr>
          <w:rFonts w:ascii="DengXian" w:eastAsia="DengXian" w:hAnsi="DengXian"/>
          <w:lang w:val="en-GB"/>
        </w:rPr>
      </w:pPr>
    </w:p>
    <w:p w14:paraId="29058386" w14:textId="77777777" w:rsidR="00841B5F" w:rsidRPr="000151E8" w:rsidRDefault="00841B5F" w:rsidP="00841B5F">
      <w:pPr>
        <w:rPr>
          <w:rFonts w:ascii="DengXian" w:eastAsia="DengXian" w:hAnsi="DengXian"/>
          <w:lang w:val="en-GB"/>
        </w:rPr>
      </w:pPr>
      <w:r w:rsidRPr="000151E8">
        <w:rPr>
          <w:rFonts w:ascii="DengXian" w:eastAsia="DengXian" w:hAnsi="DengXian"/>
          <w:lang w:val="en-GB"/>
        </w:rPr>
        <w:t>Interpretation of data</w:t>
      </w:r>
    </w:p>
    <w:p w14:paraId="3438BF05" w14:textId="2EF20E54" w:rsidR="002619E9" w:rsidRDefault="00841B5F" w:rsidP="003D5FE7">
      <w:pPr>
        <w:jc w:val="both"/>
        <w:rPr>
          <w:rFonts w:ascii="DengXian" w:eastAsia="DengXian" w:hAnsi="DengXian"/>
          <w:lang w:val="en-GB"/>
        </w:rPr>
      </w:pPr>
      <w:r w:rsidRPr="000151E8">
        <w:rPr>
          <w:rFonts w:ascii="DengXian" w:eastAsia="DengXian" w:hAnsi="DengXian"/>
          <w:lang w:val="en-GB"/>
        </w:rPr>
        <w:t>In Brink’s paper</w:t>
      </w:r>
      <w:r w:rsidR="00273F61">
        <w:rPr>
          <w:rFonts w:ascii="DengXian" w:eastAsia="DengXian" w:hAnsi="DengXian"/>
          <w:lang w:val="en-GB"/>
        </w:rPr>
        <w:t>,</w:t>
      </w:r>
      <w:r w:rsidRPr="000151E8">
        <w:rPr>
          <w:rFonts w:ascii="DengXian" w:eastAsia="DengXian" w:hAnsi="DengXian"/>
          <w:lang w:val="en-GB"/>
        </w:rPr>
        <w:t xml:space="preserve"> the results are interpreted in a very </w:t>
      </w:r>
      <w:r w:rsidR="002619E9" w:rsidRPr="000151E8">
        <w:rPr>
          <w:rFonts w:ascii="DengXian" w:eastAsia="DengXian" w:hAnsi="DengXian"/>
          <w:lang w:val="en-GB"/>
        </w:rPr>
        <w:t xml:space="preserve">short (seven lines) and </w:t>
      </w:r>
      <w:r w:rsidRPr="000151E8">
        <w:rPr>
          <w:rFonts w:ascii="DengXian" w:eastAsia="DengXian" w:hAnsi="DengXian"/>
          <w:lang w:val="en-GB"/>
        </w:rPr>
        <w:t>superficial way</w:t>
      </w:r>
      <w:r w:rsidR="00273F61">
        <w:rPr>
          <w:rFonts w:ascii="DengXian" w:eastAsia="DengXian" w:hAnsi="DengXian"/>
          <w:lang w:val="en-GB"/>
        </w:rPr>
        <w:t>,</w:t>
      </w:r>
      <w:r w:rsidRPr="000151E8">
        <w:rPr>
          <w:rFonts w:ascii="DengXian" w:eastAsia="DengXian" w:hAnsi="DengXian"/>
          <w:lang w:val="en-GB"/>
        </w:rPr>
        <w:t xml:space="preserve"> as no specific figures are taken from the questionnaire, but rather general information such as ‘slightly lower’, ‘lower rates’ and ‘some subjects’ (p. 83) is mentioned. Thus, there is no detailed interpretation of the data, but a general conclusion, that the hypothesis was not confirmed, and this is drawn without justification.</w:t>
      </w:r>
      <w:r w:rsidRPr="000151E8">
        <w:rPr>
          <w:rFonts w:ascii="DengXian" w:eastAsia="DengXian" w:hAnsi="DengXian"/>
        </w:rPr>
        <w:t xml:space="preserve"> </w:t>
      </w:r>
      <w:r w:rsidRPr="000151E8">
        <w:rPr>
          <w:rFonts w:ascii="DengXian" w:eastAsia="DengXian" w:hAnsi="DengXian"/>
          <w:lang w:val="en-GB"/>
        </w:rPr>
        <w:t xml:space="preserve">Individual statements from the questionnaire are not </w:t>
      </w:r>
      <w:r w:rsidR="002619E9" w:rsidRPr="000151E8">
        <w:rPr>
          <w:rFonts w:ascii="DengXian" w:eastAsia="DengXian" w:hAnsi="DengXian"/>
          <w:lang w:val="en-GB"/>
        </w:rPr>
        <w:t>taken</w:t>
      </w:r>
      <w:r w:rsidRPr="000151E8">
        <w:rPr>
          <w:rFonts w:ascii="DengXian" w:eastAsia="DengXian" w:hAnsi="DengXian"/>
          <w:lang w:val="en-GB"/>
        </w:rPr>
        <w:t xml:space="preserve"> as examples and analysed in more detail</w:t>
      </w:r>
      <w:r w:rsidR="003D5FE7">
        <w:rPr>
          <w:rFonts w:ascii="DengXian" w:eastAsia="DengXian" w:hAnsi="DengXian"/>
          <w:lang w:val="en-GB"/>
        </w:rPr>
        <w:t xml:space="preserve">. </w:t>
      </w:r>
    </w:p>
    <w:p w14:paraId="399242CE" w14:textId="77777777" w:rsidR="003D5FE7" w:rsidRPr="000151E8" w:rsidRDefault="003D5FE7" w:rsidP="003D5FE7">
      <w:pPr>
        <w:jc w:val="both"/>
        <w:rPr>
          <w:rFonts w:ascii="DengXian" w:eastAsia="DengXian" w:hAnsi="DengXian"/>
          <w:lang w:val="en-GB"/>
        </w:rPr>
      </w:pPr>
    </w:p>
    <w:p w14:paraId="14042BB7" w14:textId="3FAF807B" w:rsidR="002619E9" w:rsidRPr="000151E8" w:rsidRDefault="002619E9" w:rsidP="003D5FE7">
      <w:pPr>
        <w:jc w:val="both"/>
        <w:rPr>
          <w:rFonts w:ascii="DengXian" w:eastAsia="DengXian" w:hAnsi="DengXian"/>
          <w:lang w:val="en-GB"/>
        </w:rPr>
      </w:pPr>
      <w:r w:rsidRPr="000151E8">
        <w:rPr>
          <w:rFonts w:ascii="DengXian" w:eastAsia="DengXian" w:hAnsi="DengXian"/>
          <w:lang w:val="en-GB"/>
        </w:rPr>
        <w:t xml:space="preserve">Similar to </w:t>
      </w:r>
      <w:r w:rsidR="00273F61">
        <w:rPr>
          <w:rFonts w:ascii="DengXian" w:eastAsia="DengXian" w:hAnsi="DengXian"/>
          <w:lang w:val="en-GB"/>
        </w:rPr>
        <w:t xml:space="preserve">the </w:t>
      </w:r>
      <w:r w:rsidRPr="000151E8">
        <w:rPr>
          <w:rFonts w:ascii="DengXian" w:eastAsia="DengXian" w:hAnsi="DengXian"/>
          <w:lang w:val="en-GB"/>
        </w:rPr>
        <w:t>Brink</w:t>
      </w:r>
      <w:r w:rsidR="00273F61">
        <w:rPr>
          <w:rFonts w:ascii="DengXian" w:eastAsia="DengXian" w:hAnsi="DengXian"/>
          <w:lang w:val="en-GB"/>
        </w:rPr>
        <w:t xml:space="preserve"> </w:t>
      </w:r>
      <w:r w:rsidRPr="000151E8">
        <w:rPr>
          <w:rFonts w:ascii="DengXian" w:eastAsia="DengXian" w:hAnsi="DengXian"/>
          <w:lang w:val="en-GB"/>
        </w:rPr>
        <w:t xml:space="preserve">study, </w:t>
      </w:r>
      <w:r w:rsidR="00273F61">
        <w:rPr>
          <w:rFonts w:ascii="DengXian" w:eastAsia="DengXian" w:hAnsi="DengXian"/>
          <w:lang w:val="en-GB"/>
        </w:rPr>
        <w:t xml:space="preserve">the </w:t>
      </w:r>
      <w:r w:rsidRPr="000151E8">
        <w:rPr>
          <w:rFonts w:ascii="DengXian" w:eastAsia="DengXian" w:hAnsi="DengXian"/>
          <w:lang w:val="en-GB"/>
        </w:rPr>
        <w:t xml:space="preserve">Walter/Waterhouse’s study </w:t>
      </w:r>
      <w:r w:rsidR="00273F61">
        <w:rPr>
          <w:rFonts w:ascii="DengXian" w:eastAsia="DengXian" w:hAnsi="DengXian"/>
          <w:lang w:val="en-GB"/>
        </w:rPr>
        <w:t>does not</w:t>
      </w:r>
      <w:r w:rsidRPr="000151E8">
        <w:rPr>
          <w:rFonts w:ascii="DengXian" w:eastAsia="DengXian" w:hAnsi="DengXian"/>
          <w:lang w:val="en-GB"/>
        </w:rPr>
        <w:t xml:space="preserve"> contain</w:t>
      </w:r>
      <w:r w:rsidR="00273F61">
        <w:rPr>
          <w:rFonts w:ascii="DengXian" w:eastAsia="DengXian" w:hAnsi="DengXian"/>
          <w:lang w:val="en-GB"/>
        </w:rPr>
        <w:t xml:space="preserve"> many</w:t>
      </w:r>
      <w:r w:rsidRPr="000151E8">
        <w:rPr>
          <w:rFonts w:ascii="DengXian" w:eastAsia="DengXian" w:hAnsi="DengXian"/>
          <w:lang w:val="en-GB"/>
        </w:rPr>
        <w:t xml:space="preserve"> concrete figures or percentages. The data analysis itself is not based on giving percentages or figures in relation to the question</w:t>
      </w:r>
      <w:r w:rsidR="00465A9D">
        <w:rPr>
          <w:rFonts w:ascii="DengXian" w:eastAsia="DengXian" w:hAnsi="DengXian"/>
          <w:lang w:val="en-GB"/>
        </w:rPr>
        <w:t>s</w:t>
      </w:r>
      <w:r w:rsidR="00273F61">
        <w:rPr>
          <w:rFonts w:ascii="DengXian" w:eastAsia="DengXian" w:hAnsi="DengXian"/>
          <w:lang w:val="en-GB"/>
        </w:rPr>
        <w:t>,</w:t>
      </w:r>
      <w:r w:rsidRPr="000151E8">
        <w:rPr>
          <w:rFonts w:ascii="DengXian" w:eastAsia="DengXian" w:hAnsi="DengXian"/>
          <w:lang w:val="en-GB"/>
        </w:rPr>
        <w:t xml:space="preserve"> but rather a vague collection of attempts at interpretation, backed up by </w:t>
      </w:r>
      <w:r w:rsidR="00465A9D">
        <w:rPr>
          <w:rFonts w:ascii="DengXian" w:eastAsia="DengXian" w:hAnsi="DengXian"/>
          <w:lang w:val="en-GB"/>
        </w:rPr>
        <w:t>terms</w:t>
      </w:r>
      <w:r w:rsidRPr="000151E8">
        <w:rPr>
          <w:rFonts w:ascii="DengXian" w:eastAsia="DengXian" w:hAnsi="DengXian"/>
          <w:lang w:val="en-GB"/>
        </w:rPr>
        <w:t xml:space="preserve"> such as 'some', 'a minority' (p. 191), 'several', 'others', 'many', ‘two or three’ (p. 192), ‘majority’, ‘half of’, and ‘one or two’ (p. 193),</w:t>
      </w:r>
      <w:r w:rsidR="00273F61">
        <w:rPr>
          <w:rFonts w:ascii="DengXian" w:eastAsia="DengXian" w:hAnsi="DengXian"/>
          <w:lang w:val="en-GB"/>
        </w:rPr>
        <w:t xml:space="preserve"> and ‘</w:t>
      </w:r>
      <w:r w:rsidRPr="000151E8">
        <w:rPr>
          <w:rFonts w:ascii="DengXian" w:eastAsia="DengXian" w:hAnsi="DengXian"/>
          <w:lang w:val="en-GB"/>
        </w:rPr>
        <w:t>a few’</w:t>
      </w:r>
      <w:r w:rsidR="0038202C" w:rsidRPr="000151E8">
        <w:rPr>
          <w:rFonts w:ascii="DengXian" w:eastAsia="DengXian" w:hAnsi="DengXian"/>
          <w:lang w:val="en-GB"/>
        </w:rPr>
        <w:t xml:space="preserve"> (p. 194). </w:t>
      </w:r>
    </w:p>
    <w:p w14:paraId="1E74617B" w14:textId="77777777" w:rsidR="0038202C" w:rsidRDefault="0038202C" w:rsidP="002619E9">
      <w:pPr>
        <w:rPr>
          <w:rFonts w:ascii="DengXian" w:eastAsia="DengXian" w:hAnsi="DengXian"/>
          <w:lang w:val="en-GB"/>
        </w:rPr>
      </w:pPr>
    </w:p>
    <w:p w14:paraId="21FE8DAE" w14:textId="0C290457" w:rsidR="003D5FE7" w:rsidRDefault="003D5FE7" w:rsidP="003D5FE7">
      <w:pPr>
        <w:jc w:val="both"/>
        <w:rPr>
          <w:rFonts w:ascii="DengXian" w:eastAsia="DengXian" w:hAnsi="DengXian"/>
          <w:lang w:val="en-GB"/>
        </w:rPr>
      </w:pPr>
      <w:r w:rsidRPr="003D5FE7">
        <w:rPr>
          <w:rFonts w:ascii="DengXian" w:eastAsia="DengXian" w:hAnsi="DengXian"/>
          <w:lang w:val="en-GB"/>
        </w:rPr>
        <w:t xml:space="preserve">For both texts, therefore, the data analysis could have </w:t>
      </w:r>
      <w:r>
        <w:rPr>
          <w:rFonts w:ascii="DengXian" w:eastAsia="DengXian" w:hAnsi="DengXian"/>
          <w:lang w:val="en-GB"/>
        </w:rPr>
        <w:t xml:space="preserve">been more in-depth, </w:t>
      </w:r>
      <w:r w:rsidRPr="003D5FE7">
        <w:rPr>
          <w:rFonts w:ascii="DengXian" w:eastAsia="DengXian" w:hAnsi="DengXian"/>
          <w:lang w:val="en-GB"/>
        </w:rPr>
        <w:t>and thus a detailed data analysis would have led to a</w:t>
      </w:r>
      <w:r>
        <w:rPr>
          <w:rFonts w:ascii="DengXian" w:eastAsia="DengXian" w:hAnsi="DengXian"/>
          <w:lang w:val="en-GB"/>
        </w:rPr>
        <w:t xml:space="preserve"> better </w:t>
      </w:r>
      <w:r w:rsidRPr="003D5FE7">
        <w:rPr>
          <w:rFonts w:ascii="DengXian" w:eastAsia="DengXian" w:hAnsi="DengXian"/>
          <w:lang w:val="en-GB"/>
        </w:rPr>
        <w:t>understanding of the benefits of the study.</w:t>
      </w:r>
    </w:p>
    <w:p w14:paraId="0F8D86F6" w14:textId="77777777" w:rsidR="003D5FE7" w:rsidRPr="000151E8" w:rsidRDefault="003D5FE7" w:rsidP="002619E9">
      <w:pPr>
        <w:rPr>
          <w:rFonts w:ascii="DengXian" w:eastAsia="DengXian" w:hAnsi="DengXian"/>
          <w:lang w:val="en-GB"/>
        </w:rPr>
      </w:pPr>
    </w:p>
    <w:p w14:paraId="080F49FC" w14:textId="4FE8C8E9" w:rsidR="0038202C" w:rsidRPr="000151E8" w:rsidRDefault="0038202C" w:rsidP="0038202C">
      <w:pPr>
        <w:rPr>
          <w:rFonts w:ascii="DengXian" w:eastAsia="DengXian" w:hAnsi="DengXian"/>
          <w:lang w:val="en-GB"/>
        </w:rPr>
      </w:pPr>
      <w:r w:rsidRPr="000151E8">
        <w:rPr>
          <w:rFonts w:ascii="DengXian" w:eastAsia="DengXian" w:hAnsi="DengXian"/>
          <w:lang w:val="en-GB"/>
        </w:rPr>
        <w:t xml:space="preserve">Biases </w:t>
      </w:r>
      <w:r w:rsidR="00F7091D">
        <w:rPr>
          <w:rFonts w:ascii="DengXian" w:eastAsia="DengXian" w:hAnsi="DengXian"/>
          <w:lang w:val="en-GB"/>
        </w:rPr>
        <w:t>and i</w:t>
      </w:r>
      <w:r w:rsidRPr="000151E8">
        <w:rPr>
          <w:rFonts w:ascii="DengXian" w:eastAsia="DengXian" w:hAnsi="DengXian"/>
          <w:lang w:val="en-GB"/>
        </w:rPr>
        <w:t>ndicators for subjectivity</w:t>
      </w:r>
    </w:p>
    <w:p w14:paraId="17A3F82A" w14:textId="0B850EC1" w:rsidR="0038202C" w:rsidRDefault="003D5FE7" w:rsidP="003D5FE7">
      <w:pPr>
        <w:jc w:val="both"/>
        <w:rPr>
          <w:rFonts w:ascii="DengXian" w:eastAsia="DengXian" w:hAnsi="DengXian"/>
          <w:lang w:val="en-GB"/>
        </w:rPr>
      </w:pPr>
      <w:r w:rsidRPr="003D5FE7">
        <w:rPr>
          <w:rFonts w:ascii="DengXian" w:eastAsia="DengXian" w:hAnsi="DengXian"/>
          <w:lang w:val="en-GB"/>
        </w:rPr>
        <w:t>At first glance, Brink's hypothesis seems unbiased</w:t>
      </w:r>
      <w:r w:rsidR="0038202C" w:rsidRPr="000151E8">
        <w:rPr>
          <w:rFonts w:ascii="DengXian" w:eastAsia="DengXian" w:hAnsi="DengXian"/>
          <w:lang w:val="en-GB"/>
        </w:rPr>
        <w:t>. Nevertheless, some biases become apparent in the course of the text. For example, the author is ‘surprised’</w:t>
      </w:r>
      <w:r w:rsidR="00C845CE">
        <w:rPr>
          <w:rFonts w:ascii="DengXian" w:eastAsia="DengXian" w:hAnsi="DengXian"/>
          <w:lang w:val="en-GB"/>
        </w:rPr>
        <w:t xml:space="preserve"> (p. 84)</w:t>
      </w:r>
      <w:r w:rsidR="0038202C" w:rsidRPr="000151E8">
        <w:rPr>
          <w:rFonts w:ascii="DengXian" w:eastAsia="DengXian" w:hAnsi="DengXian"/>
          <w:lang w:val="en-GB"/>
        </w:rPr>
        <w:t xml:space="preserve"> by the </w:t>
      </w:r>
      <w:r w:rsidR="0038202C" w:rsidRPr="000151E8">
        <w:rPr>
          <w:rFonts w:ascii="DengXian" w:eastAsia="DengXian" w:hAnsi="DengXian"/>
          <w:lang w:val="en-GB"/>
        </w:rPr>
        <w:lastRenderedPageBreak/>
        <w:t xml:space="preserve">results and then tries to justify </w:t>
      </w:r>
      <w:r w:rsidR="00465A9D" w:rsidRPr="000151E8">
        <w:rPr>
          <w:rFonts w:ascii="DengXian" w:eastAsia="DengXian" w:hAnsi="DengXian"/>
          <w:lang w:val="en-GB"/>
        </w:rPr>
        <w:t>these unexpected results</w:t>
      </w:r>
      <w:r w:rsidR="0038202C" w:rsidRPr="000151E8">
        <w:rPr>
          <w:rFonts w:ascii="DengXian" w:eastAsia="DengXian" w:hAnsi="DengXian"/>
          <w:lang w:val="en-GB"/>
        </w:rPr>
        <w:t xml:space="preserve"> with five studies, which he does not explain in detail. The </w:t>
      </w:r>
      <w:r w:rsidR="00C845CE">
        <w:rPr>
          <w:rFonts w:ascii="DengXian" w:eastAsia="DengXian" w:hAnsi="DengXian"/>
          <w:lang w:val="en-GB"/>
        </w:rPr>
        <w:t xml:space="preserve">attempt to explain this by saying: </w:t>
      </w:r>
      <w:r w:rsidR="0038202C" w:rsidRPr="000151E8">
        <w:rPr>
          <w:rFonts w:ascii="DengXian" w:eastAsia="DengXian" w:hAnsi="DengXian"/>
          <w:lang w:val="en-GB"/>
        </w:rPr>
        <w:t>‘some religion teachers in parochial schools have encouraged student doubt about religious dogma, and have fostered interest in Eastern religions and humanistic philosophy’ (p. 84)</w:t>
      </w:r>
      <w:r w:rsidR="0038202C" w:rsidRPr="000151E8">
        <w:rPr>
          <w:rFonts w:ascii="DengXian" w:eastAsia="DengXian" w:hAnsi="DengXian"/>
        </w:rPr>
        <w:t xml:space="preserve"> </w:t>
      </w:r>
      <w:r w:rsidR="0038202C" w:rsidRPr="000151E8">
        <w:rPr>
          <w:rFonts w:ascii="DengXian" w:eastAsia="DengXian" w:hAnsi="DengXian"/>
          <w:lang w:val="en-GB"/>
        </w:rPr>
        <w:t xml:space="preserve">remains completely unfounded and without evidence and is therefore highly questionable, because if this statement were true, it would </w:t>
      </w:r>
      <w:r w:rsidR="00C845CE" w:rsidRPr="00C845CE">
        <w:rPr>
          <w:rFonts w:ascii="DengXian" w:eastAsia="DengXian" w:hAnsi="DengXian"/>
          <w:lang w:val="en-GB"/>
        </w:rPr>
        <w:t xml:space="preserve">contradict the paradigm of </w:t>
      </w:r>
      <w:r w:rsidR="0038202C" w:rsidRPr="000151E8">
        <w:rPr>
          <w:rFonts w:ascii="DengXian" w:eastAsia="DengXian" w:hAnsi="DengXian"/>
          <w:lang w:val="en-GB"/>
        </w:rPr>
        <w:t xml:space="preserve">the </w:t>
      </w:r>
      <w:r>
        <w:rPr>
          <w:rFonts w:ascii="DengXian" w:eastAsia="DengXian" w:hAnsi="DengXian"/>
          <w:lang w:val="en-GB"/>
        </w:rPr>
        <w:t xml:space="preserve">Catholic </w:t>
      </w:r>
      <w:r w:rsidR="00F7091D">
        <w:rPr>
          <w:rFonts w:ascii="DengXian" w:eastAsia="DengXian" w:hAnsi="DengXian"/>
          <w:lang w:val="en-GB"/>
        </w:rPr>
        <w:t>C</w:t>
      </w:r>
      <w:r w:rsidR="0038202C" w:rsidRPr="000151E8">
        <w:rPr>
          <w:rFonts w:ascii="DengXian" w:eastAsia="DengXian" w:hAnsi="DengXian"/>
          <w:lang w:val="en-GB"/>
        </w:rPr>
        <w:t xml:space="preserve">hurch. </w:t>
      </w:r>
      <w:r w:rsidR="00FB7406" w:rsidRPr="00FB7406">
        <w:rPr>
          <w:rFonts w:ascii="DengXian" w:eastAsia="DengXian" w:hAnsi="DengXian"/>
          <w:lang w:val="en-GB"/>
        </w:rPr>
        <w:t>There is no indication that the author has reflected on his own approach.</w:t>
      </w:r>
    </w:p>
    <w:p w14:paraId="46E87A8B" w14:textId="77777777" w:rsidR="00C845CE" w:rsidRPr="000151E8" w:rsidRDefault="00C845CE" w:rsidP="0038202C">
      <w:pPr>
        <w:rPr>
          <w:rFonts w:ascii="DengXian" w:eastAsia="DengXian" w:hAnsi="DengXian"/>
          <w:lang w:val="en-GB"/>
        </w:rPr>
      </w:pPr>
    </w:p>
    <w:p w14:paraId="5943D760" w14:textId="719161CC" w:rsidR="002619E9" w:rsidRPr="001645DD" w:rsidRDefault="001645DD" w:rsidP="003D5FE7">
      <w:pPr>
        <w:jc w:val="both"/>
        <w:rPr>
          <w:rFonts w:ascii="DengXian" w:eastAsia="DengXian" w:hAnsi="DengXian"/>
          <w:lang w:val="en-GB"/>
        </w:rPr>
      </w:pPr>
      <w:r w:rsidRPr="001645DD">
        <w:rPr>
          <w:rFonts w:ascii="DengXian" w:eastAsia="DengXian" w:hAnsi="DengXian"/>
          <w:lang w:val="en-GB"/>
        </w:rPr>
        <w:t xml:space="preserve">Much more pronounced biases can be recognised </w:t>
      </w:r>
      <w:r w:rsidR="00C845CE" w:rsidRPr="00C845CE">
        <w:rPr>
          <w:rFonts w:ascii="DengXian" w:eastAsia="DengXian" w:hAnsi="DengXian"/>
          <w:lang w:val="en-GB"/>
        </w:rPr>
        <w:t xml:space="preserve">in the </w:t>
      </w:r>
      <w:r w:rsidR="00213CC8" w:rsidRPr="000151E8">
        <w:rPr>
          <w:rFonts w:ascii="DengXian" w:eastAsia="DengXian" w:hAnsi="DengXian"/>
          <w:lang w:val="en-GB"/>
        </w:rPr>
        <w:t xml:space="preserve">Walter/Waterhouse </w:t>
      </w:r>
      <w:r w:rsidR="00C845CE" w:rsidRPr="00C845CE">
        <w:rPr>
          <w:rFonts w:ascii="DengXian" w:eastAsia="DengXian" w:hAnsi="DengXian"/>
          <w:lang w:val="en-GB"/>
        </w:rPr>
        <w:t>article</w:t>
      </w:r>
      <w:r w:rsidR="00C845CE">
        <w:rPr>
          <w:rFonts w:ascii="DengXian" w:eastAsia="DengXian" w:hAnsi="DengXian"/>
          <w:lang w:val="en-GB"/>
        </w:rPr>
        <w:t xml:space="preserve">, in which </w:t>
      </w:r>
      <w:r w:rsidR="00213CC8" w:rsidRPr="000151E8">
        <w:rPr>
          <w:rFonts w:ascii="DengXian" w:eastAsia="DengXian" w:hAnsi="DengXian"/>
          <w:lang w:val="en-GB"/>
        </w:rPr>
        <w:t>the authors have allowed their own opinions to shine through throughout the text.</w:t>
      </w:r>
      <w:r w:rsidR="00213CC8" w:rsidRPr="000151E8">
        <w:rPr>
          <w:rFonts w:ascii="DengXian" w:eastAsia="DengXian" w:hAnsi="DengXian"/>
        </w:rPr>
        <w:t xml:space="preserve"> </w:t>
      </w:r>
      <w:r w:rsidR="00213CC8" w:rsidRPr="000151E8">
        <w:rPr>
          <w:rFonts w:ascii="DengXian" w:eastAsia="DengXian" w:hAnsi="DengXian"/>
          <w:lang w:val="en-GB"/>
        </w:rPr>
        <w:t>This starts with the very first sentence, ‘a substantial minority‘</w:t>
      </w:r>
      <w:r w:rsidR="003D5FE7">
        <w:rPr>
          <w:rFonts w:ascii="DengXian" w:eastAsia="DengXian" w:hAnsi="DengXian"/>
          <w:lang w:val="en-GB"/>
        </w:rPr>
        <w:t>,</w:t>
      </w:r>
      <w:r w:rsidR="00213CC8" w:rsidRPr="000151E8">
        <w:rPr>
          <w:rFonts w:ascii="DengXian" w:eastAsia="DengXian" w:hAnsi="DengXian"/>
          <w:lang w:val="en-GB"/>
        </w:rPr>
        <w:t xml:space="preserve"> and later in the text ‘the numbers (…) greatly exceed …’ (page 187), where “substantial’ and ‘great</w:t>
      </w:r>
      <w:r w:rsidR="003D5FE7">
        <w:rPr>
          <w:rFonts w:ascii="DengXian" w:eastAsia="DengXian" w:hAnsi="DengXian"/>
          <w:lang w:val="en-GB"/>
        </w:rPr>
        <w:t>ly</w:t>
      </w:r>
      <w:r w:rsidR="00213CC8" w:rsidRPr="000151E8">
        <w:rPr>
          <w:rFonts w:ascii="DengXian" w:eastAsia="DengXian" w:hAnsi="DengXian"/>
          <w:lang w:val="en-GB"/>
        </w:rPr>
        <w:t>’ are measure</w:t>
      </w:r>
      <w:r w:rsidR="003D5FE7">
        <w:rPr>
          <w:rFonts w:ascii="DengXian" w:eastAsia="DengXian" w:hAnsi="DengXian"/>
          <w:lang w:val="en-GB"/>
        </w:rPr>
        <w:t>s</w:t>
      </w:r>
      <w:r w:rsidR="00213CC8" w:rsidRPr="000151E8">
        <w:rPr>
          <w:rFonts w:ascii="DengXian" w:eastAsia="DengXian" w:hAnsi="DengXian"/>
          <w:lang w:val="en-GB"/>
        </w:rPr>
        <w:t xml:space="preserve"> that can only be </w:t>
      </w:r>
      <w:r w:rsidR="003D5FE7">
        <w:rPr>
          <w:rFonts w:ascii="DengXian" w:eastAsia="DengXian" w:hAnsi="DengXian"/>
          <w:lang w:val="en-GB"/>
        </w:rPr>
        <w:t>judged</w:t>
      </w:r>
      <w:r w:rsidR="00213CC8" w:rsidRPr="000151E8">
        <w:rPr>
          <w:rFonts w:ascii="DengXian" w:eastAsia="DengXian" w:hAnsi="DengXian"/>
          <w:lang w:val="en-GB"/>
        </w:rPr>
        <w:t xml:space="preserve"> subjectively</w:t>
      </w:r>
      <w:r>
        <w:rPr>
          <w:rFonts w:ascii="DengXian" w:eastAsia="DengXian" w:hAnsi="DengXian"/>
          <w:lang w:val="en-GB"/>
        </w:rPr>
        <w:t xml:space="preserve">. </w:t>
      </w:r>
      <w:r w:rsidRPr="001645DD">
        <w:rPr>
          <w:rFonts w:ascii="DengXian" w:eastAsia="DengXian" w:hAnsi="DengXian"/>
          <w:lang w:val="en-GB"/>
        </w:rPr>
        <w:t>The bias is also evident in the sentence</w:t>
      </w:r>
      <w:r>
        <w:rPr>
          <w:rFonts w:ascii="DengXian" w:eastAsia="DengXian" w:hAnsi="DengXian"/>
          <w:lang w:val="en-GB"/>
        </w:rPr>
        <w:t xml:space="preserve"> ‘We</w:t>
      </w:r>
      <w:r w:rsidRPr="001645DD">
        <w:rPr>
          <w:rFonts w:ascii="DengXian" w:eastAsia="DengXian" w:hAnsi="DengXian"/>
          <w:lang w:val="en-GB"/>
        </w:rPr>
        <w:t xml:space="preserve"> cannot emphasise strongly enough,… ‘ and “they are in no way …’ (p. 193)</w:t>
      </w:r>
      <w:r w:rsidRPr="001645DD">
        <w:t xml:space="preserve"> </w:t>
      </w:r>
      <w:r w:rsidRPr="001645DD">
        <w:rPr>
          <w:rFonts w:ascii="DengXian" w:eastAsia="DengXian" w:hAnsi="DengXian"/>
          <w:lang w:val="en-GB"/>
        </w:rPr>
        <w:t>revealing a subjective feeling on the part of the authors.</w:t>
      </w:r>
    </w:p>
    <w:p w14:paraId="55FCE241" w14:textId="77777777" w:rsidR="008D542F" w:rsidRPr="000151E8" w:rsidRDefault="008D542F" w:rsidP="00841B5F">
      <w:pPr>
        <w:rPr>
          <w:rFonts w:ascii="DengXian" w:eastAsia="DengXian" w:hAnsi="DengXian"/>
          <w:lang w:val="en-GB"/>
        </w:rPr>
      </w:pPr>
    </w:p>
    <w:p w14:paraId="730D5C3E" w14:textId="6895D536" w:rsidR="008D542F" w:rsidRDefault="00BE4406" w:rsidP="003D5FE7">
      <w:pPr>
        <w:jc w:val="both"/>
        <w:rPr>
          <w:rFonts w:ascii="DengXian" w:eastAsia="DengXian" w:hAnsi="DengXian"/>
          <w:lang w:val="en-GB"/>
        </w:rPr>
      </w:pPr>
      <w:r>
        <w:rPr>
          <w:rFonts w:ascii="DengXian" w:eastAsia="DengXian" w:hAnsi="DengXian"/>
          <w:lang w:val="en-GB"/>
        </w:rPr>
        <w:t xml:space="preserve">In addition, </w:t>
      </w:r>
      <w:r w:rsidR="00DF6E8D">
        <w:rPr>
          <w:rFonts w:ascii="DengXian" w:eastAsia="DengXian" w:hAnsi="DengXian"/>
          <w:lang w:val="en-GB"/>
        </w:rPr>
        <w:t>Walter/</w:t>
      </w:r>
      <w:r w:rsidR="00C845CE">
        <w:rPr>
          <w:rFonts w:ascii="DengXian" w:eastAsia="DengXian" w:hAnsi="DengXian"/>
          <w:lang w:val="en-GB"/>
        </w:rPr>
        <w:t xml:space="preserve"> Waterhouse </w:t>
      </w:r>
      <w:r w:rsidR="008D542F" w:rsidRPr="000151E8">
        <w:rPr>
          <w:rFonts w:ascii="DengXian" w:eastAsia="DengXian" w:hAnsi="DengXian"/>
          <w:lang w:val="en-GB"/>
        </w:rPr>
        <w:t xml:space="preserve">asked </w:t>
      </w:r>
      <w:r w:rsidR="003D5FE7">
        <w:rPr>
          <w:rFonts w:ascii="DengXian" w:eastAsia="DengXian" w:hAnsi="DengXian"/>
          <w:lang w:val="en-GB"/>
        </w:rPr>
        <w:t xml:space="preserve">their interviewees </w:t>
      </w:r>
      <w:r w:rsidR="00DF6E8D">
        <w:rPr>
          <w:rFonts w:ascii="DengXian" w:eastAsia="DengXian" w:hAnsi="DengXian"/>
          <w:lang w:val="en-GB"/>
        </w:rPr>
        <w:t xml:space="preserve">about any </w:t>
      </w:r>
      <w:r w:rsidR="008D542F" w:rsidRPr="000151E8">
        <w:rPr>
          <w:rFonts w:ascii="DengXian" w:eastAsia="DengXian" w:hAnsi="DengXian"/>
          <w:lang w:val="en-GB"/>
        </w:rPr>
        <w:t>involv</w:t>
      </w:r>
      <w:r w:rsidR="00DF6E8D">
        <w:rPr>
          <w:rFonts w:ascii="DengXian" w:eastAsia="DengXian" w:hAnsi="DengXian"/>
          <w:lang w:val="en-GB"/>
        </w:rPr>
        <w:t>ement ‘</w:t>
      </w:r>
      <w:r w:rsidR="008D542F" w:rsidRPr="000151E8">
        <w:rPr>
          <w:rFonts w:ascii="DengXian" w:eastAsia="DengXian" w:hAnsi="DengXian"/>
          <w:lang w:val="en-GB"/>
        </w:rPr>
        <w:t>in the green movement, alternative healing, vegetarianism, yoga etc.’ (p. 191)</w:t>
      </w:r>
      <w:r w:rsidR="00DF6E8D">
        <w:rPr>
          <w:rFonts w:ascii="DengXian" w:eastAsia="DengXian" w:hAnsi="DengXian"/>
          <w:lang w:val="en-GB"/>
        </w:rPr>
        <w:t xml:space="preserve">, which </w:t>
      </w:r>
      <w:r w:rsidR="00DF6E8D" w:rsidRPr="00DF6E8D">
        <w:rPr>
          <w:rFonts w:ascii="DengXian" w:eastAsia="DengXian" w:hAnsi="DengXian"/>
          <w:lang w:val="en-GB"/>
        </w:rPr>
        <w:t>means that</w:t>
      </w:r>
      <w:r w:rsidR="00DF6E8D">
        <w:rPr>
          <w:rFonts w:ascii="DengXian" w:eastAsia="DengXian" w:hAnsi="DengXian"/>
          <w:lang w:val="en-GB"/>
        </w:rPr>
        <w:t>,</w:t>
      </w:r>
      <w:r w:rsidR="00DF6E8D" w:rsidRPr="00DF6E8D">
        <w:rPr>
          <w:rFonts w:ascii="DengXian" w:eastAsia="DengXian" w:hAnsi="DengXian"/>
          <w:lang w:val="en-GB"/>
        </w:rPr>
        <w:t xml:space="preserve"> in their view, reincarnation cannot be viewed in isolation from other paradigms</w:t>
      </w:r>
      <w:r w:rsidR="00DF6E8D">
        <w:rPr>
          <w:rFonts w:ascii="DengXian" w:eastAsia="DengXian" w:hAnsi="DengXian"/>
          <w:lang w:val="en-GB"/>
        </w:rPr>
        <w:t xml:space="preserve">. </w:t>
      </w:r>
      <w:r w:rsidR="001645DD" w:rsidRPr="001645DD">
        <w:rPr>
          <w:rFonts w:ascii="DengXian" w:eastAsia="DengXian" w:hAnsi="DengXian"/>
          <w:lang w:val="en-GB"/>
        </w:rPr>
        <w:t xml:space="preserve">And in the further course of the </w:t>
      </w:r>
      <w:r w:rsidRPr="001645DD">
        <w:rPr>
          <w:rFonts w:ascii="DengXian" w:eastAsia="DengXian" w:hAnsi="DengXian"/>
          <w:lang w:val="en-GB"/>
        </w:rPr>
        <w:t>text,</w:t>
      </w:r>
      <w:r w:rsidR="001645DD" w:rsidRPr="001645DD">
        <w:rPr>
          <w:rFonts w:ascii="DengXian" w:eastAsia="DengXian" w:hAnsi="DengXian"/>
          <w:lang w:val="en-GB"/>
        </w:rPr>
        <w:t xml:space="preserve"> it says </w:t>
      </w:r>
      <w:r w:rsidR="008D542F" w:rsidRPr="000151E8">
        <w:rPr>
          <w:rFonts w:ascii="DengXian" w:eastAsia="DengXian" w:hAnsi="DengXian"/>
          <w:lang w:val="en-GB"/>
        </w:rPr>
        <w:t xml:space="preserve">‘on an intuitive level our respondents simply did not seem to us like New Agers’ and </w:t>
      </w:r>
      <w:r w:rsidR="001645DD">
        <w:rPr>
          <w:rFonts w:ascii="DengXian" w:eastAsia="DengXian" w:hAnsi="DengXian"/>
          <w:lang w:val="en-GB"/>
        </w:rPr>
        <w:t xml:space="preserve">there is a </w:t>
      </w:r>
      <w:r w:rsidR="008D542F" w:rsidRPr="000151E8">
        <w:rPr>
          <w:rFonts w:ascii="DengXian" w:eastAsia="DengXian" w:hAnsi="DengXian"/>
          <w:lang w:val="en-GB"/>
        </w:rPr>
        <w:t>reference to Indian skirts, crystals as an indicator for this (p. 191). The authors refer to ‚</w:t>
      </w:r>
      <w:r w:rsidRPr="000151E8">
        <w:rPr>
          <w:rFonts w:ascii="DengXian" w:eastAsia="DengXian" w:hAnsi="DengXian"/>
          <w:lang w:val="en-GB"/>
        </w:rPr>
        <w:t>intellectuals‘</w:t>
      </w:r>
      <w:r>
        <w:rPr>
          <w:rFonts w:ascii="DengXian" w:eastAsia="DengXian" w:hAnsi="DengXian"/>
          <w:lang w:val="en-GB"/>
        </w:rPr>
        <w:t xml:space="preserve"> </w:t>
      </w:r>
      <w:r w:rsidRPr="000151E8">
        <w:rPr>
          <w:rFonts w:ascii="DengXian" w:eastAsia="DengXian" w:hAnsi="DengXian"/>
          <w:lang w:val="en-GB"/>
        </w:rPr>
        <w:t>(</w:t>
      </w:r>
      <w:r w:rsidR="008D542F" w:rsidRPr="000151E8">
        <w:rPr>
          <w:rFonts w:ascii="DengXian" w:eastAsia="DengXian" w:hAnsi="DengXian"/>
          <w:lang w:val="en-GB"/>
        </w:rPr>
        <w:t xml:space="preserve">p. 192) without </w:t>
      </w:r>
      <w:r w:rsidR="001645DD">
        <w:rPr>
          <w:rFonts w:ascii="DengXian" w:eastAsia="DengXian" w:hAnsi="DengXian"/>
          <w:lang w:val="en-GB"/>
        </w:rPr>
        <w:t>explaining</w:t>
      </w:r>
      <w:r w:rsidR="008D542F" w:rsidRPr="000151E8">
        <w:rPr>
          <w:rFonts w:ascii="DengXian" w:eastAsia="DengXian" w:hAnsi="DengXian"/>
          <w:lang w:val="en-GB"/>
        </w:rPr>
        <w:t xml:space="preserve"> why </w:t>
      </w:r>
      <w:r w:rsidR="001645DD" w:rsidRPr="001645DD">
        <w:rPr>
          <w:rFonts w:ascii="DengXian" w:eastAsia="DengXian" w:hAnsi="DengXian"/>
          <w:lang w:val="en-GB"/>
        </w:rPr>
        <w:t xml:space="preserve">this use of the term </w:t>
      </w:r>
      <w:r w:rsidR="001645DD">
        <w:rPr>
          <w:rFonts w:ascii="DengXian" w:eastAsia="DengXian" w:hAnsi="DengXian"/>
          <w:lang w:val="en-GB"/>
        </w:rPr>
        <w:t xml:space="preserve">is relevant to the findings of </w:t>
      </w:r>
      <w:r w:rsidR="001645DD" w:rsidRPr="001645DD">
        <w:rPr>
          <w:rFonts w:ascii="DengXian" w:eastAsia="DengXian" w:hAnsi="DengXian"/>
          <w:lang w:val="en-GB"/>
        </w:rPr>
        <w:t>this study.</w:t>
      </w:r>
      <w:r w:rsidR="001645DD">
        <w:rPr>
          <w:rFonts w:ascii="DengXian" w:eastAsia="DengXian" w:hAnsi="DengXian"/>
          <w:lang w:val="en-GB"/>
        </w:rPr>
        <w:t xml:space="preserve"> </w:t>
      </w:r>
    </w:p>
    <w:p w14:paraId="575ED4ED" w14:textId="77777777" w:rsidR="00F7091D" w:rsidRDefault="00F7091D" w:rsidP="003D5FE7">
      <w:pPr>
        <w:jc w:val="both"/>
        <w:rPr>
          <w:rFonts w:ascii="DengXian" w:eastAsia="DengXian" w:hAnsi="DengXian"/>
          <w:lang w:val="en-GB"/>
        </w:rPr>
      </w:pPr>
    </w:p>
    <w:p w14:paraId="43ACF1FC" w14:textId="321B82A2" w:rsidR="00FB7406" w:rsidRPr="00FB7406" w:rsidRDefault="00FB7406" w:rsidP="003D5FE7">
      <w:pPr>
        <w:jc w:val="both"/>
        <w:rPr>
          <w:rFonts w:ascii="DengXian" w:eastAsia="DengXian" w:hAnsi="DengXian"/>
          <w:lang w:val="en-GB"/>
        </w:rPr>
      </w:pPr>
      <w:r w:rsidRPr="00FB7406">
        <w:rPr>
          <w:rFonts w:ascii="DengXian" w:eastAsia="DengXian" w:hAnsi="DengXian"/>
          <w:lang w:val="en-GB"/>
        </w:rPr>
        <w:t>There are slight indications that the authors</w:t>
      </w:r>
      <w:r w:rsidR="00B4350A">
        <w:rPr>
          <w:rFonts w:ascii="DengXian" w:eastAsia="DengXian" w:hAnsi="DengXian"/>
          <w:lang w:val="en-GB"/>
        </w:rPr>
        <w:t xml:space="preserve"> Walter/ Waterhouse</w:t>
      </w:r>
      <w:r w:rsidRPr="00FB7406">
        <w:rPr>
          <w:rFonts w:ascii="DengXian" w:eastAsia="DengXian" w:hAnsi="DengXian"/>
          <w:lang w:val="en-GB"/>
        </w:rPr>
        <w:t xml:space="preserve"> have reflected on their own approaches and questions</w:t>
      </w:r>
      <w:r>
        <w:rPr>
          <w:rFonts w:ascii="DengXian" w:eastAsia="DengXian" w:hAnsi="DengXian"/>
          <w:lang w:val="en-GB"/>
        </w:rPr>
        <w:t>, e. g. ‘A survey question (…) would be easier to answer than (…)’ (p. 192).</w:t>
      </w:r>
      <w:r w:rsidRPr="00FB7406">
        <w:t xml:space="preserve"> </w:t>
      </w:r>
      <w:r w:rsidRPr="00FB7406">
        <w:rPr>
          <w:rFonts w:ascii="DengXian" w:eastAsia="DengXian" w:hAnsi="DengXian"/>
          <w:lang w:val="en-GB"/>
        </w:rPr>
        <w:t>But there are very few indications of their reflexivity</w:t>
      </w:r>
      <w:r>
        <w:rPr>
          <w:rFonts w:ascii="DengXian" w:eastAsia="DengXian" w:hAnsi="DengXian"/>
          <w:lang w:val="en-GB"/>
        </w:rPr>
        <w:t>.</w:t>
      </w:r>
    </w:p>
    <w:p w14:paraId="6298B1A1" w14:textId="77777777" w:rsidR="008D542F" w:rsidRPr="00FB7406" w:rsidRDefault="008D542F" w:rsidP="008D542F">
      <w:pPr>
        <w:rPr>
          <w:rFonts w:ascii="DengXian" w:eastAsia="DengXian" w:hAnsi="DengXian"/>
          <w:lang w:val="en-GB"/>
        </w:rPr>
      </w:pPr>
    </w:p>
    <w:p w14:paraId="58C83D22" w14:textId="77777777" w:rsidR="00C845CE" w:rsidRPr="00FB7406" w:rsidRDefault="00C845CE" w:rsidP="008D542F">
      <w:pPr>
        <w:rPr>
          <w:rFonts w:ascii="DengXian" w:eastAsia="DengXian" w:hAnsi="DengXian"/>
          <w:lang w:val="en-GB"/>
        </w:rPr>
      </w:pPr>
    </w:p>
    <w:p w14:paraId="2B918CC3" w14:textId="288248AD" w:rsidR="00C845CE" w:rsidRPr="00261ADD" w:rsidRDefault="00C845CE" w:rsidP="008D542F">
      <w:pPr>
        <w:rPr>
          <w:rFonts w:ascii="DengXian" w:eastAsia="DengXian" w:hAnsi="DengXian"/>
          <w:lang w:val="en-GB"/>
        </w:rPr>
      </w:pPr>
      <w:r w:rsidRPr="00261ADD">
        <w:rPr>
          <w:rFonts w:ascii="DengXian" w:eastAsia="DengXian" w:hAnsi="DengXian"/>
          <w:lang w:val="en-GB"/>
        </w:rPr>
        <w:t>Conclusion</w:t>
      </w:r>
    </w:p>
    <w:p w14:paraId="57A89D82" w14:textId="03C94421" w:rsidR="004B76F4" w:rsidRPr="004B76F4" w:rsidRDefault="004B76F4" w:rsidP="00F7091D">
      <w:pPr>
        <w:jc w:val="both"/>
        <w:rPr>
          <w:rFonts w:ascii="DengXian" w:eastAsia="DengXian" w:hAnsi="DengXian"/>
          <w:lang w:val="de-DE"/>
        </w:rPr>
      </w:pPr>
    </w:p>
    <w:p w14:paraId="105741AB" w14:textId="542B2147" w:rsidR="00D2080B" w:rsidRDefault="00261ADD" w:rsidP="00F7091D">
      <w:pPr>
        <w:jc w:val="both"/>
        <w:rPr>
          <w:rFonts w:ascii="DengXian" w:eastAsia="DengXian" w:hAnsi="DengXian"/>
        </w:rPr>
      </w:pPr>
      <w:r w:rsidRPr="00261ADD">
        <w:rPr>
          <w:rFonts w:ascii="DengXian" w:eastAsia="DengXian" w:hAnsi="DengXian"/>
          <w:lang w:val="en-GB"/>
        </w:rPr>
        <w:t>As can be seen from the above,</w:t>
      </w:r>
      <w:r w:rsidRPr="00261ADD">
        <w:rPr>
          <w:rFonts w:ascii="DengXian" w:eastAsia="DengXian" w:hAnsi="DengXian"/>
        </w:rPr>
        <w:t xml:space="preserve"> </w:t>
      </w:r>
      <w:r>
        <w:rPr>
          <w:rFonts w:ascii="DengXian" w:eastAsia="DengXian" w:hAnsi="DengXian"/>
        </w:rPr>
        <w:t xml:space="preserve">there are </w:t>
      </w:r>
      <w:r w:rsidR="00BE4406">
        <w:rPr>
          <w:rFonts w:ascii="DengXian" w:eastAsia="DengXian" w:hAnsi="DengXian"/>
        </w:rPr>
        <w:t>positive</w:t>
      </w:r>
      <w:r w:rsidRPr="000151E8">
        <w:rPr>
          <w:rFonts w:ascii="DengXian" w:eastAsia="DengXian" w:hAnsi="DengXian"/>
        </w:rPr>
        <w:t xml:space="preserve"> and </w:t>
      </w:r>
      <w:r w:rsidR="00BE4406">
        <w:rPr>
          <w:rFonts w:ascii="DengXian" w:eastAsia="DengXian" w:hAnsi="DengXian"/>
        </w:rPr>
        <w:t xml:space="preserve">negative points </w:t>
      </w:r>
      <w:r>
        <w:rPr>
          <w:rFonts w:ascii="DengXian" w:eastAsia="DengXian" w:hAnsi="DengXian"/>
        </w:rPr>
        <w:t>in the two papers</w:t>
      </w:r>
      <w:r w:rsidR="00940673">
        <w:rPr>
          <w:rFonts w:ascii="DengXian" w:eastAsia="DengXian" w:hAnsi="DengXian"/>
        </w:rPr>
        <w:t xml:space="preserve">. </w:t>
      </w:r>
      <w:r w:rsidR="00D2080B" w:rsidRPr="00D2080B">
        <w:rPr>
          <w:rFonts w:ascii="DengXian" w:eastAsia="DengXian" w:hAnsi="DengXian"/>
        </w:rPr>
        <w:t xml:space="preserve">The reader can clearly </w:t>
      </w:r>
      <w:r w:rsidR="00D2080B">
        <w:rPr>
          <w:rFonts w:ascii="DengXian" w:eastAsia="DengXian" w:hAnsi="DengXian"/>
        </w:rPr>
        <w:t>see</w:t>
      </w:r>
      <w:r w:rsidR="00D2080B" w:rsidRPr="00D2080B">
        <w:rPr>
          <w:rFonts w:ascii="DengXian" w:eastAsia="DengXian" w:hAnsi="DengXian"/>
        </w:rPr>
        <w:t xml:space="preserve"> that </w:t>
      </w:r>
      <w:r w:rsidR="00D2080B" w:rsidRPr="00940673">
        <w:rPr>
          <w:rFonts w:ascii="DengXian" w:eastAsia="DengXian" w:hAnsi="DengXian"/>
        </w:rPr>
        <w:t xml:space="preserve">in the 20 years between the first and second study </w:t>
      </w:r>
      <w:r w:rsidR="00940673" w:rsidRPr="00940673">
        <w:rPr>
          <w:rFonts w:ascii="DengXian" w:eastAsia="DengXian" w:hAnsi="DengXian"/>
        </w:rPr>
        <w:t>there has been progress in the field of interview method</w:t>
      </w:r>
      <w:r w:rsidR="00D2080B">
        <w:rPr>
          <w:rFonts w:ascii="DengXian" w:eastAsia="DengXian" w:hAnsi="DengXian"/>
        </w:rPr>
        <w:t>ology</w:t>
      </w:r>
      <w:r w:rsidR="00940673">
        <w:rPr>
          <w:rFonts w:ascii="DengXian" w:eastAsia="DengXian" w:hAnsi="DengXian"/>
        </w:rPr>
        <w:t xml:space="preserve">, </w:t>
      </w:r>
      <w:r w:rsidR="00F7091D" w:rsidRPr="00F7091D">
        <w:rPr>
          <w:rFonts w:ascii="DengXian" w:eastAsia="DengXian" w:hAnsi="DengXian"/>
        </w:rPr>
        <w:t>although the data analysis in both papers is inadequately backed up with figures and percentages</w:t>
      </w:r>
      <w:r w:rsidR="00F7091D">
        <w:rPr>
          <w:rFonts w:ascii="DengXian" w:eastAsia="DengXian" w:hAnsi="DengXian"/>
        </w:rPr>
        <w:t>. A</w:t>
      </w:r>
      <w:r w:rsidR="00D2080B">
        <w:rPr>
          <w:rFonts w:ascii="DengXian" w:eastAsia="DengXian" w:hAnsi="DengXian"/>
        </w:rPr>
        <w:t>nd so t</w:t>
      </w:r>
      <w:r w:rsidR="00985F70" w:rsidRPr="00985F70">
        <w:rPr>
          <w:rFonts w:ascii="DengXian" w:eastAsia="DengXian" w:hAnsi="DengXian"/>
        </w:rPr>
        <w:t xml:space="preserve">he question of this essay </w:t>
      </w:r>
      <w:r w:rsidR="00D2080B">
        <w:rPr>
          <w:rFonts w:ascii="DengXian" w:eastAsia="DengXian" w:hAnsi="DengXian"/>
        </w:rPr>
        <w:t>as to whether</w:t>
      </w:r>
      <w:r w:rsidR="00985F70" w:rsidRPr="00985F70">
        <w:rPr>
          <w:rFonts w:ascii="DengXian" w:eastAsia="DengXian" w:hAnsi="DengXian"/>
        </w:rPr>
        <w:t xml:space="preserve"> the authors </w:t>
      </w:r>
      <w:r w:rsidR="00D2080B">
        <w:rPr>
          <w:rFonts w:ascii="DengXian" w:eastAsia="DengXian" w:hAnsi="DengXian"/>
        </w:rPr>
        <w:t xml:space="preserve">succeed in </w:t>
      </w:r>
      <w:r w:rsidR="00985F70" w:rsidRPr="00985F70">
        <w:rPr>
          <w:rFonts w:ascii="DengXian" w:eastAsia="DengXian" w:hAnsi="DengXian"/>
        </w:rPr>
        <w:t>obtain</w:t>
      </w:r>
      <w:r w:rsidR="00D2080B">
        <w:rPr>
          <w:rFonts w:ascii="DengXian" w:eastAsia="DengXian" w:hAnsi="DengXian"/>
        </w:rPr>
        <w:t xml:space="preserve">ing </w:t>
      </w:r>
      <w:r w:rsidR="00985F70" w:rsidRPr="00985F70">
        <w:rPr>
          <w:rFonts w:ascii="DengXian" w:eastAsia="DengXian" w:hAnsi="DengXian"/>
        </w:rPr>
        <w:t>a plausible answer to their hypothesis must be answered in the negative</w:t>
      </w:r>
      <w:r w:rsidR="00D2080B">
        <w:rPr>
          <w:rFonts w:ascii="DengXian" w:eastAsia="DengXian" w:hAnsi="DengXian"/>
        </w:rPr>
        <w:t xml:space="preserve"> for the Brink paper, but in the affirmative for the Walter/Waterhouse paper</w:t>
      </w:r>
      <w:r w:rsidR="00985F70">
        <w:rPr>
          <w:rFonts w:ascii="DengXian" w:eastAsia="DengXian" w:hAnsi="DengXian"/>
        </w:rPr>
        <w:t xml:space="preserve">. </w:t>
      </w:r>
    </w:p>
    <w:p w14:paraId="6617C3CE" w14:textId="77777777" w:rsidR="00D2080B" w:rsidRDefault="00D2080B" w:rsidP="00C845CE">
      <w:pPr>
        <w:rPr>
          <w:rFonts w:ascii="DengXian" w:eastAsia="DengXian" w:hAnsi="DengXian"/>
        </w:rPr>
      </w:pPr>
    </w:p>
    <w:p w14:paraId="7476A909" w14:textId="79D4552D" w:rsidR="00940673" w:rsidRPr="00BE4406" w:rsidRDefault="00BE4406" w:rsidP="001208C4">
      <w:pPr>
        <w:jc w:val="both"/>
        <w:rPr>
          <w:rFonts w:ascii="DengXian" w:eastAsia="DengXian" w:hAnsi="DengXian"/>
        </w:rPr>
      </w:pPr>
      <w:r>
        <w:rPr>
          <w:rFonts w:ascii="DengXian" w:eastAsia="DengXian" w:hAnsi="DengXian"/>
        </w:rPr>
        <w:t>Perhaps because</w:t>
      </w:r>
      <w:r w:rsidRPr="00BE4406">
        <w:rPr>
          <w:rFonts w:ascii="DengXian" w:eastAsia="DengXian" w:hAnsi="DengXian"/>
        </w:rPr>
        <w:t xml:space="preserve"> Brink was at the beginning of his academic career</w:t>
      </w:r>
      <w:r w:rsidRPr="00985F70">
        <w:rPr>
          <w:rFonts w:ascii="DengXian" w:eastAsia="DengXian" w:hAnsi="DengXian"/>
        </w:rPr>
        <w:t xml:space="preserve"> </w:t>
      </w:r>
      <w:r>
        <w:rPr>
          <w:rFonts w:ascii="DengXian" w:eastAsia="DengXian" w:hAnsi="DengXian"/>
        </w:rPr>
        <w:t xml:space="preserve">and therefore lacked experience that led </w:t>
      </w:r>
      <w:r w:rsidR="00985F70" w:rsidRPr="00985F70">
        <w:rPr>
          <w:rFonts w:ascii="DengXian" w:eastAsia="DengXian" w:hAnsi="DengXian"/>
        </w:rPr>
        <w:t xml:space="preserve">to the questionable circumstances </w:t>
      </w:r>
      <w:r>
        <w:rPr>
          <w:rFonts w:ascii="DengXian" w:eastAsia="DengXian" w:hAnsi="DengXian"/>
        </w:rPr>
        <w:t>under</w:t>
      </w:r>
      <w:r w:rsidR="00985F70" w:rsidRPr="00985F70">
        <w:rPr>
          <w:rFonts w:ascii="DengXian" w:eastAsia="DengXian" w:hAnsi="DengXian"/>
        </w:rPr>
        <w:t xml:space="preserve"> which the Brink study was conducted, </w:t>
      </w:r>
      <w:r w:rsidR="00985F70">
        <w:rPr>
          <w:rFonts w:ascii="DengXian" w:eastAsia="DengXian" w:hAnsi="DengXian"/>
          <w:lang w:val="en-GB"/>
        </w:rPr>
        <w:t>t</w:t>
      </w:r>
      <w:r w:rsidR="00985F70" w:rsidRPr="00985F70">
        <w:rPr>
          <w:rFonts w:ascii="DengXian" w:eastAsia="DengXian" w:hAnsi="DengXian"/>
          <w:lang w:val="en-GB"/>
        </w:rPr>
        <w:t xml:space="preserve">he author </w:t>
      </w:r>
      <w:r w:rsidR="00D2080B">
        <w:rPr>
          <w:rFonts w:ascii="DengXian" w:eastAsia="DengXian" w:hAnsi="DengXian"/>
          <w:lang w:val="en-GB"/>
        </w:rPr>
        <w:t xml:space="preserve">was unable </w:t>
      </w:r>
      <w:r w:rsidR="00985F70" w:rsidRPr="00985F70">
        <w:rPr>
          <w:rFonts w:ascii="DengXian" w:eastAsia="DengXian" w:hAnsi="DengXian"/>
          <w:lang w:val="en-GB"/>
        </w:rPr>
        <w:t>to</w:t>
      </w:r>
      <w:r w:rsidR="00985F70">
        <w:rPr>
          <w:rFonts w:ascii="DengXian" w:eastAsia="DengXian" w:hAnsi="DengXian"/>
          <w:lang w:val="en-GB"/>
        </w:rPr>
        <w:t xml:space="preserve"> </w:t>
      </w:r>
      <w:r>
        <w:rPr>
          <w:rFonts w:ascii="DengXian" w:eastAsia="DengXian" w:hAnsi="DengXian"/>
          <w:lang w:val="en-GB"/>
        </w:rPr>
        <w:t xml:space="preserve">focus on his hypothesis and to </w:t>
      </w:r>
      <w:r w:rsidR="00985F70">
        <w:rPr>
          <w:rFonts w:ascii="DengXian" w:eastAsia="DengXian" w:hAnsi="DengXian"/>
          <w:lang w:val="en-GB"/>
        </w:rPr>
        <w:t>extrapolate t</w:t>
      </w:r>
      <w:r w:rsidR="00C845CE" w:rsidRPr="000151E8">
        <w:rPr>
          <w:rFonts w:ascii="DengXian" w:eastAsia="DengXian" w:hAnsi="DengXian"/>
          <w:lang w:val="en-GB"/>
        </w:rPr>
        <w:t xml:space="preserve">he </w:t>
      </w:r>
      <w:r w:rsidR="00D2080B">
        <w:rPr>
          <w:rFonts w:ascii="DengXian" w:eastAsia="DengXian" w:hAnsi="DengXian"/>
          <w:lang w:val="en-GB"/>
        </w:rPr>
        <w:t>results</w:t>
      </w:r>
      <w:r w:rsidR="00C845CE" w:rsidRPr="000151E8">
        <w:rPr>
          <w:rFonts w:ascii="DengXian" w:eastAsia="DengXian" w:hAnsi="DengXian"/>
          <w:lang w:val="en-GB"/>
        </w:rPr>
        <w:t xml:space="preserve"> of </w:t>
      </w:r>
      <w:r w:rsidR="00985F70">
        <w:rPr>
          <w:rFonts w:ascii="DengXian" w:eastAsia="DengXian" w:hAnsi="DengXian"/>
          <w:lang w:val="en-GB"/>
        </w:rPr>
        <w:t xml:space="preserve">his </w:t>
      </w:r>
      <w:r w:rsidR="00C845CE" w:rsidRPr="000151E8">
        <w:rPr>
          <w:rFonts w:ascii="DengXian" w:eastAsia="DengXian" w:hAnsi="DengXian"/>
          <w:lang w:val="en-GB"/>
        </w:rPr>
        <w:t xml:space="preserve">quantitative research </w:t>
      </w:r>
      <w:r w:rsidR="00985F70" w:rsidRPr="000151E8">
        <w:rPr>
          <w:rFonts w:ascii="DengXian" w:eastAsia="DengXian" w:hAnsi="DengXian"/>
          <w:lang w:val="en-GB"/>
        </w:rPr>
        <w:t xml:space="preserve">to a </w:t>
      </w:r>
      <w:r w:rsidR="00D2080B">
        <w:rPr>
          <w:rFonts w:ascii="DengXian" w:eastAsia="DengXian" w:hAnsi="DengXian"/>
          <w:lang w:val="en-GB"/>
        </w:rPr>
        <w:t>wider</w:t>
      </w:r>
      <w:r w:rsidR="00985F70" w:rsidRPr="000151E8">
        <w:rPr>
          <w:rFonts w:ascii="DengXian" w:eastAsia="DengXian" w:hAnsi="DengXian"/>
          <w:lang w:val="en-GB"/>
        </w:rPr>
        <w:t xml:space="preserve"> population</w:t>
      </w:r>
      <w:r w:rsidR="00985F70">
        <w:rPr>
          <w:rFonts w:ascii="DengXian" w:eastAsia="DengXian" w:hAnsi="DengXian"/>
          <w:lang w:val="en-GB"/>
        </w:rPr>
        <w:t xml:space="preserve"> and to identify</w:t>
      </w:r>
      <w:r w:rsidR="00C845CE" w:rsidRPr="000151E8">
        <w:rPr>
          <w:rFonts w:ascii="DengXian" w:eastAsia="DengXian" w:hAnsi="DengXian"/>
          <w:lang w:val="en-GB"/>
        </w:rPr>
        <w:t xml:space="preserve"> statistical trends </w:t>
      </w:r>
      <w:r w:rsidR="00C845CE" w:rsidRPr="000151E8">
        <w:rPr>
          <w:rFonts w:ascii="DengXian" w:eastAsia="DengXian" w:hAnsi="DengXian"/>
          <w:lang w:val="en-GB"/>
        </w:rPr>
        <w:lastRenderedPageBreak/>
        <w:t>or patterns</w:t>
      </w:r>
      <w:r w:rsidR="00985F70">
        <w:rPr>
          <w:rFonts w:ascii="DengXian" w:eastAsia="DengXian" w:hAnsi="DengXian"/>
          <w:lang w:val="en-GB"/>
        </w:rPr>
        <w:t xml:space="preserve">. </w:t>
      </w:r>
      <w:r w:rsidR="00D2080B">
        <w:rPr>
          <w:rFonts w:ascii="DengXian" w:eastAsia="DengXian" w:hAnsi="DengXian"/>
          <w:lang w:val="en-GB"/>
        </w:rPr>
        <w:t xml:space="preserve">Rather than </w:t>
      </w:r>
      <w:r w:rsidR="00C845CE" w:rsidRPr="000151E8">
        <w:rPr>
          <w:rFonts w:ascii="DengXian" w:eastAsia="DengXian" w:hAnsi="DengXian"/>
          <w:lang w:val="en-GB"/>
        </w:rPr>
        <w:t>extrapolat</w:t>
      </w:r>
      <w:r w:rsidR="00D2080B">
        <w:rPr>
          <w:rFonts w:ascii="DengXian" w:eastAsia="DengXian" w:hAnsi="DengXian"/>
          <w:lang w:val="en-GB"/>
        </w:rPr>
        <w:t xml:space="preserve">e </w:t>
      </w:r>
      <w:r w:rsidR="00C845CE" w:rsidRPr="000151E8">
        <w:rPr>
          <w:rFonts w:ascii="DengXian" w:eastAsia="DengXian" w:hAnsi="DengXian"/>
          <w:lang w:val="en-GB"/>
        </w:rPr>
        <w:t>these findings to a larger population</w:t>
      </w:r>
      <w:r w:rsidR="00F7091D">
        <w:rPr>
          <w:rFonts w:ascii="DengXian" w:eastAsia="DengXian" w:hAnsi="DengXian"/>
          <w:lang w:val="en-GB"/>
        </w:rPr>
        <w:t>,</w:t>
      </w:r>
      <w:r w:rsidR="00C845CE" w:rsidRPr="000151E8">
        <w:rPr>
          <w:rFonts w:ascii="DengXian" w:eastAsia="DengXian" w:hAnsi="DengXian"/>
          <w:lang w:val="en-GB"/>
        </w:rPr>
        <w:t xml:space="preserve"> Brink </w:t>
      </w:r>
      <w:r w:rsidR="00D2080B">
        <w:rPr>
          <w:rFonts w:ascii="DengXian" w:eastAsia="DengXian" w:hAnsi="DengXian"/>
          <w:lang w:val="en-GB"/>
        </w:rPr>
        <w:t>simply</w:t>
      </w:r>
      <w:r w:rsidR="00C845CE" w:rsidRPr="000151E8">
        <w:rPr>
          <w:rFonts w:ascii="DengXian" w:eastAsia="DengXian" w:hAnsi="DengXian"/>
          <w:lang w:val="en-GB"/>
        </w:rPr>
        <w:t xml:space="preserve"> points out that ‘further research on this topic should try to ascertain some of the factors’ (p. 84).</w:t>
      </w:r>
    </w:p>
    <w:p w14:paraId="747E9B36" w14:textId="77777777" w:rsidR="00C845CE" w:rsidRDefault="00C845CE" w:rsidP="00C845CE">
      <w:pPr>
        <w:rPr>
          <w:rFonts w:ascii="DengXian" w:eastAsia="DengXian" w:hAnsi="DengXian"/>
          <w:lang w:val="en-GB"/>
        </w:rPr>
      </w:pPr>
    </w:p>
    <w:p w14:paraId="60CC3E94" w14:textId="3D36EC4F" w:rsidR="00985F70" w:rsidRDefault="00BE4406" w:rsidP="005A7789">
      <w:pPr>
        <w:jc w:val="both"/>
        <w:rPr>
          <w:rFonts w:ascii="DengXian" w:eastAsia="DengXian" w:hAnsi="DengXian"/>
          <w:lang w:val="en-GB"/>
        </w:rPr>
      </w:pPr>
      <w:r>
        <w:rPr>
          <w:rFonts w:ascii="DengXian" w:eastAsia="DengXian" w:hAnsi="DengXian"/>
          <w:lang w:val="en-GB"/>
        </w:rPr>
        <w:t>T</w:t>
      </w:r>
      <w:r w:rsidR="00FB7406" w:rsidRPr="00FB7406">
        <w:rPr>
          <w:rFonts w:ascii="DengXian" w:eastAsia="DengXian" w:hAnsi="DengXian"/>
          <w:lang w:val="en-GB"/>
        </w:rPr>
        <w:t xml:space="preserve">he </w:t>
      </w:r>
      <w:r w:rsidR="00FB7406">
        <w:rPr>
          <w:rFonts w:ascii="DengXian" w:eastAsia="DengXian" w:hAnsi="DengXian"/>
          <w:lang w:val="en-GB"/>
        </w:rPr>
        <w:t xml:space="preserve">Walter/Waterhouse </w:t>
      </w:r>
      <w:r w:rsidR="00FB7406" w:rsidRPr="00FB7406">
        <w:rPr>
          <w:rFonts w:ascii="DengXian" w:eastAsia="DengXian" w:hAnsi="DengXian"/>
          <w:lang w:val="en-GB"/>
        </w:rPr>
        <w:t>paper</w:t>
      </w:r>
      <w:r>
        <w:rPr>
          <w:rFonts w:ascii="DengXian" w:eastAsia="DengXian" w:hAnsi="DengXian"/>
          <w:lang w:val="en-GB"/>
        </w:rPr>
        <w:t>, on the other hand,</w:t>
      </w:r>
      <w:r w:rsidR="00FB7406" w:rsidRPr="00FB7406">
        <w:rPr>
          <w:rFonts w:ascii="DengXian" w:eastAsia="DengXian" w:hAnsi="DengXian"/>
          <w:lang w:val="en-GB"/>
        </w:rPr>
        <w:t xml:space="preserve"> is coherent in itself, b</w:t>
      </w:r>
      <w:r w:rsidR="00FB7406">
        <w:rPr>
          <w:rFonts w:ascii="DengXian" w:eastAsia="DengXian" w:hAnsi="DengXian"/>
          <w:lang w:val="en-GB"/>
        </w:rPr>
        <w:t xml:space="preserve">ut </w:t>
      </w:r>
      <w:r>
        <w:rPr>
          <w:rFonts w:ascii="DengXian" w:eastAsia="DengXian" w:hAnsi="DengXian"/>
          <w:lang w:val="en-GB"/>
        </w:rPr>
        <w:t>by not</w:t>
      </w:r>
      <w:r w:rsidR="00FB7406" w:rsidRPr="00FB7406">
        <w:rPr>
          <w:rFonts w:ascii="DengXian" w:eastAsia="DengXian" w:hAnsi="DengXian"/>
          <w:lang w:val="en-GB"/>
        </w:rPr>
        <w:t xml:space="preserve"> commit</w:t>
      </w:r>
      <w:r>
        <w:rPr>
          <w:rFonts w:ascii="DengXian" w:eastAsia="DengXian" w:hAnsi="DengXian"/>
          <w:lang w:val="en-GB"/>
        </w:rPr>
        <w:t xml:space="preserve">ting </w:t>
      </w:r>
      <w:r w:rsidR="00FB7406" w:rsidRPr="00FB7406">
        <w:rPr>
          <w:rFonts w:ascii="DengXian" w:eastAsia="DengXian" w:hAnsi="DengXian"/>
          <w:lang w:val="en-GB"/>
        </w:rPr>
        <w:t xml:space="preserve">to a hypothesis </w:t>
      </w:r>
      <w:r>
        <w:rPr>
          <w:rFonts w:ascii="DengXian" w:eastAsia="DengXian" w:hAnsi="DengXian"/>
          <w:lang w:val="en-GB"/>
        </w:rPr>
        <w:t>at the outset</w:t>
      </w:r>
      <w:r w:rsidR="00FB7406" w:rsidRPr="00FB7406">
        <w:rPr>
          <w:rFonts w:ascii="DengXian" w:eastAsia="DengXian" w:hAnsi="DengXian"/>
          <w:lang w:val="en-GB"/>
        </w:rPr>
        <w:t xml:space="preserve">, </w:t>
      </w:r>
      <w:r>
        <w:rPr>
          <w:rFonts w:ascii="DengXian" w:eastAsia="DengXian" w:hAnsi="DengXian"/>
          <w:lang w:val="en-GB"/>
        </w:rPr>
        <w:t xml:space="preserve">the authors </w:t>
      </w:r>
      <w:r w:rsidR="00FB7406" w:rsidRPr="00FB7406">
        <w:rPr>
          <w:rFonts w:ascii="DengXian" w:eastAsia="DengXian" w:hAnsi="DengXian"/>
          <w:lang w:val="en-GB"/>
        </w:rPr>
        <w:t>were freer in the further design of the study.</w:t>
      </w:r>
      <w:r w:rsidR="00D2080B">
        <w:rPr>
          <w:rFonts w:ascii="DengXian" w:eastAsia="DengXian" w:hAnsi="DengXian"/>
          <w:lang w:val="en-GB"/>
        </w:rPr>
        <w:t xml:space="preserve"> </w:t>
      </w:r>
      <w:r w:rsidR="00D2080B" w:rsidRPr="00D2080B">
        <w:rPr>
          <w:rFonts w:ascii="DengXian" w:eastAsia="DengXian" w:hAnsi="DengXian"/>
          <w:lang w:val="en-GB"/>
        </w:rPr>
        <w:t xml:space="preserve">This </w:t>
      </w:r>
      <w:r>
        <w:rPr>
          <w:rFonts w:ascii="DengXian" w:eastAsia="DengXian" w:hAnsi="DengXian"/>
          <w:lang w:val="en-GB"/>
        </w:rPr>
        <w:t>allowed</w:t>
      </w:r>
      <w:r w:rsidR="00D2080B" w:rsidRPr="00D2080B">
        <w:rPr>
          <w:rFonts w:ascii="DengXian" w:eastAsia="DengXian" w:hAnsi="DengXian"/>
          <w:lang w:val="en-GB"/>
        </w:rPr>
        <w:t xml:space="preserve"> them to adapt their research question to their </w:t>
      </w:r>
      <w:r>
        <w:rPr>
          <w:rFonts w:ascii="DengXian" w:eastAsia="DengXian" w:hAnsi="DengXian"/>
          <w:lang w:val="en-GB"/>
        </w:rPr>
        <w:t>findings</w:t>
      </w:r>
      <w:r w:rsidR="00D2080B" w:rsidRPr="00D2080B">
        <w:rPr>
          <w:rFonts w:ascii="DengXian" w:eastAsia="DengXian" w:hAnsi="DengXian"/>
          <w:lang w:val="en-GB"/>
        </w:rPr>
        <w:t xml:space="preserve"> and thus present a successful outcome of their study.</w:t>
      </w:r>
    </w:p>
    <w:p w14:paraId="3172D424" w14:textId="77777777" w:rsidR="00940673" w:rsidRDefault="00940673" w:rsidP="00C845CE">
      <w:pPr>
        <w:rPr>
          <w:rFonts w:ascii="DengXian" w:eastAsia="DengXian" w:hAnsi="DengXian"/>
          <w:lang w:val="en-GB"/>
        </w:rPr>
      </w:pPr>
    </w:p>
    <w:p w14:paraId="09D0661A" w14:textId="77777777" w:rsidR="003A4EBB" w:rsidRDefault="003A4EBB" w:rsidP="00C845CE">
      <w:pPr>
        <w:rPr>
          <w:rFonts w:ascii="DengXian" w:eastAsia="DengXian" w:hAnsi="DengXian"/>
          <w:lang w:val="en-GB"/>
        </w:rPr>
      </w:pPr>
    </w:p>
    <w:p w14:paraId="0F230F84" w14:textId="77777777" w:rsidR="003A4EBB" w:rsidRDefault="003A4EBB" w:rsidP="00C845CE">
      <w:pPr>
        <w:rPr>
          <w:rFonts w:ascii="DengXian" w:eastAsia="DengXian" w:hAnsi="DengXian"/>
          <w:lang w:val="en-GB"/>
        </w:rPr>
      </w:pPr>
    </w:p>
    <w:p w14:paraId="783EA9FD" w14:textId="2E2C9C4D" w:rsidR="001208C4" w:rsidRDefault="001208C4" w:rsidP="00C845CE">
      <w:pPr>
        <w:rPr>
          <w:rFonts w:ascii="DengXian" w:eastAsia="DengXian" w:hAnsi="DengXian"/>
          <w:lang w:val="en-GB"/>
        </w:rPr>
      </w:pPr>
      <w:r>
        <w:rPr>
          <w:rFonts w:ascii="DengXian" w:eastAsia="DengXian" w:hAnsi="DengXian"/>
          <w:lang w:val="en-GB"/>
        </w:rPr>
        <w:t>References:</w:t>
      </w:r>
    </w:p>
    <w:p w14:paraId="2B8ADF8F" w14:textId="3596A516" w:rsidR="001208C4" w:rsidRDefault="001208C4" w:rsidP="001208C4">
      <w:pPr>
        <w:rPr>
          <w:rFonts w:ascii="DengXian" w:eastAsia="DengXian" w:hAnsi="DengXian"/>
          <w:lang w:val="en-GB"/>
        </w:rPr>
      </w:pPr>
    </w:p>
    <w:p w14:paraId="54654C45" w14:textId="3C588AE1" w:rsidR="001208C4" w:rsidRPr="001208C4" w:rsidRDefault="001208C4" w:rsidP="001208C4">
      <w:pPr>
        <w:rPr>
          <w:rFonts w:ascii="DengXian" w:eastAsia="DengXian" w:hAnsi="DengXian"/>
          <w:lang w:val="en-GB"/>
        </w:rPr>
      </w:pPr>
      <w:r w:rsidRPr="001208C4">
        <w:rPr>
          <w:rFonts w:ascii="DengXian" w:eastAsia="DengXian" w:hAnsi="DengXian"/>
          <w:lang w:val="en-GB"/>
        </w:rPr>
        <w:t xml:space="preserve">Brink, T. </w:t>
      </w:r>
      <w:r>
        <w:rPr>
          <w:rFonts w:ascii="DengXian" w:eastAsia="DengXian" w:hAnsi="DengXian"/>
          <w:lang w:val="en-GB"/>
        </w:rPr>
        <w:t xml:space="preserve">L.: </w:t>
      </w:r>
      <w:r w:rsidRPr="001208C4">
        <w:rPr>
          <w:rFonts w:ascii="DengXian" w:eastAsia="DengXian" w:hAnsi="DengXian"/>
          <w:i/>
        </w:rPr>
        <w:t>Inconsistency of Belief among Roman Catholic Girls: Concerning Religion,</w:t>
      </w:r>
      <w:r w:rsidRPr="001208C4">
        <w:rPr>
          <w:i/>
        </w:rPr>
        <w:t xml:space="preserve"> </w:t>
      </w:r>
      <w:r w:rsidRPr="001208C4">
        <w:rPr>
          <w:rFonts w:ascii="DengXian" w:eastAsia="DengXian" w:hAnsi="DengXian"/>
          <w:i/>
        </w:rPr>
        <w:t>Astrology, Reincarnation</w:t>
      </w:r>
      <w:r>
        <w:rPr>
          <w:rFonts w:ascii="DengXian" w:eastAsia="DengXian" w:hAnsi="DengXian"/>
          <w:i/>
        </w:rPr>
        <w:t xml:space="preserve">, </w:t>
      </w:r>
      <w:r>
        <w:rPr>
          <w:rFonts w:ascii="DengXian" w:eastAsia="DengXian" w:hAnsi="DengXian"/>
        </w:rPr>
        <w:t xml:space="preserve">in: </w:t>
      </w:r>
      <w:r w:rsidRPr="001208C4">
        <w:rPr>
          <w:rFonts w:ascii="DengXian" w:eastAsia="DengXian" w:hAnsi="DengXian"/>
        </w:rPr>
        <w:t>Review of Religious Research, Vol. 20, No. 1</w:t>
      </w:r>
      <w:r>
        <w:rPr>
          <w:rFonts w:ascii="DengXian" w:eastAsia="DengXian" w:hAnsi="DengXian"/>
        </w:rPr>
        <w:t xml:space="preserve">, </w:t>
      </w:r>
      <w:r w:rsidRPr="001208C4">
        <w:rPr>
          <w:rFonts w:ascii="DengXian" w:eastAsia="DengXian" w:hAnsi="DengXian"/>
        </w:rPr>
        <w:t>1978</w:t>
      </w:r>
    </w:p>
    <w:p w14:paraId="002423CD" w14:textId="77777777" w:rsidR="001208C4" w:rsidRDefault="001208C4" w:rsidP="00C845CE">
      <w:pPr>
        <w:rPr>
          <w:lang w:val="en-GB"/>
        </w:rPr>
      </w:pPr>
    </w:p>
    <w:p w14:paraId="38A193C6" w14:textId="65D21535" w:rsidR="00FB7406" w:rsidRPr="001208C4" w:rsidRDefault="001208C4" w:rsidP="00C845CE">
      <w:pPr>
        <w:rPr>
          <w:rFonts w:ascii="DengXian" w:eastAsia="DengXian" w:hAnsi="DengXian"/>
          <w:lang w:val="en-GB"/>
        </w:rPr>
      </w:pPr>
      <w:r w:rsidRPr="001208C4">
        <w:rPr>
          <w:rFonts w:ascii="DengXian" w:eastAsia="DengXian" w:hAnsi="DengXian"/>
          <w:lang w:val="en-GB"/>
        </w:rPr>
        <w:t>Hennink</w:t>
      </w:r>
      <w:r>
        <w:rPr>
          <w:rFonts w:ascii="DengXian" w:eastAsia="DengXian" w:hAnsi="DengXian"/>
          <w:lang w:val="en-GB"/>
        </w:rPr>
        <w:t>,</w:t>
      </w:r>
      <w:r w:rsidRPr="001208C4">
        <w:rPr>
          <w:rFonts w:ascii="DengXian" w:eastAsia="DengXian" w:hAnsi="DengXian"/>
          <w:lang w:val="en-GB"/>
        </w:rPr>
        <w:t xml:space="preserve"> Monique</w:t>
      </w:r>
      <w:r>
        <w:rPr>
          <w:rFonts w:ascii="DengXian" w:eastAsia="DengXian" w:hAnsi="DengXian"/>
          <w:lang w:val="en-GB"/>
        </w:rPr>
        <w:t xml:space="preserve">/ </w:t>
      </w:r>
      <w:r w:rsidRPr="001208C4">
        <w:rPr>
          <w:rFonts w:ascii="DengXian" w:eastAsia="DengXian" w:hAnsi="DengXian"/>
          <w:lang w:val="en-GB"/>
        </w:rPr>
        <w:t>Hutter,</w:t>
      </w:r>
      <w:r>
        <w:rPr>
          <w:rFonts w:ascii="DengXian" w:eastAsia="DengXian" w:hAnsi="DengXian"/>
          <w:lang w:val="en-GB"/>
        </w:rPr>
        <w:t xml:space="preserve"> </w:t>
      </w:r>
      <w:r w:rsidRPr="001208C4">
        <w:rPr>
          <w:rFonts w:ascii="DengXian" w:eastAsia="DengXian" w:hAnsi="DengXian"/>
          <w:lang w:val="en-GB"/>
        </w:rPr>
        <w:t>Inge</w:t>
      </w:r>
      <w:r>
        <w:rPr>
          <w:rFonts w:ascii="DengXian" w:eastAsia="DengXian" w:hAnsi="DengXian"/>
          <w:lang w:val="en-GB"/>
        </w:rPr>
        <w:t>/</w:t>
      </w:r>
      <w:r w:rsidRPr="001208C4">
        <w:rPr>
          <w:rFonts w:ascii="DengXian" w:eastAsia="DengXian" w:hAnsi="DengXian"/>
          <w:lang w:val="en-GB"/>
        </w:rPr>
        <w:t xml:space="preserve"> Bailey</w:t>
      </w:r>
      <w:r>
        <w:rPr>
          <w:rFonts w:ascii="DengXian" w:eastAsia="DengXian" w:hAnsi="DengXian"/>
          <w:lang w:val="en-GB"/>
        </w:rPr>
        <w:t xml:space="preserve">, </w:t>
      </w:r>
      <w:r w:rsidRPr="001208C4">
        <w:rPr>
          <w:rFonts w:ascii="DengXian" w:eastAsia="DengXian" w:hAnsi="DengXian"/>
          <w:lang w:val="en-GB"/>
        </w:rPr>
        <w:t xml:space="preserve">Ajay: </w:t>
      </w:r>
      <w:r w:rsidRPr="001208C4">
        <w:rPr>
          <w:rFonts w:ascii="DengXian" w:eastAsia="DengXian" w:hAnsi="DengXian"/>
          <w:i/>
          <w:iCs/>
          <w:lang w:val="en-GB"/>
        </w:rPr>
        <w:t>Qualitative Research Methods</w:t>
      </w:r>
      <w:r w:rsidRPr="001208C4">
        <w:rPr>
          <w:rFonts w:ascii="DengXian" w:eastAsia="DengXian" w:hAnsi="DengXian"/>
          <w:lang w:val="en-GB"/>
        </w:rPr>
        <w:t>, SAGE, 2015</w:t>
      </w:r>
    </w:p>
    <w:p w14:paraId="76B6D5F1" w14:textId="77777777" w:rsidR="001208C4" w:rsidRDefault="001208C4" w:rsidP="001208C4">
      <w:pPr>
        <w:rPr>
          <w:rFonts w:asciiTheme="minorHAnsi" w:hAnsiTheme="minorHAnsi" w:cstheme="minorHAnsi"/>
          <w:sz w:val="20"/>
          <w:szCs w:val="20"/>
        </w:rPr>
      </w:pPr>
    </w:p>
    <w:p w14:paraId="5F8A8C29" w14:textId="6045A711" w:rsidR="001208C4" w:rsidRPr="001208C4" w:rsidRDefault="001208C4" w:rsidP="001208C4">
      <w:pPr>
        <w:rPr>
          <w:rFonts w:ascii="DengXian" w:eastAsia="DengXian" w:hAnsi="DengXian" w:cstheme="minorHAnsi"/>
        </w:rPr>
      </w:pPr>
      <w:r w:rsidRPr="001208C4">
        <w:rPr>
          <w:rFonts w:ascii="DengXian" w:eastAsia="DengXian" w:hAnsi="DengXian" w:cstheme="minorHAnsi"/>
        </w:rPr>
        <w:t>Walter</w:t>
      </w:r>
      <w:r>
        <w:rPr>
          <w:rFonts w:ascii="DengXian" w:eastAsia="DengXian" w:hAnsi="DengXian" w:cstheme="minorHAnsi"/>
        </w:rPr>
        <w:t xml:space="preserve">, </w:t>
      </w:r>
      <w:r w:rsidRPr="001208C4">
        <w:rPr>
          <w:rFonts w:ascii="DengXian" w:eastAsia="DengXian" w:hAnsi="DengXian" w:cstheme="minorHAnsi"/>
        </w:rPr>
        <w:t>Tony</w:t>
      </w:r>
      <w:r>
        <w:rPr>
          <w:rFonts w:ascii="DengXian" w:eastAsia="DengXian" w:hAnsi="DengXian" w:cstheme="minorHAnsi"/>
        </w:rPr>
        <w:t>/</w:t>
      </w:r>
      <w:r w:rsidRPr="001208C4">
        <w:rPr>
          <w:rFonts w:ascii="DengXian" w:eastAsia="DengXian" w:hAnsi="DengXian" w:cstheme="minorHAnsi"/>
        </w:rPr>
        <w:t xml:space="preserve"> Waterhouse</w:t>
      </w:r>
      <w:r>
        <w:rPr>
          <w:rFonts w:ascii="DengXian" w:eastAsia="DengXian" w:hAnsi="DengXian" w:cstheme="minorHAnsi"/>
        </w:rPr>
        <w:t xml:space="preserve">, </w:t>
      </w:r>
      <w:r w:rsidRPr="001208C4">
        <w:rPr>
          <w:rFonts w:ascii="DengXian" w:eastAsia="DengXian" w:hAnsi="DengXian" w:cstheme="minorHAnsi"/>
        </w:rPr>
        <w:t>Helen</w:t>
      </w:r>
      <w:r>
        <w:rPr>
          <w:rFonts w:ascii="DengXian" w:eastAsia="DengXian" w:hAnsi="DengXian" w:cstheme="minorHAnsi"/>
        </w:rPr>
        <w:t xml:space="preserve">: </w:t>
      </w:r>
      <w:r w:rsidRPr="001208C4">
        <w:rPr>
          <w:rFonts w:ascii="DengXian" w:eastAsia="DengXian" w:hAnsi="DengXian" w:cstheme="minorHAnsi"/>
          <w:i/>
        </w:rPr>
        <w:t>A Very Private Belief: Reincarnation in Contemporary England</w:t>
      </w:r>
      <w:r>
        <w:rPr>
          <w:rFonts w:ascii="DengXian" w:eastAsia="DengXian" w:hAnsi="DengXian" w:cstheme="minorHAnsi"/>
          <w:i/>
        </w:rPr>
        <w:t xml:space="preserve">, </w:t>
      </w:r>
      <w:r>
        <w:rPr>
          <w:rFonts w:ascii="DengXian" w:eastAsia="DengXian" w:hAnsi="DengXian" w:cstheme="minorHAnsi"/>
        </w:rPr>
        <w:t>in:</w:t>
      </w:r>
      <w:r w:rsidRPr="001208C4">
        <w:rPr>
          <w:rFonts w:ascii="DengXian" w:eastAsia="DengXian" w:hAnsi="DengXian" w:cstheme="minorHAnsi"/>
        </w:rPr>
        <w:t xml:space="preserve"> Sociology of Religion, 1999</w:t>
      </w:r>
    </w:p>
    <w:p w14:paraId="16902DC1" w14:textId="77777777" w:rsidR="001208C4" w:rsidRPr="003A4EBB" w:rsidRDefault="001208C4" w:rsidP="001208C4">
      <w:pPr>
        <w:pStyle w:val="Funotentext"/>
        <w:rPr>
          <w:rFonts w:ascii="DengXian" w:eastAsia="DengXian" w:hAnsi="DengXian"/>
          <w:sz w:val="24"/>
          <w:szCs w:val="24"/>
        </w:rPr>
      </w:pPr>
    </w:p>
    <w:p w14:paraId="17BC5690" w14:textId="594F23E4" w:rsidR="001208C4" w:rsidRPr="003A4EBB" w:rsidRDefault="001208C4" w:rsidP="001208C4">
      <w:pPr>
        <w:pStyle w:val="Funotentext"/>
        <w:rPr>
          <w:rFonts w:ascii="DengXian" w:eastAsia="DengXian" w:hAnsi="DengXian"/>
          <w:sz w:val="24"/>
          <w:szCs w:val="24"/>
        </w:rPr>
      </w:pPr>
      <w:r w:rsidRPr="003A4EBB">
        <w:rPr>
          <w:rFonts w:ascii="DengXian" w:eastAsia="DengXian" w:hAnsi="DengXian"/>
          <w:sz w:val="24"/>
          <w:szCs w:val="24"/>
        </w:rPr>
        <w:t>Bepress</w:t>
      </w:r>
      <w:r w:rsidR="003A4EBB" w:rsidRPr="003A4EBB">
        <w:rPr>
          <w:rFonts w:ascii="DengXian" w:eastAsia="DengXian" w:hAnsi="DengXian"/>
          <w:sz w:val="24"/>
          <w:szCs w:val="24"/>
        </w:rPr>
        <w:t>:</w:t>
      </w:r>
      <w:r w:rsidRPr="003A4EBB">
        <w:rPr>
          <w:rFonts w:ascii="DengXian" w:eastAsia="DengXian" w:hAnsi="DengXian"/>
          <w:sz w:val="24"/>
          <w:szCs w:val="24"/>
        </w:rPr>
        <w:t xml:space="preserve"> </w:t>
      </w:r>
      <w:hyperlink r:id="rId8" w:history="1">
        <w:r w:rsidRPr="003A4EBB">
          <w:rPr>
            <w:rStyle w:val="Hyperlink"/>
            <w:rFonts w:ascii="DengXian" w:eastAsia="DengXian" w:hAnsi="DengXian"/>
            <w:sz w:val="24"/>
            <w:szCs w:val="24"/>
          </w:rPr>
          <w:t>https://works.bepress.com/tlbrink/</w:t>
        </w:r>
      </w:hyperlink>
      <w:r w:rsidRPr="003A4EBB">
        <w:rPr>
          <w:rFonts w:ascii="DengXian" w:eastAsia="DengXian" w:hAnsi="DengXian"/>
          <w:sz w:val="24"/>
          <w:szCs w:val="24"/>
        </w:rPr>
        <w:t xml:space="preserve">, </w:t>
      </w:r>
      <w:r w:rsidR="003A4EBB" w:rsidRPr="003A4EBB">
        <w:rPr>
          <w:rFonts w:ascii="DengXian" w:eastAsia="DengXian" w:hAnsi="DengXian"/>
          <w:sz w:val="24"/>
          <w:szCs w:val="24"/>
        </w:rPr>
        <w:t>accessed</w:t>
      </w:r>
      <w:r w:rsidRPr="003A4EBB">
        <w:rPr>
          <w:rFonts w:ascii="DengXian" w:eastAsia="DengXian" w:hAnsi="DengXian"/>
          <w:sz w:val="24"/>
          <w:szCs w:val="24"/>
        </w:rPr>
        <w:t xml:space="preserve"> on 30</w:t>
      </w:r>
      <w:r w:rsidRPr="003A4EBB">
        <w:rPr>
          <w:rFonts w:ascii="DengXian" w:eastAsia="DengXian" w:hAnsi="DengXian"/>
          <w:sz w:val="24"/>
          <w:szCs w:val="24"/>
          <w:vertAlign w:val="superscript"/>
        </w:rPr>
        <w:t>th</w:t>
      </w:r>
      <w:r w:rsidRPr="003A4EBB">
        <w:rPr>
          <w:rFonts w:ascii="DengXian" w:eastAsia="DengXian" w:hAnsi="DengXian"/>
          <w:sz w:val="24"/>
          <w:szCs w:val="24"/>
        </w:rPr>
        <w:t xml:space="preserve"> March 2024</w:t>
      </w:r>
    </w:p>
    <w:p w14:paraId="675A0F95" w14:textId="77777777" w:rsidR="003A4EBB" w:rsidRPr="003A4EBB" w:rsidRDefault="003A4EBB" w:rsidP="001208C4">
      <w:pPr>
        <w:pStyle w:val="Funotentext"/>
        <w:rPr>
          <w:rFonts w:ascii="DengXian" w:eastAsia="DengXian" w:hAnsi="DengXian"/>
          <w:sz w:val="24"/>
          <w:szCs w:val="24"/>
        </w:rPr>
      </w:pPr>
    </w:p>
    <w:p w14:paraId="2918A2E8" w14:textId="5AA9DE23" w:rsidR="003A4EBB" w:rsidRPr="003A4EBB" w:rsidRDefault="003A4EBB" w:rsidP="003A4EBB">
      <w:pPr>
        <w:pStyle w:val="Funotentext"/>
        <w:rPr>
          <w:rFonts w:ascii="DengXian" w:eastAsia="DengXian" w:hAnsi="DengXian"/>
          <w:sz w:val="24"/>
          <w:szCs w:val="24"/>
        </w:rPr>
      </w:pPr>
      <w:r w:rsidRPr="003A4EBB">
        <w:rPr>
          <w:rFonts w:ascii="DengXian" w:eastAsia="DengXian" w:hAnsi="DengXian"/>
          <w:sz w:val="24"/>
          <w:szCs w:val="24"/>
        </w:rPr>
        <w:t xml:space="preserve">Google Scholar: </w:t>
      </w:r>
      <w:hyperlink r:id="rId9" w:history="1">
        <w:r w:rsidRPr="003A4EBB">
          <w:rPr>
            <w:rStyle w:val="Hyperlink"/>
            <w:rFonts w:ascii="DengXian" w:eastAsia="DengXian" w:hAnsi="DengXian"/>
            <w:sz w:val="24"/>
            <w:szCs w:val="24"/>
          </w:rPr>
          <w:t>https://scholar.google.com/citations?user=6R_ygMcAAAAJ&amp;hl=en</w:t>
        </w:r>
      </w:hyperlink>
      <w:r w:rsidRPr="003A4EBB">
        <w:rPr>
          <w:rFonts w:ascii="DengXian" w:eastAsia="DengXian" w:hAnsi="DengXian"/>
          <w:sz w:val="24"/>
          <w:szCs w:val="24"/>
        </w:rPr>
        <w:t>, accessed on 30</w:t>
      </w:r>
      <w:r w:rsidRPr="003A4EBB">
        <w:rPr>
          <w:rFonts w:ascii="DengXian" w:eastAsia="DengXian" w:hAnsi="DengXian"/>
          <w:sz w:val="24"/>
          <w:szCs w:val="24"/>
          <w:vertAlign w:val="superscript"/>
        </w:rPr>
        <w:t>th</w:t>
      </w:r>
      <w:r w:rsidRPr="003A4EBB">
        <w:rPr>
          <w:rFonts w:ascii="DengXian" w:eastAsia="DengXian" w:hAnsi="DengXian"/>
          <w:sz w:val="24"/>
          <w:szCs w:val="24"/>
        </w:rPr>
        <w:t xml:space="preserve"> March 2024</w:t>
      </w:r>
    </w:p>
    <w:p w14:paraId="6B355762" w14:textId="77777777" w:rsidR="003A4EBB" w:rsidRPr="003A4EBB" w:rsidRDefault="003A4EBB" w:rsidP="001208C4">
      <w:pPr>
        <w:pStyle w:val="Funotentext"/>
        <w:rPr>
          <w:rFonts w:ascii="DengXian" w:eastAsia="DengXian" w:hAnsi="DengXian"/>
          <w:sz w:val="24"/>
          <w:szCs w:val="24"/>
        </w:rPr>
      </w:pPr>
    </w:p>
    <w:p w14:paraId="4596EE7F" w14:textId="4F16EF7A" w:rsidR="003A4EBB" w:rsidRPr="003A4EBB" w:rsidRDefault="003A4EBB" w:rsidP="003A4EBB">
      <w:pPr>
        <w:pStyle w:val="Funotentext"/>
        <w:rPr>
          <w:rFonts w:ascii="DengXian" w:eastAsia="DengXian" w:hAnsi="DengXian"/>
          <w:sz w:val="24"/>
          <w:szCs w:val="24"/>
        </w:rPr>
      </w:pPr>
      <w:r w:rsidRPr="003A4EBB">
        <w:rPr>
          <w:rFonts w:ascii="DengXian" w:eastAsia="DengXian" w:hAnsi="DengXian"/>
          <w:sz w:val="24"/>
          <w:szCs w:val="24"/>
        </w:rPr>
        <w:t xml:space="preserve">University of Bath: </w:t>
      </w:r>
      <w:hyperlink r:id="rId10" w:history="1">
        <w:r w:rsidRPr="003A4EBB">
          <w:rPr>
            <w:rStyle w:val="Hyperlink"/>
            <w:rFonts w:ascii="DengXian" w:eastAsia="DengXian" w:hAnsi="DengXian"/>
            <w:sz w:val="24"/>
            <w:szCs w:val="24"/>
          </w:rPr>
          <w:t>https://researchportal.bath.ac.uk/en/persons/tony-walter</w:t>
        </w:r>
      </w:hyperlink>
      <w:r>
        <w:rPr>
          <w:rFonts w:ascii="DengXian" w:eastAsia="DengXian" w:hAnsi="DengXian"/>
          <w:sz w:val="24"/>
          <w:szCs w:val="24"/>
        </w:rPr>
        <w:t>,</w:t>
      </w:r>
      <w:r w:rsidRPr="003A4EBB">
        <w:rPr>
          <w:rFonts w:ascii="DengXian" w:eastAsia="DengXian" w:hAnsi="DengXian"/>
          <w:sz w:val="24"/>
          <w:szCs w:val="24"/>
        </w:rPr>
        <w:t xml:space="preserve"> accessed on 30</w:t>
      </w:r>
      <w:r w:rsidRPr="003A4EBB">
        <w:rPr>
          <w:rFonts w:ascii="DengXian" w:eastAsia="DengXian" w:hAnsi="DengXian"/>
          <w:sz w:val="24"/>
          <w:szCs w:val="24"/>
          <w:vertAlign w:val="superscript"/>
        </w:rPr>
        <w:t>th</w:t>
      </w:r>
      <w:r w:rsidRPr="003A4EBB">
        <w:rPr>
          <w:rFonts w:ascii="DengXian" w:eastAsia="DengXian" w:hAnsi="DengXian"/>
          <w:sz w:val="24"/>
          <w:szCs w:val="24"/>
        </w:rPr>
        <w:t xml:space="preserve"> March 2024</w:t>
      </w:r>
    </w:p>
    <w:p w14:paraId="6780514B" w14:textId="4A484C96" w:rsidR="001208C4" w:rsidRPr="003A4EBB" w:rsidRDefault="001208C4" w:rsidP="001208C4">
      <w:pPr>
        <w:pStyle w:val="Funotentext"/>
        <w:rPr>
          <w:rFonts w:ascii="DengXian" w:eastAsia="DengXian" w:hAnsi="DengXian"/>
          <w:sz w:val="24"/>
          <w:szCs w:val="24"/>
        </w:rPr>
      </w:pPr>
    </w:p>
    <w:p w14:paraId="553B2C61" w14:textId="3DEE01D3" w:rsidR="003A4EBB" w:rsidRPr="003A4EBB" w:rsidRDefault="003A4EBB" w:rsidP="003A4EBB">
      <w:pPr>
        <w:pStyle w:val="Funotentext"/>
        <w:rPr>
          <w:rFonts w:ascii="DengXian" w:eastAsia="DengXian" w:hAnsi="DengXian"/>
          <w:sz w:val="24"/>
          <w:szCs w:val="24"/>
        </w:rPr>
      </w:pPr>
      <w:r w:rsidRPr="003A4EBB">
        <w:rPr>
          <w:rFonts w:ascii="DengXian" w:eastAsia="DengXian" w:hAnsi="DengXian"/>
          <w:sz w:val="24"/>
          <w:szCs w:val="24"/>
        </w:rPr>
        <w:t xml:space="preserve">Google Scholar </w:t>
      </w:r>
      <w:hyperlink r:id="rId11" w:history="1">
        <w:r w:rsidRPr="003A4EBB">
          <w:rPr>
            <w:rStyle w:val="Hyperlink"/>
            <w:rFonts w:ascii="DengXian" w:eastAsia="DengXian" w:hAnsi="DengXian"/>
            <w:sz w:val="24"/>
            <w:szCs w:val="24"/>
          </w:rPr>
          <w:t>https://scholar.google.co.uk/citations?hl=en&amp;user=ioWsdQcAAAAJ&amp;view_op=list_works&amp;sortby=pubdate</w:t>
        </w:r>
      </w:hyperlink>
      <w:r>
        <w:rPr>
          <w:rFonts w:ascii="DengXian" w:eastAsia="DengXian" w:hAnsi="DengXian"/>
          <w:sz w:val="24"/>
          <w:szCs w:val="24"/>
        </w:rPr>
        <w:t>,</w:t>
      </w:r>
      <w:r w:rsidRPr="003A4EBB">
        <w:rPr>
          <w:rFonts w:ascii="DengXian" w:eastAsia="DengXian" w:hAnsi="DengXian"/>
          <w:sz w:val="24"/>
          <w:szCs w:val="24"/>
        </w:rPr>
        <w:t xml:space="preserve"> accessed on 30</w:t>
      </w:r>
      <w:r w:rsidRPr="003A4EBB">
        <w:rPr>
          <w:rFonts w:ascii="DengXian" w:eastAsia="DengXian" w:hAnsi="DengXian"/>
          <w:sz w:val="24"/>
          <w:szCs w:val="24"/>
          <w:vertAlign w:val="superscript"/>
        </w:rPr>
        <w:t>th</w:t>
      </w:r>
      <w:r w:rsidRPr="003A4EBB">
        <w:rPr>
          <w:rFonts w:ascii="DengXian" w:eastAsia="DengXian" w:hAnsi="DengXian"/>
          <w:sz w:val="24"/>
          <w:szCs w:val="24"/>
        </w:rPr>
        <w:t xml:space="preserve"> March 2024</w:t>
      </w:r>
    </w:p>
    <w:p w14:paraId="40BB873B" w14:textId="5A2266F2" w:rsidR="001208C4" w:rsidRPr="003A4EBB" w:rsidRDefault="001208C4" w:rsidP="001208C4">
      <w:pPr>
        <w:pStyle w:val="Funotentext"/>
        <w:rPr>
          <w:rFonts w:ascii="DengXian" w:eastAsia="DengXian" w:hAnsi="DengXian"/>
          <w:sz w:val="24"/>
          <w:szCs w:val="24"/>
        </w:rPr>
      </w:pPr>
    </w:p>
    <w:p w14:paraId="0837697F" w14:textId="77777777" w:rsidR="001208C4" w:rsidRPr="001208C4" w:rsidRDefault="001208C4" w:rsidP="00C845CE">
      <w:pPr>
        <w:rPr>
          <w:rFonts w:ascii="DengXian" w:eastAsia="DengXian" w:hAnsi="DengXian"/>
        </w:rPr>
      </w:pPr>
    </w:p>
    <w:sectPr w:rsidR="001208C4" w:rsidRPr="001208C4">
      <w:footerReference w:type="defaul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7FA32" w14:textId="77777777" w:rsidR="006A29A4" w:rsidRDefault="006A29A4" w:rsidP="004C7AB6">
      <w:r>
        <w:separator/>
      </w:r>
    </w:p>
  </w:endnote>
  <w:endnote w:type="continuationSeparator" w:id="0">
    <w:p w14:paraId="051A8504" w14:textId="77777777" w:rsidR="006A29A4" w:rsidRDefault="006A29A4" w:rsidP="004C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4754989"/>
      <w:docPartObj>
        <w:docPartGallery w:val="Page Numbers (Bottom of Page)"/>
        <w:docPartUnique/>
      </w:docPartObj>
    </w:sdtPr>
    <w:sdtContent>
      <w:p w14:paraId="15D3B456" w14:textId="69B47E67" w:rsidR="005E07A9" w:rsidRDefault="005E07A9">
        <w:pPr>
          <w:pStyle w:val="Fuzeile"/>
          <w:jc w:val="right"/>
        </w:pPr>
        <w:r>
          <w:fldChar w:fldCharType="begin"/>
        </w:r>
        <w:r>
          <w:instrText>PAGE   \* MERGEFORMAT</w:instrText>
        </w:r>
        <w:r>
          <w:fldChar w:fldCharType="separate"/>
        </w:r>
        <w:r>
          <w:rPr>
            <w:lang w:val="de-DE"/>
          </w:rPr>
          <w:t>2</w:t>
        </w:r>
        <w:r>
          <w:fldChar w:fldCharType="end"/>
        </w:r>
        <w:r>
          <w:t xml:space="preserve"> of 7</w:t>
        </w:r>
      </w:p>
    </w:sdtContent>
  </w:sdt>
  <w:p w14:paraId="776CA720" w14:textId="77777777" w:rsidR="005E07A9" w:rsidRDefault="005E07A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9E6AB9" w14:textId="77777777" w:rsidR="006A29A4" w:rsidRDefault="006A29A4" w:rsidP="004C7AB6">
      <w:r>
        <w:separator/>
      </w:r>
    </w:p>
  </w:footnote>
  <w:footnote w:type="continuationSeparator" w:id="0">
    <w:p w14:paraId="0C3C58D8" w14:textId="77777777" w:rsidR="006A29A4" w:rsidRDefault="006A29A4" w:rsidP="004C7AB6">
      <w:r>
        <w:continuationSeparator/>
      </w:r>
    </w:p>
  </w:footnote>
  <w:footnote w:id="1">
    <w:p w14:paraId="4072B88E" w14:textId="77777777" w:rsidR="004C7AB6" w:rsidRPr="00C4793B" w:rsidRDefault="004C7AB6" w:rsidP="004C7AB6">
      <w:pPr>
        <w:pStyle w:val="Funotentext"/>
      </w:pPr>
      <w:r>
        <w:rPr>
          <w:rStyle w:val="Funotenzeichen"/>
        </w:rPr>
        <w:footnoteRef/>
      </w:r>
      <w:r>
        <w:t xml:space="preserve"> T. L. Brink, ‘Inconsistency of Belief among Roman Catholic Girls: Concerning Religion, Astrology, Reincarnation’, Review of Religious Research, Vol. 20, No. 1 (Autumn, 1978) pp. 82-85</w:t>
      </w:r>
    </w:p>
  </w:footnote>
  <w:footnote w:id="2">
    <w:p w14:paraId="0C1EFDB3" w14:textId="77777777" w:rsidR="004C7AB6" w:rsidRDefault="004C7AB6" w:rsidP="004C7AB6">
      <w:pPr>
        <w:rPr>
          <w:rFonts w:asciiTheme="minorHAnsi" w:hAnsiTheme="minorHAnsi" w:cstheme="minorHAnsi"/>
          <w:sz w:val="20"/>
          <w:szCs w:val="20"/>
        </w:rPr>
      </w:pPr>
      <w:r>
        <w:rPr>
          <w:rStyle w:val="Funotenzeichen"/>
          <w:rFonts w:asciiTheme="minorHAnsi" w:hAnsiTheme="minorHAnsi" w:cstheme="minorHAnsi"/>
          <w:sz w:val="20"/>
          <w:szCs w:val="20"/>
        </w:rPr>
        <w:footnoteRef/>
      </w:r>
      <w:r>
        <w:rPr>
          <w:rFonts w:asciiTheme="minorHAnsi" w:hAnsiTheme="minorHAnsi" w:cstheme="minorHAnsi"/>
          <w:sz w:val="20"/>
          <w:szCs w:val="20"/>
        </w:rPr>
        <w:t xml:space="preserve"> Tony Walter and Helen Waterhouse, ‘A Very Private Belief: Reincarnation in Contemporary England’, Sociology of Religion, Summer 1999, pp. 187-197</w:t>
      </w:r>
    </w:p>
  </w:footnote>
  <w:footnote w:id="3">
    <w:p w14:paraId="6DAE41E9" w14:textId="77777777" w:rsidR="00FB0EF5" w:rsidRPr="00B048BA" w:rsidRDefault="00FB0EF5" w:rsidP="00FB0EF5">
      <w:pPr>
        <w:pStyle w:val="Funotentext"/>
      </w:pPr>
      <w:r>
        <w:rPr>
          <w:rStyle w:val="Funotenzeichen"/>
        </w:rPr>
        <w:footnoteRef/>
      </w:r>
      <w:r>
        <w:t xml:space="preserve"> </w:t>
      </w:r>
      <w:r w:rsidRPr="00B048BA">
        <w:t>https://works.bepress.com/tlbrink/</w:t>
      </w:r>
    </w:p>
  </w:footnote>
  <w:footnote w:id="4">
    <w:p w14:paraId="51238C91" w14:textId="77777777" w:rsidR="00FB0EF5" w:rsidRPr="000B40F7" w:rsidRDefault="00FB0EF5" w:rsidP="00FB0EF5">
      <w:pPr>
        <w:pStyle w:val="Funotentext"/>
      </w:pPr>
      <w:r>
        <w:rPr>
          <w:rStyle w:val="Funotenzeichen"/>
        </w:rPr>
        <w:footnoteRef/>
      </w:r>
      <w:r>
        <w:t xml:space="preserve"> </w:t>
      </w:r>
      <w:r w:rsidRPr="000B40F7">
        <w:t>https://scholar.google.com/citations?user=6R_ygMcAAAAJ&amp;hl=en</w:t>
      </w:r>
    </w:p>
  </w:footnote>
  <w:footnote w:id="5">
    <w:p w14:paraId="2483D6CB" w14:textId="77777777" w:rsidR="00FB0EF5" w:rsidRPr="00FB0EF5" w:rsidRDefault="00FB0EF5" w:rsidP="00FB0EF5">
      <w:pPr>
        <w:pStyle w:val="Funotentext"/>
      </w:pPr>
      <w:r>
        <w:rPr>
          <w:rStyle w:val="Funotenzeichen"/>
        </w:rPr>
        <w:footnoteRef/>
      </w:r>
      <w:r>
        <w:t xml:space="preserve"> </w:t>
      </w:r>
      <w:r w:rsidRPr="00B74F42">
        <w:t>https://researchportal.bath.ac.uk/en/persons/tony-walter</w:t>
      </w:r>
    </w:p>
  </w:footnote>
  <w:footnote w:id="6">
    <w:p w14:paraId="70D3F951" w14:textId="77777777" w:rsidR="00FB0EF5" w:rsidRPr="00FB0EF5" w:rsidRDefault="00FB0EF5" w:rsidP="00FB0EF5">
      <w:pPr>
        <w:pStyle w:val="Funotentext"/>
      </w:pPr>
      <w:r>
        <w:rPr>
          <w:rStyle w:val="Funotenzeichen"/>
        </w:rPr>
        <w:footnoteRef/>
      </w:r>
      <w:r w:rsidRPr="00FB0EF5">
        <w:t xml:space="preserve"> https://scholar.google.co.uk/citations?hl=en&amp;user=ioWsdQcAAAAJ&amp;view_op=list_works&amp;sortby=pubdate</w:t>
      </w:r>
    </w:p>
  </w:footnote>
  <w:footnote w:id="7">
    <w:p w14:paraId="71047731" w14:textId="6B76903F" w:rsidR="00086DAF" w:rsidRPr="006D7983" w:rsidRDefault="00086DAF" w:rsidP="00086DAF">
      <w:pPr>
        <w:pStyle w:val="Funotentext"/>
        <w:rPr>
          <w:lang w:val="en-GB"/>
        </w:rPr>
      </w:pPr>
      <w:r>
        <w:rPr>
          <w:rStyle w:val="Funotenzeichen"/>
        </w:rPr>
        <w:footnoteRef/>
      </w:r>
      <w:r>
        <w:t xml:space="preserve"> </w:t>
      </w:r>
      <w:r w:rsidR="00534F00">
        <w:t xml:space="preserve">Cf. </w:t>
      </w:r>
      <w:r w:rsidRPr="004C329B">
        <w:rPr>
          <w:lang w:val="en-GB"/>
        </w:rPr>
        <w:t>Monique Hennink, Inge Hutter, Ajay B</w:t>
      </w:r>
      <w:r>
        <w:rPr>
          <w:lang w:val="en-GB"/>
        </w:rPr>
        <w:t>ailey: Qualitative Research Methods, SAGE, 2015, pp. 16/17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4738B4"/>
    <w:multiLevelType w:val="hybridMultilevel"/>
    <w:tmpl w:val="82822C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04734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31E"/>
    <w:rsid w:val="000151E8"/>
    <w:rsid w:val="00076C36"/>
    <w:rsid w:val="00086DAF"/>
    <w:rsid w:val="000F5194"/>
    <w:rsid w:val="001208C4"/>
    <w:rsid w:val="00120A14"/>
    <w:rsid w:val="00147636"/>
    <w:rsid w:val="001645DD"/>
    <w:rsid w:val="00213CC8"/>
    <w:rsid w:val="00250A7C"/>
    <w:rsid w:val="002619E9"/>
    <w:rsid w:val="00261ADD"/>
    <w:rsid w:val="00273F61"/>
    <w:rsid w:val="002A2446"/>
    <w:rsid w:val="002B56E1"/>
    <w:rsid w:val="002F13A4"/>
    <w:rsid w:val="00370B68"/>
    <w:rsid w:val="00377FEC"/>
    <w:rsid w:val="0038202C"/>
    <w:rsid w:val="003850A5"/>
    <w:rsid w:val="003A4EBB"/>
    <w:rsid w:val="003D5FE7"/>
    <w:rsid w:val="00446299"/>
    <w:rsid w:val="00465A9D"/>
    <w:rsid w:val="00472C7C"/>
    <w:rsid w:val="004A7844"/>
    <w:rsid w:val="004B76F4"/>
    <w:rsid w:val="004C730C"/>
    <w:rsid w:val="004C7AB6"/>
    <w:rsid w:val="00511D15"/>
    <w:rsid w:val="00534F00"/>
    <w:rsid w:val="005A7789"/>
    <w:rsid w:val="005E07A9"/>
    <w:rsid w:val="005F5729"/>
    <w:rsid w:val="0062164B"/>
    <w:rsid w:val="006A29A4"/>
    <w:rsid w:val="006A3D51"/>
    <w:rsid w:val="006E5714"/>
    <w:rsid w:val="00701205"/>
    <w:rsid w:val="00710DAC"/>
    <w:rsid w:val="00722665"/>
    <w:rsid w:val="007E1357"/>
    <w:rsid w:val="0080110C"/>
    <w:rsid w:val="00841B5F"/>
    <w:rsid w:val="008A6037"/>
    <w:rsid w:val="008C5F6F"/>
    <w:rsid w:val="008D542F"/>
    <w:rsid w:val="008F7F80"/>
    <w:rsid w:val="009003EC"/>
    <w:rsid w:val="00900DF4"/>
    <w:rsid w:val="009405EA"/>
    <w:rsid w:val="00940673"/>
    <w:rsid w:val="0096631E"/>
    <w:rsid w:val="00985F70"/>
    <w:rsid w:val="00A17228"/>
    <w:rsid w:val="00B03CDF"/>
    <w:rsid w:val="00B4350A"/>
    <w:rsid w:val="00BE4406"/>
    <w:rsid w:val="00C66DEB"/>
    <w:rsid w:val="00C845CE"/>
    <w:rsid w:val="00D2080B"/>
    <w:rsid w:val="00D21F97"/>
    <w:rsid w:val="00D44C0B"/>
    <w:rsid w:val="00D952AF"/>
    <w:rsid w:val="00DF6E8D"/>
    <w:rsid w:val="00E13D5A"/>
    <w:rsid w:val="00E25A03"/>
    <w:rsid w:val="00E63ADE"/>
    <w:rsid w:val="00E75FD0"/>
    <w:rsid w:val="00EA293B"/>
    <w:rsid w:val="00EE36DB"/>
    <w:rsid w:val="00F00318"/>
    <w:rsid w:val="00F31B2A"/>
    <w:rsid w:val="00F7091D"/>
    <w:rsid w:val="00F752F0"/>
    <w:rsid w:val="00F97EB9"/>
    <w:rsid w:val="00FB0EF5"/>
    <w:rsid w:val="00FB163C"/>
    <w:rsid w:val="00FB74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F929A"/>
  <w15:chartTrackingRefBased/>
  <w15:docId w15:val="{F2461865-9ACD-451D-85B0-09A20E6CC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C7AB6"/>
    <w:pPr>
      <w:spacing w:after="0" w:line="240" w:lineRule="auto"/>
    </w:pPr>
    <w:rPr>
      <w:rFonts w:ascii="Times New Roman" w:eastAsia="Times New Roman" w:hAnsi="Times New Roman" w:cs="Times New Roman"/>
      <w:kern w:val="0"/>
      <w:sz w:val="24"/>
      <w:szCs w:val="24"/>
      <w:lang w:val="en-US"/>
      <w14:ligatures w14:val="none"/>
    </w:rPr>
  </w:style>
  <w:style w:type="paragraph" w:styleId="berschrift1">
    <w:name w:val="heading 1"/>
    <w:basedOn w:val="Standard"/>
    <w:next w:val="Standard"/>
    <w:link w:val="berschrift1Zchn"/>
    <w:uiPriority w:val="9"/>
    <w:qFormat/>
    <w:rsid w:val="00472C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472C7C"/>
    <w:pPr>
      <w:keepNext/>
      <w:keepLines/>
      <w:spacing w:before="40"/>
      <w:outlineLvl w:val="2"/>
    </w:pPr>
    <w:rPr>
      <w:rFonts w:asciiTheme="majorHAnsi" w:eastAsiaTheme="majorEastAsia" w:hAnsiTheme="majorHAnsi" w:cstheme="majorBidi"/>
      <w:color w:val="1F3763" w:themeColor="accent1" w:themeShade="7F"/>
    </w:rPr>
  </w:style>
  <w:style w:type="paragraph" w:styleId="berschrift4">
    <w:name w:val="heading 4"/>
    <w:basedOn w:val="Standard"/>
    <w:link w:val="berschrift4Zchn"/>
    <w:uiPriority w:val="9"/>
    <w:qFormat/>
    <w:rsid w:val="005E07A9"/>
    <w:pPr>
      <w:spacing w:before="100" w:beforeAutospacing="1" w:after="100" w:afterAutospacing="1"/>
      <w:outlineLvl w:val="3"/>
    </w:pPr>
    <w:rPr>
      <w:b/>
      <w:bCs/>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semiHidden/>
    <w:unhideWhenUsed/>
    <w:rsid w:val="004C7AB6"/>
    <w:rPr>
      <w:sz w:val="20"/>
      <w:szCs w:val="20"/>
    </w:rPr>
  </w:style>
  <w:style w:type="character" w:customStyle="1" w:styleId="FunotentextZchn">
    <w:name w:val="Fußnotentext Zchn"/>
    <w:basedOn w:val="Absatz-Standardschriftart"/>
    <w:link w:val="Funotentext"/>
    <w:uiPriority w:val="99"/>
    <w:semiHidden/>
    <w:rsid w:val="004C7AB6"/>
    <w:rPr>
      <w:rFonts w:ascii="Times New Roman" w:eastAsia="Times New Roman" w:hAnsi="Times New Roman" w:cs="Times New Roman"/>
      <w:kern w:val="0"/>
      <w:sz w:val="20"/>
      <w:szCs w:val="20"/>
      <w:lang w:val="en-US"/>
      <w14:ligatures w14:val="none"/>
    </w:rPr>
  </w:style>
  <w:style w:type="character" w:styleId="Funotenzeichen">
    <w:name w:val="footnote reference"/>
    <w:basedOn w:val="Absatz-Standardschriftart"/>
    <w:uiPriority w:val="99"/>
    <w:semiHidden/>
    <w:unhideWhenUsed/>
    <w:rsid w:val="004C7AB6"/>
    <w:rPr>
      <w:vertAlign w:val="superscript"/>
    </w:rPr>
  </w:style>
  <w:style w:type="character" w:customStyle="1" w:styleId="ms-pii">
    <w:name w:val="ms-pii"/>
    <w:basedOn w:val="Absatz-Standardschriftart"/>
    <w:rsid w:val="009003EC"/>
  </w:style>
  <w:style w:type="character" w:styleId="Hyperlink">
    <w:name w:val="Hyperlink"/>
    <w:basedOn w:val="Absatz-Standardschriftart"/>
    <w:uiPriority w:val="99"/>
    <w:unhideWhenUsed/>
    <w:rsid w:val="005E07A9"/>
    <w:rPr>
      <w:color w:val="0563C1" w:themeColor="hyperlink"/>
      <w:u w:val="single"/>
    </w:rPr>
  </w:style>
  <w:style w:type="character" w:styleId="NichtaufgelsteErwhnung">
    <w:name w:val="Unresolved Mention"/>
    <w:basedOn w:val="Absatz-Standardschriftart"/>
    <w:uiPriority w:val="99"/>
    <w:semiHidden/>
    <w:unhideWhenUsed/>
    <w:rsid w:val="005E07A9"/>
    <w:rPr>
      <w:color w:val="605E5C"/>
      <w:shd w:val="clear" w:color="auto" w:fill="E1DFDD"/>
    </w:rPr>
  </w:style>
  <w:style w:type="character" w:customStyle="1" w:styleId="berschrift4Zchn">
    <w:name w:val="Überschrift 4 Zchn"/>
    <w:basedOn w:val="Absatz-Standardschriftart"/>
    <w:link w:val="berschrift4"/>
    <w:uiPriority w:val="9"/>
    <w:rsid w:val="005E07A9"/>
    <w:rPr>
      <w:rFonts w:ascii="Times New Roman" w:eastAsia="Times New Roman" w:hAnsi="Times New Roman" w:cs="Times New Roman"/>
      <w:b/>
      <w:bCs/>
      <w:kern w:val="0"/>
      <w:sz w:val="24"/>
      <w:szCs w:val="24"/>
      <w:lang w:eastAsia="de-DE"/>
      <w14:ligatures w14:val="none"/>
    </w:rPr>
  </w:style>
  <w:style w:type="paragraph" w:styleId="Kopfzeile">
    <w:name w:val="header"/>
    <w:basedOn w:val="Standard"/>
    <w:link w:val="KopfzeileZchn"/>
    <w:uiPriority w:val="99"/>
    <w:unhideWhenUsed/>
    <w:rsid w:val="005E07A9"/>
    <w:pPr>
      <w:tabs>
        <w:tab w:val="center" w:pos="4536"/>
        <w:tab w:val="right" w:pos="9072"/>
      </w:tabs>
    </w:pPr>
  </w:style>
  <w:style w:type="character" w:customStyle="1" w:styleId="KopfzeileZchn">
    <w:name w:val="Kopfzeile Zchn"/>
    <w:basedOn w:val="Absatz-Standardschriftart"/>
    <w:link w:val="Kopfzeile"/>
    <w:uiPriority w:val="99"/>
    <w:rsid w:val="005E07A9"/>
    <w:rPr>
      <w:rFonts w:ascii="Times New Roman" w:eastAsia="Times New Roman" w:hAnsi="Times New Roman" w:cs="Times New Roman"/>
      <w:kern w:val="0"/>
      <w:sz w:val="24"/>
      <w:szCs w:val="24"/>
      <w:lang w:val="en-US"/>
      <w14:ligatures w14:val="none"/>
    </w:rPr>
  </w:style>
  <w:style w:type="paragraph" w:styleId="Fuzeile">
    <w:name w:val="footer"/>
    <w:basedOn w:val="Standard"/>
    <w:link w:val="FuzeileZchn"/>
    <w:uiPriority w:val="99"/>
    <w:unhideWhenUsed/>
    <w:rsid w:val="005E07A9"/>
    <w:pPr>
      <w:tabs>
        <w:tab w:val="center" w:pos="4536"/>
        <w:tab w:val="right" w:pos="9072"/>
      </w:tabs>
    </w:pPr>
  </w:style>
  <w:style w:type="character" w:customStyle="1" w:styleId="FuzeileZchn">
    <w:name w:val="Fußzeile Zchn"/>
    <w:basedOn w:val="Absatz-Standardschriftart"/>
    <w:link w:val="Fuzeile"/>
    <w:uiPriority w:val="99"/>
    <w:rsid w:val="005E07A9"/>
    <w:rPr>
      <w:rFonts w:ascii="Times New Roman" w:eastAsia="Times New Roman" w:hAnsi="Times New Roman" w:cs="Times New Roman"/>
      <w:kern w:val="0"/>
      <w:sz w:val="24"/>
      <w:szCs w:val="24"/>
      <w:lang w:val="en-US"/>
      <w14:ligatures w14:val="none"/>
    </w:rPr>
  </w:style>
  <w:style w:type="paragraph" w:styleId="Listenabsatz">
    <w:name w:val="List Paragraph"/>
    <w:basedOn w:val="Standard"/>
    <w:uiPriority w:val="34"/>
    <w:qFormat/>
    <w:rsid w:val="001208C4"/>
    <w:pPr>
      <w:ind w:left="720"/>
      <w:contextualSpacing/>
    </w:pPr>
  </w:style>
  <w:style w:type="character" w:customStyle="1" w:styleId="berschrift1Zchn">
    <w:name w:val="Überschrift 1 Zchn"/>
    <w:basedOn w:val="Absatz-Standardschriftart"/>
    <w:link w:val="berschrift1"/>
    <w:uiPriority w:val="9"/>
    <w:rsid w:val="00472C7C"/>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berschrift3Zchn">
    <w:name w:val="Überschrift 3 Zchn"/>
    <w:basedOn w:val="Absatz-Standardschriftart"/>
    <w:link w:val="berschrift3"/>
    <w:uiPriority w:val="9"/>
    <w:semiHidden/>
    <w:rsid w:val="00472C7C"/>
    <w:rPr>
      <w:rFonts w:asciiTheme="majorHAnsi" w:eastAsiaTheme="majorEastAsia" w:hAnsiTheme="majorHAnsi" w:cstheme="majorBidi"/>
      <w:color w:val="1F3763" w:themeColor="accent1" w:themeShade="7F"/>
      <w:kern w:val="0"/>
      <w:sz w:val="24"/>
      <w:szCs w:val="24"/>
      <w:lang w:val="en-US"/>
      <w14:ligatures w14:val="none"/>
    </w:rPr>
  </w:style>
  <w:style w:type="paragraph" w:styleId="StandardWeb">
    <w:name w:val="Normal (Web)"/>
    <w:basedOn w:val="Standard"/>
    <w:rsid w:val="00472C7C"/>
    <w:pPr>
      <w:spacing w:before="100" w:beforeAutospacing="1" w:after="100" w:afterAutospacing="1"/>
    </w:pPr>
    <w:rPr>
      <w:rFonts w:ascii="Georgia" w:eastAsia="SimSun" w:hAnsi="Georgia"/>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145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s.bepress.com/tlbri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google.co.uk/citations?hl=en&amp;user=ioWsdQcAAAAJ&amp;view_op=list_works&amp;sortby=pubdate" TargetMode="External"/><Relationship Id="rId5" Type="http://schemas.openxmlformats.org/officeDocument/2006/relationships/footnotes" Target="footnotes.xml"/><Relationship Id="rId10" Type="http://schemas.openxmlformats.org/officeDocument/2006/relationships/hyperlink" Target="https://researchportal.bath.ac.uk/en/persons/tony-walter" TargetMode="External"/><Relationship Id="rId4" Type="http://schemas.openxmlformats.org/officeDocument/2006/relationships/webSettings" Target="webSettings.xml"/><Relationship Id="rId9" Type="http://schemas.openxmlformats.org/officeDocument/2006/relationships/hyperlink" Target="https://scholar.google.com/citations?user=6R_ygMcAAAAJ&amp;hl=en"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2834</Words>
  <Characters>17860</Characters>
  <Application>Microsoft Office Word</Application>
  <DocSecurity>0</DocSecurity>
  <Lines>148</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Nicoline Brodehl</dc:creator>
  <cp:keywords/>
  <dc:description/>
  <cp:lastModifiedBy>Nicoline Brodehl</cp:lastModifiedBy>
  <cp:revision>25</cp:revision>
  <dcterms:created xsi:type="dcterms:W3CDTF">2024-03-29T10:57:00Z</dcterms:created>
  <dcterms:modified xsi:type="dcterms:W3CDTF">2024-04-02T09:07:00Z</dcterms:modified>
</cp:coreProperties>
</file>