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CF4" w:rsidRDefault="009962C9" w:rsidP="009962C9">
      <w:pPr>
        <w:jc w:val="center"/>
        <w:rPr>
          <w:b/>
          <w:sz w:val="24"/>
          <w:szCs w:val="24"/>
          <w:u w:val="single"/>
        </w:rPr>
      </w:pPr>
      <w:r>
        <w:rPr>
          <w:b/>
          <w:sz w:val="24"/>
          <w:szCs w:val="24"/>
          <w:u w:val="single"/>
        </w:rPr>
        <w:t>Exploring How Damage to the Nervous System Affects Behaviour and Function Using Multiple Sclerosis.</w:t>
      </w:r>
    </w:p>
    <w:p w:rsidR="00D724F2" w:rsidRDefault="00D724F2" w:rsidP="009962C9">
      <w:pPr>
        <w:rPr>
          <w:sz w:val="24"/>
          <w:szCs w:val="24"/>
        </w:rPr>
      </w:pPr>
    </w:p>
    <w:p w:rsidR="00117F0C" w:rsidRDefault="00D318E9" w:rsidP="009962C9">
      <w:pPr>
        <w:rPr>
          <w:sz w:val="24"/>
          <w:szCs w:val="24"/>
        </w:rPr>
      </w:pPr>
      <w:r>
        <w:rPr>
          <w:sz w:val="24"/>
          <w:szCs w:val="24"/>
        </w:rPr>
        <w:t xml:space="preserve">This piece will look at how damage to the nervous system affects a person’s behaviour and function using multiple sclerosis to demonstrate. </w:t>
      </w:r>
      <w:r w:rsidR="00794158">
        <w:rPr>
          <w:sz w:val="24"/>
          <w:szCs w:val="24"/>
        </w:rPr>
        <w:t xml:space="preserve">This essay will give an overview of the function of different parts of the nervous system, focusing on the central nervous system, and how it operates. Then looking at what Multiple Sclerosis is and how it damages the nervous system. Lastly looking at how the damage caused by multiple sclerosis effects </w:t>
      </w:r>
      <w:r w:rsidR="00E53029">
        <w:rPr>
          <w:sz w:val="24"/>
          <w:szCs w:val="24"/>
        </w:rPr>
        <w:t xml:space="preserve">function </w:t>
      </w:r>
      <w:r w:rsidR="00794158">
        <w:rPr>
          <w:sz w:val="24"/>
          <w:szCs w:val="24"/>
        </w:rPr>
        <w:t>within the nervous system and what behavioural consequences occur due to this damage.</w:t>
      </w:r>
    </w:p>
    <w:p w:rsidR="00D724F2" w:rsidRDefault="00F77859" w:rsidP="009962C9">
      <w:pPr>
        <w:rPr>
          <w:sz w:val="24"/>
          <w:szCs w:val="24"/>
        </w:rPr>
      </w:pPr>
      <w:r>
        <w:rPr>
          <w:sz w:val="24"/>
          <w:szCs w:val="24"/>
        </w:rPr>
        <w:t>Firstly,</w:t>
      </w:r>
      <w:r w:rsidR="00D318E9">
        <w:rPr>
          <w:sz w:val="24"/>
          <w:szCs w:val="24"/>
        </w:rPr>
        <w:t xml:space="preserve"> it is important to understand how the nervous system works and what </w:t>
      </w:r>
      <w:r w:rsidR="00794158">
        <w:rPr>
          <w:sz w:val="24"/>
          <w:szCs w:val="24"/>
        </w:rPr>
        <w:t>its</w:t>
      </w:r>
      <w:r w:rsidR="00D318E9">
        <w:rPr>
          <w:sz w:val="24"/>
          <w:szCs w:val="24"/>
        </w:rPr>
        <w:t xml:space="preserve"> function is when unharmed. </w:t>
      </w:r>
      <w:r w:rsidR="00650BE3">
        <w:rPr>
          <w:sz w:val="24"/>
          <w:szCs w:val="24"/>
        </w:rPr>
        <w:t xml:space="preserve">The nervous system is divided into two parts, the central nervous system (CNC) </w:t>
      </w:r>
      <w:r w:rsidR="00544564">
        <w:rPr>
          <w:sz w:val="24"/>
          <w:szCs w:val="24"/>
        </w:rPr>
        <w:t xml:space="preserve">which is located within the skull and spine, </w:t>
      </w:r>
      <w:r w:rsidR="00650BE3">
        <w:rPr>
          <w:sz w:val="24"/>
          <w:szCs w:val="24"/>
        </w:rPr>
        <w:t>and the peripheral nervous system (PNS)</w:t>
      </w:r>
      <w:r w:rsidR="00544564">
        <w:rPr>
          <w:sz w:val="24"/>
          <w:szCs w:val="24"/>
        </w:rPr>
        <w:t xml:space="preserve"> which is located outside the skull and spine </w:t>
      </w:r>
      <w:sdt>
        <w:sdtPr>
          <w:rPr>
            <w:sz w:val="24"/>
            <w:szCs w:val="24"/>
          </w:rPr>
          <w:id w:val="-1671173242"/>
          <w:citation/>
        </w:sdtPr>
        <w:sdtEndPr/>
        <w:sdtContent>
          <w:r w:rsidR="00544564">
            <w:rPr>
              <w:sz w:val="24"/>
              <w:szCs w:val="24"/>
            </w:rPr>
            <w:fldChar w:fldCharType="begin"/>
          </w:r>
          <w:r w:rsidR="00544564">
            <w:rPr>
              <w:sz w:val="24"/>
              <w:szCs w:val="24"/>
            </w:rPr>
            <w:instrText xml:space="preserve"> CITATION Pin14 \l 2057 </w:instrText>
          </w:r>
          <w:r w:rsidR="00544564">
            <w:rPr>
              <w:sz w:val="24"/>
              <w:szCs w:val="24"/>
            </w:rPr>
            <w:fldChar w:fldCharType="separate"/>
          </w:r>
          <w:r w:rsidR="00544564" w:rsidRPr="00544564">
            <w:rPr>
              <w:noProof/>
              <w:sz w:val="24"/>
              <w:szCs w:val="24"/>
            </w:rPr>
            <w:t>(Pinel, 2014)</w:t>
          </w:r>
          <w:r w:rsidR="00544564">
            <w:rPr>
              <w:sz w:val="24"/>
              <w:szCs w:val="24"/>
            </w:rPr>
            <w:fldChar w:fldCharType="end"/>
          </w:r>
        </w:sdtContent>
      </w:sdt>
      <w:r w:rsidR="00544564">
        <w:rPr>
          <w:sz w:val="24"/>
          <w:szCs w:val="24"/>
        </w:rPr>
        <w:t xml:space="preserve">. The CNC itself is also separated into two parts, the brain and the spinal cord. </w:t>
      </w:r>
      <w:r w:rsidR="00E74C7E">
        <w:rPr>
          <w:sz w:val="24"/>
          <w:szCs w:val="24"/>
        </w:rPr>
        <w:t>All communication within the nervous system is sent via a string of neurons</w:t>
      </w:r>
      <w:r w:rsidR="00EB437A">
        <w:rPr>
          <w:sz w:val="24"/>
          <w:szCs w:val="24"/>
        </w:rPr>
        <w:t xml:space="preserve"> using chemical impulses </w:t>
      </w:r>
      <w:sdt>
        <w:sdtPr>
          <w:rPr>
            <w:sz w:val="24"/>
            <w:szCs w:val="24"/>
          </w:rPr>
          <w:id w:val="-2050751674"/>
          <w:citation/>
        </w:sdtPr>
        <w:sdtEndPr/>
        <w:sdtContent>
          <w:r w:rsidR="00EB437A">
            <w:rPr>
              <w:sz w:val="24"/>
              <w:szCs w:val="24"/>
            </w:rPr>
            <w:fldChar w:fldCharType="begin"/>
          </w:r>
          <w:r w:rsidR="00EB437A">
            <w:rPr>
              <w:sz w:val="24"/>
              <w:szCs w:val="24"/>
            </w:rPr>
            <w:instrText xml:space="preserve"> CITATION Gro10 \l 2057 </w:instrText>
          </w:r>
          <w:r w:rsidR="00EB437A">
            <w:rPr>
              <w:sz w:val="24"/>
              <w:szCs w:val="24"/>
            </w:rPr>
            <w:fldChar w:fldCharType="separate"/>
          </w:r>
          <w:r w:rsidR="00EB437A" w:rsidRPr="00EB437A">
            <w:rPr>
              <w:noProof/>
              <w:sz w:val="24"/>
              <w:szCs w:val="24"/>
            </w:rPr>
            <w:t>(Gross, 2010)</w:t>
          </w:r>
          <w:r w:rsidR="00EB437A">
            <w:rPr>
              <w:sz w:val="24"/>
              <w:szCs w:val="24"/>
            </w:rPr>
            <w:fldChar w:fldCharType="end"/>
          </w:r>
        </w:sdtContent>
      </w:sdt>
      <w:r w:rsidR="00794158">
        <w:rPr>
          <w:sz w:val="24"/>
          <w:szCs w:val="24"/>
        </w:rPr>
        <w:t xml:space="preserve"> and are therefore vital to the function of the nervous system</w:t>
      </w:r>
      <w:r w:rsidR="00E74C7E">
        <w:rPr>
          <w:sz w:val="24"/>
          <w:szCs w:val="24"/>
        </w:rPr>
        <w:t xml:space="preserve">. The signal passes into the neuron through dendrites, along the axon which is coated in a protective layer of myelin, </w:t>
      </w:r>
      <w:r w:rsidR="00EB437A">
        <w:rPr>
          <w:sz w:val="24"/>
          <w:szCs w:val="24"/>
        </w:rPr>
        <w:t>then across the synapse into the next neuron in the chain (Gross,2010:51). Communication across the synapse is enabled by neurotransmitters, of which there are many</w:t>
      </w:r>
      <w:r w:rsidR="00E53029">
        <w:rPr>
          <w:sz w:val="24"/>
          <w:szCs w:val="24"/>
        </w:rPr>
        <w:t>,</w:t>
      </w:r>
      <w:r w:rsidR="00EB437A">
        <w:rPr>
          <w:sz w:val="24"/>
          <w:szCs w:val="24"/>
        </w:rPr>
        <w:t xml:space="preserve"> each with </w:t>
      </w:r>
      <w:r w:rsidR="00794158">
        <w:rPr>
          <w:sz w:val="24"/>
          <w:szCs w:val="24"/>
        </w:rPr>
        <w:t>its</w:t>
      </w:r>
      <w:r w:rsidR="00EB437A">
        <w:rPr>
          <w:sz w:val="24"/>
          <w:szCs w:val="24"/>
        </w:rPr>
        <w:t xml:space="preserve"> own function </w:t>
      </w:r>
      <w:sdt>
        <w:sdtPr>
          <w:rPr>
            <w:sz w:val="24"/>
            <w:szCs w:val="24"/>
          </w:rPr>
          <w:id w:val="-2107099395"/>
          <w:citation/>
        </w:sdtPr>
        <w:sdtEndPr/>
        <w:sdtContent>
          <w:r w:rsidR="00EB437A">
            <w:rPr>
              <w:sz w:val="24"/>
              <w:szCs w:val="24"/>
            </w:rPr>
            <w:fldChar w:fldCharType="begin"/>
          </w:r>
          <w:r w:rsidR="00EB437A">
            <w:rPr>
              <w:sz w:val="24"/>
              <w:szCs w:val="24"/>
            </w:rPr>
            <w:instrText xml:space="preserve"> CITATION Placeholder1 \l 2057 </w:instrText>
          </w:r>
          <w:r w:rsidR="00EB437A">
            <w:rPr>
              <w:sz w:val="24"/>
              <w:szCs w:val="24"/>
            </w:rPr>
            <w:fldChar w:fldCharType="separate"/>
          </w:r>
          <w:r w:rsidR="00EB437A" w:rsidRPr="00EB437A">
            <w:rPr>
              <w:noProof/>
              <w:sz w:val="24"/>
              <w:szCs w:val="24"/>
            </w:rPr>
            <w:t>(Barnes, 2013)</w:t>
          </w:r>
          <w:r w:rsidR="00EB437A">
            <w:rPr>
              <w:sz w:val="24"/>
              <w:szCs w:val="24"/>
            </w:rPr>
            <w:fldChar w:fldCharType="end"/>
          </w:r>
        </w:sdtContent>
      </w:sdt>
      <w:r w:rsidR="00EB437A">
        <w:rPr>
          <w:sz w:val="24"/>
          <w:szCs w:val="24"/>
        </w:rPr>
        <w:t xml:space="preserve">. Here are a few examples of neurotransmitters, though there are many more; Noradrenaline is an excitatory neurotransmitter and its functions include regulating heart rate, digestion, blood pressure and behaviours such as attention and arousal </w:t>
      </w:r>
      <w:sdt>
        <w:sdtPr>
          <w:rPr>
            <w:sz w:val="24"/>
            <w:szCs w:val="24"/>
          </w:rPr>
          <w:id w:val="-1968964947"/>
          <w:citation/>
        </w:sdtPr>
        <w:sdtEndPr/>
        <w:sdtContent>
          <w:r w:rsidR="00EB437A">
            <w:rPr>
              <w:sz w:val="24"/>
              <w:szCs w:val="24"/>
            </w:rPr>
            <w:fldChar w:fldCharType="begin"/>
          </w:r>
          <w:r w:rsidR="00EB437A">
            <w:rPr>
              <w:sz w:val="24"/>
              <w:szCs w:val="24"/>
            </w:rPr>
            <w:instrText xml:space="preserve"> CITATION Placeholder1 \l 2057 </w:instrText>
          </w:r>
          <w:r w:rsidR="00EB437A">
            <w:rPr>
              <w:sz w:val="24"/>
              <w:szCs w:val="24"/>
            </w:rPr>
            <w:fldChar w:fldCharType="separate"/>
          </w:r>
          <w:r w:rsidR="00EB437A" w:rsidRPr="00EB437A">
            <w:rPr>
              <w:noProof/>
              <w:sz w:val="24"/>
              <w:szCs w:val="24"/>
            </w:rPr>
            <w:t>(Barnes, 2013)</w:t>
          </w:r>
          <w:r w:rsidR="00EB437A">
            <w:rPr>
              <w:sz w:val="24"/>
              <w:szCs w:val="24"/>
            </w:rPr>
            <w:fldChar w:fldCharType="end"/>
          </w:r>
        </w:sdtContent>
      </w:sdt>
      <w:r w:rsidR="00EB437A">
        <w:rPr>
          <w:sz w:val="24"/>
          <w:szCs w:val="24"/>
        </w:rPr>
        <w:t>. Glutamate is the most common excitatory neurotransmitter and aids in the learning and memory process</w:t>
      </w:r>
      <w:r w:rsidR="009F09F9">
        <w:rPr>
          <w:sz w:val="24"/>
          <w:szCs w:val="24"/>
        </w:rPr>
        <w:t>es</w:t>
      </w:r>
      <w:r w:rsidR="00EB437A">
        <w:rPr>
          <w:sz w:val="24"/>
          <w:szCs w:val="24"/>
        </w:rPr>
        <w:t xml:space="preserve"> </w:t>
      </w:r>
      <w:sdt>
        <w:sdtPr>
          <w:rPr>
            <w:sz w:val="24"/>
            <w:szCs w:val="24"/>
          </w:rPr>
          <w:id w:val="1665747722"/>
          <w:citation/>
        </w:sdtPr>
        <w:sdtEndPr/>
        <w:sdtContent>
          <w:r w:rsidR="00EB437A">
            <w:rPr>
              <w:sz w:val="24"/>
              <w:szCs w:val="24"/>
            </w:rPr>
            <w:fldChar w:fldCharType="begin"/>
          </w:r>
          <w:r w:rsidR="00EB437A">
            <w:rPr>
              <w:sz w:val="24"/>
              <w:szCs w:val="24"/>
            </w:rPr>
            <w:instrText xml:space="preserve"> CITATION Placeholder1 \l 2057 </w:instrText>
          </w:r>
          <w:r w:rsidR="00EB437A">
            <w:rPr>
              <w:sz w:val="24"/>
              <w:szCs w:val="24"/>
            </w:rPr>
            <w:fldChar w:fldCharType="separate"/>
          </w:r>
          <w:r w:rsidR="00EB437A" w:rsidRPr="00EB437A">
            <w:rPr>
              <w:noProof/>
              <w:sz w:val="24"/>
              <w:szCs w:val="24"/>
            </w:rPr>
            <w:t>(Barnes, 2013)</w:t>
          </w:r>
          <w:r w:rsidR="00EB437A">
            <w:rPr>
              <w:sz w:val="24"/>
              <w:szCs w:val="24"/>
            </w:rPr>
            <w:fldChar w:fldCharType="end"/>
          </w:r>
        </w:sdtContent>
      </w:sdt>
      <w:r w:rsidR="00117F0C">
        <w:rPr>
          <w:sz w:val="24"/>
          <w:szCs w:val="24"/>
        </w:rPr>
        <w:t>.</w:t>
      </w:r>
      <w:r w:rsidR="00794158">
        <w:rPr>
          <w:sz w:val="24"/>
          <w:szCs w:val="24"/>
        </w:rPr>
        <w:t xml:space="preserve"> </w:t>
      </w:r>
    </w:p>
    <w:p w:rsidR="005108EC" w:rsidRDefault="005108EC" w:rsidP="009962C9">
      <w:pPr>
        <w:rPr>
          <w:sz w:val="24"/>
          <w:szCs w:val="24"/>
        </w:rPr>
      </w:pPr>
      <w:r>
        <w:rPr>
          <w:sz w:val="24"/>
          <w:szCs w:val="24"/>
        </w:rPr>
        <w:t xml:space="preserve">The brain itself is sectioned into four lobes, each lobe contains the workings of various bodily functions. The occipital lobe is responsible for the analysis of visual input, for example reading. The parietal lobe organises and interprets sensory information received from the body. The temporal lobe is involved in hearing, language, identifying visual patterns and memory. </w:t>
      </w:r>
      <w:r w:rsidR="00E53029">
        <w:rPr>
          <w:sz w:val="24"/>
          <w:szCs w:val="24"/>
        </w:rPr>
        <w:t xml:space="preserve">Lastly the frontal lobe is important in regard to motor function, problem solving, emotion and complex cognitive functions </w:t>
      </w:r>
      <w:sdt>
        <w:sdtPr>
          <w:rPr>
            <w:sz w:val="24"/>
            <w:szCs w:val="24"/>
          </w:rPr>
          <w:id w:val="-1529708325"/>
          <w:citation/>
        </w:sdtPr>
        <w:sdtEndPr/>
        <w:sdtContent>
          <w:r w:rsidR="00E53029">
            <w:rPr>
              <w:sz w:val="24"/>
              <w:szCs w:val="24"/>
            </w:rPr>
            <w:fldChar w:fldCharType="begin"/>
          </w:r>
          <w:r w:rsidR="00E53029">
            <w:rPr>
              <w:sz w:val="24"/>
              <w:szCs w:val="24"/>
            </w:rPr>
            <w:instrText xml:space="preserve"> CITATION Pin14 \l 2057 </w:instrText>
          </w:r>
          <w:r w:rsidR="00E53029">
            <w:rPr>
              <w:sz w:val="24"/>
              <w:szCs w:val="24"/>
            </w:rPr>
            <w:fldChar w:fldCharType="separate"/>
          </w:r>
          <w:r w:rsidR="00E53029" w:rsidRPr="00E53029">
            <w:rPr>
              <w:noProof/>
              <w:sz w:val="24"/>
              <w:szCs w:val="24"/>
            </w:rPr>
            <w:t>(Pinel, 2014)</w:t>
          </w:r>
          <w:r w:rsidR="00E53029">
            <w:rPr>
              <w:sz w:val="24"/>
              <w:szCs w:val="24"/>
            </w:rPr>
            <w:fldChar w:fldCharType="end"/>
          </w:r>
        </w:sdtContent>
      </w:sdt>
      <w:r w:rsidR="00E53029">
        <w:rPr>
          <w:sz w:val="24"/>
          <w:szCs w:val="24"/>
        </w:rPr>
        <w:t>.</w:t>
      </w:r>
    </w:p>
    <w:p w:rsidR="00117F0C" w:rsidRDefault="00117F0C" w:rsidP="009962C9">
      <w:pPr>
        <w:rPr>
          <w:noProof/>
          <w:sz w:val="24"/>
          <w:szCs w:val="24"/>
        </w:rPr>
      </w:pPr>
      <w:r>
        <w:rPr>
          <w:sz w:val="24"/>
          <w:szCs w:val="24"/>
        </w:rPr>
        <w:t>Multiple Sclerosis</w:t>
      </w:r>
      <w:r w:rsidR="000E7B15">
        <w:rPr>
          <w:sz w:val="24"/>
          <w:szCs w:val="24"/>
        </w:rPr>
        <w:t xml:space="preserve"> (MS)</w:t>
      </w:r>
      <w:r>
        <w:rPr>
          <w:sz w:val="24"/>
          <w:szCs w:val="24"/>
        </w:rPr>
        <w:t xml:space="preserve"> is a</w:t>
      </w:r>
      <w:r w:rsidR="000E7B15">
        <w:rPr>
          <w:sz w:val="24"/>
          <w:szCs w:val="24"/>
        </w:rPr>
        <w:t xml:space="preserve"> neurological condition that effects the central nervous system. Sclerosis is a term used to describe the scarring and lesions the disease causes within the brain and spinal cord, because this scarring occurs in more than one area it is titled multiple sclerosis </w:t>
      </w:r>
      <w:sdt>
        <w:sdtPr>
          <w:rPr>
            <w:sz w:val="24"/>
            <w:szCs w:val="24"/>
          </w:rPr>
          <w:id w:val="1569610452"/>
          <w:citation/>
        </w:sdtPr>
        <w:sdtEndPr/>
        <w:sdtContent>
          <w:r w:rsidR="000E7B15">
            <w:rPr>
              <w:sz w:val="24"/>
              <w:szCs w:val="24"/>
            </w:rPr>
            <w:fldChar w:fldCharType="begin"/>
          </w:r>
          <w:r w:rsidR="000E7B15">
            <w:rPr>
              <w:sz w:val="24"/>
              <w:szCs w:val="24"/>
            </w:rPr>
            <w:instrText xml:space="preserve"> CITATION MSS19 \l 2057 </w:instrText>
          </w:r>
          <w:r w:rsidR="000E7B15">
            <w:rPr>
              <w:sz w:val="24"/>
              <w:szCs w:val="24"/>
            </w:rPr>
            <w:fldChar w:fldCharType="separate"/>
          </w:r>
          <w:r w:rsidR="000E7B15" w:rsidRPr="000E7B15">
            <w:rPr>
              <w:noProof/>
              <w:sz w:val="24"/>
              <w:szCs w:val="24"/>
            </w:rPr>
            <w:t>(MS Society, 2019)</w:t>
          </w:r>
          <w:r w:rsidR="000E7B15">
            <w:rPr>
              <w:sz w:val="24"/>
              <w:szCs w:val="24"/>
            </w:rPr>
            <w:fldChar w:fldCharType="end"/>
          </w:r>
        </w:sdtContent>
      </w:sdt>
      <w:r w:rsidR="000E7B15">
        <w:rPr>
          <w:sz w:val="24"/>
          <w:szCs w:val="24"/>
        </w:rPr>
        <w:t>. The disease primarily attacks the myelin sheath</w:t>
      </w:r>
      <w:r w:rsidR="009E4216">
        <w:rPr>
          <w:sz w:val="24"/>
          <w:szCs w:val="24"/>
        </w:rPr>
        <w:t>s</w:t>
      </w:r>
      <w:r w:rsidR="000E7B15">
        <w:rPr>
          <w:sz w:val="24"/>
          <w:szCs w:val="24"/>
        </w:rPr>
        <w:t xml:space="preserve"> within the CNC</w:t>
      </w:r>
      <w:r w:rsidR="009E4216">
        <w:rPr>
          <w:sz w:val="24"/>
          <w:szCs w:val="24"/>
        </w:rPr>
        <w:t xml:space="preserve">, also causing lesions large enough to be visible to the naked eye mainly on the spinal cord </w:t>
      </w:r>
      <w:sdt>
        <w:sdtPr>
          <w:rPr>
            <w:sz w:val="24"/>
            <w:szCs w:val="24"/>
          </w:rPr>
          <w:id w:val="170002867"/>
          <w:citation/>
        </w:sdtPr>
        <w:sdtEndPr/>
        <w:sdtContent>
          <w:r w:rsidR="009E4216">
            <w:rPr>
              <w:sz w:val="24"/>
              <w:szCs w:val="24"/>
            </w:rPr>
            <w:fldChar w:fldCharType="begin"/>
          </w:r>
          <w:r w:rsidR="009E4216">
            <w:rPr>
              <w:sz w:val="24"/>
              <w:szCs w:val="24"/>
            </w:rPr>
            <w:instrText xml:space="preserve"> CITATION Bri36 \l 2057 </w:instrText>
          </w:r>
          <w:r w:rsidR="009E4216">
            <w:rPr>
              <w:sz w:val="24"/>
              <w:szCs w:val="24"/>
            </w:rPr>
            <w:fldChar w:fldCharType="separate"/>
          </w:r>
          <w:r w:rsidR="009E4216" w:rsidRPr="009E4216">
            <w:rPr>
              <w:noProof/>
              <w:sz w:val="24"/>
              <w:szCs w:val="24"/>
            </w:rPr>
            <w:t>(Brickner, 1936)</w:t>
          </w:r>
          <w:r w:rsidR="009E4216">
            <w:rPr>
              <w:sz w:val="24"/>
              <w:szCs w:val="24"/>
            </w:rPr>
            <w:fldChar w:fldCharType="end"/>
          </w:r>
        </w:sdtContent>
      </w:sdt>
      <w:r w:rsidR="009E4216">
        <w:rPr>
          <w:sz w:val="24"/>
          <w:szCs w:val="24"/>
        </w:rPr>
        <w:t>.</w:t>
      </w:r>
      <w:r w:rsidR="00E51D1F">
        <w:rPr>
          <w:sz w:val="24"/>
          <w:szCs w:val="24"/>
        </w:rPr>
        <w:t xml:space="preserve"> This attack on the myelin sheaths is caused by a faulty immune system reaction where it treats the myelin as though it was a foreign body, because of this </w:t>
      </w:r>
      <w:r w:rsidR="00E51D1F">
        <w:rPr>
          <w:sz w:val="24"/>
          <w:szCs w:val="24"/>
        </w:rPr>
        <w:lastRenderedPageBreak/>
        <w:t xml:space="preserve">MS is classified as an autoimmune disease </w:t>
      </w:r>
      <w:sdt>
        <w:sdtPr>
          <w:rPr>
            <w:sz w:val="24"/>
            <w:szCs w:val="24"/>
          </w:rPr>
          <w:id w:val="-672414278"/>
          <w:citation/>
        </w:sdtPr>
        <w:sdtEndPr/>
        <w:sdtContent>
          <w:r w:rsidR="00E51D1F">
            <w:rPr>
              <w:sz w:val="24"/>
              <w:szCs w:val="24"/>
            </w:rPr>
            <w:fldChar w:fldCharType="begin"/>
          </w:r>
          <w:r w:rsidR="00E51D1F">
            <w:rPr>
              <w:sz w:val="24"/>
              <w:szCs w:val="24"/>
            </w:rPr>
            <w:instrText xml:space="preserve"> CITATION Pin14 \l 2057 </w:instrText>
          </w:r>
          <w:r w:rsidR="00E51D1F">
            <w:rPr>
              <w:sz w:val="24"/>
              <w:szCs w:val="24"/>
            </w:rPr>
            <w:fldChar w:fldCharType="separate"/>
          </w:r>
          <w:r w:rsidR="00E51D1F" w:rsidRPr="00E51D1F">
            <w:rPr>
              <w:noProof/>
              <w:sz w:val="24"/>
              <w:szCs w:val="24"/>
            </w:rPr>
            <w:t>(Pinel, 2014)</w:t>
          </w:r>
          <w:r w:rsidR="00E51D1F">
            <w:rPr>
              <w:sz w:val="24"/>
              <w:szCs w:val="24"/>
            </w:rPr>
            <w:fldChar w:fldCharType="end"/>
          </w:r>
        </w:sdtContent>
      </w:sdt>
      <w:r w:rsidR="00E51D1F">
        <w:rPr>
          <w:sz w:val="24"/>
          <w:szCs w:val="24"/>
        </w:rPr>
        <w:t>.</w:t>
      </w:r>
      <w:r w:rsidR="009E4216">
        <w:rPr>
          <w:sz w:val="24"/>
          <w:szCs w:val="24"/>
        </w:rPr>
        <w:t xml:space="preserve"> </w:t>
      </w:r>
      <w:r w:rsidR="00415B1B">
        <w:rPr>
          <w:sz w:val="24"/>
          <w:szCs w:val="24"/>
        </w:rPr>
        <w:t xml:space="preserve">MS typically begins in adolescence, becoming much less likely after the age of thirty </w:t>
      </w:r>
      <w:r w:rsidR="00415B1B" w:rsidRPr="00415B1B">
        <w:rPr>
          <w:noProof/>
          <w:sz w:val="24"/>
          <w:szCs w:val="24"/>
        </w:rPr>
        <w:t>(Brickner, 1936</w:t>
      </w:r>
      <w:r w:rsidR="00415B1B">
        <w:rPr>
          <w:noProof/>
          <w:sz w:val="24"/>
          <w:szCs w:val="24"/>
        </w:rPr>
        <w:t xml:space="preserve">; </w:t>
      </w:r>
      <w:r w:rsidR="00415B1B" w:rsidRPr="00415B1B">
        <w:rPr>
          <w:noProof/>
          <w:sz w:val="24"/>
          <w:szCs w:val="24"/>
        </w:rPr>
        <w:t>Pinel, 2014)</w:t>
      </w:r>
      <w:r w:rsidR="0012768C">
        <w:rPr>
          <w:noProof/>
          <w:sz w:val="24"/>
          <w:szCs w:val="24"/>
        </w:rPr>
        <w:t xml:space="preserve">, though diagnosis is most common in people in their thirties and is the most common CNS condition to affect this age group </w:t>
      </w:r>
      <w:sdt>
        <w:sdtPr>
          <w:rPr>
            <w:noProof/>
            <w:sz w:val="24"/>
            <w:szCs w:val="24"/>
          </w:rPr>
          <w:id w:val="-759521956"/>
          <w:citation/>
        </w:sdtPr>
        <w:sdtEndPr/>
        <w:sdtContent>
          <w:r w:rsidR="0012768C">
            <w:rPr>
              <w:noProof/>
              <w:sz w:val="24"/>
              <w:szCs w:val="24"/>
            </w:rPr>
            <w:fldChar w:fldCharType="begin"/>
          </w:r>
          <w:r w:rsidR="0012768C">
            <w:rPr>
              <w:noProof/>
              <w:sz w:val="24"/>
              <w:szCs w:val="24"/>
            </w:rPr>
            <w:instrText xml:space="preserve"> CITATION MSS19 \l 2057 </w:instrText>
          </w:r>
          <w:r w:rsidR="0012768C">
            <w:rPr>
              <w:noProof/>
              <w:sz w:val="24"/>
              <w:szCs w:val="24"/>
            </w:rPr>
            <w:fldChar w:fldCharType="separate"/>
          </w:r>
          <w:r w:rsidR="0012768C" w:rsidRPr="0012768C">
            <w:rPr>
              <w:noProof/>
              <w:sz w:val="24"/>
              <w:szCs w:val="24"/>
            </w:rPr>
            <w:t>(MS Society, 2019)</w:t>
          </w:r>
          <w:r w:rsidR="0012768C">
            <w:rPr>
              <w:noProof/>
              <w:sz w:val="24"/>
              <w:szCs w:val="24"/>
            </w:rPr>
            <w:fldChar w:fldCharType="end"/>
          </w:r>
        </w:sdtContent>
      </w:sdt>
      <w:r w:rsidR="00E51D1F">
        <w:rPr>
          <w:noProof/>
          <w:sz w:val="24"/>
          <w:szCs w:val="24"/>
        </w:rPr>
        <w:t xml:space="preserve">. Patients suffering with MS commonly have periods of almost no symptoms, these are known as remission periods, though these become less regular the more the disease progresses </w:t>
      </w:r>
      <w:sdt>
        <w:sdtPr>
          <w:rPr>
            <w:noProof/>
            <w:sz w:val="24"/>
            <w:szCs w:val="24"/>
          </w:rPr>
          <w:id w:val="1058201193"/>
          <w:citation/>
        </w:sdtPr>
        <w:sdtEndPr/>
        <w:sdtContent>
          <w:r w:rsidR="00E51D1F">
            <w:rPr>
              <w:noProof/>
              <w:sz w:val="24"/>
              <w:szCs w:val="24"/>
            </w:rPr>
            <w:fldChar w:fldCharType="begin"/>
          </w:r>
          <w:r w:rsidR="00E51D1F">
            <w:rPr>
              <w:noProof/>
              <w:sz w:val="24"/>
              <w:szCs w:val="24"/>
            </w:rPr>
            <w:instrText xml:space="preserve"> CITATION Pin14 \l 2057 </w:instrText>
          </w:r>
          <w:r w:rsidR="00E51D1F">
            <w:rPr>
              <w:noProof/>
              <w:sz w:val="24"/>
              <w:szCs w:val="24"/>
            </w:rPr>
            <w:fldChar w:fldCharType="separate"/>
          </w:r>
          <w:r w:rsidR="00E51D1F" w:rsidRPr="00E51D1F">
            <w:rPr>
              <w:noProof/>
              <w:sz w:val="24"/>
              <w:szCs w:val="24"/>
            </w:rPr>
            <w:t>(Pinel, 2014)</w:t>
          </w:r>
          <w:r w:rsidR="00E51D1F">
            <w:rPr>
              <w:noProof/>
              <w:sz w:val="24"/>
              <w:szCs w:val="24"/>
            </w:rPr>
            <w:fldChar w:fldCharType="end"/>
          </w:r>
        </w:sdtContent>
      </w:sdt>
      <w:r w:rsidR="00E51D1F">
        <w:rPr>
          <w:noProof/>
          <w:sz w:val="24"/>
          <w:szCs w:val="24"/>
        </w:rPr>
        <w:t>. MS is a lifelong condition and there is currently no cure</w:t>
      </w:r>
      <w:r w:rsidR="0012768C">
        <w:rPr>
          <w:noProof/>
          <w:sz w:val="24"/>
          <w:szCs w:val="24"/>
        </w:rPr>
        <w:t>,</w:t>
      </w:r>
      <w:r w:rsidR="00E51D1F">
        <w:rPr>
          <w:noProof/>
          <w:sz w:val="24"/>
          <w:szCs w:val="24"/>
        </w:rPr>
        <w:t xml:space="preserve"> though various </w:t>
      </w:r>
      <w:r w:rsidR="0012768C">
        <w:rPr>
          <w:noProof/>
          <w:sz w:val="24"/>
          <w:szCs w:val="24"/>
        </w:rPr>
        <w:t xml:space="preserve">methods of coping with symptoms are available and pharmacuticals to help slow the progression of the disease </w:t>
      </w:r>
      <w:sdt>
        <w:sdtPr>
          <w:rPr>
            <w:noProof/>
            <w:sz w:val="24"/>
            <w:szCs w:val="24"/>
          </w:rPr>
          <w:id w:val="806350060"/>
          <w:citation/>
        </w:sdtPr>
        <w:sdtEndPr/>
        <w:sdtContent>
          <w:r w:rsidR="0012768C">
            <w:rPr>
              <w:noProof/>
              <w:sz w:val="24"/>
              <w:szCs w:val="24"/>
            </w:rPr>
            <w:fldChar w:fldCharType="begin"/>
          </w:r>
          <w:r w:rsidR="0012768C">
            <w:rPr>
              <w:noProof/>
              <w:sz w:val="24"/>
              <w:szCs w:val="24"/>
            </w:rPr>
            <w:instrText xml:space="preserve"> CITATION MSS19 \l 2057 </w:instrText>
          </w:r>
          <w:r w:rsidR="0012768C">
            <w:rPr>
              <w:noProof/>
              <w:sz w:val="24"/>
              <w:szCs w:val="24"/>
            </w:rPr>
            <w:fldChar w:fldCharType="separate"/>
          </w:r>
          <w:r w:rsidR="0012768C" w:rsidRPr="0012768C">
            <w:rPr>
              <w:noProof/>
              <w:sz w:val="24"/>
              <w:szCs w:val="24"/>
            </w:rPr>
            <w:t>(MS Society, 2019)</w:t>
          </w:r>
          <w:r w:rsidR="0012768C">
            <w:rPr>
              <w:noProof/>
              <w:sz w:val="24"/>
              <w:szCs w:val="24"/>
            </w:rPr>
            <w:fldChar w:fldCharType="end"/>
          </w:r>
        </w:sdtContent>
      </w:sdt>
      <w:r w:rsidR="0012768C">
        <w:rPr>
          <w:noProof/>
          <w:sz w:val="24"/>
          <w:szCs w:val="24"/>
        </w:rPr>
        <w:t xml:space="preserve">. </w:t>
      </w:r>
      <w:r w:rsidR="006E76EA">
        <w:rPr>
          <w:sz w:val="24"/>
          <w:szCs w:val="24"/>
        </w:rPr>
        <w:t xml:space="preserve">Due to the fact that multiple sclerosis causes the immune system to attack myelin anywhere within the nervous system, the range of symptoms is vast and unpredictable. </w:t>
      </w:r>
      <w:r w:rsidR="0012768C">
        <w:rPr>
          <w:noProof/>
          <w:sz w:val="24"/>
          <w:szCs w:val="24"/>
        </w:rPr>
        <w:t xml:space="preserve">Cognitive symptoms can be </w:t>
      </w:r>
      <w:r w:rsidR="00220898">
        <w:rPr>
          <w:noProof/>
          <w:sz w:val="24"/>
          <w:szCs w:val="24"/>
        </w:rPr>
        <w:t>discovered</w:t>
      </w:r>
      <w:r w:rsidR="0012768C">
        <w:rPr>
          <w:noProof/>
          <w:sz w:val="24"/>
          <w:szCs w:val="24"/>
        </w:rPr>
        <w:t xml:space="preserve"> early</w:t>
      </w:r>
      <w:r w:rsidR="00220898">
        <w:rPr>
          <w:noProof/>
          <w:sz w:val="24"/>
          <w:szCs w:val="24"/>
        </w:rPr>
        <w:t xml:space="preserve"> in the disease, these symptoms include information and memory processing speed decline along with verbal ability and attention span complications </w:t>
      </w:r>
      <w:sdt>
        <w:sdtPr>
          <w:rPr>
            <w:noProof/>
            <w:sz w:val="24"/>
            <w:szCs w:val="24"/>
          </w:rPr>
          <w:id w:val="-1450930566"/>
          <w:citation/>
        </w:sdtPr>
        <w:sdtEndPr/>
        <w:sdtContent>
          <w:r w:rsidR="00220898">
            <w:rPr>
              <w:noProof/>
              <w:sz w:val="24"/>
              <w:szCs w:val="24"/>
            </w:rPr>
            <w:fldChar w:fldCharType="begin"/>
          </w:r>
          <w:r w:rsidR="00220898">
            <w:rPr>
              <w:noProof/>
              <w:sz w:val="24"/>
              <w:szCs w:val="24"/>
            </w:rPr>
            <w:instrText xml:space="preserve"> CITATION Ach05 \l 2057 </w:instrText>
          </w:r>
          <w:r w:rsidR="00220898">
            <w:rPr>
              <w:noProof/>
              <w:sz w:val="24"/>
              <w:szCs w:val="24"/>
            </w:rPr>
            <w:fldChar w:fldCharType="separate"/>
          </w:r>
          <w:r w:rsidR="00220898" w:rsidRPr="00220898">
            <w:rPr>
              <w:noProof/>
              <w:sz w:val="24"/>
              <w:szCs w:val="24"/>
            </w:rPr>
            <w:t>(Achiron, et al., 2005)</w:t>
          </w:r>
          <w:r w:rsidR="00220898">
            <w:rPr>
              <w:noProof/>
              <w:sz w:val="24"/>
              <w:szCs w:val="24"/>
            </w:rPr>
            <w:fldChar w:fldCharType="end"/>
          </w:r>
        </w:sdtContent>
      </w:sdt>
      <w:r w:rsidR="00220898">
        <w:rPr>
          <w:noProof/>
          <w:sz w:val="24"/>
          <w:szCs w:val="24"/>
        </w:rPr>
        <w:t xml:space="preserve">. Physical symptoms include </w:t>
      </w:r>
      <w:r w:rsidR="00DC52A7">
        <w:rPr>
          <w:noProof/>
          <w:sz w:val="24"/>
          <w:szCs w:val="24"/>
        </w:rPr>
        <w:t xml:space="preserve">fatigue, </w:t>
      </w:r>
      <w:r w:rsidR="00220898">
        <w:rPr>
          <w:noProof/>
          <w:sz w:val="24"/>
          <w:szCs w:val="24"/>
        </w:rPr>
        <w:t xml:space="preserve">mobility issues, bladder and bowel dysfunction and chronic pain </w:t>
      </w:r>
      <w:sdt>
        <w:sdtPr>
          <w:rPr>
            <w:noProof/>
            <w:sz w:val="24"/>
            <w:szCs w:val="24"/>
          </w:rPr>
          <w:id w:val="1249082910"/>
          <w:citation/>
        </w:sdtPr>
        <w:sdtEndPr/>
        <w:sdtContent>
          <w:r w:rsidR="00220898">
            <w:rPr>
              <w:noProof/>
              <w:sz w:val="24"/>
              <w:szCs w:val="24"/>
            </w:rPr>
            <w:fldChar w:fldCharType="begin"/>
          </w:r>
          <w:r w:rsidR="00220898">
            <w:rPr>
              <w:noProof/>
              <w:sz w:val="24"/>
              <w:szCs w:val="24"/>
            </w:rPr>
            <w:instrText xml:space="preserve"> CITATION Gil17 \l 2057 </w:instrText>
          </w:r>
          <w:r w:rsidR="00220898">
            <w:rPr>
              <w:noProof/>
              <w:sz w:val="24"/>
              <w:szCs w:val="24"/>
            </w:rPr>
            <w:fldChar w:fldCharType="separate"/>
          </w:r>
          <w:r w:rsidR="00220898" w:rsidRPr="00220898">
            <w:rPr>
              <w:noProof/>
              <w:sz w:val="24"/>
              <w:szCs w:val="24"/>
            </w:rPr>
            <w:t>(Gilbertson &amp; Klatt, 2017)</w:t>
          </w:r>
          <w:r w:rsidR="00220898">
            <w:rPr>
              <w:noProof/>
              <w:sz w:val="24"/>
              <w:szCs w:val="24"/>
            </w:rPr>
            <w:fldChar w:fldCharType="end"/>
          </w:r>
        </w:sdtContent>
      </w:sdt>
      <w:r w:rsidR="00220898">
        <w:rPr>
          <w:noProof/>
          <w:sz w:val="24"/>
          <w:szCs w:val="24"/>
        </w:rPr>
        <w:t xml:space="preserve">. This disease occurs differently within each patient </w:t>
      </w:r>
      <w:sdt>
        <w:sdtPr>
          <w:rPr>
            <w:noProof/>
            <w:sz w:val="24"/>
            <w:szCs w:val="24"/>
          </w:rPr>
          <w:id w:val="-261376677"/>
          <w:citation/>
        </w:sdtPr>
        <w:sdtEndPr/>
        <w:sdtContent>
          <w:r w:rsidR="00220898">
            <w:rPr>
              <w:noProof/>
              <w:sz w:val="24"/>
              <w:szCs w:val="24"/>
            </w:rPr>
            <w:fldChar w:fldCharType="begin"/>
          </w:r>
          <w:r w:rsidR="00220898">
            <w:rPr>
              <w:noProof/>
              <w:sz w:val="24"/>
              <w:szCs w:val="24"/>
            </w:rPr>
            <w:instrText xml:space="preserve"> CITATION MSS19 \l 2057 </w:instrText>
          </w:r>
          <w:r w:rsidR="00220898">
            <w:rPr>
              <w:noProof/>
              <w:sz w:val="24"/>
              <w:szCs w:val="24"/>
            </w:rPr>
            <w:fldChar w:fldCharType="separate"/>
          </w:r>
          <w:r w:rsidR="00220898" w:rsidRPr="00220898">
            <w:rPr>
              <w:noProof/>
              <w:sz w:val="24"/>
              <w:szCs w:val="24"/>
            </w:rPr>
            <w:t>(MS Society, 2019)</w:t>
          </w:r>
          <w:r w:rsidR="00220898">
            <w:rPr>
              <w:noProof/>
              <w:sz w:val="24"/>
              <w:szCs w:val="24"/>
            </w:rPr>
            <w:fldChar w:fldCharType="end"/>
          </w:r>
        </w:sdtContent>
      </w:sdt>
      <w:r w:rsidR="00220898">
        <w:rPr>
          <w:noProof/>
          <w:sz w:val="24"/>
          <w:szCs w:val="24"/>
        </w:rPr>
        <w:t xml:space="preserve">, uncertainty with regard to what symptoms or progression rate the disease will </w:t>
      </w:r>
      <w:r w:rsidR="00826788">
        <w:rPr>
          <w:noProof/>
          <w:sz w:val="24"/>
          <w:szCs w:val="24"/>
        </w:rPr>
        <w:t>develop with is common with diagnosis</w:t>
      </w:r>
      <w:sdt>
        <w:sdtPr>
          <w:rPr>
            <w:noProof/>
            <w:sz w:val="24"/>
            <w:szCs w:val="24"/>
          </w:rPr>
          <w:id w:val="424919840"/>
          <w:citation/>
        </w:sdtPr>
        <w:sdtEndPr/>
        <w:sdtContent>
          <w:r w:rsidR="00826788">
            <w:rPr>
              <w:noProof/>
              <w:sz w:val="24"/>
              <w:szCs w:val="24"/>
            </w:rPr>
            <w:fldChar w:fldCharType="begin"/>
          </w:r>
          <w:r w:rsidR="00826788">
            <w:rPr>
              <w:noProof/>
              <w:sz w:val="24"/>
              <w:szCs w:val="24"/>
            </w:rPr>
            <w:instrText xml:space="preserve"> CITATION Gil17 \l 2057 </w:instrText>
          </w:r>
          <w:r w:rsidR="00826788">
            <w:rPr>
              <w:noProof/>
              <w:sz w:val="24"/>
              <w:szCs w:val="24"/>
            </w:rPr>
            <w:fldChar w:fldCharType="separate"/>
          </w:r>
          <w:r w:rsidR="00826788">
            <w:rPr>
              <w:noProof/>
              <w:sz w:val="24"/>
              <w:szCs w:val="24"/>
            </w:rPr>
            <w:t xml:space="preserve"> </w:t>
          </w:r>
          <w:r w:rsidR="00826788" w:rsidRPr="00826788">
            <w:rPr>
              <w:noProof/>
              <w:sz w:val="24"/>
              <w:szCs w:val="24"/>
            </w:rPr>
            <w:t>(Gilbertson &amp; Klatt, 2017)</w:t>
          </w:r>
          <w:r w:rsidR="00826788">
            <w:rPr>
              <w:noProof/>
              <w:sz w:val="24"/>
              <w:szCs w:val="24"/>
            </w:rPr>
            <w:fldChar w:fldCharType="end"/>
          </w:r>
        </w:sdtContent>
      </w:sdt>
      <w:r w:rsidR="00826788">
        <w:rPr>
          <w:noProof/>
          <w:sz w:val="24"/>
          <w:szCs w:val="24"/>
        </w:rPr>
        <w:t xml:space="preserve">. Mental health issues and psychological changes are common in patients suffering with the disease, with depression being the most common </w:t>
      </w:r>
      <w:sdt>
        <w:sdtPr>
          <w:rPr>
            <w:noProof/>
            <w:sz w:val="24"/>
            <w:szCs w:val="24"/>
          </w:rPr>
          <w:id w:val="-1237544428"/>
          <w:citation/>
        </w:sdtPr>
        <w:sdtEndPr/>
        <w:sdtContent>
          <w:r w:rsidR="00826788">
            <w:rPr>
              <w:noProof/>
              <w:sz w:val="24"/>
              <w:szCs w:val="24"/>
            </w:rPr>
            <w:fldChar w:fldCharType="begin"/>
          </w:r>
          <w:r w:rsidR="00826788">
            <w:rPr>
              <w:noProof/>
              <w:sz w:val="24"/>
              <w:szCs w:val="24"/>
            </w:rPr>
            <w:instrText xml:space="preserve"> CITATION Jos08 \l 2057 </w:instrText>
          </w:r>
          <w:r w:rsidR="00826788">
            <w:rPr>
              <w:noProof/>
              <w:sz w:val="24"/>
              <w:szCs w:val="24"/>
            </w:rPr>
            <w:fldChar w:fldCharType="separate"/>
          </w:r>
          <w:r w:rsidR="00826788" w:rsidRPr="00826788">
            <w:rPr>
              <w:noProof/>
              <w:sz w:val="24"/>
              <w:szCs w:val="24"/>
            </w:rPr>
            <w:t>(José, 2008)</w:t>
          </w:r>
          <w:r w:rsidR="00826788">
            <w:rPr>
              <w:noProof/>
              <w:sz w:val="24"/>
              <w:szCs w:val="24"/>
            </w:rPr>
            <w:fldChar w:fldCharType="end"/>
          </w:r>
        </w:sdtContent>
      </w:sdt>
      <w:r w:rsidR="00826788">
        <w:rPr>
          <w:noProof/>
          <w:sz w:val="24"/>
          <w:szCs w:val="24"/>
        </w:rPr>
        <w:t>.</w:t>
      </w:r>
      <w:r w:rsidR="009F09F9">
        <w:rPr>
          <w:noProof/>
          <w:sz w:val="24"/>
          <w:szCs w:val="24"/>
        </w:rPr>
        <w:t xml:space="preserve"> These psychological symptoms are caused in part by the disease itself and the damage it causes to the central nervous system, but also due to the severity of the diagnosis and the seriousness of the symptoms </w:t>
      </w:r>
      <w:sdt>
        <w:sdtPr>
          <w:rPr>
            <w:noProof/>
            <w:sz w:val="24"/>
            <w:szCs w:val="24"/>
          </w:rPr>
          <w:id w:val="-1598784572"/>
          <w:citation/>
        </w:sdtPr>
        <w:sdtEndPr/>
        <w:sdtContent>
          <w:r w:rsidR="009F09F9">
            <w:rPr>
              <w:noProof/>
              <w:sz w:val="24"/>
              <w:szCs w:val="24"/>
            </w:rPr>
            <w:fldChar w:fldCharType="begin"/>
          </w:r>
          <w:r w:rsidR="009F09F9">
            <w:rPr>
              <w:noProof/>
              <w:sz w:val="24"/>
              <w:szCs w:val="24"/>
            </w:rPr>
            <w:instrText xml:space="preserve"> CITATION Jos08 \l 2057 </w:instrText>
          </w:r>
          <w:r w:rsidR="009F09F9">
            <w:rPr>
              <w:noProof/>
              <w:sz w:val="24"/>
              <w:szCs w:val="24"/>
            </w:rPr>
            <w:fldChar w:fldCharType="separate"/>
          </w:r>
          <w:r w:rsidR="009F09F9" w:rsidRPr="009F09F9">
            <w:rPr>
              <w:noProof/>
              <w:sz w:val="24"/>
              <w:szCs w:val="24"/>
            </w:rPr>
            <w:t>(José, 2008)</w:t>
          </w:r>
          <w:r w:rsidR="009F09F9">
            <w:rPr>
              <w:noProof/>
              <w:sz w:val="24"/>
              <w:szCs w:val="24"/>
            </w:rPr>
            <w:fldChar w:fldCharType="end"/>
          </w:r>
        </w:sdtContent>
      </w:sdt>
      <w:r w:rsidR="009F09F9">
        <w:rPr>
          <w:noProof/>
          <w:sz w:val="24"/>
          <w:szCs w:val="24"/>
        </w:rPr>
        <w:t>.</w:t>
      </w:r>
    </w:p>
    <w:p w:rsidR="008A7159" w:rsidRDefault="00794158" w:rsidP="009962C9">
      <w:pPr>
        <w:rPr>
          <w:sz w:val="24"/>
          <w:szCs w:val="24"/>
        </w:rPr>
      </w:pPr>
      <w:r>
        <w:rPr>
          <w:sz w:val="24"/>
          <w:szCs w:val="24"/>
        </w:rPr>
        <w:t xml:space="preserve">Patients with </w:t>
      </w:r>
      <w:r w:rsidR="00335A30">
        <w:rPr>
          <w:sz w:val="24"/>
          <w:szCs w:val="24"/>
        </w:rPr>
        <w:t xml:space="preserve">the disease have been found to have increased levels of noradrenaline and dopamine neurotransmitters, this gives verification to the theory that stress levels effect the disease </w:t>
      </w:r>
      <w:sdt>
        <w:sdtPr>
          <w:rPr>
            <w:sz w:val="24"/>
            <w:szCs w:val="24"/>
          </w:rPr>
          <w:id w:val="1537550526"/>
          <w:citation/>
        </w:sdtPr>
        <w:sdtEndPr/>
        <w:sdtContent>
          <w:r w:rsidR="00335A30">
            <w:rPr>
              <w:sz w:val="24"/>
              <w:szCs w:val="24"/>
            </w:rPr>
            <w:fldChar w:fldCharType="begin"/>
          </w:r>
          <w:r w:rsidR="00335A30">
            <w:rPr>
              <w:sz w:val="24"/>
              <w:szCs w:val="24"/>
            </w:rPr>
            <w:instrText xml:space="preserve"> CITATION Bar98 \l 2057 </w:instrText>
          </w:r>
          <w:r w:rsidR="00335A30">
            <w:rPr>
              <w:sz w:val="24"/>
              <w:szCs w:val="24"/>
            </w:rPr>
            <w:fldChar w:fldCharType="separate"/>
          </w:r>
          <w:r w:rsidR="00335A30" w:rsidRPr="00335A30">
            <w:rPr>
              <w:noProof/>
              <w:sz w:val="24"/>
              <w:szCs w:val="24"/>
            </w:rPr>
            <w:t>(Barkhatova, et al., 1998)</w:t>
          </w:r>
          <w:r w:rsidR="00335A30">
            <w:rPr>
              <w:sz w:val="24"/>
              <w:szCs w:val="24"/>
            </w:rPr>
            <w:fldChar w:fldCharType="end"/>
          </w:r>
        </w:sdtContent>
      </w:sdt>
      <w:r w:rsidR="00335A30">
        <w:rPr>
          <w:sz w:val="24"/>
          <w:szCs w:val="24"/>
        </w:rPr>
        <w:t xml:space="preserve">. </w:t>
      </w:r>
      <w:r w:rsidR="00E9170A">
        <w:rPr>
          <w:sz w:val="24"/>
          <w:szCs w:val="24"/>
        </w:rPr>
        <w:t>Nor</w:t>
      </w:r>
      <w:r w:rsidR="00370F0F">
        <w:rPr>
          <w:sz w:val="24"/>
          <w:szCs w:val="24"/>
        </w:rPr>
        <w:t>adrenaline (also known as norepinephrine) functions by activating the body in times o</w:t>
      </w:r>
      <w:r w:rsidR="009F09F9">
        <w:rPr>
          <w:sz w:val="24"/>
          <w:szCs w:val="24"/>
        </w:rPr>
        <w:t>f</w:t>
      </w:r>
      <w:r w:rsidR="00370F0F">
        <w:rPr>
          <w:sz w:val="24"/>
          <w:szCs w:val="24"/>
        </w:rPr>
        <w:t xml:space="preserve"> stress, for example fight or flight </w:t>
      </w:r>
      <w:sdt>
        <w:sdtPr>
          <w:rPr>
            <w:sz w:val="24"/>
            <w:szCs w:val="24"/>
          </w:rPr>
          <w:id w:val="-880855865"/>
          <w:citation/>
        </w:sdtPr>
        <w:sdtEndPr/>
        <w:sdtContent>
          <w:r w:rsidR="00370F0F">
            <w:rPr>
              <w:sz w:val="24"/>
              <w:szCs w:val="24"/>
            </w:rPr>
            <w:fldChar w:fldCharType="begin"/>
          </w:r>
          <w:r w:rsidR="00370F0F">
            <w:rPr>
              <w:sz w:val="24"/>
              <w:szCs w:val="24"/>
            </w:rPr>
            <w:instrText xml:space="preserve"> CITATION Che19 \l 2057 </w:instrText>
          </w:r>
          <w:r w:rsidR="00370F0F">
            <w:rPr>
              <w:sz w:val="24"/>
              <w:szCs w:val="24"/>
            </w:rPr>
            <w:fldChar w:fldCharType="separate"/>
          </w:r>
          <w:r w:rsidR="00370F0F" w:rsidRPr="00370F0F">
            <w:rPr>
              <w:noProof/>
              <w:sz w:val="24"/>
              <w:szCs w:val="24"/>
            </w:rPr>
            <w:t>(Cherry, 2019)</w:t>
          </w:r>
          <w:r w:rsidR="00370F0F">
            <w:rPr>
              <w:sz w:val="24"/>
              <w:szCs w:val="24"/>
            </w:rPr>
            <w:fldChar w:fldCharType="end"/>
          </w:r>
        </w:sdtContent>
      </w:sdt>
      <w:r w:rsidR="00370F0F">
        <w:rPr>
          <w:sz w:val="24"/>
          <w:szCs w:val="24"/>
        </w:rPr>
        <w:t xml:space="preserve">. It is also thought that glutamate plays an important role in the development of symptoms </w:t>
      </w:r>
      <w:sdt>
        <w:sdtPr>
          <w:rPr>
            <w:sz w:val="24"/>
            <w:szCs w:val="24"/>
          </w:rPr>
          <w:id w:val="1576240919"/>
          <w:citation/>
        </w:sdtPr>
        <w:sdtEndPr/>
        <w:sdtContent>
          <w:r w:rsidR="00370F0F">
            <w:rPr>
              <w:sz w:val="24"/>
              <w:szCs w:val="24"/>
            </w:rPr>
            <w:fldChar w:fldCharType="begin"/>
          </w:r>
          <w:r w:rsidR="00370F0F">
            <w:rPr>
              <w:sz w:val="24"/>
              <w:szCs w:val="24"/>
            </w:rPr>
            <w:instrText xml:space="preserve"> CITATION Bar98 \l 2057 </w:instrText>
          </w:r>
          <w:r w:rsidR="00370F0F">
            <w:rPr>
              <w:sz w:val="24"/>
              <w:szCs w:val="24"/>
            </w:rPr>
            <w:fldChar w:fldCharType="separate"/>
          </w:r>
          <w:r w:rsidR="00370F0F" w:rsidRPr="00370F0F">
            <w:rPr>
              <w:noProof/>
              <w:sz w:val="24"/>
              <w:szCs w:val="24"/>
            </w:rPr>
            <w:t>(Barkhatova, et al., 1998)</w:t>
          </w:r>
          <w:r w:rsidR="00370F0F">
            <w:rPr>
              <w:sz w:val="24"/>
              <w:szCs w:val="24"/>
            </w:rPr>
            <w:fldChar w:fldCharType="end"/>
          </w:r>
        </w:sdtContent>
      </w:sdt>
      <w:r w:rsidR="00370F0F">
        <w:rPr>
          <w:sz w:val="24"/>
          <w:szCs w:val="24"/>
        </w:rPr>
        <w:t xml:space="preserve">, this is most likely the cause of memory difficulties within patients as this is one of the main functions of glutamate </w:t>
      </w:r>
      <w:sdt>
        <w:sdtPr>
          <w:rPr>
            <w:sz w:val="24"/>
            <w:szCs w:val="24"/>
          </w:rPr>
          <w:id w:val="-989248531"/>
          <w:citation/>
        </w:sdtPr>
        <w:sdtEndPr/>
        <w:sdtContent>
          <w:r w:rsidR="00370F0F">
            <w:rPr>
              <w:sz w:val="24"/>
              <w:szCs w:val="24"/>
            </w:rPr>
            <w:fldChar w:fldCharType="begin"/>
          </w:r>
          <w:r w:rsidR="00370F0F">
            <w:rPr>
              <w:sz w:val="24"/>
              <w:szCs w:val="24"/>
            </w:rPr>
            <w:instrText xml:space="preserve"> CITATION Che19 \l 2057 </w:instrText>
          </w:r>
          <w:r w:rsidR="00370F0F">
            <w:rPr>
              <w:sz w:val="24"/>
              <w:szCs w:val="24"/>
            </w:rPr>
            <w:fldChar w:fldCharType="separate"/>
          </w:r>
          <w:r w:rsidR="00370F0F" w:rsidRPr="00370F0F">
            <w:rPr>
              <w:noProof/>
              <w:sz w:val="24"/>
              <w:szCs w:val="24"/>
            </w:rPr>
            <w:t>(Cherry, 2019)</w:t>
          </w:r>
          <w:r w:rsidR="00370F0F">
            <w:rPr>
              <w:sz w:val="24"/>
              <w:szCs w:val="24"/>
            </w:rPr>
            <w:fldChar w:fldCharType="end"/>
          </w:r>
        </w:sdtContent>
      </w:sdt>
      <w:r w:rsidR="00370F0F">
        <w:rPr>
          <w:sz w:val="24"/>
          <w:szCs w:val="24"/>
        </w:rPr>
        <w:t xml:space="preserve">. </w:t>
      </w:r>
      <w:r w:rsidR="006E76EA">
        <w:rPr>
          <w:sz w:val="24"/>
          <w:szCs w:val="24"/>
        </w:rPr>
        <w:t xml:space="preserve">Damage done to the myelin sheaths causes neurons to slow or even stop working altogether, this causes a breakdown in communication between the two sections of the body those neurons are involved in the workings of. </w:t>
      </w:r>
      <w:r w:rsidR="00DC52A7">
        <w:rPr>
          <w:sz w:val="24"/>
          <w:szCs w:val="24"/>
        </w:rPr>
        <w:t>Lesions occurring within the brain and spinal cord affect both the function and behaviour of the patient depending on where the lesion is situated, for example a lesion located within the cerebellum will affect that person’s balance and co-ordination</w:t>
      </w:r>
      <w:r w:rsidR="00E53029">
        <w:rPr>
          <w:sz w:val="24"/>
          <w:szCs w:val="24"/>
        </w:rPr>
        <w:t>, or a lesion within the temporal lobe will affect the person’s memory</w:t>
      </w:r>
      <w:r w:rsidR="00DC52A7">
        <w:rPr>
          <w:sz w:val="24"/>
          <w:szCs w:val="24"/>
        </w:rPr>
        <w:t xml:space="preserve"> </w:t>
      </w:r>
      <w:sdt>
        <w:sdtPr>
          <w:rPr>
            <w:sz w:val="24"/>
            <w:szCs w:val="24"/>
          </w:rPr>
          <w:id w:val="-1557230959"/>
          <w:citation/>
        </w:sdtPr>
        <w:sdtEndPr/>
        <w:sdtContent>
          <w:r w:rsidR="005108EC">
            <w:rPr>
              <w:sz w:val="24"/>
              <w:szCs w:val="24"/>
            </w:rPr>
            <w:fldChar w:fldCharType="begin"/>
          </w:r>
          <w:r w:rsidR="005108EC">
            <w:rPr>
              <w:sz w:val="24"/>
              <w:szCs w:val="24"/>
            </w:rPr>
            <w:instrText xml:space="preserve"> CITATION Pin14 \l 2057 </w:instrText>
          </w:r>
          <w:r w:rsidR="005108EC">
            <w:rPr>
              <w:sz w:val="24"/>
              <w:szCs w:val="24"/>
            </w:rPr>
            <w:fldChar w:fldCharType="separate"/>
          </w:r>
          <w:r w:rsidR="005108EC" w:rsidRPr="005108EC">
            <w:rPr>
              <w:noProof/>
              <w:sz w:val="24"/>
              <w:szCs w:val="24"/>
            </w:rPr>
            <w:t>(Pinel, 2014)</w:t>
          </w:r>
          <w:r w:rsidR="005108EC">
            <w:rPr>
              <w:sz w:val="24"/>
              <w:szCs w:val="24"/>
            </w:rPr>
            <w:fldChar w:fldCharType="end"/>
          </w:r>
        </w:sdtContent>
      </w:sdt>
      <w:r w:rsidR="005108EC">
        <w:rPr>
          <w:sz w:val="24"/>
          <w:szCs w:val="24"/>
        </w:rPr>
        <w:t>.</w:t>
      </w:r>
      <w:r w:rsidR="00DC52A7">
        <w:rPr>
          <w:sz w:val="24"/>
          <w:szCs w:val="24"/>
        </w:rPr>
        <w:t xml:space="preserve"> </w:t>
      </w:r>
    </w:p>
    <w:p w:rsidR="00DC52A7" w:rsidRDefault="00DC52A7" w:rsidP="009962C9">
      <w:pPr>
        <w:rPr>
          <w:sz w:val="24"/>
          <w:szCs w:val="24"/>
        </w:rPr>
      </w:pPr>
      <w:r>
        <w:rPr>
          <w:sz w:val="24"/>
          <w:szCs w:val="24"/>
        </w:rPr>
        <w:t>In conclusion</w:t>
      </w:r>
      <w:r w:rsidR="00E53029">
        <w:rPr>
          <w:sz w:val="24"/>
          <w:szCs w:val="24"/>
        </w:rPr>
        <w:t xml:space="preserve"> due to the widespread damage caused by multiple sclerosis, symptoms can affect any part of a person suffering with the disease’s life. Damage to the myelin sheaths causes breakdowns in communication and lesions cause blockages in communication. Without this communication network it becomes extremely difficult for the body to function as it should. Damage to any part of the nervous system can cause life altering affects to a person, including psychological changes, behavioural changes and physical difficulties. </w:t>
      </w:r>
      <w:r w:rsidR="009F09F9">
        <w:rPr>
          <w:sz w:val="24"/>
          <w:szCs w:val="24"/>
        </w:rPr>
        <w:t xml:space="preserve">A </w:t>
      </w:r>
      <w:r w:rsidR="009F09F9">
        <w:rPr>
          <w:sz w:val="24"/>
          <w:szCs w:val="24"/>
        </w:rPr>
        <w:lastRenderedPageBreak/>
        <w:t xml:space="preserve">person diagnosed with multiple sclerosis will undergo not only these changes and a wide range of symptoms, but also have to deal with increased likelihood of depression and other psychological issues due to the forced loss of quality of life. </w:t>
      </w:r>
    </w:p>
    <w:p w:rsidR="00513962" w:rsidRDefault="00513962" w:rsidP="009962C9">
      <w:pPr>
        <w:rPr>
          <w:sz w:val="24"/>
          <w:szCs w:val="24"/>
        </w:rPr>
      </w:pPr>
    </w:p>
    <w:sdt>
      <w:sdtPr>
        <w:id w:val="37921160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513962" w:rsidRDefault="00513962">
          <w:pPr>
            <w:pStyle w:val="Heading1"/>
          </w:pPr>
          <w:r>
            <w:t>References</w:t>
          </w:r>
        </w:p>
        <w:sdt>
          <w:sdtPr>
            <w:id w:val="-573587230"/>
            <w:bibliography/>
          </w:sdtPr>
          <w:sdtContent>
            <w:p w:rsidR="00513962" w:rsidRDefault="00513962" w:rsidP="00513962">
              <w:pPr>
                <w:pStyle w:val="Bibliography"/>
                <w:rPr>
                  <w:noProof/>
                  <w:sz w:val="24"/>
                  <w:szCs w:val="24"/>
                  <w:lang w:val="en-US"/>
                </w:rPr>
              </w:pPr>
              <w:r>
                <w:fldChar w:fldCharType="begin"/>
              </w:r>
              <w:r>
                <w:instrText xml:space="preserve"> BIBLIOGRAPHY </w:instrText>
              </w:r>
              <w:r>
                <w:fldChar w:fldCharType="separate"/>
              </w:r>
              <w:r>
                <w:rPr>
                  <w:noProof/>
                  <w:lang w:val="en-US"/>
                </w:rPr>
                <w:t xml:space="preserve">Achiron, A. et al., 2005. Cognitive patterns and progression in multiple sclerosis: construction and validation of percentile curves. </w:t>
              </w:r>
              <w:r>
                <w:rPr>
                  <w:i/>
                  <w:iCs/>
                  <w:noProof/>
                  <w:lang w:val="en-US"/>
                </w:rPr>
                <w:t xml:space="preserve">J Neurol Neurosurg Psychiatry, </w:t>
              </w:r>
              <w:r>
                <w:rPr>
                  <w:noProof/>
                  <w:lang w:val="en-US"/>
                </w:rPr>
                <w:t>Volume 76, pp. 744-749.</w:t>
              </w:r>
            </w:p>
            <w:p w:rsidR="00513962" w:rsidRDefault="00513962" w:rsidP="00513962">
              <w:pPr>
                <w:pStyle w:val="Bibliography"/>
                <w:rPr>
                  <w:noProof/>
                  <w:lang w:val="en-US"/>
                </w:rPr>
              </w:pPr>
              <w:r>
                <w:rPr>
                  <w:noProof/>
                  <w:lang w:val="en-US"/>
                </w:rPr>
                <w:t xml:space="preserve">Barkhatova, V. et al., 1998. Changes in Neurotransmitters in Multiple Sclerosis. </w:t>
              </w:r>
              <w:r>
                <w:rPr>
                  <w:i/>
                  <w:iCs/>
                  <w:noProof/>
                  <w:lang w:val="en-US"/>
                </w:rPr>
                <w:t xml:space="preserve">Neurosctence and Behavioral Physiology, </w:t>
              </w:r>
              <w:r>
                <w:rPr>
                  <w:noProof/>
                  <w:lang w:val="en-US"/>
                </w:rPr>
                <w:t>28(4), pp. 341-344.</w:t>
              </w:r>
            </w:p>
            <w:p w:rsidR="00513962" w:rsidRDefault="00513962" w:rsidP="00513962">
              <w:pPr>
                <w:pStyle w:val="Bibliography"/>
                <w:rPr>
                  <w:noProof/>
                  <w:lang w:val="en-US"/>
                </w:rPr>
              </w:pPr>
              <w:r>
                <w:rPr>
                  <w:noProof/>
                  <w:lang w:val="en-US"/>
                </w:rPr>
                <w:t xml:space="preserve">Barnes, J., 2013. </w:t>
              </w:r>
              <w:r>
                <w:rPr>
                  <w:i/>
                  <w:iCs/>
                  <w:noProof/>
                  <w:lang w:val="en-US"/>
                </w:rPr>
                <w:t xml:space="preserve">Essential Biological Psychology. </w:t>
              </w:r>
              <w:r>
                <w:rPr>
                  <w:noProof/>
                  <w:lang w:val="en-US"/>
                </w:rPr>
                <w:t>London: Sage.</w:t>
              </w:r>
            </w:p>
            <w:p w:rsidR="00513962" w:rsidRDefault="00513962" w:rsidP="00513962">
              <w:pPr>
                <w:pStyle w:val="Bibliography"/>
                <w:rPr>
                  <w:noProof/>
                  <w:lang w:val="en-US"/>
                </w:rPr>
              </w:pPr>
              <w:r>
                <w:rPr>
                  <w:noProof/>
                  <w:lang w:val="en-US"/>
                </w:rPr>
                <w:t xml:space="preserve">Brickner, R., 1936. Multiple Sclerosis. </w:t>
              </w:r>
              <w:r>
                <w:rPr>
                  <w:i/>
                  <w:iCs/>
                  <w:noProof/>
                  <w:lang w:val="en-US"/>
                </w:rPr>
                <w:t xml:space="preserve">The American Journal of Nursing, </w:t>
              </w:r>
              <w:r>
                <w:rPr>
                  <w:noProof/>
                  <w:lang w:val="en-US"/>
                </w:rPr>
                <w:t>36(11), pp. 1073-1079.</w:t>
              </w:r>
            </w:p>
            <w:p w:rsidR="00513962" w:rsidRDefault="00513962" w:rsidP="00513962">
              <w:pPr>
                <w:pStyle w:val="Bibliography"/>
                <w:rPr>
                  <w:noProof/>
                  <w:lang w:val="en-US"/>
                </w:rPr>
              </w:pPr>
              <w:r>
                <w:rPr>
                  <w:noProof/>
                  <w:lang w:val="en-US"/>
                </w:rPr>
                <w:t xml:space="preserve">Cherry, K., 2019. </w:t>
              </w:r>
              <w:r>
                <w:rPr>
                  <w:i/>
                  <w:iCs/>
                  <w:noProof/>
                  <w:lang w:val="en-US"/>
                </w:rPr>
                <w:t xml:space="preserve">Identifying a Neurotransmitter. </w:t>
              </w:r>
              <w:r>
                <w:rPr>
                  <w:noProof/>
                  <w:lang w:val="en-US"/>
                </w:rPr>
                <w:t xml:space="preserve">[Online] </w:t>
              </w:r>
              <w:r>
                <w:rPr>
                  <w:noProof/>
                  <w:lang w:val="en-US"/>
                </w:rPr>
                <w:br/>
                <w:t xml:space="preserve">Available at: </w:t>
              </w:r>
              <w:r>
                <w:rPr>
                  <w:noProof/>
                  <w:u w:val="single"/>
                  <w:lang w:val="en-US"/>
                </w:rPr>
                <w:t>https://www.verywellmind.com/what-is-a-neurotransmitter-2795394</w:t>
              </w:r>
              <w:r>
                <w:rPr>
                  <w:noProof/>
                  <w:lang w:val="en-US"/>
                </w:rPr>
                <w:br/>
                <w:t>[Accessed 07 June 2019].</w:t>
              </w:r>
            </w:p>
            <w:p w:rsidR="00513962" w:rsidRDefault="00513962" w:rsidP="00513962">
              <w:pPr>
                <w:pStyle w:val="Bibliography"/>
                <w:rPr>
                  <w:noProof/>
                  <w:lang w:val="en-US"/>
                </w:rPr>
              </w:pPr>
              <w:r>
                <w:rPr>
                  <w:noProof/>
                  <w:lang w:val="en-US"/>
                </w:rPr>
                <w:t xml:space="preserve">Gilbertson, R. &amp; Klatt, M., 2017. Mindfulness in Motion for People with Multiple Sclerosis: A Feasibility Study. </w:t>
              </w:r>
              <w:r>
                <w:rPr>
                  <w:i/>
                  <w:iCs/>
                  <w:noProof/>
                  <w:lang w:val="en-US"/>
                </w:rPr>
                <w:t xml:space="preserve">International Journal of MS Care, </w:t>
              </w:r>
              <w:r>
                <w:rPr>
                  <w:noProof/>
                  <w:lang w:val="en-US"/>
                </w:rPr>
                <w:t>Volume 19, pp. 225-231.</w:t>
              </w:r>
            </w:p>
            <w:p w:rsidR="00513962" w:rsidRDefault="00513962" w:rsidP="00513962">
              <w:pPr>
                <w:pStyle w:val="Bibliography"/>
                <w:rPr>
                  <w:noProof/>
                  <w:lang w:val="en-US"/>
                </w:rPr>
              </w:pPr>
              <w:r>
                <w:rPr>
                  <w:noProof/>
                  <w:lang w:val="en-US"/>
                </w:rPr>
                <w:t xml:space="preserve">Gross, R., 2010. </w:t>
              </w:r>
              <w:r>
                <w:rPr>
                  <w:i/>
                  <w:iCs/>
                  <w:noProof/>
                  <w:lang w:val="en-US"/>
                </w:rPr>
                <w:t xml:space="preserve">Psychology: The Science of Mind and Behaviour. </w:t>
              </w:r>
              <w:r>
                <w:rPr>
                  <w:noProof/>
                  <w:lang w:val="en-US"/>
                </w:rPr>
                <w:t>6th ed. London: Hodder Education.</w:t>
              </w:r>
            </w:p>
            <w:p w:rsidR="00513962" w:rsidRDefault="00513962" w:rsidP="00513962">
              <w:pPr>
                <w:pStyle w:val="Bibliography"/>
                <w:rPr>
                  <w:noProof/>
                  <w:lang w:val="en-US"/>
                </w:rPr>
              </w:pPr>
              <w:r>
                <w:rPr>
                  <w:noProof/>
                  <w:lang w:val="en-US"/>
                </w:rPr>
                <w:t xml:space="preserve">José, M., 2008. Psychological aspects of multiple sclerosis. </w:t>
              </w:r>
              <w:r>
                <w:rPr>
                  <w:i/>
                  <w:iCs/>
                  <w:noProof/>
                  <w:lang w:val="en-US"/>
                </w:rPr>
                <w:t xml:space="preserve">Clinical Neurology and Neurosurgery, </w:t>
              </w:r>
              <w:r>
                <w:rPr>
                  <w:noProof/>
                  <w:lang w:val="en-US"/>
                </w:rPr>
                <w:t>Volume 110, pp. 868-877.</w:t>
              </w:r>
            </w:p>
            <w:p w:rsidR="00513962" w:rsidRDefault="00513962" w:rsidP="00513962">
              <w:pPr>
                <w:pStyle w:val="Bibliography"/>
                <w:rPr>
                  <w:noProof/>
                  <w:lang w:val="en-US"/>
                </w:rPr>
              </w:pPr>
              <w:r>
                <w:rPr>
                  <w:noProof/>
                  <w:lang w:val="en-US"/>
                </w:rPr>
                <w:t xml:space="preserve">MS Society, 2019. </w:t>
              </w:r>
              <w:r>
                <w:rPr>
                  <w:i/>
                  <w:iCs/>
                  <w:noProof/>
                  <w:lang w:val="en-US"/>
                </w:rPr>
                <w:t xml:space="preserve">The Facts About MS. </w:t>
              </w:r>
              <w:r>
                <w:rPr>
                  <w:noProof/>
                  <w:lang w:val="en-US"/>
                </w:rPr>
                <w:t xml:space="preserve">[Online] </w:t>
              </w:r>
              <w:r>
                <w:rPr>
                  <w:noProof/>
                  <w:lang w:val="en-US"/>
                </w:rPr>
                <w:br/>
                <w:t xml:space="preserve">Available at: </w:t>
              </w:r>
              <w:r>
                <w:rPr>
                  <w:noProof/>
                  <w:u w:val="single"/>
                  <w:lang w:val="en-US"/>
                </w:rPr>
                <w:t>https://www.mssociety.org.uk/about-ms/what-is-ms/the-facts-about-ms</w:t>
              </w:r>
              <w:r>
                <w:rPr>
                  <w:noProof/>
                  <w:lang w:val="en-US"/>
                </w:rPr>
                <w:br/>
                <w:t>[Accessed 07 June 2019].</w:t>
              </w:r>
            </w:p>
            <w:p w:rsidR="00513962" w:rsidRDefault="00513962" w:rsidP="00513962">
              <w:pPr>
                <w:pStyle w:val="Bibliography"/>
                <w:rPr>
                  <w:noProof/>
                  <w:lang w:val="en-US"/>
                </w:rPr>
              </w:pPr>
              <w:r>
                <w:rPr>
                  <w:noProof/>
                  <w:lang w:val="en-US"/>
                </w:rPr>
                <w:t xml:space="preserve">Pinel, J., 2014. </w:t>
              </w:r>
              <w:r>
                <w:rPr>
                  <w:i/>
                  <w:iCs/>
                  <w:noProof/>
                  <w:lang w:val="en-US"/>
                </w:rPr>
                <w:t xml:space="preserve">Biopsychology. </w:t>
              </w:r>
              <w:r>
                <w:rPr>
                  <w:noProof/>
                  <w:lang w:val="en-US"/>
                </w:rPr>
                <w:t>8th ed. Essex: Pearson Education Limited.</w:t>
              </w:r>
            </w:p>
            <w:p w:rsidR="00513962" w:rsidRDefault="00513962" w:rsidP="00513962">
              <w:r>
                <w:rPr>
                  <w:b/>
                  <w:bCs/>
                  <w:noProof/>
                </w:rPr>
                <w:fldChar w:fldCharType="end"/>
              </w:r>
            </w:p>
          </w:sdtContent>
        </w:sdt>
      </w:sdtContent>
    </w:sdt>
    <w:p w:rsidR="00513962" w:rsidRPr="00D724F2" w:rsidRDefault="00513962" w:rsidP="009962C9">
      <w:pPr>
        <w:rPr>
          <w:sz w:val="24"/>
          <w:szCs w:val="24"/>
        </w:rPr>
      </w:pPr>
      <w:bookmarkStart w:id="0" w:name="_GoBack"/>
      <w:bookmarkEnd w:id="0"/>
    </w:p>
    <w:sectPr w:rsidR="00513962" w:rsidRPr="00D72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docVars>
    <w:docVar w:name="__Grammarly_42____i" w:val="H4sIAAAAAAAEAKtWckksSQxILCpxzi/NK1GyMqwFAAEhoTITAAAA"/>
    <w:docVar w:name="__Grammarly_42___1" w:val="H4sIAAAAAAAEAKtWcslP9kxRslIyNDYyMDY3N7YwNbEwBEFzJR2l4NTi4sz8PJACs1oAY/YkdiwAAAA="/>
  </w:docVars>
  <w:rsids>
    <w:rsidRoot w:val="009962C9"/>
    <w:rsid w:val="000E7B15"/>
    <w:rsid w:val="00117F0C"/>
    <w:rsid w:val="0012768C"/>
    <w:rsid w:val="00220898"/>
    <w:rsid w:val="003220C6"/>
    <w:rsid w:val="00335A30"/>
    <w:rsid w:val="00370F0F"/>
    <w:rsid w:val="00415B1B"/>
    <w:rsid w:val="005108EC"/>
    <w:rsid w:val="00513962"/>
    <w:rsid w:val="00544564"/>
    <w:rsid w:val="00650BE3"/>
    <w:rsid w:val="006E76EA"/>
    <w:rsid w:val="00794158"/>
    <w:rsid w:val="00826788"/>
    <w:rsid w:val="00895CF4"/>
    <w:rsid w:val="008A7159"/>
    <w:rsid w:val="009962C9"/>
    <w:rsid w:val="009E4216"/>
    <w:rsid w:val="009F09F9"/>
    <w:rsid w:val="00D318E9"/>
    <w:rsid w:val="00D724F2"/>
    <w:rsid w:val="00DC52A7"/>
    <w:rsid w:val="00DE53A0"/>
    <w:rsid w:val="00E51D1F"/>
    <w:rsid w:val="00E53029"/>
    <w:rsid w:val="00E74C7E"/>
    <w:rsid w:val="00E9170A"/>
    <w:rsid w:val="00EB437A"/>
    <w:rsid w:val="00F77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A8FED"/>
  <w15:chartTrackingRefBased/>
  <w15:docId w15:val="{BEBCCF1D-1690-4838-AA96-254D9248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962"/>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962"/>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513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3732">
      <w:bodyDiv w:val="1"/>
      <w:marLeft w:val="0"/>
      <w:marRight w:val="0"/>
      <w:marTop w:val="0"/>
      <w:marBottom w:val="0"/>
      <w:divBdr>
        <w:top w:val="none" w:sz="0" w:space="0" w:color="auto"/>
        <w:left w:val="none" w:sz="0" w:space="0" w:color="auto"/>
        <w:bottom w:val="none" w:sz="0" w:space="0" w:color="auto"/>
        <w:right w:val="none" w:sz="0" w:space="0" w:color="auto"/>
      </w:divBdr>
    </w:div>
    <w:div w:id="53310944">
      <w:bodyDiv w:val="1"/>
      <w:marLeft w:val="0"/>
      <w:marRight w:val="0"/>
      <w:marTop w:val="0"/>
      <w:marBottom w:val="0"/>
      <w:divBdr>
        <w:top w:val="none" w:sz="0" w:space="0" w:color="auto"/>
        <w:left w:val="none" w:sz="0" w:space="0" w:color="auto"/>
        <w:bottom w:val="none" w:sz="0" w:space="0" w:color="auto"/>
        <w:right w:val="none" w:sz="0" w:space="0" w:color="auto"/>
      </w:divBdr>
    </w:div>
    <w:div w:id="370690264">
      <w:bodyDiv w:val="1"/>
      <w:marLeft w:val="0"/>
      <w:marRight w:val="0"/>
      <w:marTop w:val="0"/>
      <w:marBottom w:val="0"/>
      <w:divBdr>
        <w:top w:val="none" w:sz="0" w:space="0" w:color="auto"/>
        <w:left w:val="none" w:sz="0" w:space="0" w:color="auto"/>
        <w:bottom w:val="none" w:sz="0" w:space="0" w:color="auto"/>
        <w:right w:val="none" w:sz="0" w:space="0" w:color="auto"/>
      </w:divBdr>
    </w:div>
    <w:div w:id="429931046">
      <w:bodyDiv w:val="1"/>
      <w:marLeft w:val="0"/>
      <w:marRight w:val="0"/>
      <w:marTop w:val="0"/>
      <w:marBottom w:val="0"/>
      <w:divBdr>
        <w:top w:val="none" w:sz="0" w:space="0" w:color="auto"/>
        <w:left w:val="none" w:sz="0" w:space="0" w:color="auto"/>
        <w:bottom w:val="none" w:sz="0" w:space="0" w:color="auto"/>
        <w:right w:val="none" w:sz="0" w:space="0" w:color="auto"/>
      </w:divBdr>
    </w:div>
    <w:div w:id="468549332">
      <w:bodyDiv w:val="1"/>
      <w:marLeft w:val="0"/>
      <w:marRight w:val="0"/>
      <w:marTop w:val="0"/>
      <w:marBottom w:val="0"/>
      <w:divBdr>
        <w:top w:val="none" w:sz="0" w:space="0" w:color="auto"/>
        <w:left w:val="none" w:sz="0" w:space="0" w:color="auto"/>
        <w:bottom w:val="none" w:sz="0" w:space="0" w:color="auto"/>
        <w:right w:val="none" w:sz="0" w:space="0" w:color="auto"/>
      </w:divBdr>
    </w:div>
    <w:div w:id="469639155">
      <w:bodyDiv w:val="1"/>
      <w:marLeft w:val="0"/>
      <w:marRight w:val="0"/>
      <w:marTop w:val="0"/>
      <w:marBottom w:val="0"/>
      <w:divBdr>
        <w:top w:val="none" w:sz="0" w:space="0" w:color="auto"/>
        <w:left w:val="none" w:sz="0" w:space="0" w:color="auto"/>
        <w:bottom w:val="none" w:sz="0" w:space="0" w:color="auto"/>
        <w:right w:val="none" w:sz="0" w:space="0" w:color="auto"/>
      </w:divBdr>
    </w:div>
    <w:div w:id="521867495">
      <w:bodyDiv w:val="1"/>
      <w:marLeft w:val="0"/>
      <w:marRight w:val="0"/>
      <w:marTop w:val="0"/>
      <w:marBottom w:val="0"/>
      <w:divBdr>
        <w:top w:val="none" w:sz="0" w:space="0" w:color="auto"/>
        <w:left w:val="none" w:sz="0" w:space="0" w:color="auto"/>
        <w:bottom w:val="none" w:sz="0" w:space="0" w:color="auto"/>
        <w:right w:val="none" w:sz="0" w:space="0" w:color="auto"/>
      </w:divBdr>
    </w:div>
    <w:div w:id="549538189">
      <w:bodyDiv w:val="1"/>
      <w:marLeft w:val="0"/>
      <w:marRight w:val="0"/>
      <w:marTop w:val="0"/>
      <w:marBottom w:val="0"/>
      <w:divBdr>
        <w:top w:val="none" w:sz="0" w:space="0" w:color="auto"/>
        <w:left w:val="none" w:sz="0" w:space="0" w:color="auto"/>
        <w:bottom w:val="none" w:sz="0" w:space="0" w:color="auto"/>
        <w:right w:val="none" w:sz="0" w:space="0" w:color="auto"/>
      </w:divBdr>
    </w:div>
    <w:div w:id="656494276">
      <w:bodyDiv w:val="1"/>
      <w:marLeft w:val="0"/>
      <w:marRight w:val="0"/>
      <w:marTop w:val="0"/>
      <w:marBottom w:val="0"/>
      <w:divBdr>
        <w:top w:val="none" w:sz="0" w:space="0" w:color="auto"/>
        <w:left w:val="none" w:sz="0" w:space="0" w:color="auto"/>
        <w:bottom w:val="none" w:sz="0" w:space="0" w:color="auto"/>
        <w:right w:val="none" w:sz="0" w:space="0" w:color="auto"/>
      </w:divBdr>
    </w:div>
    <w:div w:id="673260398">
      <w:bodyDiv w:val="1"/>
      <w:marLeft w:val="0"/>
      <w:marRight w:val="0"/>
      <w:marTop w:val="0"/>
      <w:marBottom w:val="0"/>
      <w:divBdr>
        <w:top w:val="none" w:sz="0" w:space="0" w:color="auto"/>
        <w:left w:val="none" w:sz="0" w:space="0" w:color="auto"/>
        <w:bottom w:val="none" w:sz="0" w:space="0" w:color="auto"/>
        <w:right w:val="none" w:sz="0" w:space="0" w:color="auto"/>
      </w:divBdr>
    </w:div>
    <w:div w:id="762266211">
      <w:bodyDiv w:val="1"/>
      <w:marLeft w:val="0"/>
      <w:marRight w:val="0"/>
      <w:marTop w:val="0"/>
      <w:marBottom w:val="0"/>
      <w:divBdr>
        <w:top w:val="none" w:sz="0" w:space="0" w:color="auto"/>
        <w:left w:val="none" w:sz="0" w:space="0" w:color="auto"/>
        <w:bottom w:val="none" w:sz="0" w:space="0" w:color="auto"/>
        <w:right w:val="none" w:sz="0" w:space="0" w:color="auto"/>
      </w:divBdr>
    </w:div>
    <w:div w:id="848447730">
      <w:bodyDiv w:val="1"/>
      <w:marLeft w:val="0"/>
      <w:marRight w:val="0"/>
      <w:marTop w:val="0"/>
      <w:marBottom w:val="0"/>
      <w:divBdr>
        <w:top w:val="none" w:sz="0" w:space="0" w:color="auto"/>
        <w:left w:val="none" w:sz="0" w:space="0" w:color="auto"/>
        <w:bottom w:val="none" w:sz="0" w:space="0" w:color="auto"/>
        <w:right w:val="none" w:sz="0" w:space="0" w:color="auto"/>
      </w:divBdr>
    </w:div>
    <w:div w:id="988481865">
      <w:bodyDiv w:val="1"/>
      <w:marLeft w:val="0"/>
      <w:marRight w:val="0"/>
      <w:marTop w:val="0"/>
      <w:marBottom w:val="0"/>
      <w:divBdr>
        <w:top w:val="none" w:sz="0" w:space="0" w:color="auto"/>
        <w:left w:val="none" w:sz="0" w:space="0" w:color="auto"/>
        <w:bottom w:val="none" w:sz="0" w:space="0" w:color="auto"/>
        <w:right w:val="none" w:sz="0" w:space="0" w:color="auto"/>
      </w:divBdr>
    </w:div>
    <w:div w:id="1252931941">
      <w:bodyDiv w:val="1"/>
      <w:marLeft w:val="0"/>
      <w:marRight w:val="0"/>
      <w:marTop w:val="0"/>
      <w:marBottom w:val="0"/>
      <w:divBdr>
        <w:top w:val="none" w:sz="0" w:space="0" w:color="auto"/>
        <w:left w:val="none" w:sz="0" w:space="0" w:color="auto"/>
        <w:bottom w:val="none" w:sz="0" w:space="0" w:color="auto"/>
        <w:right w:val="none" w:sz="0" w:space="0" w:color="auto"/>
      </w:divBdr>
    </w:div>
    <w:div w:id="1299724693">
      <w:bodyDiv w:val="1"/>
      <w:marLeft w:val="0"/>
      <w:marRight w:val="0"/>
      <w:marTop w:val="0"/>
      <w:marBottom w:val="0"/>
      <w:divBdr>
        <w:top w:val="none" w:sz="0" w:space="0" w:color="auto"/>
        <w:left w:val="none" w:sz="0" w:space="0" w:color="auto"/>
        <w:bottom w:val="none" w:sz="0" w:space="0" w:color="auto"/>
        <w:right w:val="none" w:sz="0" w:space="0" w:color="auto"/>
      </w:divBdr>
    </w:div>
    <w:div w:id="1343892139">
      <w:bodyDiv w:val="1"/>
      <w:marLeft w:val="0"/>
      <w:marRight w:val="0"/>
      <w:marTop w:val="0"/>
      <w:marBottom w:val="0"/>
      <w:divBdr>
        <w:top w:val="none" w:sz="0" w:space="0" w:color="auto"/>
        <w:left w:val="none" w:sz="0" w:space="0" w:color="auto"/>
        <w:bottom w:val="none" w:sz="0" w:space="0" w:color="auto"/>
        <w:right w:val="none" w:sz="0" w:space="0" w:color="auto"/>
      </w:divBdr>
    </w:div>
    <w:div w:id="1508865833">
      <w:bodyDiv w:val="1"/>
      <w:marLeft w:val="0"/>
      <w:marRight w:val="0"/>
      <w:marTop w:val="0"/>
      <w:marBottom w:val="0"/>
      <w:divBdr>
        <w:top w:val="none" w:sz="0" w:space="0" w:color="auto"/>
        <w:left w:val="none" w:sz="0" w:space="0" w:color="auto"/>
        <w:bottom w:val="none" w:sz="0" w:space="0" w:color="auto"/>
        <w:right w:val="none" w:sz="0" w:space="0" w:color="auto"/>
      </w:divBdr>
    </w:div>
    <w:div w:id="1532524831">
      <w:bodyDiv w:val="1"/>
      <w:marLeft w:val="0"/>
      <w:marRight w:val="0"/>
      <w:marTop w:val="0"/>
      <w:marBottom w:val="0"/>
      <w:divBdr>
        <w:top w:val="none" w:sz="0" w:space="0" w:color="auto"/>
        <w:left w:val="none" w:sz="0" w:space="0" w:color="auto"/>
        <w:bottom w:val="none" w:sz="0" w:space="0" w:color="auto"/>
        <w:right w:val="none" w:sz="0" w:space="0" w:color="auto"/>
      </w:divBdr>
    </w:div>
    <w:div w:id="1621258678">
      <w:bodyDiv w:val="1"/>
      <w:marLeft w:val="0"/>
      <w:marRight w:val="0"/>
      <w:marTop w:val="0"/>
      <w:marBottom w:val="0"/>
      <w:divBdr>
        <w:top w:val="none" w:sz="0" w:space="0" w:color="auto"/>
        <w:left w:val="none" w:sz="0" w:space="0" w:color="auto"/>
        <w:bottom w:val="none" w:sz="0" w:space="0" w:color="auto"/>
        <w:right w:val="none" w:sz="0" w:space="0" w:color="auto"/>
      </w:divBdr>
    </w:div>
    <w:div w:id="1710956547">
      <w:bodyDiv w:val="1"/>
      <w:marLeft w:val="0"/>
      <w:marRight w:val="0"/>
      <w:marTop w:val="0"/>
      <w:marBottom w:val="0"/>
      <w:divBdr>
        <w:top w:val="none" w:sz="0" w:space="0" w:color="auto"/>
        <w:left w:val="none" w:sz="0" w:space="0" w:color="auto"/>
        <w:bottom w:val="none" w:sz="0" w:space="0" w:color="auto"/>
        <w:right w:val="none" w:sz="0" w:space="0" w:color="auto"/>
      </w:divBdr>
    </w:div>
    <w:div w:id="1717898750">
      <w:bodyDiv w:val="1"/>
      <w:marLeft w:val="0"/>
      <w:marRight w:val="0"/>
      <w:marTop w:val="0"/>
      <w:marBottom w:val="0"/>
      <w:divBdr>
        <w:top w:val="none" w:sz="0" w:space="0" w:color="auto"/>
        <w:left w:val="none" w:sz="0" w:space="0" w:color="auto"/>
        <w:bottom w:val="none" w:sz="0" w:space="0" w:color="auto"/>
        <w:right w:val="none" w:sz="0" w:space="0" w:color="auto"/>
      </w:divBdr>
    </w:div>
    <w:div w:id="1740010098">
      <w:bodyDiv w:val="1"/>
      <w:marLeft w:val="0"/>
      <w:marRight w:val="0"/>
      <w:marTop w:val="0"/>
      <w:marBottom w:val="0"/>
      <w:divBdr>
        <w:top w:val="none" w:sz="0" w:space="0" w:color="auto"/>
        <w:left w:val="none" w:sz="0" w:space="0" w:color="auto"/>
        <w:bottom w:val="none" w:sz="0" w:space="0" w:color="auto"/>
        <w:right w:val="none" w:sz="0" w:space="0" w:color="auto"/>
      </w:divBdr>
    </w:div>
    <w:div w:id="1796101922">
      <w:bodyDiv w:val="1"/>
      <w:marLeft w:val="0"/>
      <w:marRight w:val="0"/>
      <w:marTop w:val="0"/>
      <w:marBottom w:val="0"/>
      <w:divBdr>
        <w:top w:val="none" w:sz="0" w:space="0" w:color="auto"/>
        <w:left w:val="none" w:sz="0" w:space="0" w:color="auto"/>
        <w:bottom w:val="none" w:sz="0" w:space="0" w:color="auto"/>
        <w:right w:val="none" w:sz="0" w:space="0" w:color="auto"/>
      </w:divBdr>
    </w:div>
    <w:div w:id="1845901701">
      <w:bodyDiv w:val="1"/>
      <w:marLeft w:val="0"/>
      <w:marRight w:val="0"/>
      <w:marTop w:val="0"/>
      <w:marBottom w:val="0"/>
      <w:divBdr>
        <w:top w:val="none" w:sz="0" w:space="0" w:color="auto"/>
        <w:left w:val="none" w:sz="0" w:space="0" w:color="auto"/>
        <w:bottom w:val="none" w:sz="0" w:space="0" w:color="auto"/>
        <w:right w:val="none" w:sz="0" w:space="0" w:color="auto"/>
      </w:divBdr>
    </w:div>
    <w:div w:id="1874224086">
      <w:bodyDiv w:val="1"/>
      <w:marLeft w:val="0"/>
      <w:marRight w:val="0"/>
      <w:marTop w:val="0"/>
      <w:marBottom w:val="0"/>
      <w:divBdr>
        <w:top w:val="none" w:sz="0" w:space="0" w:color="auto"/>
        <w:left w:val="none" w:sz="0" w:space="0" w:color="auto"/>
        <w:bottom w:val="none" w:sz="0" w:space="0" w:color="auto"/>
        <w:right w:val="none" w:sz="0" w:space="0" w:color="auto"/>
      </w:divBdr>
    </w:div>
    <w:div w:id="1893299713">
      <w:bodyDiv w:val="1"/>
      <w:marLeft w:val="0"/>
      <w:marRight w:val="0"/>
      <w:marTop w:val="0"/>
      <w:marBottom w:val="0"/>
      <w:divBdr>
        <w:top w:val="none" w:sz="0" w:space="0" w:color="auto"/>
        <w:left w:val="none" w:sz="0" w:space="0" w:color="auto"/>
        <w:bottom w:val="none" w:sz="0" w:space="0" w:color="auto"/>
        <w:right w:val="none" w:sz="0" w:space="0" w:color="auto"/>
      </w:divBdr>
    </w:div>
    <w:div w:id="1898585456">
      <w:bodyDiv w:val="1"/>
      <w:marLeft w:val="0"/>
      <w:marRight w:val="0"/>
      <w:marTop w:val="0"/>
      <w:marBottom w:val="0"/>
      <w:divBdr>
        <w:top w:val="none" w:sz="0" w:space="0" w:color="auto"/>
        <w:left w:val="none" w:sz="0" w:space="0" w:color="auto"/>
        <w:bottom w:val="none" w:sz="0" w:space="0" w:color="auto"/>
        <w:right w:val="none" w:sz="0" w:space="0" w:color="auto"/>
      </w:divBdr>
    </w:div>
    <w:div w:id="2103331685">
      <w:bodyDiv w:val="1"/>
      <w:marLeft w:val="0"/>
      <w:marRight w:val="0"/>
      <w:marTop w:val="0"/>
      <w:marBottom w:val="0"/>
      <w:divBdr>
        <w:top w:val="none" w:sz="0" w:space="0" w:color="auto"/>
        <w:left w:val="none" w:sz="0" w:space="0" w:color="auto"/>
        <w:bottom w:val="none" w:sz="0" w:space="0" w:color="auto"/>
        <w:right w:val="none" w:sz="0" w:space="0" w:color="auto"/>
      </w:divBdr>
    </w:div>
    <w:div w:id="213104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Pin14</b:Tag>
    <b:SourceType>Book</b:SourceType>
    <b:Guid>{D5EE359E-A85D-43A8-A088-DC8734A37A90}</b:Guid>
    <b:Author>
      <b:Author>
        <b:NameList>
          <b:Person>
            <b:Last>Pinel</b:Last>
            <b:First>J</b:First>
          </b:Person>
        </b:NameList>
      </b:Author>
    </b:Author>
    <b:Title>Biopsychology</b:Title>
    <b:Year>2014</b:Year>
    <b:City>Essex</b:City>
    <b:Publisher>Pearson Education Limited</b:Publisher>
    <b:Edition>8th</b:Edition>
    <b:RefOrder>1</b:RefOrder>
  </b:Source>
  <b:Source>
    <b:Tag>Placeholder1</b:Tag>
    <b:SourceType>Book</b:SourceType>
    <b:Guid>{2899B68C-0393-4F81-B8EA-1ED1709835C4}</b:Guid>
    <b:Author>
      <b:Author>
        <b:NameList>
          <b:Person>
            <b:Last>Barnes</b:Last>
            <b:First>J</b:First>
          </b:Person>
        </b:NameList>
      </b:Author>
    </b:Author>
    <b:Title>Essential Biological Psychology</b:Title>
    <b:Year>2013</b:Year>
    <b:City>London</b:City>
    <b:Publisher>Sage</b:Publisher>
    <b:RefOrder>3</b:RefOrder>
  </b:Source>
  <b:Source>
    <b:Tag>Gro10</b:Tag>
    <b:SourceType>Book</b:SourceType>
    <b:Guid>{2C8F606D-B3B3-4859-9572-44E94846F131}</b:Guid>
    <b:Author>
      <b:Author>
        <b:NameList>
          <b:Person>
            <b:Last>Gross</b:Last>
            <b:First>R.</b:First>
          </b:Person>
        </b:NameList>
      </b:Author>
    </b:Author>
    <b:Title>Psychology: The Science of Mind and Behaviour</b:Title>
    <b:Year>2010</b:Year>
    <b:City>London</b:City>
    <b:Publisher>Hodder Education</b:Publisher>
    <b:Edition>6th</b:Edition>
    <b:RefOrder>2</b:RefOrder>
  </b:Source>
  <b:Source>
    <b:Tag>MSS19</b:Tag>
    <b:SourceType>InternetSite</b:SourceType>
    <b:Guid>{D0C0A24F-C4A0-451D-9763-B9AA1F131C21}</b:Guid>
    <b:Title>The Facts About MS</b:Title>
    <b:Year>2019</b:Year>
    <b:Author>
      <b:Author>
        <b:Corporate>MS Society</b:Corporate>
      </b:Author>
    </b:Author>
    <b:YearAccessed>2019</b:YearAccessed>
    <b:MonthAccessed>June</b:MonthAccessed>
    <b:DayAccessed>07</b:DayAccessed>
    <b:URL>https://www.mssociety.org.uk/about-ms/what-is-ms/the-facts-about-ms</b:URL>
    <b:RefOrder>4</b:RefOrder>
  </b:Source>
  <b:Source>
    <b:Tag>Bri36</b:Tag>
    <b:SourceType>JournalArticle</b:SourceType>
    <b:Guid>{C9D71A4F-1C1B-411A-958E-8EC02CA85150}</b:Guid>
    <b:Title>Multiple Sclerosis</b:Title>
    <b:Year>1936</b:Year>
    <b:Author>
      <b:Author>
        <b:NameList>
          <b:Person>
            <b:Last>Brickner</b:Last>
            <b:First>R</b:First>
          </b:Person>
        </b:NameList>
      </b:Author>
    </b:Author>
    <b:JournalName>The American Journal of Nursing</b:JournalName>
    <b:Pages>1073-1079</b:Pages>
    <b:Volume>36</b:Volume>
    <b:Issue>11</b:Issue>
    <b:RefOrder>5</b:RefOrder>
  </b:Source>
  <b:Source>
    <b:Tag>Ach05</b:Tag>
    <b:SourceType>JournalArticle</b:SourceType>
    <b:Guid>{5A5B4B9E-4871-4058-BAEB-C8761F55519A}</b:Guid>
    <b:Author>
      <b:Author>
        <b:NameList>
          <b:Person>
            <b:Last>Achiron</b:Last>
            <b:First>A</b:First>
          </b:Person>
          <b:Person>
            <b:Last>Polliack</b:Last>
            <b:First>M</b:First>
          </b:Person>
          <b:Person>
            <b:Last>Rao</b:Last>
            <b:First>S</b:First>
          </b:Person>
          <b:Person>
            <b:Last>Barak</b:Last>
            <b:First>Y</b:First>
          </b:Person>
          <b:Person>
            <b:Last>Lavie</b:Last>
            <b:First>M</b:First>
          </b:Person>
          <b:Person>
            <b:Last>Appelboim</b:Last>
            <b:First>N</b:First>
          </b:Person>
          <b:Person>
            <b:Last>Harel</b:Last>
            <b:First>Y.</b:First>
          </b:Person>
        </b:NameList>
      </b:Author>
    </b:Author>
    <b:Title>Cognitive patterns and progression in multiple sclerosis: construction and validation of percentile curves</b:Title>
    <b:JournalName>J Neurol Neurosurg Psychiatry</b:JournalName>
    <b:Year>2005</b:Year>
    <b:Pages>744-749</b:Pages>
    <b:Volume>76</b:Volume>
    <b:RefOrder>6</b:RefOrder>
  </b:Source>
  <b:Source>
    <b:Tag>Gil17</b:Tag>
    <b:SourceType>JournalArticle</b:SourceType>
    <b:Guid>{D2C1450F-1D51-4430-8258-B640D2D371BF}</b:Guid>
    <b:Author>
      <b:Author>
        <b:NameList>
          <b:Person>
            <b:Last>Gilbertson</b:Last>
            <b:First>R</b:First>
          </b:Person>
          <b:Person>
            <b:Last>Klatt</b:Last>
            <b:First>M.</b:First>
          </b:Person>
        </b:NameList>
      </b:Author>
    </b:Author>
    <b:Title>Mindfulness in Motion for People with Multiple Sclerosis: A Feasibility Study</b:Title>
    <b:JournalName>International Journal of MS Care</b:JournalName>
    <b:Year>2017</b:Year>
    <b:Pages>225-231</b:Pages>
    <b:Volume>19</b:Volume>
    <b:RefOrder>7</b:RefOrder>
  </b:Source>
  <b:Source>
    <b:Tag>Jos08</b:Tag>
    <b:SourceType>JournalArticle</b:SourceType>
    <b:Guid>{90BA5ABD-2162-4451-82D8-676F7F46F041}</b:Guid>
    <b:Author>
      <b:Author>
        <b:NameList>
          <b:Person>
            <b:Last>José</b:Last>
            <b:First>M.</b:First>
          </b:Person>
        </b:NameList>
      </b:Author>
    </b:Author>
    <b:Title>Psychological aspects of multiple sclerosis</b:Title>
    <b:JournalName>Clinical Neurology and Neurosurgery</b:JournalName>
    <b:Year>2008</b:Year>
    <b:Pages>868-877</b:Pages>
    <b:Volume>110</b:Volume>
    <b:RefOrder>8</b:RefOrder>
  </b:Source>
  <b:Source>
    <b:Tag>Bar98</b:Tag>
    <b:SourceType>JournalArticle</b:SourceType>
    <b:Guid>{54C43373-1C57-4E13-A935-B23250B525FA}</b:Guid>
    <b:Author>
      <b:Author>
        <b:NameList>
          <b:Person>
            <b:Last>Barkhatova</b:Last>
            <b:First>V</b:First>
          </b:Person>
          <b:Person>
            <b:Last>Zavalishin</b:Last>
            <b:First>I</b:First>
          </b:Person>
          <b:Person>
            <b:Last>Askarova</b:Last>
            <b:First>L</b:First>
          </b:Person>
          <b:Person>
            <b:Last>Shavratskii</b:Last>
            <b:First>V</b:First>
          </b:Person>
          <b:Person>
            <b:Last>Demina</b:Last>
            <b:First>E</b:First>
          </b:Person>
        </b:NameList>
      </b:Author>
    </b:Author>
    <b:Title>Changes in Neurotransmitters in Multiple Sclerosis</b:Title>
    <b:JournalName>Neurosctence and Behavioral Physiology</b:JournalName>
    <b:Year>1998</b:Year>
    <b:Pages>341-344</b:Pages>
    <b:Volume>28</b:Volume>
    <b:Issue>4</b:Issue>
    <b:RefOrder>9</b:RefOrder>
  </b:Source>
  <b:Source>
    <b:Tag>Che19</b:Tag>
    <b:SourceType>InternetSite</b:SourceType>
    <b:Guid>{50F19AAE-91B9-46B0-9161-4C508621BC5A}</b:Guid>
    <b:Title>Identifying a Neurotransmitter</b:Title>
    <b:Year>2019</b:Year>
    <b:Author>
      <b:Author>
        <b:NameList>
          <b:Person>
            <b:Last>Cherry</b:Last>
            <b:First>K</b:First>
          </b:Person>
        </b:NameList>
      </b:Author>
    </b:Author>
    <b:YearAccessed>2019</b:YearAccessed>
    <b:MonthAccessed>June</b:MonthAccessed>
    <b:DayAccessed>07</b:DayAccessed>
    <b:URL>https://www.verywellmind.com/what-is-a-neurotransmitter-2795394</b:URL>
    <b:RefOrder>10</b:RefOrder>
  </b:Source>
</b:Sources>
</file>

<file path=customXml/itemProps1.xml><?xml version="1.0" encoding="utf-8"?>
<ds:datastoreItem xmlns:ds="http://schemas.openxmlformats.org/officeDocument/2006/customXml" ds:itemID="{60FDCB06-A64C-42D2-A9BE-800162919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3</Pages>
  <Words>1318</Words>
  <Characters>7514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dc:creator>
  <cp:keywords/>
  <dc:description/>
  <cp:lastModifiedBy> </cp:lastModifiedBy>
  <cp:revision>3</cp:revision>
  <dcterms:created xsi:type="dcterms:W3CDTF">2019-05-31T10:57:00Z</dcterms:created>
  <dcterms:modified xsi:type="dcterms:W3CDTF">2019-06-07T22:00:00Z</dcterms:modified>
</cp:coreProperties>
</file>