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BF3BDC" w14:textId="680901C0" w:rsidR="00DD0F54" w:rsidRDefault="00DD0F54" w:rsidP="00DD0F54">
      <w:pP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</w:pPr>
      <w: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 xml:space="preserve">Full Reference for attached reading:  </w:t>
      </w:r>
    </w:p>
    <w:p w14:paraId="1CBCB12B" w14:textId="66B17D9E" w:rsidR="00DD0F54" w:rsidRDefault="00DD0F54" w:rsidP="00DD0F54">
      <w:pP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</w:pPr>
    </w:p>
    <w:p w14:paraId="422D1614" w14:textId="653674DB" w:rsidR="00B53BA2" w:rsidRDefault="00B53BA2" w:rsidP="00DD0F54">
      <w:pP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</w:pPr>
      <w:proofErr w:type="spellStart"/>
      <w: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>Gallahue</w:t>
      </w:r>
      <w:proofErr w:type="spellEnd"/>
      <w: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 xml:space="preserve"> chapter 12 all </w:t>
      </w:r>
      <w:proofErr w:type="gramStart"/>
      <w: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>pages(</w:t>
      </w:r>
      <w:proofErr w:type="gramEnd"/>
      <w: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>2) :</w:t>
      </w:r>
    </w:p>
    <w:p w14:paraId="448CDF4C" w14:textId="5EC916B5" w:rsidR="00DD0F54" w:rsidRDefault="00DD0F54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  <w:proofErr w:type="spellStart"/>
      <w:r w:rsidRPr="00DD0F54">
        <w:rPr>
          <w:rFonts w:ascii="Cambria" w:eastAsia="Times New Roman" w:hAnsi="Cambria" w:cs="Times New Roman"/>
          <w:color w:val="000000"/>
          <w:shd w:val="clear" w:color="auto" w:fill="FFFFFF"/>
        </w:rPr>
        <w:t>Gallahue</w:t>
      </w:r>
      <w:proofErr w:type="spellEnd"/>
      <w:r w:rsidRPr="00DD0F54">
        <w:rPr>
          <w:rFonts w:ascii="Cambria" w:eastAsia="Times New Roman" w:hAnsi="Cambria" w:cs="Times New Roman"/>
          <w:color w:val="000000"/>
          <w:shd w:val="clear" w:color="auto" w:fill="FFFFFF"/>
        </w:rPr>
        <w:t>, D. and Ozmun, J. and Goodway, J. (2012)</w:t>
      </w:r>
      <w:r w:rsidR="005E621D">
        <w:rPr>
          <w:rFonts w:ascii="Cambria" w:eastAsia="Times New Roman" w:hAnsi="Cambria" w:cs="Times New Roman"/>
          <w:color w:val="000000"/>
          <w:shd w:val="clear" w:color="auto" w:fill="FFFFFF"/>
        </w:rPr>
        <w:t xml:space="preserve"> ‘Development of Fundamental Movement: Locomotor Skills’, </w:t>
      </w:r>
      <w:r w:rsidR="00AB7845">
        <w:rPr>
          <w:rFonts w:ascii="Cambria" w:eastAsia="Times New Roman" w:hAnsi="Cambria" w:cs="Times New Roman"/>
          <w:color w:val="000000"/>
          <w:shd w:val="clear" w:color="auto" w:fill="FFFFFF"/>
        </w:rPr>
        <w:t>in</w:t>
      </w:r>
      <w:r w:rsidRPr="00DD0F54">
        <w:rPr>
          <w:rFonts w:ascii="Cambria" w:eastAsia="Times New Roman" w:hAnsi="Cambria" w:cs="Times New Roman"/>
          <w:color w:val="000000"/>
          <w:shd w:val="clear" w:color="auto" w:fill="FFFFFF"/>
        </w:rPr>
        <w:t> </w:t>
      </w:r>
      <w:r w:rsidRPr="00DD0F54">
        <w:rPr>
          <w:rFonts w:ascii="Cambria" w:eastAsia="Times New Roman" w:hAnsi="Cambria" w:cs="Times New Roman"/>
          <w:i/>
          <w:iCs/>
          <w:color w:val="000000"/>
          <w:shd w:val="clear" w:color="auto" w:fill="FFFFFF"/>
        </w:rPr>
        <w:t>Understanding Motor Development: Infants, Children, Adolescents, Adults. </w:t>
      </w:r>
      <w:r w:rsidRPr="00DD0F54">
        <w:rPr>
          <w:rFonts w:ascii="Cambria" w:eastAsia="Times New Roman" w:hAnsi="Cambria" w:cs="Times New Roman"/>
          <w:color w:val="000000"/>
          <w:shd w:val="clear" w:color="auto" w:fill="FFFFFF"/>
        </w:rPr>
        <w:t>7th Ed. New York: McGraw-Hill Education</w:t>
      </w:r>
    </w:p>
    <w:p w14:paraId="5F7670A8" w14:textId="3C476BBB" w:rsidR="00B53BA2" w:rsidRDefault="00B53BA2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</w:p>
    <w:p w14:paraId="1AFCB08A" w14:textId="6B0D5C2C" w:rsidR="005E621D" w:rsidRDefault="005E621D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</w:p>
    <w:p w14:paraId="7A95ED1B" w14:textId="77777777" w:rsidR="005E621D" w:rsidRDefault="005E621D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</w:p>
    <w:p w14:paraId="1516F214" w14:textId="4C3E6F46" w:rsidR="00B53BA2" w:rsidRPr="005E621D" w:rsidRDefault="00B53BA2" w:rsidP="00DD0F54">
      <w:pPr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</w:pPr>
      <w:r w:rsidRPr="005E621D">
        <w:rPr>
          <w:rFonts w:ascii="Cambria" w:eastAsia="Times New Roman" w:hAnsi="Cambria" w:cs="Times New Roman"/>
          <w:b/>
          <w:bCs/>
          <w:color w:val="000000"/>
          <w:shd w:val="clear" w:color="auto" w:fill="FFFFFF"/>
        </w:rPr>
        <w:t>Importance of PL Whitehead 2013</w:t>
      </w:r>
    </w:p>
    <w:p w14:paraId="123FB357" w14:textId="30CFBB17" w:rsidR="00B53BA2" w:rsidRDefault="00B53BA2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</w:p>
    <w:p w14:paraId="2C493AD2" w14:textId="7FF21CF3" w:rsidR="00B53BA2" w:rsidRDefault="00B53BA2" w:rsidP="00DD0F54">
      <w:pPr>
        <w:rPr>
          <w:rFonts w:ascii="Cambria" w:eastAsia="Times New Roman" w:hAnsi="Cambria" w:cs="Times New Roman"/>
          <w:color w:val="000000"/>
          <w:shd w:val="clear" w:color="auto" w:fill="FFFFFF"/>
        </w:rPr>
      </w:pPr>
      <w:r>
        <w:rPr>
          <w:rFonts w:ascii="Cambria" w:eastAsia="Times New Roman" w:hAnsi="Cambria" w:cs="Times New Roman"/>
          <w:color w:val="000000"/>
          <w:shd w:val="clear" w:color="auto" w:fill="FFFFFF"/>
        </w:rPr>
        <w:t xml:space="preserve">Whitehead, M. (2013) </w:t>
      </w:r>
      <w:proofErr w:type="gramStart"/>
      <w:r>
        <w:rPr>
          <w:rFonts w:ascii="Cambria" w:eastAsia="Times New Roman" w:hAnsi="Cambria" w:cs="Times New Roman"/>
          <w:color w:val="000000"/>
          <w:shd w:val="clear" w:color="auto" w:fill="FFFFFF"/>
        </w:rPr>
        <w:t>‘ What</w:t>
      </w:r>
      <w:proofErr w:type="gramEnd"/>
      <w:r>
        <w:rPr>
          <w:rFonts w:ascii="Cambria" w:eastAsia="Times New Roman" w:hAnsi="Cambria" w:cs="Times New Roman"/>
          <w:color w:val="000000"/>
          <w:shd w:val="clear" w:color="auto" w:fill="FFFFFF"/>
        </w:rPr>
        <w:t xml:space="preserve"> is physical literacy and how does it impact on physical education?’, in Capel, S. and Whitehead, M.  </w:t>
      </w:r>
      <w:r w:rsidRPr="00B53BA2">
        <w:rPr>
          <w:rFonts w:ascii="Cambria" w:eastAsia="Times New Roman" w:hAnsi="Cambria" w:cs="Times New Roman"/>
          <w:i/>
          <w:iCs/>
          <w:color w:val="000000"/>
          <w:shd w:val="clear" w:color="auto" w:fill="FFFFFF"/>
        </w:rPr>
        <w:t>Debates in Physical Education</w:t>
      </w:r>
      <w:r>
        <w:rPr>
          <w:rFonts w:ascii="Cambria" w:eastAsia="Times New Roman" w:hAnsi="Cambria" w:cs="Times New Roman"/>
          <w:color w:val="000000"/>
          <w:shd w:val="clear" w:color="auto" w:fill="FFFFFF"/>
        </w:rPr>
        <w:t xml:space="preserve">. Oxon: Routledge.  </w:t>
      </w:r>
    </w:p>
    <w:p w14:paraId="537265A0" w14:textId="1CFBAA4A" w:rsidR="00B53BA2" w:rsidRDefault="00B53BA2" w:rsidP="00DD0F54">
      <w:pPr>
        <w:rPr>
          <w:rFonts w:ascii="Times New Roman" w:eastAsia="Times New Roman" w:hAnsi="Times New Roman" w:cs="Times New Roman"/>
        </w:rPr>
      </w:pPr>
    </w:p>
    <w:p w14:paraId="7DC0A78E" w14:textId="14DF8A60" w:rsidR="005E621D" w:rsidRPr="005E621D" w:rsidRDefault="005E621D" w:rsidP="00DD0F54">
      <w:pPr>
        <w:rPr>
          <w:rFonts w:ascii="Times New Roman" w:eastAsia="Times New Roman" w:hAnsi="Times New Roman" w:cs="Times New Roman"/>
          <w:u w:val="single"/>
        </w:rPr>
      </w:pPr>
      <w:r w:rsidRPr="005E621D">
        <w:rPr>
          <w:rFonts w:ascii="Times New Roman" w:eastAsia="Times New Roman" w:hAnsi="Times New Roman" w:cs="Times New Roman"/>
          <w:u w:val="single"/>
        </w:rPr>
        <w:t xml:space="preserve">Guiding notes from </w:t>
      </w:r>
      <w:proofErr w:type="gramStart"/>
      <w:r w:rsidRPr="005E621D">
        <w:rPr>
          <w:rFonts w:ascii="Times New Roman" w:eastAsia="Times New Roman" w:hAnsi="Times New Roman" w:cs="Times New Roman"/>
          <w:u w:val="single"/>
        </w:rPr>
        <w:t>Heddwen :</w:t>
      </w:r>
      <w:proofErr w:type="gramEnd"/>
    </w:p>
    <w:p w14:paraId="2F153DF8" w14:textId="36DE446E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 xml:space="preserve">When citing from the above chapter from the above book it could look like this … (Whitehead, 2013, p. 43) or like </w:t>
      </w:r>
      <w:proofErr w:type="gramStart"/>
      <w:r w:rsidRPr="005E621D">
        <w:rPr>
          <w:i/>
          <w:iCs/>
        </w:rPr>
        <w:t>this</w:t>
      </w:r>
      <w:r w:rsidR="00AB7845">
        <w:rPr>
          <w:i/>
          <w:iCs/>
        </w:rPr>
        <w:t xml:space="preserve">, </w:t>
      </w:r>
      <w:r w:rsidRPr="005E621D">
        <w:rPr>
          <w:i/>
          <w:iCs/>
        </w:rPr>
        <w:t xml:space="preserve"> Whitehead</w:t>
      </w:r>
      <w:proofErr w:type="gramEnd"/>
      <w:r w:rsidRPr="005E621D">
        <w:rPr>
          <w:i/>
          <w:iCs/>
        </w:rPr>
        <w:t xml:space="preserve"> (2013, p.43) or …</w:t>
      </w:r>
    </w:p>
    <w:p w14:paraId="439493BF" w14:textId="35A7CBFC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>if it’s not a direct citation and you’ll paraphrase</w:t>
      </w:r>
      <w:r w:rsidR="00AB7845">
        <w:rPr>
          <w:i/>
          <w:iCs/>
        </w:rPr>
        <w:t xml:space="preserve"> -</w:t>
      </w:r>
      <w:r w:rsidRPr="005E621D">
        <w:rPr>
          <w:i/>
          <w:iCs/>
        </w:rPr>
        <w:t xml:space="preserve"> it could look like this … </w:t>
      </w:r>
    </w:p>
    <w:p w14:paraId="0C1D3BD6" w14:textId="77777777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 xml:space="preserve">(Whitehead, 2013) or Whitehead (2013) </w:t>
      </w:r>
    </w:p>
    <w:p w14:paraId="1DD793BE" w14:textId="77777777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 xml:space="preserve">The above are all examples of how you can reference from the chapter ‘What is physical literacy and how does it impact on physical education?’. </w:t>
      </w:r>
    </w:p>
    <w:p w14:paraId="5869470B" w14:textId="77777777" w:rsidR="005E621D" w:rsidRDefault="005E621D"/>
    <w:p w14:paraId="3FEB3F52" w14:textId="32B24D2D" w:rsidR="0099045D" w:rsidRDefault="00AB7845"/>
    <w:p w14:paraId="7D477B74" w14:textId="7CD35A2E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>Another source – which is available on e-book via our library is …</w:t>
      </w:r>
    </w:p>
    <w:p w14:paraId="16AAB913" w14:textId="2E8AC9EC" w:rsidR="005E621D" w:rsidRDefault="005E621D"/>
    <w:p w14:paraId="1D71292B" w14:textId="5337939E" w:rsidR="005E621D" w:rsidRPr="005E621D" w:rsidRDefault="005E621D">
      <w:pPr>
        <w:rPr>
          <w:b/>
          <w:bCs/>
        </w:rPr>
      </w:pPr>
      <w:r w:rsidRPr="005E621D">
        <w:rPr>
          <w:b/>
          <w:bCs/>
        </w:rPr>
        <w:t xml:space="preserve">Whitehead, M. (2010) Physical literacy throughout the </w:t>
      </w:r>
      <w:proofErr w:type="spellStart"/>
      <w:r w:rsidRPr="005E621D">
        <w:rPr>
          <w:b/>
          <w:bCs/>
        </w:rPr>
        <w:t>lifecourse</w:t>
      </w:r>
      <w:proofErr w:type="spellEnd"/>
      <w:r w:rsidRPr="005E621D">
        <w:rPr>
          <w:b/>
          <w:bCs/>
        </w:rPr>
        <w:t xml:space="preserve">. Oxon. Routledge. </w:t>
      </w:r>
    </w:p>
    <w:p w14:paraId="1626E673" w14:textId="6D637948" w:rsidR="005E621D" w:rsidRDefault="005E621D"/>
    <w:p w14:paraId="1C309F24" w14:textId="208CC02C" w:rsidR="005E621D" w:rsidRPr="005E621D" w:rsidRDefault="005E621D">
      <w:pPr>
        <w:rPr>
          <w:i/>
          <w:iCs/>
        </w:rPr>
      </w:pPr>
      <w:r w:rsidRPr="005E621D">
        <w:rPr>
          <w:i/>
          <w:iCs/>
        </w:rPr>
        <w:t xml:space="preserve">Possibly skim reading chapter 4 &amp; 5 and pages 78 – 82 could be of interest to you at this level of study. </w:t>
      </w:r>
    </w:p>
    <w:p w14:paraId="52B52802" w14:textId="0ACCAE45" w:rsidR="005E621D" w:rsidRDefault="005E621D"/>
    <w:p w14:paraId="694642DD" w14:textId="0301019F" w:rsidR="005E621D" w:rsidRPr="00DD0F54" w:rsidRDefault="005E621D">
      <w:r>
        <w:rPr>
          <w:noProof/>
        </w:rPr>
        <w:drawing>
          <wp:inline distT="0" distB="0" distL="0" distR="0" wp14:anchorId="58A7E3C9" wp14:editId="03061FB9">
            <wp:extent cx="5727700" cy="2002790"/>
            <wp:effectExtent l="0" t="0" r="0" b="381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00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E621D" w:rsidRPr="00DD0F54" w:rsidSect="006941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F54"/>
    <w:rsid w:val="005E621D"/>
    <w:rsid w:val="0069413A"/>
    <w:rsid w:val="00AB7845"/>
    <w:rsid w:val="00B53BA2"/>
    <w:rsid w:val="00C76F2A"/>
    <w:rsid w:val="00DD0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57042C"/>
  <w15:chartTrackingRefBased/>
  <w15:docId w15:val="{9BCBD326-8606-1A4A-AA65-C39BCB4B2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14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2</cp:revision>
  <dcterms:created xsi:type="dcterms:W3CDTF">2021-03-17T12:29:00Z</dcterms:created>
  <dcterms:modified xsi:type="dcterms:W3CDTF">2021-03-19T10:46:00Z</dcterms:modified>
</cp:coreProperties>
</file>