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28AA" w:rsidRDefault="00DE60C5">
      <w:r>
        <w:t>swp8059 Lloyd WILLIAMS</w:t>
      </w:r>
    </w:p>
    <w:p w:rsidR="008063AA" w:rsidRDefault="00614655" w:rsidP="00614655">
      <w:r>
        <w:t xml:space="preserve">1. </w:t>
      </w:r>
      <w:r w:rsidR="0089157B">
        <w:t>??</w:t>
      </w:r>
    </w:p>
    <w:p w:rsidR="00614655" w:rsidRDefault="00614655" w:rsidP="00614655"/>
    <w:p w:rsidR="001A1925" w:rsidRDefault="001A1925" w:rsidP="001A1925">
      <w:r>
        <w:t xml:space="preserve">2. </w:t>
      </w:r>
      <w:r w:rsidR="0089157B">
        <w:t>Information</w:t>
      </w:r>
      <w:r w:rsidR="00A32922">
        <w:t xml:space="preserve"> is collected by various means, either during a criminal investigation, from members of the public and / or from local NPT teams while proactively working.  This information is then recorded, reviewed, retained and then revealed as necessary.  In order for information to become intelligence it needs to be reviewed and analysed so that we know it is true and accurate facts, from this intelligence action plans can be established and units can use to reduce crime.  </w:t>
      </w:r>
    </w:p>
    <w:p w:rsidR="00A47BC9" w:rsidRDefault="00A47BC9" w:rsidP="001A1925"/>
    <w:p w:rsidR="001A1925" w:rsidRDefault="001A1925" w:rsidP="001A1925">
      <w:r>
        <w:t>3. Information is raw data which we gather and collect</w:t>
      </w:r>
      <w:r w:rsidR="008B2F12">
        <w:t xml:space="preserve"> via various means such as proactively searching, from members of the public.</w:t>
      </w:r>
    </w:p>
    <w:p w:rsidR="001A1925" w:rsidRDefault="001A1925" w:rsidP="001A1925">
      <w:r>
        <w:t>Intelligence is information which has been evaluated, therefore becomes significant and factual</w:t>
      </w:r>
      <w:r w:rsidR="008B2F12">
        <w:t>.  Therefore the information that is collected during a criminal investigation is peer-reviewed and checked to ensure accuracy.</w:t>
      </w:r>
    </w:p>
    <w:p w:rsidR="001A1925" w:rsidRDefault="001A1925" w:rsidP="001A1925">
      <w:r>
        <w:t>Evidence is</w:t>
      </w:r>
      <w:r w:rsidR="008B2F12">
        <w:t xml:space="preserve"> material</w:t>
      </w:r>
      <w:r>
        <w:t xml:space="preserve"> collected during a criminal investigation in relation to a criminal activity</w:t>
      </w:r>
      <w:r w:rsidR="008B2F12">
        <w:t xml:space="preserve">.  For example, material could be physical such as a knife used during an assault.  </w:t>
      </w:r>
    </w:p>
    <w:p w:rsidR="00A47BC9" w:rsidRDefault="00A47BC9" w:rsidP="001A1925"/>
    <w:p w:rsidR="001A1925" w:rsidRDefault="00A32922" w:rsidP="001A1925">
      <w:r>
        <w:t>4. W</w:t>
      </w:r>
      <w:r w:rsidR="001A1925">
        <w:t>hen arriving at a scene, the first responder needs to assess the scene, protect the scene and communicate with various different people about what they expect.  When arriving at a scene, it is crucial that the Lockhart’s theory ‘Common Approach Path’ is used, therefore, not to walk over evidence and to avoid cross contamination.  A cordon needs to be established, with an outer cordon, and an inner cordon.  Access routes also need to be set up i.e. one way in and one way out as well as RV points.  A scene log book needs to be completed this ensures only relevant people are to enter the crime scene and to keep media and members of the public away.  It is crucial to think of the Golden Hour when first attending a scene, such as protecting evidence from going missing or even becoming contaminated.    It is crucial to communicate these points to the other people on scene.</w:t>
      </w:r>
      <w:r w:rsidR="0089157B">
        <w:t xml:space="preserve">  It is vital to know where a major incident has been declared as this would involve one or more emergency services and also a large amount of people.  </w:t>
      </w:r>
      <w:r w:rsidR="008D41FB">
        <w:t xml:space="preserve">Evidence needs to be gathered and collected, preferably by a team of Crime Scene Investigators, or if not yourselves in the correct way.  </w:t>
      </w:r>
    </w:p>
    <w:p w:rsidR="00A47BC9" w:rsidRDefault="00A47BC9" w:rsidP="001A1925"/>
    <w:p w:rsidR="001A1925" w:rsidRDefault="001A1925" w:rsidP="001A1925">
      <w:r>
        <w:t xml:space="preserve">5. The Anti-social Behaviour, Crime and Policing Act 2014, defines the conduct in which a person behaves.  In regular terms anyone who causes or threatens to cause harassment, alarm or distress to others.  In terms of housing, anyone who caused disturbance or annoyance to someone in a nearby premises due to their behaviour.  </w:t>
      </w:r>
      <w:r w:rsidR="008D41FB">
        <w:t xml:space="preserve">ASB can be separated into 4 types, directed personally, environmental damage, community nuisance or signal crimes.  </w:t>
      </w:r>
    </w:p>
    <w:p w:rsidR="00A47BC9" w:rsidRDefault="00A47BC9" w:rsidP="001A1925"/>
    <w:p w:rsidR="008063AA" w:rsidRDefault="003A4CB4" w:rsidP="008063AA">
      <w:r>
        <w:t>6. S35 Dispersal powers authorises a constable (or PCSO with some forces) the power to remove people from an area for up to 48 hours.  They can also seize and dispose of any items which are related to ASB.  A breach of this dispersal order is a criminal offence which can escalate to court.  With regards to a S35 only an Inspector or above may authorise this power.</w:t>
      </w:r>
      <w:r w:rsidR="008D41FB">
        <w:t xml:space="preserve">  In addition to dispersal </w:t>
      </w:r>
      <w:r w:rsidR="008D41FB">
        <w:lastRenderedPageBreak/>
        <w:t xml:space="preserve">orders, a PSPO can be issued by the police or local authority or even a CBO should the ASB continues regularly.  </w:t>
      </w:r>
    </w:p>
    <w:p w:rsidR="00A47BC9" w:rsidRDefault="00A47BC9" w:rsidP="008063AA"/>
    <w:p w:rsidR="003A4CB4" w:rsidRDefault="003A4CB4" w:rsidP="008063AA">
      <w:r>
        <w:t>7.  Routine Activity Theory (RAT) is a theory based on 3 elements required for a crime to take place.  These elements are: 1</w:t>
      </w:r>
      <w:r w:rsidR="000B1170">
        <w:t>. Absence</w:t>
      </w:r>
      <w:r>
        <w:t xml:space="preserve"> of a guardian 2. Suitable target 3. An offender. The theory works by analysing these elements and thinking of ways to remove one or more and as a result the crime would reduce or no longer occur.  </w:t>
      </w:r>
    </w:p>
    <w:p w:rsidR="00A47BC9" w:rsidRDefault="00A47BC9" w:rsidP="008063AA"/>
    <w:p w:rsidR="00C731A9" w:rsidRDefault="00C731A9" w:rsidP="008063AA">
      <w:r>
        <w:t xml:space="preserve">8. Restorative Justice </w:t>
      </w:r>
      <w:r w:rsidR="00D66A70">
        <w:t xml:space="preserve">is </w:t>
      </w:r>
      <w:r>
        <w:t>defined as an out of court disposal type which allows the victim to air their views and feelings to the suspect regarding the specific crime.   This can</w:t>
      </w:r>
      <w:r w:rsidR="00D66A70">
        <w:t xml:space="preserve"> only be applied to summary or e</w:t>
      </w:r>
      <w:r>
        <w:t xml:space="preserve">ither way offences </w:t>
      </w:r>
      <w:r w:rsidR="00D66A70">
        <w:t>(</w:t>
      </w:r>
      <w:r>
        <w:t>which are minor</w:t>
      </w:r>
      <w:r w:rsidR="00D66A70">
        <w:t>)</w:t>
      </w:r>
      <w:r>
        <w:t>.  Murder, robbery, domestic violence cases would not be eligible for RJ.  RJ requires the agreement of victim and the suspect in order for it to work.</w:t>
      </w:r>
    </w:p>
    <w:p w:rsidR="00A47BC9" w:rsidRDefault="00A47BC9" w:rsidP="008063AA"/>
    <w:p w:rsidR="00D66A70" w:rsidRDefault="00C731A9" w:rsidP="008063AA">
      <w:r>
        <w:t xml:space="preserve">9. Benefits of RJ approach is that it does not criminalise those offenders who commit minor offences </w:t>
      </w:r>
      <w:r w:rsidR="00D66A70">
        <w:t xml:space="preserve">or even ‘first timer’ offenders </w:t>
      </w:r>
      <w:r>
        <w:t xml:space="preserve">as it is an out of court disposal.  </w:t>
      </w:r>
    </w:p>
    <w:p w:rsidR="00D66A70" w:rsidRDefault="00D66A70" w:rsidP="008063AA">
      <w:r>
        <w:t xml:space="preserve">It benefits the victim as it allows them to </w:t>
      </w:r>
      <w:r w:rsidR="00C731A9">
        <w:t xml:space="preserve">speak to the offender and ask open questions regarding why they done the offence.  </w:t>
      </w:r>
    </w:p>
    <w:p w:rsidR="00D66A70" w:rsidRDefault="00C731A9" w:rsidP="008063AA">
      <w:r>
        <w:t>It allows puts the victim at heart of the rehabilitation / punishme</w:t>
      </w:r>
      <w:r w:rsidR="00D66A70">
        <w:t>nt process so that they are more</w:t>
      </w:r>
      <w:r>
        <w:t xml:space="preserve"> involved.  </w:t>
      </w:r>
    </w:p>
    <w:p w:rsidR="00D66A70" w:rsidRDefault="00D66A70" w:rsidP="008063AA">
      <w:r>
        <w:t>It allows the victim to feel like they have closure on an offence and can put the incident ‘behind them’</w:t>
      </w:r>
    </w:p>
    <w:p w:rsidR="00C731A9" w:rsidRDefault="00D66A70" w:rsidP="008063AA">
      <w:r>
        <w:t xml:space="preserve">It benefits the offender as </w:t>
      </w:r>
      <w:r w:rsidR="00C731A9">
        <w:t xml:space="preserve">they understand and </w:t>
      </w:r>
      <w:r>
        <w:t>ac</w:t>
      </w:r>
      <w:r w:rsidR="00C731A9">
        <w:t>knowledge</w:t>
      </w:r>
      <w:r>
        <w:t>s</w:t>
      </w:r>
      <w:r w:rsidR="00C731A9">
        <w:t xml:space="preserve"> the effect the crimes they commit has on a victim and / or their families.  </w:t>
      </w:r>
    </w:p>
    <w:p w:rsidR="00D66A70" w:rsidRDefault="00D66A70" w:rsidP="008063AA">
      <w:r>
        <w:t xml:space="preserve">Benefits the offender by implementing rehabilitation procedures in such as directing them to an agency which can help with addictions </w:t>
      </w:r>
      <w:r w:rsidR="00A47BC9">
        <w:t>and / or medical conditions.</w:t>
      </w:r>
      <w:r>
        <w:t xml:space="preserve"> </w:t>
      </w:r>
    </w:p>
    <w:p w:rsidR="00D66A70" w:rsidRDefault="00D66A70" w:rsidP="008063AA">
      <w:r>
        <w:t>Benefits the offender by sometimes getting to the root of why they commit crimes and therefore trying to get them or teach them to leave the life of crime behind.</w:t>
      </w:r>
    </w:p>
    <w:p w:rsidR="00A47BC9" w:rsidRDefault="00A47BC9" w:rsidP="008063AA"/>
    <w:p w:rsidR="00C731A9" w:rsidRDefault="00C731A9" w:rsidP="008063AA">
      <w:r>
        <w:t xml:space="preserve">10.  Evidence based policing (EBP) is defined as policing based on evidence which is known to be effective.  It uses research from intelligence and information to allow police to be more proactive rather than re active.  </w:t>
      </w:r>
    </w:p>
    <w:p w:rsidR="00C731A9" w:rsidRDefault="00C731A9" w:rsidP="008063AA">
      <w:r>
        <w:t>EBP uses multiple models for problem solving such as OSARA in SWP.  However, the main structures / stages of problem solving requires these stages:</w:t>
      </w:r>
    </w:p>
    <w:p w:rsidR="00C731A9" w:rsidRDefault="00C731A9" w:rsidP="008063AA">
      <w:r>
        <w:t>Identify what the problem is, where it is happening, why it is happening.</w:t>
      </w:r>
    </w:p>
    <w:p w:rsidR="00C731A9" w:rsidRDefault="00C731A9" w:rsidP="008063AA">
      <w:r>
        <w:t>Define the problem</w:t>
      </w:r>
      <w:r w:rsidR="0010404A">
        <w:t xml:space="preserve"> and u</w:t>
      </w:r>
      <w:r>
        <w:t>nderstand the problem</w:t>
      </w:r>
    </w:p>
    <w:p w:rsidR="00C731A9" w:rsidRDefault="00C731A9" w:rsidP="008063AA">
      <w:r>
        <w:t>Develop ideas on how to resolve or reduce the problem.</w:t>
      </w:r>
    </w:p>
    <w:p w:rsidR="00C731A9" w:rsidRDefault="00C731A9" w:rsidP="008063AA">
      <w:r>
        <w:t>Identify opportunities from other sources which may be useful to reduce</w:t>
      </w:r>
      <w:r w:rsidR="0010404A">
        <w:t xml:space="preserve"> / resolve</w:t>
      </w:r>
      <w:r>
        <w:t xml:space="preserve"> the problem</w:t>
      </w:r>
    </w:p>
    <w:p w:rsidR="00C731A9" w:rsidRDefault="00C731A9" w:rsidP="008063AA">
      <w:r>
        <w:lastRenderedPageBreak/>
        <w:t>Plan ways to resolve, implement these theories and evaluate on the successfulness of the issues.</w:t>
      </w:r>
    </w:p>
    <w:p w:rsidR="00A47BC9" w:rsidRDefault="00A47BC9" w:rsidP="008063AA"/>
    <w:p w:rsidR="00C731A9" w:rsidRDefault="00C731A9" w:rsidP="008063AA">
      <w:r>
        <w:t xml:space="preserve">11.  There are a number of problem solving models which can be used to analyse and solve crime.  The first example is the OSARA model.  </w:t>
      </w:r>
    </w:p>
    <w:p w:rsidR="00DB4594" w:rsidRDefault="00C731A9" w:rsidP="008063AA">
      <w:r>
        <w:t xml:space="preserve">OSARA – here we need to </w:t>
      </w:r>
      <w:r w:rsidR="00DB4594">
        <w:t>identify an objective.  What is the problem that needs addressing in order to reduce crime.  The objective needs to be SMART, specific to an issue, measurable to and from (in order to see how effective the resolution is), attainable, relevant to the current issue within the policing ASB and timings needs to be decided for how long ideally will this issue hopefully will be resolved.  Once objective is defined, we need to scan the scene where the crimes are occurring and then analyse what problems there and how we can reduce this issue.  Once we have successfully scanned and analysed our information, we need to create a solution and respond accordingly to the issue.  After completing all of our steps, we need to assess what went well and what didn’t, by asking questions such as did we resolve the crime?</w:t>
      </w:r>
    </w:p>
    <w:p w:rsidR="00DB4594" w:rsidRDefault="00DB4594" w:rsidP="008063AA">
      <w:r>
        <w:t>Another model used for analysing and solving crime is the Problem Solving Triangle (PAT).  This model focussed on 3 elements which are needed for a crime to occur.  1. Location for the crime to take place 2. A victim 3. An offender.  This model suggests that if one of the elements were to be removed then no crime would take place.</w:t>
      </w:r>
    </w:p>
    <w:p w:rsidR="00C731A9" w:rsidRDefault="00DB4594" w:rsidP="008063AA">
      <w:r>
        <w:t>Another model is Routine Activity Theory, this is similar to the PAT theory as it also suggests there are 3 elements required for a crime to take place.   This theory believes that a</w:t>
      </w:r>
      <w:r w:rsidR="002E144D">
        <w:t>n</w:t>
      </w:r>
      <w:r>
        <w:t xml:space="preserve"> absence of a guardian, a suitable target and </w:t>
      </w:r>
      <w:r w:rsidR="002E144D">
        <w:t>an offender is required in order for a crime to take place.  It also states that the suitable target needs to be visible, inertia, value and accessible.</w:t>
      </w:r>
    </w:p>
    <w:p w:rsidR="002E144D" w:rsidRDefault="002E144D" w:rsidP="008063AA">
      <w:r>
        <w:t xml:space="preserve">The enhanced PAT / RAT theory merges the ideology of PAT and RAT, however, this theory includes a super-controller.  In other words, the theory still believes that 3 elements are required for a crime to take place, however, there are super-controllers which can be used to resolve the crime.  It’s a way of using a multi-agency approach to analyse and solve crimes.  </w:t>
      </w:r>
    </w:p>
    <w:p w:rsidR="002E144D" w:rsidRDefault="002E144D" w:rsidP="008063AA">
      <w:r>
        <w:t xml:space="preserve">Another model which is used for analysing and solving crimes is Partnership-Orientated Policing System (POPS).  This differs significantly from the traditional policing methods of problem solving as previously Police used to get calls to a crime, attend and resolve the crime and then another call gets reported again, so the cycle never ends as no plans are implemented to stop a reoccurrence.  POPS theory works by identifying crimes from information and intelligence and then to think of a way to reduce the crime instead of attending repeatedly.  There is an add-on to this theory POPS on a beer mat which also looks at using multi-agency approach to resolve issues on why crime is occurring.  Goldstein again expands on this by focusing more on the root of the problem.  </w:t>
      </w:r>
    </w:p>
    <w:p w:rsidR="002E144D" w:rsidRDefault="002E144D" w:rsidP="008063AA">
      <w:r>
        <w:t>IPT focuses on the area of the problem and why a crime keeps happening.  Therefore it is similar to what Goldstein theorised regarding getting to the root of the issue.</w:t>
      </w:r>
    </w:p>
    <w:p w:rsidR="00A47BC9" w:rsidRDefault="00A47BC9" w:rsidP="008063AA"/>
    <w:p w:rsidR="00BB7BA9" w:rsidRDefault="002E144D" w:rsidP="008063AA">
      <w:r>
        <w:t>12.  First point to prove for the offence of possession of a controlled drug is that the substance is a controlled drug.  This is established via forensic examination as we cannot state what a substance is ourselves.  2</w:t>
      </w:r>
      <w:r w:rsidRPr="002E144D">
        <w:rPr>
          <w:vertAlign w:val="superscript"/>
        </w:rPr>
        <w:t>nd</w:t>
      </w:r>
      <w:r>
        <w:t xml:space="preserve"> point to prove is that the person had the controlled substance on them – possession.  </w:t>
      </w:r>
    </w:p>
    <w:p w:rsidR="00A47BC9" w:rsidRDefault="00A47BC9" w:rsidP="008063AA"/>
    <w:p w:rsidR="00BB7BA9" w:rsidRDefault="00BB7BA9" w:rsidP="008063AA">
      <w:r>
        <w:lastRenderedPageBreak/>
        <w:t>13.  Section 4 of the Misuse of Drugs Act 1971 is defined as a person who supplies to offer or offers a controlled substance to another person.</w:t>
      </w:r>
      <w:r w:rsidR="003D6386">
        <w:t xml:space="preserve">  The person does not have to be the one supplying the drugs or even have possession of the drugs, they are guilty of this offence by ‘setting’ people up so that drug supplying can take place.</w:t>
      </w:r>
    </w:p>
    <w:p w:rsidR="00A47BC9" w:rsidRDefault="00A47BC9" w:rsidP="008063AA"/>
    <w:p w:rsidR="00BB7BA9" w:rsidRDefault="00BB7BA9" w:rsidP="008063AA">
      <w:r>
        <w:t xml:space="preserve">14. The three categories are: </w:t>
      </w:r>
    </w:p>
    <w:p w:rsidR="00BB7BA9" w:rsidRDefault="00BB7BA9" w:rsidP="00BB7BA9">
      <w:pPr>
        <w:ind w:firstLine="720"/>
      </w:pPr>
      <w:r>
        <w:t xml:space="preserve">1. Stimulants – something which makes the body ‘excited’ (similar to cocaine)  </w:t>
      </w:r>
    </w:p>
    <w:p w:rsidR="00BB7BA9" w:rsidRDefault="00BB7BA9" w:rsidP="00BB7BA9">
      <w:pPr>
        <w:ind w:firstLine="720"/>
      </w:pPr>
      <w:r>
        <w:t xml:space="preserve">2. Sedatives – something which makes the body drowsy or sleepy (similar to diazepam).  </w:t>
      </w:r>
    </w:p>
    <w:p w:rsidR="00BB7BA9" w:rsidRDefault="00BB7BA9" w:rsidP="00BB7BA9">
      <w:pPr>
        <w:ind w:left="720"/>
      </w:pPr>
      <w:r>
        <w:t>3. Hallucinogenic – something which makes the body see or hear things which aren’t there (similar to magic mushrooms).</w:t>
      </w:r>
    </w:p>
    <w:p w:rsidR="00A47BC9" w:rsidRDefault="00A47BC9" w:rsidP="00BB7BA9">
      <w:pPr>
        <w:ind w:left="720"/>
      </w:pPr>
    </w:p>
    <w:p w:rsidR="00A47BC9" w:rsidRDefault="00A47BC9" w:rsidP="00BB7BA9">
      <w:pPr>
        <w:ind w:left="720"/>
      </w:pPr>
    </w:p>
    <w:p w:rsidR="00BB7BA9" w:rsidRDefault="00BB7BA9" w:rsidP="008063AA">
      <w:r>
        <w:t xml:space="preserve">15.  A Victim is defined as a person who due to emotional, physical or mental harm, or an economic loss caused directly by a criminal activity.  Therefore a vulnerable victim / witness is someone who is unable to protect themselves from harm due to a disability or other factor.  </w:t>
      </w:r>
      <w:r w:rsidR="00D25161">
        <w:t>Factors could include age (old or young – a child), mental illness, physical illness, cultural, for example they may not speak English (at all or very little).</w:t>
      </w:r>
    </w:p>
    <w:p w:rsidR="00A47BC9" w:rsidRDefault="00A47BC9" w:rsidP="008063AA"/>
    <w:p w:rsidR="00A47BC9" w:rsidRDefault="00A47BC9" w:rsidP="008063AA"/>
    <w:p w:rsidR="008A1876" w:rsidRDefault="008A1876" w:rsidP="008063AA">
      <w:r>
        <w:t>16A</w:t>
      </w:r>
      <w:r w:rsidR="00D25161">
        <w:t>. A</w:t>
      </w:r>
      <w:r>
        <w:t xml:space="preserve"> critical incident (CI) is defined as any incident where the effectiveness of the police response may have a significant impact on members of the public.  In other words anything that occurs which may cause the public to be emotionally involved with.  For example, there are different types of critical incidents such as internal Cis involving police officer such as the recent Sarah Evergreen tragic case.  There are also sporting and planned events CI where the police’s response in watched over by the public.  </w:t>
      </w:r>
    </w:p>
    <w:p w:rsidR="008A1876" w:rsidRDefault="008A1876" w:rsidP="008063AA">
      <w:r>
        <w:t>16B</w:t>
      </w:r>
      <w:r w:rsidR="00D25161">
        <w:t>. anyone</w:t>
      </w:r>
      <w:r>
        <w:t xml:space="preserve"> can bring the potential Critical Incident (CI) to the attention of a designated senior officer.  </w:t>
      </w:r>
      <w:r w:rsidR="00D25161">
        <w:t>I.e</w:t>
      </w:r>
      <w:r w:rsidR="001A1925">
        <w:t>.</w:t>
      </w:r>
      <w:r>
        <w:t xml:space="preserve"> an Inspector or above.  The reason for this is due to quality assurance.  CI’s are declared so that Police can plan ideas on dealing with the situation before it starts, manage the situation during and then restore back to normal.  </w:t>
      </w:r>
      <w:r w:rsidR="00D25161">
        <w:t xml:space="preserve">It allows the Police to gather officers on shift, ensure resources are available which all result in an increase of confidence and trust by the public.  </w:t>
      </w:r>
    </w:p>
    <w:p w:rsidR="00A47BC9" w:rsidRDefault="00A47BC9" w:rsidP="008063AA"/>
    <w:p w:rsidR="00A47BC9" w:rsidRDefault="00A47BC9" w:rsidP="008063AA"/>
    <w:p w:rsidR="001A1925" w:rsidRDefault="00D3042B" w:rsidP="008063AA">
      <w:r>
        <w:t xml:space="preserve">17. </w:t>
      </w:r>
    </w:p>
    <w:p w:rsidR="001A1925" w:rsidRDefault="00D3042B" w:rsidP="008063AA">
      <w:r>
        <w:t>T</w:t>
      </w:r>
      <w:r w:rsidR="00D25161">
        <w:t xml:space="preserve">arget removal, remove target objects out of sight, for example, not leaving laptops in visible in car windows.  </w:t>
      </w:r>
    </w:p>
    <w:p w:rsidR="001A1925" w:rsidRDefault="00D3042B" w:rsidP="008063AA">
      <w:r>
        <w:t>T</w:t>
      </w:r>
      <w:r w:rsidR="001A1925">
        <w:t xml:space="preserve">arget </w:t>
      </w:r>
      <w:r w:rsidR="00D25161">
        <w:t xml:space="preserve">reduction, for example, carry less amounts of cash on you especially if you do not need it.  </w:t>
      </w:r>
    </w:p>
    <w:p w:rsidR="001A1925" w:rsidRDefault="00D3042B" w:rsidP="008063AA">
      <w:r>
        <w:t>R</w:t>
      </w:r>
      <w:r w:rsidR="001A1925">
        <w:t xml:space="preserve">emove access – i.e. remove things like ladders which would make it easier for some to gain access to your building </w:t>
      </w:r>
    </w:p>
    <w:p w:rsidR="001A1925" w:rsidRDefault="00D3042B" w:rsidP="008063AA">
      <w:r>
        <w:lastRenderedPageBreak/>
        <w:t>A</w:t>
      </w:r>
      <w:r w:rsidR="001A1925">
        <w:t>ccess control – use ID cards or access cards which limit how easy it is to access a building.  Key codes and or keys could also be used.</w:t>
      </w:r>
    </w:p>
    <w:p w:rsidR="001A1925" w:rsidRDefault="00D3042B" w:rsidP="008063AA">
      <w:r>
        <w:t>R</w:t>
      </w:r>
      <w:r w:rsidR="001A1925">
        <w:t>educe the pay out – for example, removing high valued jewelry from store windows when the store is not open, this makes it less e</w:t>
      </w:r>
      <w:r w:rsidR="00D25161">
        <w:t xml:space="preserve">nticing for offenders to steal </w:t>
      </w:r>
    </w:p>
    <w:p w:rsidR="001A1925" w:rsidRDefault="00D3042B" w:rsidP="008063AA">
      <w:r>
        <w:t>I</w:t>
      </w:r>
      <w:r w:rsidR="001A1925">
        <w:t xml:space="preserve">ncrease security, </w:t>
      </w:r>
      <w:r w:rsidR="00D25161">
        <w:t xml:space="preserve">ensuring windows and doors are locked.  Locks that are accredited and recommended thus avoiding any break ins.  </w:t>
      </w:r>
    </w:p>
    <w:p w:rsidR="001A1925" w:rsidRDefault="001A1925" w:rsidP="008063AA">
      <w:r>
        <w:t>Visibility, use motion sensor lights, or CCTV in the area</w:t>
      </w:r>
    </w:p>
    <w:p w:rsidR="00A47BC9" w:rsidRDefault="00A47BC9" w:rsidP="008063AA"/>
    <w:p w:rsidR="00A47BC9" w:rsidRDefault="00A47BC9" w:rsidP="008063AA"/>
    <w:p w:rsidR="00D3042B" w:rsidRDefault="00D3042B" w:rsidP="008063AA">
      <w:r>
        <w:t xml:space="preserve">18.  Absolute, Qualified and Limited Rights. Absolute rights are rights which MUST be followed, these include the right to live, right to not be used as slavery and the right to not be punished without law.  Qualified rights are rights which everyone has and can only be removed in extenuating circumstances for the safety of the public.  These include the right to express religious beliefs, personal expression and to have a private life.  Limited rights are similar to </w:t>
      </w:r>
      <w:r w:rsidR="00093CDF">
        <w:t>qualified</w:t>
      </w:r>
      <w:r>
        <w:t xml:space="preserve"> rights, however, these can also be taken away for public protection / safety if needed.  </w:t>
      </w:r>
    </w:p>
    <w:p w:rsidR="00A47BC9" w:rsidRDefault="00A47BC9" w:rsidP="008063AA"/>
    <w:p w:rsidR="00A47BC9" w:rsidRDefault="00A47BC9" w:rsidP="008063AA"/>
    <w:p w:rsidR="002E144D" w:rsidRDefault="00BB7BA9" w:rsidP="008063AA">
      <w:r>
        <w:t xml:space="preserve"> </w:t>
      </w:r>
      <w:r w:rsidR="000307E5">
        <w:t xml:space="preserve">19.  </w:t>
      </w:r>
      <w:r w:rsidR="0082338B">
        <w:t>An officer may enter a licence premises under S17 PACE if they have grounds to believe that someone is in danger as a result of ongoing issues.  Under the Licencing Act, officers may also enter a licenced premises under S180 to remove a person who is drunk and disorderly or drunk and incapable; investigate offences; deal with licences conditions.</w:t>
      </w:r>
      <w:r w:rsidR="000307E5">
        <w:t xml:space="preserve"> </w:t>
      </w:r>
    </w:p>
    <w:p w:rsidR="00A47BC9" w:rsidRDefault="00A47BC9" w:rsidP="008063AA"/>
    <w:p w:rsidR="00A47BC9" w:rsidRDefault="00A47BC9" w:rsidP="008063AA"/>
    <w:p w:rsidR="000307E5" w:rsidRDefault="000307E5" w:rsidP="008063AA">
      <w:r>
        <w:t xml:space="preserve">20.  In relation to S4A Public Order Act 1986, </w:t>
      </w:r>
      <w:r w:rsidR="00093CDF">
        <w:t>intentionally</w:t>
      </w:r>
      <w:r>
        <w:t xml:space="preserve"> causing or threaten to causing someone harassment, alarm or distress, dwelling is a place in private where people live / or is occupied. </w:t>
      </w:r>
      <w:r w:rsidR="0082338B">
        <w:t>For example, this could be a house or flat or a occupied caravan.</w:t>
      </w:r>
      <w:r>
        <w:t xml:space="preserve"> This offence cannot take place in a dwelling if both people are present</w:t>
      </w:r>
      <w:r w:rsidR="0082338B">
        <w:t xml:space="preserve">.  </w:t>
      </w:r>
      <w:r>
        <w:t>However, should a person be in a dwelling ‘advertising’ written documentation or is causing threat by shouting at someone outside of their dwelling (</w:t>
      </w:r>
      <w:r w:rsidR="0082338B">
        <w:t>from within</w:t>
      </w:r>
      <w:r>
        <w:t>) then the offence takes place.</w:t>
      </w:r>
    </w:p>
    <w:p w:rsidR="00A47BC9" w:rsidRDefault="00A47BC9" w:rsidP="008063AA"/>
    <w:p w:rsidR="00A47BC9" w:rsidRDefault="00A47BC9" w:rsidP="008063AA"/>
    <w:p w:rsidR="00A47BC9" w:rsidRDefault="000307E5" w:rsidP="008063AA">
      <w:r>
        <w:t xml:space="preserve">21. Section 5 Public Order Act 1968 ‘Disorderly Conduct’ is defined as a person who causes harassment, alarm or distress to another person in a private and public place.  Therefore, by using </w:t>
      </w:r>
      <w:r w:rsidR="00093CDF">
        <w:t>offensive language in the street where another person is offended by this language would constitute the person using</w:t>
      </w:r>
      <w:bookmarkStart w:id="0" w:name="_GoBack"/>
      <w:bookmarkEnd w:id="0"/>
      <w:r w:rsidR="00093CDF">
        <w:t xml:space="preserve"> the language guilty of this offence</w:t>
      </w:r>
      <w:r w:rsidR="00DF3762">
        <w:t>.</w:t>
      </w:r>
    </w:p>
    <w:p w:rsidR="00A47BC9" w:rsidRDefault="00A47BC9" w:rsidP="008063AA"/>
    <w:p w:rsidR="005332F4" w:rsidRDefault="005332F4" w:rsidP="008063AA">
      <w:r>
        <w:t xml:space="preserve">22.  In relation to Section 23 Misuse of Drugs Act 1971, an officer may stop and search a person or their vehicle who they believe to have possession of a controlled substance.  The officer requires </w:t>
      </w:r>
      <w:r>
        <w:lastRenderedPageBreak/>
        <w:t>two reasons to believe a person may have drugs on them, this could be from information provided to them or they have seen them in possession, however, smell alone does not warrant a search under this section.  S23 of this act also allows an officer to seize any drugs found during the search.</w:t>
      </w:r>
    </w:p>
    <w:p w:rsidR="005332F4" w:rsidRDefault="005332F4" w:rsidP="008063AA">
      <w:r>
        <w:t xml:space="preserve">However, Psychoactive Substances Act 2016 has different powers to the Misuse of Drugs act.  A constable may only stop and search a person who again they believe to have possession of a psychoactive substance under S46.  S47 of this act allows a constable to search a vehicle for psychoactive substances and then only under s43 may a constable seize a psychoactive substance.  </w:t>
      </w:r>
    </w:p>
    <w:p w:rsidR="00A47BC9" w:rsidRDefault="00A47BC9" w:rsidP="008063AA"/>
    <w:p w:rsidR="00A47BC9" w:rsidRDefault="00A47BC9" w:rsidP="008063AA"/>
    <w:p w:rsidR="005332F4" w:rsidRDefault="005332F4" w:rsidP="008063AA">
      <w:r>
        <w:t xml:space="preserve">23.  The Five-Step communication model (aka effective communication model) works by a sender having information they want to pass on to another person.  The sender encodes the message and sends via a channel, this channel could be non-verbal, verbal or written.  The message is the decoded and received by the receiver.  Once received / decoded the receiver provides feedback to the original sender by encoding the message, once again via a channel (verbal, non-verbal or written) and the original sender decodes this message and understands the response.  </w:t>
      </w:r>
    </w:p>
    <w:p w:rsidR="00D80DDB" w:rsidRDefault="00D80DDB" w:rsidP="008063AA">
      <w:r>
        <w:t>However, there are a number of barriers that can come up during this model, especially via the channels.  These barriers include, physical elements (such as noise or failings with telephones), cultural differences, semantic barriers, psycho-sociological barriers.  All of these can disturb the original message that is being sent and can be deciphered incorrectly by the receiver.  Ways to overcome these barriers rely on both the sender and the receiver, the sender needs to be aware of their audiences and think of the 5 WHs, who, why, when, where, how.  The receiver can assist by paraphrasing, asking open questions and summarising what they have heard / understood.</w:t>
      </w:r>
    </w:p>
    <w:p w:rsidR="00A47BC9" w:rsidRDefault="00A47BC9" w:rsidP="008063AA"/>
    <w:p w:rsidR="00A47BC9" w:rsidRDefault="00A47BC9" w:rsidP="008063AA"/>
    <w:p w:rsidR="005332F4" w:rsidRDefault="005332F4" w:rsidP="008063AA">
      <w:r>
        <w:t xml:space="preserve">24.  </w:t>
      </w:r>
      <w:r w:rsidR="0082338B">
        <w:t>Consensual Legitimacy stems from Peelian’s Prinicples where police needs to consent of the public to police.  It is a way of working co-operatively with members of the public which then allows us to police.  The same terms is used in Policing Vision 2025 where it is hoped that we continue to police with permission of the public.  It ensures police officers are acting legally and lawfully and are abiding by the code of ethics and professional standards.</w:t>
      </w:r>
    </w:p>
    <w:p w:rsidR="00A47BC9" w:rsidRDefault="00A47BC9" w:rsidP="008063AA"/>
    <w:p w:rsidR="00A47BC9" w:rsidRDefault="00A47BC9" w:rsidP="008063AA"/>
    <w:p w:rsidR="00D80DDB" w:rsidRDefault="00D80DDB" w:rsidP="008063AA">
      <w:r>
        <w:t>25.</w:t>
      </w:r>
    </w:p>
    <w:p w:rsidR="002E144D" w:rsidRDefault="002E144D" w:rsidP="008063AA"/>
    <w:p w:rsidR="00C731A9" w:rsidRDefault="00C731A9" w:rsidP="008063AA"/>
    <w:p w:rsidR="008063AA" w:rsidRDefault="008063AA" w:rsidP="008063AA"/>
    <w:sectPr w:rsidR="008063AA" w:rsidSect="00DE60C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60C5" w:rsidRDefault="00DE60C5" w:rsidP="00DE60C5">
      <w:pPr>
        <w:spacing w:after="0" w:line="240" w:lineRule="auto"/>
      </w:pPr>
      <w:r>
        <w:separator/>
      </w:r>
    </w:p>
  </w:endnote>
  <w:endnote w:type="continuationSeparator" w:id="0">
    <w:p w:rsidR="00DE60C5" w:rsidRDefault="00DE60C5" w:rsidP="00DE6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BA9" w:rsidRDefault="00CE617A" w:rsidP="00CE617A">
    <w:pPr>
      <w:pStyle w:val="Footer"/>
      <w:rPr>
        <w:color w:val="000000"/>
        <w:sz w:val="17"/>
      </w:rPr>
    </w:pPr>
    <w:bookmarkStart w:id="3" w:name="TITUS1FooterEvenPages"/>
    <w:r>
      <w:rPr>
        <w:color w:val="000000"/>
        <w:sz w:val="17"/>
      </w:rPr>
      <w:t> </w:t>
    </w:r>
  </w:p>
  <w:bookmarkEnd w:id="3"/>
  <w:p w:rsidR="00BB7BA9" w:rsidRDefault="00BB7BA9" w:rsidP="00BB7BA9">
    <w:pPr>
      <w:pStyle w:val="Footer"/>
    </w:pPr>
  </w:p>
  <w:p w:rsidR="00DE60C5" w:rsidRDefault="00DE60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60C5" w:rsidRDefault="00CE617A" w:rsidP="00CE617A">
    <w:pPr>
      <w:pStyle w:val="Footer"/>
      <w:rPr>
        <w:color w:val="000000"/>
        <w:sz w:val="17"/>
      </w:rPr>
    </w:pPr>
    <w:bookmarkStart w:id="4" w:name="TITUS1FooterPrimary"/>
    <w:r>
      <w:rPr>
        <w:color w:val="000000"/>
        <w:sz w:val="17"/>
      </w:rPr>
      <w:t> </w:t>
    </w:r>
  </w:p>
  <w:bookmarkEnd w:id="4"/>
  <w:p w:rsidR="00DE60C5" w:rsidRDefault="00DE60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60C5" w:rsidRDefault="00CE617A" w:rsidP="00CE617A">
    <w:pPr>
      <w:pStyle w:val="Footer"/>
      <w:rPr>
        <w:color w:val="000000"/>
        <w:sz w:val="17"/>
      </w:rPr>
    </w:pPr>
    <w:bookmarkStart w:id="6" w:name="TITUS1FooterFirstPage"/>
    <w:r>
      <w:rPr>
        <w:color w:val="000000"/>
        <w:sz w:val="17"/>
      </w:rPr>
      <w:t> </w:t>
    </w:r>
  </w:p>
  <w:bookmarkEnd w:id="6"/>
  <w:p w:rsidR="00DE60C5" w:rsidRDefault="00DE6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60C5" w:rsidRDefault="00DE60C5" w:rsidP="00DE60C5">
      <w:pPr>
        <w:spacing w:after="0" w:line="240" w:lineRule="auto"/>
      </w:pPr>
      <w:r>
        <w:separator/>
      </w:r>
    </w:p>
  </w:footnote>
  <w:footnote w:type="continuationSeparator" w:id="0">
    <w:p w:rsidR="00DE60C5" w:rsidRDefault="00DE60C5" w:rsidP="00DE60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BA9" w:rsidRDefault="00CE617A" w:rsidP="00CE617A">
    <w:pPr>
      <w:pStyle w:val="Header"/>
      <w:rPr>
        <w:color w:val="000000"/>
        <w:sz w:val="17"/>
      </w:rPr>
    </w:pPr>
    <w:bookmarkStart w:id="1" w:name="TITUS1HeaderEvenPages"/>
    <w:r>
      <w:rPr>
        <w:color w:val="000000"/>
        <w:sz w:val="17"/>
      </w:rPr>
      <w:t> </w:t>
    </w:r>
  </w:p>
  <w:bookmarkEnd w:id="1"/>
  <w:p w:rsidR="00BB7BA9" w:rsidRDefault="00BB7BA9" w:rsidP="00BB7BA9">
    <w:pPr>
      <w:pStyle w:val="Header"/>
    </w:pPr>
  </w:p>
  <w:p w:rsidR="00DE60C5" w:rsidRDefault="00DE60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60C5" w:rsidRDefault="00CE617A" w:rsidP="00CE617A">
    <w:pPr>
      <w:pStyle w:val="Header"/>
      <w:rPr>
        <w:color w:val="000000"/>
        <w:sz w:val="17"/>
      </w:rPr>
    </w:pPr>
    <w:bookmarkStart w:id="2" w:name="TITUS1HeaderPrimary"/>
    <w:r>
      <w:rPr>
        <w:color w:val="000000"/>
        <w:sz w:val="17"/>
      </w:rPr>
      <w:t> </w:t>
    </w:r>
  </w:p>
  <w:bookmarkEnd w:id="2"/>
  <w:p w:rsidR="00DE60C5" w:rsidRDefault="00DE60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60C5" w:rsidRDefault="00CE617A" w:rsidP="00CE617A">
    <w:pPr>
      <w:pStyle w:val="Header"/>
      <w:rPr>
        <w:color w:val="000000"/>
        <w:sz w:val="17"/>
      </w:rPr>
    </w:pPr>
    <w:bookmarkStart w:id="5" w:name="TITUS1HeaderFirstPage"/>
    <w:r>
      <w:rPr>
        <w:color w:val="000000"/>
        <w:sz w:val="17"/>
      </w:rPr>
      <w:t> </w:t>
    </w:r>
  </w:p>
  <w:bookmarkEnd w:id="5"/>
  <w:p w:rsidR="00DE60C5" w:rsidRDefault="00DE60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513BDC"/>
    <w:multiLevelType w:val="hybridMultilevel"/>
    <w:tmpl w:val="93F0F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59386B"/>
    <w:multiLevelType w:val="hybridMultilevel"/>
    <w:tmpl w:val="B2028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0C5"/>
    <w:rsid w:val="000307E5"/>
    <w:rsid w:val="00093CDF"/>
    <w:rsid w:val="000B1170"/>
    <w:rsid w:val="0010404A"/>
    <w:rsid w:val="001A1925"/>
    <w:rsid w:val="002E144D"/>
    <w:rsid w:val="003A4CB4"/>
    <w:rsid w:val="003D6386"/>
    <w:rsid w:val="004135D9"/>
    <w:rsid w:val="005332F4"/>
    <w:rsid w:val="00614655"/>
    <w:rsid w:val="008063AA"/>
    <w:rsid w:val="0082338B"/>
    <w:rsid w:val="0089157B"/>
    <w:rsid w:val="008A1876"/>
    <w:rsid w:val="008B2F12"/>
    <w:rsid w:val="008D41FB"/>
    <w:rsid w:val="00A32922"/>
    <w:rsid w:val="00A47BC9"/>
    <w:rsid w:val="00BB7BA9"/>
    <w:rsid w:val="00C731A9"/>
    <w:rsid w:val="00CE28AA"/>
    <w:rsid w:val="00CE617A"/>
    <w:rsid w:val="00D25161"/>
    <w:rsid w:val="00D3042B"/>
    <w:rsid w:val="00D66A70"/>
    <w:rsid w:val="00D80DDB"/>
    <w:rsid w:val="00DB4594"/>
    <w:rsid w:val="00DE60C5"/>
    <w:rsid w:val="00DF3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C4ABF8"/>
  <w15:chartTrackingRefBased/>
  <w15:docId w15:val="{D8004571-8B9B-4F5C-B1E6-07234313E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60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0C5"/>
  </w:style>
  <w:style w:type="paragraph" w:styleId="Footer">
    <w:name w:val="footer"/>
    <w:basedOn w:val="Normal"/>
    <w:link w:val="FooterChar"/>
    <w:uiPriority w:val="99"/>
    <w:unhideWhenUsed/>
    <w:rsid w:val="00DE6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0C5"/>
  </w:style>
  <w:style w:type="paragraph" w:styleId="ListParagraph">
    <w:name w:val="List Paragraph"/>
    <w:basedOn w:val="Normal"/>
    <w:uiPriority w:val="34"/>
    <w:qFormat/>
    <w:rsid w:val="008063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6</Pages>
  <Words>2429</Words>
  <Characters>13848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Williams,Lloyd swp8059</dc:creator>
  <cp:keywords/>
  <dc:description/>
  <cp:lastModifiedBy>Williams,Lloyd swp8059</cp:lastModifiedBy>
  <cp:revision>20</cp:revision>
  <dcterms:created xsi:type="dcterms:W3CDTF">2021-12-10T09:11:00Z</dcterms:created>
  <dcterms:modified xsi:type="dcterms:W3CDTF">2021-12-10T11:20:00Z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f90872e5-0449-408a-a3ef-48656f8b90d2</vt:lpwstr>
  </property>
  <property fmtid="{D5CDD505-2E9C-101B-9397-08002B2CF9AE}" pid="3" name="Classification">
    <vt:lpwstr>OFFICIAL</vt:lpwstr>
  </property>
  <property fmtid="{D5CDD505-2E9C-101B-9397-08002B2CF9AE}" pid="4" name="Visibility">
    <vt:lpwstr>NOT VISIBLE</vt:lpwstr>
  </property>
</Properties>
</file>