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65708A" w:rsidRDefault="0065708A" w14:paraId="7310D0D8" w14:textId="77777777">
      <w:pPr>
        <w:ind w:left="3" w:hanging="5"/>
        <w:jc w:val="center"/>
        <w:rPr>
          <w:sz w:val="48"/>
          <w:szCs w:val="48"/>
        </w:rPr>
      </w:pPr>
    </w:p>
    <w:p w:rsidR="0065708A" w:rsidRDefault="0065708A" w14:paraId="6728E41B" w14:textId="77777777">
      <w:pPr>
        <w:ind w:left="3" w:hanging="5"/>
        <w:jc w:val="center"/>
        <w:rPr>
          <w:sz w:val="48"/>
          <w:szCs w:val="48"/>
        </w:rPr>
      </w:pPr>
    </w:p>
    <w:p w:rsidR="0065708A" w:rsidRDefault="002A528E" w14:paraId="26C3CBEF" w14:textId="77777777">
      <w:pPr>
        <w:ind w:left="3" w:hanging="5"/>
        <w:jc w:val="center"/>
        <w:rPr>
          <w:sz w:val="48"/>
          <w:szCs w:val="48"/>
        </w:rPr>
      </w:pPr>
      <w:r>
        <w:rPr>
          <w:noProof/>
          <w:sz w:val="48"/>
          <w:szCs w:val="48"/>
        </w:rPr>
        <w:drawing>
          <wp:inline distT="114300" distB="114300" distL="114300" distR="114300" wp14:anchorId="708E78C3" wp14:editId="24BBB339">
            <wp:extent cx="2600325" cy="1133475"/>
            <wp:effectExtent l="0" t="0" r="0" b="0"/>
            <wp:docPr id="103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7"/>
                    <a:srcRect/>
                    <a:stretch>
                      <a:fillRect/>
                    </a:stretch>
                  </pic:blipFill>
                  <pic:spPr>
                    <a:xfrm>
                      <a:off x="0" y="0"/>
                      <a:ext cx="2600325" cy="1133475"/>
                    </a:xfrm>
                    <a:prstGeom prst="rect">
                      <a:avLst/>
                    </a:prstGeom>
                    <a:ln/>
                  </pic:spPr>
                </pic:pic>
              </a:graphicData>
            </a:graphic>
          </wp:inline>
        </w:drawing>
      </w:r>
    </w:p>
    <w:p w:rsidR="0065708A" w:rsidRDefault="002A528E" w14:paraId="4073476C" w14:textId="77777777">
      <w:pPr>
        <w:ind w:left="2" w:hanging="4"/>
        <w:jc w:val="center"/>
        <w:rPr>
          <w:sz w:val="44"/>
          <w:szCs w:val="44"/>
        </w:rPr>
      </w:pPr>
      <w:r>
        <w:rPr>
          <w:b/>
          <w:sz w:val="44"/>
          <w:szCs w:val="44"/>
        </w:rPr>
        <w:t>BMIH6005</w:t>
      </w:r>
    </w:p>
    <w:p w:rsidR="0065708A" w:rsidRDefault="002A528E" w14:paraId="2187CB89" w14:textId="77777777">
      <w:pPr>
        <w:ind w:left="2" w:hanging="4"/>
        <w:jc w:val="center"/>
        <w:rPr>
          <w:sz w:val="36"/>
          <w:szCs w:val="36"/>
        </w:rPr>
      </w:pPr>
      <w:r>
        <w:rPr>
          <w:b/>
          <w:sz w:val="36"/>
          <w:szCs w:val="36"/>
        </w:rPr>
        <w:t>Organisational Consultancy</w:t>
      </w:r>
    </w:p>
    <w:p w:rsidR="0065708A" w:rsidRDefault="002A528E" w14:paraId="7197FD51" w14:textId="021A401B">
      <w:pPr>
        <w:ind w:left="1" w:hanging="3"/>
        <w:jc w:val="center"/>
        <w:rPr>
          <w:sz w:val="28"/>
          <w:szCs w:val="28"/>
        </w:rPr>
      </w:pPr>
      <w:r w:rsidRPr="7974F970" w:rsidR="002A528E">
        <w:rPr>
          <w:b w:val="1"/>
          <w:bCs w:val="1"/>
          <w:sz w:val="28"/>
          <w:szCs w:val="28"/>
        </w:rPr>
        <w:t>Student Name-</w:t>
      </w:r>
      <w:r w:rsidRPr="7974F970" w:rsidR="154CDBDD">
        <w:rPr>
          <w:b w:val="1"/>
          <w:bCs w:val="1"/>
          <w:sz w:val="28"/>
          <w:szCs w:val="28"/>
        </w:rPr>
        <w:t xml:space="preserve"> Vasile Tudosie</w:t>
      </w:r>
    </w:p>
    <w:p w:rsidR="0065708A" w:rsidRDefault="002A528E" w14:paraId="6EDDEF41" w14:textId="708FC11C">
      <w:pPr>
        <w:ind w:left="1" w:hanging="3"/>
        <w:jc w:val="center"/>
        <w:rPr>
          <w:sz w:val="28"/>
          <w:szCs w:val="28"/>
        </w:rPr>
      </w:pPr>
      <w:r w:rsidRPr="7974F970" w:rsidR="002A528E">
        <w:rPr>
          <w:b w:val="1"/>
          <w:bCs w:val="1"/>
          <w:sz w:val="28"/>
          <w:szCs w:val="28"/>
        </w:rPr>
        <w:t>Student ID-</w:t>
      </w:r>
      <w:r w:rsidRPr="7974F970" w:rsidR="5362D44C">
        <w:rPr>
          <w:b w:val="1"/>
          <w:bCs w:val="1"/>
          <w:sz w:val="28"/>
          <w:szCs w:val="28"/>
        </w:rPr>
        <w:t>9119477</w:t>
      </w:r>
    </w:p>
    <w:p w:rsidR="456D5BF6" w:rsidP="3AA02186" w:rsidRDefault="456D5BF6" w14:paraId="52E312AD" w14:textId="03430CE5">
      <w:pPr>
        <w:ind w:left="1" w:hanging="3"/>
        <w:jc w:val="center"/>
        <w:rPr>
          <w:b w:val="1"/>
          <w:bCs w:val="1"/>
          <w:sz w:val="28"/>
          <w:szCs w:val="28"/>
        </w:rPr>
      </w:pPr>
      <w:r w:rsidRPr="7974F970" w:rsidR="456D5BF6">
        <w:rPr>
          <w:b w:val="1"/>
          <w:bCs w:val="1"/>
          <w:sz w:val="28"/>
          <w:szCs w:val="28"/>
        </w:rPr>
        <w:t>Module Lead-</w:t>
      </w:r>
      <w:r w:rsidRPr="7974F970" w:rsidR="0E94D161">
        <w:rPr>
          <w:b w:val="1"/>
          <w:bCs w:val="1"/>
          <w:sz w:val="28"/>
          <w:szCs w:val="28"/>
        </w:rPr>
        <w:t>Jaliya de Silva</w:t>
      </w:r>
    </w:p>
    <w:p w:rsidR="0065708A" w:rsidRDefault="002A528E" w14:paraId="533080EE" w14:textId="77777777">
      <w:pPr>
        <w:ind w:left="0" w:hanging="2"/>
        <w:jc w:val="center"/>
      </w:pPr>
      <w:r>
        <w:br w:type="page"/>
      </w:r>
      <w:r>
        <w:rPr>
          <w:b/>
        </w:rPr>
        <w:t>Executive summary</w:t>
      </w:r>
    </w:p>
    <w:p w:rsidR="0065708A" w:rsidRDefault="002A528E" w14:paraId="06CF0F18" w14:textId="77777777">
      <w:pPr>
        <w:ind w:left="0" w:hanging="2"/>
      </w:pPr>
      <w:r>
        <w:t xml:space="preserve">Strategic planning, actual process optimisation, and organisational expansion projects are some of the several ways that organisations can also </w:t>
      </w:r>
      <w:r>
        <w:t>improve performance, contrivance change, and maximise competence. These all activities are all part of this organisational consulting.</w:t>
      </w:r>
    </w:p>
    <w:p w:rsidR="0065708A" w:rsidRDefault="002A528E" w14:paraId="5082BD05" w14:textId="77777777">
      <w:pPr>
        <w:ind w:left="0" w:hanging="2"/>
      </w:pPr>
      <w:r>
        <w:t>Renowned for its grandeur and distinction, The Ritz Hotel actually faces the problematic encounter of significantly maintaining its effective top position in the upscale potential hospitality industry. In an environment characterised by properly heightened marketing competition, unbalanced economic circumstances, and changes in their consumer preferences, the hotel must also successfully accomplish these problems. The Ritz Hotel faces encounters from operative inadequacies, increased expenditures, and exter</w:t>
      </w:r>
      <w:r>
        <w:t>nal numerous threats that genuinely compromise its potential market position and financial sustainability, despite its strong well-known brand and also prestigious market reputation. In order to be strong and competitive, the hotel must need to address internal deficiencies and also adjust to these rapidly changing client demands. The strong luxury hotel industry is always rapidly changing, and The Ritz Hotel mainly needs to get position itself strategically to take important advantage of several new opport</w:t>
      </w:r>
      <w:r>
        <w:t>unities and also minimise dangers from outside their influences. Through practical resolution of these problems and leveraging its characteristic strengths, which is including its iconic brand and major location, the hotel can also strengthen its strong market position and safeguard long-term profitability and practicing sustainability.</w:t>
      </w:r>
    </w:p>
    <w:p w:rsidR="0065708A" w:rsidRDefault="002A528E" w14:paraId="429A5696" w14:textId="77777777">
      <w:pPr>
        <w:ind w:left="0" w:hanging="2"/>
        <w:jc w:val="center"/>
      </w:pPr>
      <w:r>
        <w:rPr>
          <w:noProof/>
        </w:rPr>
        <w:drawing>
          <wp:inline distT="114300" distB="114300" distL="114300" distR="114300" wp14:anchorId="4FD75837" wp14:editId="13600CE6">
            <wp:extent cx="5731200" cy="2590800"/>
            <wp:effectExtent l="0" t="0" r="0" b="0"/>
            <wp:docPr id="103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2590800"/>
                    </a:xfrm>
                    <a:prstGeom prst="rect">
                      <a:avLst/>
                    </a:prstGeom>
                    <a:ln/>
                  </pic:spPr>
                </pic:pic>
              </a:graphicData>
            </a:graphic>
          </wp:inline>
        </w:drawing>
      </w:r>
    </w:p>
    <w:p w:rsidR="0065708A" w:rsidRDefault="002A528E" w14:paraId="35F8964E" w14:textId="77777777">
      <w:pPr>
        <w:ind w:left="0" w:hanging="2"/>
        <w:jc w:val="center"/>
      </w:pPr>
      <w:r>
        <w:t xml:space="preserve">Figure: Hotel industry growth in the UK </w:t>
      </w:r>
    </w:p>
    <w:p w:rsidR="0065708A" w:rsidRDefault="002A528E" w14:paraId="1CAAF1B3" w14:textId="77777777">
      <w:pPr>
        <w:ind w:left="0" w:hanging="2"/>
        <w:jc w:val="center"/>
      </w:pPr>
      <w:r>
        <w:t>Source: (Wang, 2023)</w:t>
      </w:r>
    </w:p>
    <w:p w:rsidR="0065708A" w:rsidRDefault="002A528E" w14:paraId="65071ED1" w14:textId="77777777">
      <w:pPr>
        <w:ind w:left="0" w:hanging="2"/>
      </w:pPr>
      <w:r>
        <w:t>Analysis discloses that The Ritz Hotel has a strong combination of robust points and significant noteworthy drawbacks. Its potential well-known brand, planned location, and proper dedication to mainly providing excellent service are benchmarks in the hotel sector. Nonetheless, the hotel genuinely encounters many difficulties that are arising from raised running expenditures, several limitations imposed by a controlled number of many rooms that are actually available, and a requirement on conservative promot</w:t>
      </w:r>
      <w:r>
        <w:t>ional channels (Wang, 2023). Notwithstanding these strong internal problems, outside of many opportunities present themselves, such as the coincidental to a huge broadening of its provision contributions and entry into the emerging markets. However, there are many significant impending hazards that are mainly marked by sensitive competitiveness, unpredictable economies, and the huge possibility of controlling changes. The Ritz Hotel actually needs to take strong and strategic steps to maximise functioning c</w:t>
      </w:r>
      <w:r>
        <w:t>ompetence, develop imaginative marketing campaigns, and appearance into the proper expansion occasions in order to keep its strong competitive edge and exchange these difficulties. By capitalising on its fortes, addressing many weaknesses, and grasping external occasions, the hotel can also mitigate many risks and take proper position itself for continued accomplishment in the dynamic extravagant hospitality landscape.</w:t>
      </w:r>
    </w:p>
    <w:p w:rsidR="0065708A" w:rsidRDefault="002A528E" w14:paraId="5D361A01" w14:textId="77777777">
      <w:pPr>
        <w:ind w:left="0" w:hanging="2"/>
      </w:pPr>
      <w:r>
        <w:t>The strengths originate at The Ritz Hotel and deliver a robust substance for future growth and expansion. Nonetheless, properly tackling its errors and outside dangers demands proper strategic planning and also prompt achievement. The hotel's huge amount of profitability and operative practicability are proximately vulnerable to operational inadequacies and the actual weight of unnecessary expenses. Meanwhile, the possibility of augmented rivalry and economic unpredictability pose a potential risk to provid</w:t>
      </w:r>
      <w:r>
        <w:t>ing huge amounts of revenue streams. Despite these difficulties, the hotel may also take significant advantage of new expansions, such as using innovative technology to mainly improve visitor experiences and a subsidiary of practising sustainability programmes to draw in environmentally disturbed tourists. By leveraging these several opportunities, The Ritz Hotel can also reduce potential risks while instantaneously promoting difference and accelerating growth in a progressive cutthroat industry (Abidian, 2</w:t>
      </w:r>
      <w:r>
        <w:t>021). The way in which its actual strengths are deliberately matched with practical steps to overcome several shortcomings and negotiate external intimidations will be essential in getting positioning the hotel for continued success and flexibility in the dynamic luxury hospitality sector.</w:t>
      </w:r>
    </w:p>
    <w:p w:rsidR="0065708A" w:rsidRDefault="002A528E" w14:paraId="7F908FA5" w14:textId="77777777">
      <w:pPr>
        <w:ind w:left="0" w:hanging="2"/>
      </w:pPr>
      <w:r>
        <w:t>Several strategic ideas are mainly put out to actually ensure The Ritz Hotel's to get long-term profitability and to mainly boost its strong competitiveness. In order to begin with, plummeting the numerous negative effects of high functioning additional expenses on getting profitability necessitates putting cost-cutting and operative efficiency creativities into place. In order to cut costs accompanying with above, this may also entail renegotiating supplier arrangements, optimising the staffing levels, and</w:t>
      </w:r>
      <w:r>
        <w:t xml:space="preserve"> employing energy-saving performers. Furthermore, it is critical to differentiate marketing strategies in order to apply them to today's advanced tech-savvy, contemporary travellers. Engaging and drawing in a potentially larger audience, this can mean expenditure money on this social media marketing, internet promotion, and customised digital movements (Ramgade, 2021). </w:t>
      </w:r>
    </w:p>
    <w:p w:rsidR="0065708A" w:rsidRDefault="002A528E" w14:paraId="67E3B3BC" w14:textId="77777777">
      <w:pPr>
        <w:ind w:left="0" w:hanging="2"/>
      </w:pPr>
      <w:r>
        <w:t>Furthermore, it is very much essential to actually invest in this advanced technology in order to mainly improve about the visitor experiences and also simplify operations. While increasing its operational efficiency, applying cutting-edge booking systems, mobile check-in/check-out replacements, and in-room technology conveniences can advance the overall potential guest experience. Additionally, founding associations with many nearby attractions and proceedings present an opening to augment guest contributi</w:t>
      </w:r>
      <w:r>
        <w:t>ons and also differentiate from strong competitors. Collaborating with actual renowned cultural institutions, organising limited events, and also offering curated involvements can add exceptional value to guests' stays. Creating sustainability programmes is very much essential to attracting environmentally sensible potential visitors and demonstrating business answerability. This could involve putting energy-saving procedures into proper place, cutting waste, buying products made actual locally, and support</w:t>
      </w:r>
      <w:r>
        <w:t xml:space="preserve">ing neighbourhood developments that mainly promote environmental significant preservation. The Ritz Hotel can strengthen its proper market standing in the fashionable hospitality sector, draw in more target customers, and assure long-term success by applying these suggestions (Bisoi </w:t>
      </w:r>
      <w:r>
        <w:rPr>
          <w:i/>
        </w:rPr>
        <w:t>et al.,</w:t>
      </w:r>
      <w:r>
        <w:t xml:space="preserve"> 2020). </w:t>
      </w:r>
    </w:p>
    <w:p w:rsidR="0065708A" w:rsidRDefault="002A528E" w14:paraId="25732ACF" w14:textId="77777777">
      <w:pPr>
        <w:ind w:left="0" w:hanging="2"/>
      </w:pPr>
      <w:r>
        <w:t>The Ritz Hotel is in an exceptional market position where its core capabilities offer a robust basis for development, but rapidly changing market circumstances and operational problems actually need strategic modification. Through the effective identification and proper resolution of these functioning complications and the chase of several new ventures, the hotel can also maintain its strong competitive advantage within the empire of the upscale hospitality sector. With its proper renowned brand, its strate</w:t>
      </w:r>
      <w:r>
        <w:t>gic location, and steadfast commitment to providing that excellent service, The Ritz Hotel is also able to proficiently and deliberately manage the particulars of the hotel industry. By strategically positioning its assets and taking also proactive movements to counterbalance its shortcomings, The Ritz Hotel can mainly set itself up for achieving the long-term profitability and practicing sustainable growth. In order to do this, it is authoritative that they also embrace the innovation process, expand our m</w:t>
      </w:r>
      <w:r>
        <w:t>arketing methods, invest in this innovative technology, create deliberate alliances, and support in the practising of sustainability projects.</w:t>
      </w:r>
    </w:p>
    <w:p w:rsidR="0065708A" w:rsidRDefault="002A528E" w14:paraId="4E3E162C" w14:textId="77777777">
      <w:pPr>
        <w:ind w:left="0" w:hanging="2"/>
      </w:pPr>
      <w:r>
        <w:br w:type="page"/>
      </w:r>
    </w:p>
    <w:p w:rsidR="0065708A" w:rsidRDefault="002A528E" w14:paraId="3EE5810F" w14:textId="77777777">
      <w:pPr>
        <w:keepNext/>
        <w:keepLines/>
        <w:pBdr>
          <w:top w:val="nil"/>
          <w:left w:val="nil"/>
          <w:bottom w:val="nil"/>
          <w:right w:val="nil"/>
          <w:between w:val="nil"/>
        </w:pBdr>
        <w:spacing w:before="240" w:after="0" w:line="259" w:lineRule="auto"/>
        <w:ind w:left="1" w:hanging="3"/>
        <w:jc w:val="left"/>
        <w:rPr>
          <w:rFonts w:ascii="Calibri" w:hAnsi="Calibri" w:eastAsia="Calibri" w:cs="Calibri"/>
          <w:color w:val="2F5496"/>
          <w:sz w:val="32"/>
          <w:szCs w:val="32"/>
        </w:rPr>
      </w:pPr>
      <w:r>
        <w:rPr>
          <w:rFonts w:ascii="Calibri" w:hAnsi="Calibri" w:eastAsia="Calibri" w:cs="Calibri"/>
          <w:color w:val="2F5496"/>
          <w:sz w:val="32"/>
          <w:szCs w:val="32"/>
        </w:rPr>
        <w:t>Table of Contents</w:t>
      </w:r>
    </w:p>
    <w:sdt>
      <w:sdtPr>
        <w:id w:val="1744912273"/>
        <w:docPartObj>
          <w:docPartGallery w:val="Table of Contents"/>
          <w:docPartUnique/>
        </w:docPartObj>
      </w:sdtPr>
      <w:sdtEndPr/>
      <w:sdtContent>
        <w:p w:rsidR="0065708A" w:rsidRDefault="002A528E" w14:paraId="0594E595" w14:textId="77777777">
          <w:pPr>
            <w:widowControl w:val="0"/>
            <w:tabs>
              <w:tab w:val="right" w:leader="dot" w:pos="9025"/>
            </w:tabs>
            <w:spacing w:before="60" w:after="0"/>
            <w:ind w:left="0" w:hanging="2"/>
            <w:jc w:val="left"/>
            <w:rPr>
              <w:b/>
              <w:color w:val="000000"/>
            </w:rPr>
          </w:pPr>
          <w:r>
            <w:fldChar w:fldCharType="begin"/>
          </w:r>
          <w:r>
            <w:instrText xml:space="preserve"> TOC \h \u \z \t "Heading 1,1,Heading 2,2,Heading 3,3,Heading 4,4,Heading 5,5,Heading 6,6,"</w:instrText>
          </w:r>
          <w:r>
            <w:fldChar w:fldCharType="separate"/>
          </w:r>
          <w:hyperlink w:anchor="_heading=">
            <w:r>
              <w:rPr>
                <w:b/>
                <w:color w:val="000000"/>
              </w:rPr>
              <w:t>Introduction</w:t>
            </w:r>
            <w:r>
              <w:rPr>
                <w:b/>
                <w:color w:val="000000"/>
              </w:rPr>
              <w:tab/>
            </w:r>
          </w:hyperlink>
          <w:r>
            <w:fldChar w:fldCharType="begin"/>
          </w:r>
          <w:r>
            <w:instrText xml:space="preserve"> PAGEREF _heading= \h </w:instrText>
          </w:r>
          <w:r>
            <w:fldChar w:fldCharType="separate"/>
          </w:r>
          <w:r>
            <w:rPr>
              <w:b/>
            </w:rPr>
            <w:t>8</w:t>
          </w:r>
          <w:r>
            <w:fldChar w:fldCharType="end"/>
          </w:r>
        </w:p>
        <w:p w:rsidR="0065708A" w:rsidRDefault="002A528E" w14:paraId="3C384365" w14:textId="77777777">
          <w:pPr>
            <w:widowControl w:val="0"/>
            <w:tabs>
              <w:tab w:val="right" w:leader="dot" w:pos="9025"/>
            </w:tabs>
            <w:spacing w:before="60" w:after="0"/>
            <w:ind w:left="0" w:hanging="2"/>
            <w:jc w:val="left"/>
            <w:rPr>
              <w:b/>
              <w:color w:val="000000"/>
            </w:rPr>
          </w:pPr>
          <w:hyperlink w:anchor="_heading=h.30j0zll">
            <w:r>
              <w:rPr>
                <w:b/>
                <w:color w:val="000000"/>
              </w:rPr>
              <w:t>Analysis</w:t>
            </w:r>
            <w:r>
              <w:rPr>
                <w:b/>
                <w:color w:val="000000"/>
              </w:rPr>
              <w:tab/>
            </w:r>
          </w:hyperlink>
          <w:r>
            <w:fldChar w:fldCharType="begin"/>
          </w:r>
          <w:r>
            <w:instrText xml:space="preserve"> PAGEREF _heading=h.30j0zll \h </w:instrText>
          </w:r>
          <w:r>
            <w:fldChar w:fldCharType="separate"/>
          </w:r>
          <w:r>
            <w:rPr>
              <w:b/>
            </w:rPr>
            <w:t>10</w:t>
          </w:r>
          <w:r>
            <w:fldChar w:fldCharType="end"/>
          </w:r>
        </w:p>
        <w:p w:rsidR="0065708A" w:rsidRDefault="002A528E" w14:paraId="557E515B" w14:textId="77777777">
          <w:pPr>
            <w:widowControl w:val="0"/>
            <w:tabs>
              <w:tab w:val="right" w:leader="dot" w:pos="9025"/>
            </w:tabs>
            <w:spacing w:before="60" w:after="0"/>
            <w:ind w:left="0" w:hanging="2"/>
            <w:jc w:val="left"/>
            <w:rPr>
              <w:color w:val="000000"/>
            </w:rPr>
          </w:pPr>
          <w:hyperlink w:anchor="_heading=">
            <w:r>
              <w:rPr>
                <w:color w:val="000000"/>
              </w:rPr>
              <w:t>Identified issues and their impact</w:t>
            </w:r>
            <w:r>
              <w:rPr>
                <w:color w:val="000000"/>
              </w:rPr>
              <w:tab/>
            </w:r>
          </w:hyperlink>
          <w:r>
            <w:fldChar w:fldCharType="begin"/>
          </w:r>
          <w:r>
            <w:instrText xml:space="preserve"> PAGEREF _heading= \h </w:instrText>
          </w:r>
          <w:r>
            <w:fldChar w:fldCharType="separate"/>
          </w:r>
          <w:r>
            <w:t>11</w:t>
          </w:r>
          <w:r>
            <w:fldChar w:fldCharType="end"/>
          </w:r>
        </w:p>
        <w:p w:rsidR="0065708A" w:rsidRDefault="002A528E" w14:paraId="6A03FDD4" w14:textId="77777777">
          <w:pPr>
            <w:widowControl w:val="0"/>
            <w:tabs>
              <w:tab w:val="right" w:leader="dot" w:pos="9025"/>
            </w:tabs>
            <w:spacing w:before="60" w:after="0"/>
            <w:ind w:left="0" w:hanging="2"/>
            <w:jc w:val="left"/>
            <w:rPr>
              <w:color w:val="000000"/>
            </w:rPr>
          </w:pPr>
          <w:hyperlink w:anchor="_heading=">
            <w:r>
              <w:rPr>
                <w:color w:val="000000"/>
              </w:rPr>
              <w:t>PESTLE analysis</w:t>
            </w:r>
            <w:r>
              <w:rPr>
                <w:color w:val="000000"/>
              </w:rPr>
              <w:tab/>
            </w:r>
          </w:hyperlink>
          <w:r>
            <w:fldChar w:fldCharType="begin"/>
          </w:r>
          <w:r>
            <w:instrText xml:space="preserve"> PAGEREF _heading= \h </w:instrText>
          </w:r>
          <w:r>
            <w:fldChar w:fldCharType="separate"/>
          </w:r>
          <w:r>
            <w:t>14</w:t>
          </w:r>
          <w:r>
            <w:fldChar w:fldCharType="end"/>
          </w:r>
        </w:p>
        <w:p w:rsidR="0065708A" w:rsidRDefault="002A528E" w14:paraId="362D8BD4" w14:textId="77777777">
          <w:pPr>
            <w:widowControl w:val="0"/>
            <w:tabs>
              <w:tab w:val="right" w:leader="dot" w:pos="9025"/>
            </w:tabs>
            <w:spacing w:before="60" w:after="0"/>
            <w:ind w:left="0" w:hanging="2"/>
            <w:jc w:val="left"/>
            <w:rPr>
              <w:color w:val="000000"/>
            </w:rPr>
          </w:pPr>
          <w:hyperlink w:anchor="_heading=">
            <w:r>
              <w:rPr>
                <w:color w:val="000000"/>
              </w:rPr>
              <w:t>SWOT analysis</w:t>
            </w:r>
            <w:r>
              <w:rPr>
                <w:color w:val="000000"/>
              </w:rPr>
              <w:tab/>
            </w:r>
          </w:hyperlink>
          <w:r>
            <w:fldChar w:fldCharType="begin"/>
          </w:r>
          <w:r>
            <w:instrText xml:space="preserve"> PAGEREF _heading= \h </w:instrText>
          </w:r>
          <w:r>
            <w:fldChar w:fldCharType="separate"/>
          </w:r>
          <w:r>
            <w:t>16</w:t>
          </w:r>
          <w:r>
            <w:fldChar w:fldCharType="end"/>
          </w:r>
        </w:p>
        <w:p w:rsidR="0065708A" w:rsidRDefault="002A528E" w14:paraId="0C5A0761" w14:textId="77777777">
          <w:pPr>
            <w:widowControl w:val="0"/>
            <w:tabs>
              <w:tab w:val="right" w:leader="dot" w:pos="9025"/>
            </w:tabs>
            <w:spacing w:before="60" w:after="0"/>
            <w:ind w:left="0" w:hanging="2"/>
            <w:jc w:val="left"/>
            <w:rPr>
              <w:color w:val="000000"/>
            </w:rPr>
          </w:pPr>
          <w:hyperlink w:anchor="_heading=h.2et92p0">
            <w:r>
              <w:rPr>
                <w:color w:val="000000"/>
              </w:rPr>
              <w:t>TOWS analysis</w:t>
            </w:r>
            <w:r>
              <w:rPr>
                <w:color w:val="000000"/>
              </w:rPr>
              <w:tab/>
            </w:r>
          </w:hyperlink>
          <w:r>
            <w:fldChar w:fldCharType="begin"/>
          </w:r>
          <w:r>
            <w:instrText xml:space="preserve"> PAGEREF _heading=h.2et92p0 \h </w:instrText>
          </w:r>
          <w:r>
            <w:fldChar w:fldCharType="separate"/>
          </w:r>
          <w:r>
            <w:t>18</w:t>
          </w:r>
          <w:r>
            <w:fldChar w:fldCharType="end"/>
          </w:r>
        </w:p>
        <w:p w:rsidR="0065708A" w:rsidRDefault="002A528E" w14:paraId="74D9D306" w14:textId="77777777">
          <w:pPr>
            <w:widowControl w:val="0"/>
            <w:tabs>
              <w:tab w:val="right" w:leader="dot" w:pos="9025"/>
            </w:tabs>
            <w:spacing w:before="60" w:after="0"/>
            <w:ind w:left="0" w:hanging="2"/>
            <w:jc w:val="left"/>
            <w:rPr>
              <w:b/>
              <w:color w:val="000000"/>
            </w:rPr>
          </w:pPr>
          <w:hyperlink w:anchor="_heading=h.tyjcwt">
            <w:r>
              <w:rPr>
                <w:b/>
                <w:color w:val="000000"/>
              </w:rPr>
              <w:t>Recommendations and Change Management</w:t>
            </w:r>
            <w:r>
              <w:rPr>
                <w:b/>
                <w:color w:val="000000"/>
              </w:rPr>
              <w:tab/>
            </w:r>
          </w:hyperlink>
          <w:r>
            <w:fldChar w:fldCharType="begin"/>
          </w:r>
          <w:r>
            <w:instrText xml:space="preserve"> PAGEREF _heading=h.tyjcwt \h </w:instrText>
          </w:r>
          <w:r>
            <w:fldChar w:fldCharType="separate"/>
          </w:r>
          <w:r>
            <w:rPr>
              <w:b/>
            </w:rPr>
            <w:t>21</w:t>
          </w:r>
          <w:r>
            <w:fldChar w:fldCharType="end"/>
          </w:r>
        </w:p>
        <w:p w:rsidR="0065708A" w:rsidRDefault="002A528E" w14:paraId="6381959F" w14:textId="77777777">
          <w:pPr>
            <w:widowControl w:val="0"/>
            <w:tabs>
              <w:tab w:val="right" w:leader="dot" w:pos="9025"/>
            </w:tabs>
            <w:spacing w:before="60" w:after="0"/>
            <w:ind w:left="0" w:hanging="2"/>
            <w:jc w:val="left"/>
            <w:rPr>
              <w:b/>
              <w:color w:val="000000"/>
            </w:rPr>
          </w:pPr>
          <w:hyperlink w:anchor="_heading=h.3dy6vkm">
            <w:r>
              <w:rPr>
                <w:b/>
                <w:color w:val="000000"/>
              </w:rPr>
              <w:t>Action Plan</w:t>
            </w:r>
            <w:r>
              <w:rPr>
                <w:b/>
                <w:color w:val="000000"/>
              </w:rPr>
              <w:tab/>
            </w:r>
          </w:hyperlink>
          <w:r>
            <w:fldChar w:fldCharType="begin"/>
          </w:r>
          <w:r>
            <w:instrText xml:space="preserve"> PAGEREF _heading=h.3dy6vkm \h </w:instrText>
          </w:r>
          <w:r>
            <w:fldChar w:fldCharType="separate"/>
          </w:r>
          <w:r>
            <w:rPr>
              <w:b/>
            </w:rPr>
            <w:t>31</w:t>
          </w:r>
          <w:r>
            <w:fldChar w:fldCharType="end"/>
          </w:r>
        </w:p>
        <w:p w:rsidR="0065708A" w:rsidRDefault="002A528E" w14:paraId="7D55EC1E" w14:textId="77777777">
          <w:pPr>
            <w:widowControl w:val="0"/>
            <w:tabs>
              <w:tab w:val="right" w:leader="dot" w:pos="9025"/>
            </w:tabs>
            <w:spacing w:before="60" w:after="0"/>
            <w:ind w:left="0" w:hanging="2"/>
            <w:jc w:val="left"/>
            <w:rPr>
              <w:b/>
              <w:color w:val="000000"/>
            </w:rPr>
          </w:pPr>
          <w:hyperlink w:anchor="_heading=h.1t3h5sf">
            <w:r>
              <w:rPr>
                <w:b/>
                <w:color w:val="000000"/>
              </w:rPr>
              <w:t>Conclusion</w:t>
            </w:r>
            <w:r>
              <w:rPr>
                <w:b/>
                <w:color w:val="000000"/>
              </w:rPr>
              <w:tab/>
            </w:r>
          </w:hyperlink>
          <w:r>
            <w:fldChar w:fldCharType="begin"/>
          </w:r>
          <w:r>
            <w:instrText xml:space="preserve"> PAGEREF _heading=h.1t3h5sf \h </w:instrText>
          </w:r>
          <w:r>
            <w:fldChar w:fldCharType="separate"/>
          </w:r>
          <w:r>
            <w:rPr>
              <w:b/>
            </w:rPr>
            <w:t>38</w:t>
          </w:r>
          <w:r>
            <w:fldChar w:fldCharType="end"/>
          </w:r>
        </w:p>
        <w:p w:rsidR="0065708A" w:rsidRDefault="002A528E" w14:paraId="645048A9" w14:textId="77777777">
          <w:pPr>
            <w:widowControl w:val="0"/>
            <w:tabs>
              <w:tab w:val="right" w:leader="dot" w:pos="9025"/>
            </w:tabs>
            <w:spacing w:before="60" w:after="0"/>
            <w:ind w:left="0" w:hanging="2"/>
            <w:jc w:val="left"/>
            <w:rPr>
              <w:b/>
              <w:color w:val="000000"/>
            </w:rPr>
          </w:pPr>
          <w:hyperlink w:anchor="_heading=h.4d34og8">
            <w:r>
              <w:rPr>
                <w:b/>
                <w:color w:val="000000"/>
              </w:rPr>
              <w:t>References</w:t>
            </w:r>
            <w:r>
              <w:rPr>
                <w:b/>
                <w:color w:val="000000"/>
              </w:rPr>
              <w:tab/>
            </w:r>
          </w:hyperlink>
          <w:r>
            <w:fldChar w:fldCharType="begin"/>
          </w:r>
          <w:r>
            <w:instrText xml:space="preserve"> PAGEREF _heading=h.4d34og8 \h </w:instrText>
          </w:r>
          <w:r>
            <w:fldChar w:fldCharType="separate"/>
          </w:r>
          <w:r>
            <w:rPr>
              <w:b/>
            </w:rPr>
            <w:t>38</w:t>
          </w:r>
          <w:r>
            <w:fldChar w:fldCharType="end"/>
          </w:r>
          <w:r>
            <w:fldChar w:fldCharType="end"/>
          </w:r>
        </w:p>
      </w:sdtContent>
    </w:sdt>
    <w:p w:rsidR="0065708A" w:rsidRDefault="0065708A" w14:paraId="77006EB5" w14:textId="77777777">
      <w:pPr>
        <w:ind w:left="1" w:hanging="3"/>
        <w:rPr>
          <w:rFonts w:ascii="Calibri" w:hAnsi="Calibri" w:eastAsia="Calibri" w:cs="Calibri"/>
          <w:color w:val="2F5496"/>
          <w:sz w:val="32"/>
          <w:szCs w:val="32"/>
        </w:rPr>
      </w:pPr>
    </w:p>
    <w:p w:rsidR="0065708A" w:rsidRDefault="0065708A" w14:paraId="66A4047F" w14:textId="77777777">
      <w:pPr>
        <w:ind w:left="0" w:hanging="2"/>
      </w:pPr>
    </w:p>
    <w:p w:rsidR="0065708A" w:rsidRDefault="002A528E" w14:paraId="3D4D67CF" w14:textId="77777777">
      <w:pPr>
        <w:pBdr>
          <w:top w:val="nil"/>
          <w:left w:val="nil"/>
          <w:bottom w:val="nil"/>
          <w:right w:val="nil"/>
          <w:between w:val="nil"/>
        </w:pBdr>
        <w:spacing w:after="0"/>
        <w:ind w:left="0" w:hanging="2"/>
        <w:rPr>
          <w:color w:val="000000"/>
          <w:szCs w:val="24"/>
        </w:rPr>
      </w:pPr>
      <w:bookmarkStart w:name="_heading=h.gjdgxs" w:colFirst="0" w:colLast="0" w:id="0"/>
      <w:bookmarkEnd w:id="0"/>
      <w:r>
        <w:br w:type="page"/>
      </w:r>
    </w:p>
    <w:p w:rsidR="0065708A" w:rsidRDefault="002A528E" w14:paraId="5D944AB6" w14:textId="77777777">
      <w:pPr>
        <w:pStyle w:val="Heading1"/>
        <w:ind w:left="1" w:hanging="3"/>
      </w:pPr>
      <w:r>
        <w:t xml:space="preserve">Introduction </w:t>
      </w:r>
    </w:p>
    <w:p w:rsidR="0065708A" w:rsidRDefault="002A528E" w14:paraId="1D031225" w14:textId="77777777">
      <w:pPr>
        <w:pBdr>
          <w:top w:val="nil"/>
          <w:left w:val="nil"/>
          <w:bottom w:val="nil"/>
          <w:right w:val="nil"/>
          <w:between w:val="nil"/>
        </w:pBdr>
        <w:spacing w:after="0"/>
        <w:ind w:left="0" w:hanging="2"/>
        <w:rPr>
          <w:color w:val="000000"/>
          <w:szCs w:val="24"/>
        </w:rPr>
      </w:pPr>
      <w:r>
        <w:rPr>
          <w:color w:val="000000"/>
          <w:szCs w:val="24"/>
        </w:rPr>
        <w:t xml:space="preserve">An organisation always faces difficulties in business </w:t>
      </w:r>
      <w:r>
        <w:rPr>
          <w:color w:val="000000"/>
          <w:szCs w:val="24"/>
        </w:rPr>
        <w:t>operations which have a negative impact on business performance. The United Kingdom is a developed country but due to some factors like market changes, and economic ups and downs, create business complexities for business companies. In this modern business environment, day by day consumer preferences are continuously changing which puts pressure on business firms and directly impacts productivity. This study will discuss the business operation of a hotel in the market and highlight the negative impact of bu</w:t>
      </w:r>
      <w:r>
        <w:rPr>
          <w:color w:val="000000"/>
          <w:szCs w:val="24"/>
        </w:rPr>
        <w:t>siness issues on their business. The Ritz London will be selected as an organisation which is a famous 5-star luxury hotel known as a world best class hotel (O'Mahoney, 2021). It was opened by Swiss hotelier Cesar Ritz in the year of 1906. Abdulhadi Mana Al-Hajri is the owner of this company which is situated in London, United Kingdom. It has 136 lavishly appointed rooms for guests as well as suits and each of them is properly designed and decorated. This organisation has gained its brand reputation for its</w:t>
      </w:r>
      <w:r>
        <w:rPr>
          <w:color w:val="000000"/>
          <w:szCs w:val="24"/>
        </w:rPr>
        <w:t xml:space="preserve"> quality services and tehri every team member is always ready to solve any guest's problems. Employees of this hotel always give their hard effort to fulfil the customer needs by taking multiple initiatives which positively impact their business operation. Their business practices including elegant bars, dine-dine restaurants, and spa services always attract customers. As a result, a wide number of people try to get their services. They always try to maintain sustainability through taking multiple initiativ</w:t>
      </w:r>
      <w:r>
        <w:rPr>
          <w:color w:val="000000"/>
          <w:szCs w:val="24"/>
        </w:rPr>
        <w:t xml:space="preserve">es (Kipping &amp; Clark, 2012). Their commitment to the best services, and excellent rich heritage, allows them to expand their business across the world. The brand awareness of the coen firm is at 64% in this country. According to the survey, they have strong brand recognition which helps them to maintain their brand image in the market. In the UK, more than 15% of hotel consumers like The Ritz London and 23% of people in this country like this brand which brings new opportunities for them. The current issues </w:t>
      </w:r>
      <w:r>
        <w:rPr>
          <w:color w:val="000000"/>
          <w:szCs w:val="24"/>
        </w:rPr>
        <w:t>faced by the chosen organisation will be provided in detail. On the other hand, BritConsult will be taken as a consultancy firm that will give suggestions to chosen organisations on how to mitigate their current issues and expand their business smoothly in the market (Kotter, 2012). The BritConsult Solution is one of the leading consulting firms in the United Kingdom. They have professional teams in different industries who always try to give the best advice for business organisations on how to improve busi</w:t>
      </w:r>
      <w:r>
        <w:rPr>
          <w:color w:val="000000"/>
          <w:szCs w:val="24"/>
        </w:rPr>
        <w:t>ness growth effectively. They offer strategic insights, advisory services realistic solutions which lead to sustainable business growth. This organisation always empowers their clients to make proper decisions in business operations, identify potential opportunities and give direction on how to overcome business challenges (Subramaniam, 2011). Therefore, they are committed to bringing innovation and creating a supportive work environment in the workplace. The BritConsult Solution is a trusted brand in the U</w:t>
      </w:r>
      <w:r>
        <w:rPr>
          <w:color w:val="000000"/>
          <w:szCs w:val="24"/>
        </w:rPr>
        <w:t xml:space="preserve">K which offers multiple companies to stay competitive in a dynamic market. In addition, an evaluation of the current issues of The Ritz London will be given in detail. Thus, some change management theories will be attracted in this report which will give guidelines to the cushion firm on how to mitigate business issues from their business operations (Newton, 2012). Finally, some recommendations will be highlighted for the firm to improve its business performance, and drive sales on the existing services in </w:t>
      </w:r>
      <w:r>
        <w:rPr>
          <w:color w:val="000000"/>
          <w:szCs w:val="24"/>
        </w:rPr>
        <w:t xml:space="preserve">the dynamic marketplace. </w:t>
      </w:r>
    </w:p>
    <w:p w:rsidR="0065708A" w:rsidRDefault="0065708A" w14:paraId="19DBC9BE" w14:textId="77777777">
      <w:pPr>
        <w:pBdr>
          <w:top w:val="nil"/>
          <w:left w:val="nil"/>
          <w:bottom w:val="nil"/>
          <w:right w:val="nil"/>
          <w:between w:val="nil"/>
        </w:pBdr>
        <w:spacing w:after="0"/>
        <w:ind w:left="0" w:hanging="2"/>
        <w:rPr>
          <w:color w:val="000000"/>
          <w:szCs w:val="24"/>
        </w:rPr>
      </w:pPr>
    </w:p>
    <w:p w:rsidR="0065708A" w:rsidRDefault="002A528E" w14:paraId="1FD74F9F" w14:textId="77777777">
      <w:pPr>
        <w:pBdr>
          <w:top w:val="nil"/>
          <w:left w:val="nil"/>
          <w:bottom w:val="nil"/>
          <w:right w:val="nil"/>
          <w:between w:val="nil"/>
        </w:pBdr>
        <w:spacing w:after="0"/>
        <w:ind w:left="0" w:hanging="2"/>
        <w:jc w:val="center"/>
        <w:rPr>
          <w:color w:val="000000"/>
          <w:szCs w:val="24"/>
        </w:rPr>
      </w:pPr>
      <w:r>
        <w:rPr>
          <w:b/>
          <w:noProof/>
          <w:color w:val="000000"/>
          <w:szCs w:val="24"/>
        </w:rPr>
        <w:drawing>
          <wp:inline distT="0" distB="0" distL="114300" distR="114300" wp14:anchorId="66DBA201" wp14:editId="12E2E106">
            <wp:extent cx="5727700" cy="3808730"/>
            <wp:effectExtent l="0" t="0" r="0" b="0"/>
            <wp:docPr id="103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727700" cy="3808730"/>
                    </a:xfrm>
                    <a:prstGeom prst="rect">
                      <a:avLst/>
                    </a:prstGeom>
                    <a:ln/>
                  </pic:spPr>
                </pic:pic>
              </a:graphicData>
            </a:graphic>
          </wp:inline>
        </w:drawing>
      </w:r>
    </w:p>
    <w:p w:rsidR="0065708A" w:rsidRDefault="002A528E" w14:paraId="2216592F" w14:textId="77777777">
      <w:pPr>
        <w:pBdr>
          <w:top w:val="nil"/>
          <w:left w:val="nil"/>
          <w:bottom w:val="nil"/>
          <w:right w:val="nil"/>
          <w:between w:val="nil"/>
        </w:pBdr>
        <w:spacing w:after="0"/>
        <w:ind w:left="0" w:hanging="2"/>
        <w:jc w:val="center"/>
        <w:rPr>
          <w:color w:val="000000"/>
          <w:szCs w:val="24"/>
        </w:rPr>
      </w:pPr>
      <w:r>
        <w:rPr>
          <w:color w:val="000000"/>
          <w:szCs w:val="24"/>
        </w:rPr>
        <w:t>Figure: Brand awareness of The Ritz London</w:t>
      </w:r>
    </w:p>
    <w:p w:rsidR="0065708A" w:rsidRDefault="002A528E" w14:paraId="4E68326B" w14:textId="77777777">
      <w:pPr>
        <w:pBdr>
          <w:top w:val="nil"/>
          <w:left w:val="nil"/>
          <w:bottom w:val="nil"/>
          <w:right w:val="nil"/>
          <w:between w:val="nil"/>
        </w:pBdr>
        <w:spacing w:after="0"/>
        <w:ind w:left="0" w:hanging="2"/>
        <w:jc w:val="center"/>
        <w:rPr>
          <w:color w:val="000000"/>
          <w:szCs w:val="24"/>
        </w:rPr>
      </w:pPr>
      <w:r>
        <w:rPr>
          <w:color w:val="000000"/>
          <w:szCs w:val="24"/>
        </w:rPr>
        <w:t>(Source: Statista, 2020)</w:t>
      </w:r>
    </w:p>
    <w:p w:rsidR="0065708A" w:rsidRDefault="0065708A" w14:paraId="0E63249E" w14:textId="77777777">
      <w:pPr>
        <w:ind w:left="0" w:hanging="2"/>
      </w:pPr>
    </w:p>
    <w:p w:rsidR="0065708A" w:rsidRDefault="0065708A" w14:paraId="0C806A8A" w14:textId="77777777">
      <w:pPr>
        <w:ind w:left="0" w:hanging="2"/>
      </w:pPr>
    </w:p>
    <w:p w:rsidR="0065708A" w:rsidRDefault="0065708A" w14:paraId="3583D8E5" w14:textId="77777777">
      <w:pPr>
        <w:ind w:left="0" w:hanging="2"/>
      </w:pPr>
    </w:p>
    <w:p w:rsidR="0065708A" w:rsidRDefault="0065708A" w14:paraId="1E249BD7" w14:textId="77777777">
      <w:pPr>
        <w:ind w:left="0" w:hanging="2"/>
      </w:pPr>
    </w:p>
    <w:p w:rsidR="0065708A" w:rsidRDefault="0065708A" w14:paraId="7D7B47FD" w14:textId="77777777">
      <w:pPr>
        <w:ind w:left="0" w:hanging="2"/>
      </w:pPr>
    </w:p>
    <w:p w:rsidR="0065708A" w:rsidRDefault="0065708A" w14:paraId="7D85C0A6" w14:textId="77777777">
      <w:pPr>
        <w:ind w:left="0" w:hanging="2"/>
      </w:pPr>
    </w:p>
    <w:p w:rsidR="0065708A" w:rsidRDefault="0065708A" w14:paraId="0F3C975E" w14:textId="77777777">
      <w:pPr>
        <w:ind w:left="0" w:hanging="2"/>
      </w:pPr>
    </w:p>
    <w:p w:rsidR="0065708A" w:rsidRDefault="002A528E" w14:paraId="2287BCC1" w14:textId="77777777">
      <w:pPr>
        <w:pStyle w:val="Heading1"/>
        <w:ind w:left="1" w:hanging="3"/>
      </w:pPr>
      <w:bookmarkStart w:name="_heading=h.30j0zll" w:colFirst="0" w:colLast="0" w:id="1"/>
      <w:bookmarkEnd w:id="1"/>
      <w:r>
        <w:br w:type="page"/>
      </w:r>
      <w:r>
        <w:t>Analysis</w:t>
      </w:r>
    </w:p>
    <w:p w:rsidR="0065708A" w:rsidRDefault="002A528E" w14:paraId="4C60F627" w14:textId="77777777">
      <w:pPr>
        <w:pStyle w:val="Heading2"/>
        <w:ind w:left="1" w:hanging="3"/>
      </w:pPr>
      <w:r>
        <w:t xml:space="preserve">Identified issues and their impact </w:t>
      </w:r>
    </w:p>
    <w:p w:rsidR="0065708A" w:rsidRDefault="002A528E" w14:paraId="3ED01F4B" w14:textId="77777777">
      <w:pPr>
        <w:pBdr>
          <w:top w:val="nil"/>
          <w:left w:val="nil"/>
          <w:bottom w:val="nil"/>
          <w:right w:val="nil"/>
          <w:between w:val="nil"/>
        </w:pBdr>
        <w:spacing w:before="240" w:after="240"/>
        <w:ind w:left="0" w:hanging="2"/>
        <w:rPr>
          <w:color w:val="0D0D0D"/>
          <w:szCs w:val="24"/>
        </w:rPr>
      </w:pPr>
      <w:r>
        <w:rPr>
          <w:b/>
          <w:color w:val="0D0D0D"/>
          <w:szCs w:val="24"/>
        </w:rPr>
        <w:t>Market Competition:</w:t>
      </w:r>
      <w:r>
        <w:rPr>
          <w:color w:val="0D0D0D"/>
          <w:szCs w:val="24"/>
        </w:rPr>
        <w:t xml:space="preserve"> The Ritz London has a very tough competition from several luxury resorts, boutique hotels, and newly prevalent lodging options such as Airbnb. The hotel genuinely works in an extremely tough competitive market. The Ritz mainly needs to highlight its clear and distinct potential brand identity and history if it is required to continue being a major top premium destination place </w:t>
      </w:r>
      <w:r>
        <w:rPr>
          <w:color w:val="000000"/>
          <w:szCs w:val="24"/>
        </w:rPr>
        <w:t xml:space="preserve">(Weaver </w:t>
      </w:r>
      <w:r>
        <w:rPr>
          <w:i/>
          <w:color w:val="000000"/>
          <w:szCs w:val="24"/>
        </w:rPr>
        <w:t>et al</w:t>
      </w:r>
      <w:r>
        <w:rPr>
          <w:color w:val="000000"/>
          <w:szCs w:val="24"/>
        </w:rPr>
        <w:t>., 2023)</w:t>
      </w:r>
      <w:r>
        <w:rPr>
          <w:color w:val="0D0D0D"/>
          <w:szCs w:val="24"/>
        </w:rPr>
        <w:t>. This can mainly involve exhibiting its recognisable suitable architecture, classic stylishness, and unmatche</w:t>
      </w:r>
      <w:r>
        <w:rPr>
          <w:color w:val="0D0D0D"/>
          <w:szCs w:val="24"/>
        </w:rPr>
        <w:t>d potential customer service. The hotel may also set itself apart by properly creating exceptional experiences, cooperating with well-known chefs and many unique designers, and using its exactly respected reputation to mainly draw in discriminating guests looking for an unconditionally remarkable stay.</w:t>
      </w:r>
    </w:p>
    <w:p w:rsidR="0065708A" w:rsidRDefault="002A528E" w14:paraId="514D5404" w14:textId="77777777">
      <w:pPr>
        <w:pBdr>
          <w:top w:val="nil"/>
          <w:left w:val="nil"/>
          <w:bottom w:val="nil"/>
          <w:right w:val="nil"/>
          <w:between w:val="nil"/>
        </w:pBdr>
        <w:spacing w:before="240" w:after="240"/>
        <w:ind w:left="0" w:hanging="2"/>
        <w:jc w:val="center"/>
        <w:rPr>
          <w:color w:val="000000"/>
          <w:szCs w:val="24"/>
        </w:rPr>
      </w:pPr>
      <w:r>
        <w:rPr>
          <w:noProof/>
          <w:color w:val="000000"/>
          <w:szCs w:val="24"/>
        </w:rPr>
        <w:drawing>
          <wp:inline distT="0" distB="0" distL="114300" distR="114300" wp14:anchorId="24DF62CC" wp14:editId="28DDE7C1">
            <wp:extent cx="5039995" cy="2991485"/>
            <wp:effectExtent l="0" t="0" r="0" b="0"/>
            <wp:docPr id="103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039995" cy="2991485"/>
                    </a:xfrm>
                    <a:prstGeom prst="rect">
                      <a:avLst/>
                    </a:prstGeom>
                    <a:ln/>
                  </pic:spPr>
                </pic:pic>
              </a:graphicData>
            </a:graphic>
          </wp:inline>
        </w:drawing>
      </w:r>
    </w:p>
    <w:p w:rsidR="0065708A" w:rsidRDefault="002A528E" w14:paraId="1E9CFA24" w14:textId="77777777">
      <w:pPr>
        <w:pBdr>
          <w:top w:val="nil"/>
          <w:left w:val="nil"/>
          <w:bottom w:val="nil"/>
          <w:right w:val="nil"/>
          <w:between w:val="nil"/>
        </w:pBdr>
        <w:spacing w:before="240" w:after="240"/>
        <w:ind w:left="0" w:hanging="2"/>
        <w:jc w:val="center"/>
        <w:rPr>
          <w:color w:val="000000"/>
          <w:szCs w:val="24"/>
        </w:rPr>
      </w:pPr>
      <w:r>
        <w:rPr>
          <w:color w:val="000000"/>
          <w:szCs w:val="24"/>
        </w:rPr>
        <w:t xml:space="preserve">Figure: Market competition </w:t>
      </w:r>
    </w:p>
    <w:p w:rsidR="0065708A" w:rsidRDefault="002A528E" w14:paraId="07350502" w14:textId="77777777">
      <w:pPr>
        <w:pBdr>
          <w:top w:val="nil"/>
          <w:left w:val="nil"/>
          <w:bottom w:val="nil"/>
          <w:right w:val="nil"/>
          <w:between w:val="nil"/>
        </w:pBdr>
        <w:spacing w:before="240" w:after="240"/>
        <w:ind w:left="0" w:hanging="2"/>
        <w:jc w:val="center"/>
        <w:rPr>
          <w:color w:val="000000"/>
          <w:szCs w:val="24"/>
        </w:rPr>
      </w:pPr>
      <w:r>
        <w:rPr>
          <w:color w:val="000000"/>
          <w:szCs w:val="24"/>
        </w:rPr>
        <w:t>Source: (Chen, 2022)</w:t>
      </w:r>
    </w:p>
    <w:p w:rsidR="0065708A" w:rsidRDefault="002A528E" w14:paraId="180DCD9C" w14:textId="77777777">
      <w:pPr>
        <w:pBdr>
          <w:top w:val="nil"/>
          <w:left w:val="nil"/>
          <w:bottom w:val="nil"/>
          <w:right w:val="nil"/>
          <w:between w:val="nil"/>
        </w:pBdr>
        <w:spacing w:before="240" w:after="240"/>
        <w:ind w:left="0" w:hanging="2"/>
        <w:rPr>
          <w:color w:val="000000"/>
          <w:szCs w:val="24"/>
        </w:rPr>
      </w:pPr>
      <w:r>
        <w:rPr>
          <w:b/>
          <w:color w:val="0D0D0D"/>
          <w:szCs w:val="24"/>
        </w:rPr>
        <w:t>Shifting Customer Tastes:</w:t>
      </w:r>
      <w:r>
        <w:rPr>
          <w:color w:val="0D0D0D"/>
          <w:szCs w:val="24"/>
        </w:rPr>
        <w:t xml:space="preserve"> The Ritz mainly needs to be delicate to its potential target clientele's current changing needs and proper expectations in a time of rapidly changing customer preferences. This genuinely makes it necessary to effectively conduct ongoing potential market research in order to mainly spot new market trends and also modify its product offers suitably. In order to appeal to many health-conscious travellers, the hotel could, for instance, deliver wellness features such as spa services, workout classes, and many </w:t>
      </w:r>
      <w:r>
        <w:rPr>
          <w:color w:val="0D0D0D"/>
          <w:szCs w:val="24"/>
        </w:rPr>
        <w:t>healthy eating alternatives. In a similar vein, including experimental components such as specially intended excursions, cultural gatherings, and also many personalised helper services can recover the potential visitor experience and draw in modern tourists looking for unique, immersive visits.</w:t>
      </w:r>
    </w:p>
    <w:p w:rsidR="0065708A" w:rsidRDefault="002A528E" w14:paraId="64958FC5" w14:textId="77777777">
      <w:pPr>
        <w:pBdr>
          <w:top w:val="nil"/>
          <w:left w:val="nil"/>
          <w:bottom w:val="nil"/>
          <w:right w:val="nil"/>
          <w:between w:val="nil"/>
        </w:pBdr>
        <w:spacing w:before="240" w:after="240"/>
        <w:ind w:left="0" w:hanging="2"/>
        <w:rPr>
          <w:color w:val="000000"/>
          <w:szCs w:val="24"/>
        </w:rPr>
      </w:pPr>
      <w:r>
        <w:rPr>
          <w:b/>
          <w:color w:val="0D0D0D"/>
          <w:szCs w:val="24"/>
        </w:rPr>
        <w:t>Financial Elements:</w:t>
      </w:r>
      <w:r>
        <w:rPr>
          <w:color w:val="0D0D0D"/>
          <w:szCs w:val="24"/>
        </w:rPr>
        <w:t xml:space="preserve"> Changes in the potential economy can have a major and big impact on the process of customer purchasing and managing the travel habits, which can be very difficult for many exclusive hotels like The Ritz. The hotel actually needs to take many calculated risks in order to endure marketing operations and outstanding profit during problematic economic times </w:t>
      </w:r>
      <w:r>
        <w:rPr>
          <w:color w:val="000000"/>
          <w:szCs w:val="24"/>
        </w:rPr>
        <w:t>(Whittington, 2020)</w:t>
      </w:r>
      <w:r>
        <w:rPr>
          <w:color w:val="0D0D0D"/>
          <w:szCs w:val="24"/>
        </w:rPr>
        <w:t xml:space="preserve">. This can actually entail putting in place supple pricing plans, providing strong value-added packages, and increasing revenue streams </w:t>
      </w:r>
      <w:r>
        <w:rPr>
          <w:color w:val="0D0D0D"/>
          <w:szCs w:val="24"/>
        </w:rPr>
        <w:t>by arranging the organising events or forming associations with many nearby companies. Finished practical cost management and steadfast commitment to managing quality and service excellence, The Ritz can also effectively negotiate economic headwinds and ultimately appear as a stronger entity.</w:t>
      </w:r>
    </w:p>
    <w:p w:rsidR="0065708A" w:rsidRDefault="002A528E" w14:paraId="58B957F3" w14:textId="77777777">
      <w:pPr>
        <w:pBdr>
          <w:top w:val="nil"/>
          <w:left w:val="nil"/>
          <w:bottom w:val="nil"/>
          <w:right w:val="nil"/>
          <w:between w:val="nil"/>
        </w:pBdr>
        <w:spacing w:before="240" w:after="240"/>
        <w:ind w:left="0" w:hanging="2"/>
        <w:rPr>
          <w:color w:val="000000"/>
          <w:szCs w:val="24"/>
        </w:rPr>
      </w:pPr>
      <w:r>
        <w:rPr>
          <w:b/>
          <w:color w:val="0D0D0D"/>
          <w:szCs w:val="24"/>
        </w:rPr>
        <w:t>Employee Expenses and Retention:</w:t>
      </w:r>
      <w:r>
        <w:rPr>
          <w:color w:val="0D0D0D"/>
          <w:szCs w:val="24"/>
        </w:rPr>
        <w:t xml:space="preserve"> The service quality of The Ritz's workforce regulates how renowned the hotel is in the globe. On the other hand, it also might be very difficult to generally find and keep top talent in a significant labour market that is very competitive. It is authoritative that The Ritz provides tough competitive remuneration packages, wide-ranging training programmes for the employees, and several career growth possibilities in order to train talented authorities and also encourage employee loyalty. Furthermore, foster</w:t>
      </w:r>
      <w:r>
        <w:rPr>
          <w:color w:val="0D0D0D"/>
          <w:szCs w:val="24"/>
        </w:rPr>
        <w:t xml:space="preserve">ing an efficient environment at work where most of the people are respected, acknowledged, and totally empowered can improve staff morale and also help create an interconnected, productive team that is mainly committed to going above and beyond for target customers </w:t>
      </w:r>
      <w:r>
        <w:rPr>
          <w:color w:val="000000"/>
          <w:szCs w:val="24"/>
        </w:rPr>
        <w:t>(Whittington, 2020)</w:t>
      </w:r>
      <w:r>
        <w:rPr>
          <w:color w:val="0D0D0D"/>
          <w:szCs w:val="24"/>
        </w:rPr>
        <w:t>.</w:t>
      </w:r>
    </w:p>
    <w:p w:rsidR="0065708A" w:rsidRDefault="002A528E" w14:paraId="596FE7E2" w14:textId="77777777">
      <w:pPr>
        <w:pBdr>
          <w:top w:val="nil"/>
          <w:left w:val="nil"/>
          <w:bottom w:val="nil"/>
          <w:right w:val="nil"/>
          <w:between w:val="nil"/>
        </w:pBdr>
        <w:spacing w:before="240" w:after="240"/>
        <w:ind w:left="0" w:hanging="2"/>
        <w:rPr>
          <w:color w:val="000000"/>
          <w:szCs w:val="24"/>
        </w:rPr>
      </w:pPr>
      <w:r>
        <w:rPr>
          <w:b/>
          <w:color w:val="0D0D0D"/>
          <w:szCs w:val="24"/>
        </w:rPr>
        <w:t>Technological Advancements:</w:t>
      </w:r>
      <w:r>
        <w:rPr>
          <w:color w:val="0D0D0D"/>
          <w:szCs w:val="24"/>
        </w:rPr>
        <w:t xml:space="preserve"> The Ritz must need to adopt new technologies in order to stay modest, advance operational efficiency, and streamline potential guest services. Modern technology like digital helper services, mobile check-in/check-out, and significant customised guest portals also allow the hotel to mainly improve the visitor experience while it is streamlining internal operations. Investing in strong data analytics explanations can also yield insightful evidence about the market preferences and behaviour of target visitors</w:t>
      </w:r>
      <w:r>
        <w:rPr>
          <w:color w:val="0D0D0D"/>
          <w:szCs w:val="24"/>
        </w:rPr>
        <w:t>.</w:t>
      </w:r>
    </w:p>
    <w:p w:rsidR="0065708A" w:rsidRDefault="002A528E" w14:paraId="351FA471" w14:textId="77777777">
      <w:pPr>
        <w:pBdr>
          <w:top w:val="nil"/>
          <w:left w:val="nil"/>
          <w:bottom w:val="nil"/>
          <w:right w:val="nil"/>
          <w:between w:val="nil"/>
        </w:pBdr>
        <w:spacing w:before="240" w:after="240"/>
        <w:ind w:left="0" w:hanging="2"/>
        <w:rPr>
          <w:color w:val="000000"/>
          <w:szCs w:val="24"/>
        </w:rPr>
      </w:pPr>
      <w:bookmarkStart w:name="_heading=h.1fob9te" w:colFirst="0" w:colLast="0" w:id="2"/>
      <w:bookmarkEnd w:id="2"/>
      <w:r>
        <w:rPr>
          <w:b/>
          <w:color w:val="0D0D0D"/>
          <w:szCs w:val="24"/>
        </w:rPr>
        <w:t>Environmental Concerns:</w:t>
      </w:r>
      <w:r>
        <w:rPr>
          <w:color w:val="0D0D0D"/>
          <w:szCs w:val="24"/>
        </w:rPr>
        <w:t xml:space="preserve"> As environmental practices sustainability improves more attention, upscale the major hotels like The Ritz will face both cases such as opportunities and difficulties. Although several eco-friendly activities are attractive and more significant to their consumers, putting new and innovative sustainable plans into action can be problematic and resource-intensive. In order to address environmental issues, the hotel must implement green practices across the board, from proper recycling and also trash reduction</w:t>
      </w:r>
      <w:r>
        <w:rPr>
          <w:color w:val="0D0D0D"/>
          <w:szCs w:val="24"/>
        </w:rPr>
        <w:t xml:space="preserve"> creativities to water and energy-efficient lighting arrangements </w:t>
      </w:r>
      <w:r>
        <w:rPr>
          <w:color w:val="000000"/>
          <w:szCs w:val="24"/>
        </w:rPr>
        <w:t>(Chen and Chen, 2022)</w:t>
      </w:r>
      <w:r>
        <w:rPr>
          <w:color w:val="0D0D0D"/>
          <w:szCs w:val="24"/>
        </w:rPr>
        <w:t>. </w:t>
      </w:r>
    </w:p>
    <w:p w:rsidR="0065708A" w:rsidRDefault="002A528E" w14:paraId="19F446A4" w14:textId="77777777">
      <w:pPr>
        <w:pStyle w:val="Heading2"/>
        <w:ind w:left="1" w:hanging="3"/>
      </w:pPr>
      <w:r>
        <w:t xml:space="preserve">PESTLE analysis </w:t>
      </w:r>
    </w:p>
    <w:p w:rsidR="0065708A" w:rsidRDefault="002A528E" w14:paraId="4B46AEE9" w14:textId="77777777">
      <w:pPr>
        <w:ind w:left="0" w:hanging="2"/>
        <w:jc w:val="center"/>
      </w:pPr>
      <w:r>
        <w:rPr>
          <w:noProof/>
        </w:rPr>
        <w:drawing>
          <wp:inline distT="114300" distB="114300" distL="114300" distR="114300" wp14:anchorId="6410A111" wp14:editId="6CFFEDBA">
            <wp:extent cx="5731200" cy="1968500"/>
            <wp:effectExtent l="0" t="0" r="0" b="0"/>
            <wp:docPr id="103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731200" cy="1968500"/>
                    </a:xfrm>
                    <a:prstGeom prst="rect">
                      <a:avLst/>
                    </a:prstGeom>
                    <a:ln/>
                  </pic:spPr>
                </pic:pic>
              </a:graphicData>
            </a:graphic>
          </wp:inline>
        </w:drawing>
      </w:r>
    </w:p>
    <w:p w:rsidR="0065708A" w:rsidRDefault="002A528E" w14:paraId="71B0F65C" w14:textId="77777777">
      <w:pPr>
        <w:ind w:left="0" w:hanging="2"/>
        <w:jc w:val="center"/>
      </w:pPr>
      <w:r>
        <w:t xml:space="preserve">Figure: PESTLE analysis </w:t>
      </w:r>
    </w:p>
    <w:p w:rsidR="0065708A" w:rsidRDefault="002A528E" w14:paraId="2CE81FD5" w14:textId="77777777">
      <w:pPr>
        <w:ind w:left="0" w:hanging="2"/>
        <w:jc w:val="center"/>
      </w:pPr>
      <w:r>
        <w:t>Source: (Whittington, 2020)</w:t>
      </w:r>
    </w:p>
    <w:p w:rsidR="0065708A" w:rsidRDefault="0065708A" w14:paraId="601A0452" w14:textId="77777777">
      <w:pPr>
        <w:spacing w:after="0" w:line="240" w:lineRule="auto"/>
        <w:ind w:left="0" w:hanging="2"/>
        <w:jc w:val="left"/>
      </w:pPr>
    </w:p>
    <w:tbl>
      <w:tblPr>
        <w:tblStyle w:val="a"/>
        <w:tblW w:w="9242" w:type="dxa"/>
        <w:tblInd w:w="-10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1643"/>
        <w:gridCol w:w="3426"/>
        <w:gridCol w:w="4173"/>
      </w:tblGrid>
      <w:tr w:rsidR="0065708A" w:rsidTr="0F444341" w14:paraId="1937CD3B" w14:textId="77777777">
        <w:tc>
          <w:tcPr>
            <w:tcW w:w="1643" w:type="dxa"/>
            <w:tcMar/>
          </w:tcPr>
          <w:p w:rsidR="0065708A" w:rsidRDefault="002A528E" w14:paraId="6124A4BD" w14:textId="77777777">
            <w:pPr>
              <w:ind w:left="0" w:hanging="2"/>
              <w:jc w:val="center"/>
            </w:pPr>
            <w:r>
              <w:rPr>
                <w:b/>
              </w:rPr>
              <w:t>Factor</w:t>
            </w:r>
          </w:p>
        </w:tc>
        <w:tc>
          <w:tcPr>
            <w:tcW w:w="3426" w:type="dxa"/>
            <w:tcMar/>
          </w:tcPr>
          <w:p w:rsidR="0065708A" w:rsidRDefault="002A528E" w14:paraId="55D0D687" w14:textId="77777777">
            <w:pPr>
              <w:ind w:left="0" w:hanging="2"/>
              <w:jc w:val="center"/>
            </w:pPr>
            <w:r>
              <w:rPr>
                <w:b/>
              </w:rPr>
              <w:t>Problem</w:t>
            </w:r>
          </w:p>
        </w:tc>
        <w:tc>
          <w:tcPr>
            <w:tcW w:w="4173" w:type="dxa"/>
            <w:tcMar/>
          </w:tcPr>
          <w:p w:rsidR="0065708A" w:rsidRDefault="002A528E" w14:paraId="47C2DA26" w14:textId="77777777">
            <w:pPr>
              <w:ind w:left="0" w:hanging="2"/>
              <w:jc w:val="center"/>
            </w:pPr>
            <w:r>
              <w:rPr>
                <w:b/>
              </w:rPr>
              <w:t>Impact</w:t>
            </w:r>
          </w:p>
        </w:tc>
      </w:tr>
      <w:tr w:rsidR="0065708A" w:rsidTr="0F444341" w14:paraId="05F28229" w14:textId="77777777">
        <w:tc>
          <w:tcPr>
            <w:tcW w:w="1643" w:type="dxa"/>
            <w:tcMar/>
          </w:tcPr>
          <w:p w:rsidR="0065708A" w:rsidRDefault="002A528E" w14:paraId="0CC919B8" w14:textId="77777777">
            <w:pPr>
              <w:ind w:left="0" w:hanging="2"/>
            </w:pPr>
            <w:r>
              <w:t>Political</w:t>
            </w:r>
          </w:p>
        </w:tc>
        <w:tc>
          <w:tcPr>
            <w:tcW w:w="3426" w:type="dxa"/>
            <w:tcMar/>
          </w:tcPr>
          <w:p w:rsidR="0065708A" w:rsidRDefault="002A528E" w14:paraId="19EC4DAF" w14:textId="77777777">
            <w:pPr>
              <w:ind w:left="0" w:hanging="2"/>
            </w:pPr>
            <w:r>
              <w:t>Changes in taxation policies, immigration laws affecting the labour force, and tourism regulations can create uncertainty and administrative burdens for hotels (Whittington, 2020).</w:t>
            </w:r>
          </w:p>
        </w:tc>
        <w:tc>
          <w:tcPr>
            <w:tcW w:w="4173" w:type="dxa"/>
            <w:tcMar/>
          </w:tcPr>
          <w:p w:rsidR="0065708A" w:rsidRDefault="002A528E" w14:paraId="196D0200" w14:textId="77777777">
            <w:pPr>
              <w:ind w:left="0" w:hanging="2"/>
            </w:pPr>
            <w:r>
              <w:t>Hotels may face increased regulatory compliance costs to adhere to new policies. Changes in immigration laws could disrupt the workforce and affect staffing levels. Shifts in tourism policies may impact demand, leading to fluctuations in revenue.</w:t>
            </w:r>
          </w:p>
        </w:tc>
      </w:tr>
      <w:tr w:rsidR="0065708A" w:rsidTr="0F444341" w14:paraId="06F3F725" w14:textId="77777777">
        <w:tc>
          <w:tcPr>
            <w:tcW w:w="1643" w:type="dxa"/>
            <w:tcMar/>
          </w:tcPr>
          <w:p w:rsidR="0065708A" w:rsidRDefault="002A528E" w14:paraId="43780F4C" w14:textId="77777777">
            <w:pPr>
              <w:ind w:left="0" w:hanging="2"/>
            </w:pPr>
            <w:r>
              <w:t>Economic</w:t>
            </w:r>
          </w:p>
        </w:tc>
        <w:tc>
          <w:tcPr>
            <w:tcW w:w="3426" w:type="dxa"/>
            <w:tcMar/>
          </w:tcPr>
          <w:p w:rsidR="0065708A" w:rsidRDefault="002A528E" w14:paraId="6FEFBD7C" w14:textId="77777777">
            <w:pPr>
              <w:ind w:left="0" w:hanging="2"/>
            </w:pPr>
            <w:r>
              <w:t xml:space="preserve">Fluctuations in demand during economic </w:t>
            </w:r>
            <w:r>
              <w:t>downturns, Affordability concerns impacting room rates and revenue, and Exchange rate volatility affecting international tourism.</w:t>
            </w:r>
          </w:p>
        </w:tc>
        <w:tc>
          <w:tcPr>
            <w:tcW w:w="4173" w:type="dxa"/>
            <w:tcMar/>
          </w:tcPr>
          <w:p w:rsidR="0065708A" w:rsidRDefault="002A528E" w14:paraId="5B4526F2" w14:textId="77777777">
            <w:pPr>
              <w:ind w:left="0" w:hanging="2"/>
            </w:pPr>
            <w:r>
              <w:rPr>
                <w:color w:val="0D0D0D"/>
              </w:rPr>
              <w:t>The Ritz is</w:t>
            </w:r>
            <w:r>
              <w:t xml:space="preserve"> vulnerable to reduced revenue and profitability during economic downturns. Pricing pressures may arise due to affordability concerns, affecting room rates and revenue. International tourism may decline due to unfavourable exchange rates, impacting hotel occupancy and revenue (Gangwar and Reddy, 2023).</w:t>
            </w:r>
          </w:p>
        </w:tc>
      </w:tr>
      <w:tr w:rsidR="0065708A" w:rsidTr="0F444341" w14:paraId="51724E5A" w14:textId="77777777">
        <w:tc>
          <w:tcPr>
            <w:tcW w:w="1643" w:type="dxa"/>
            <w:tcMar/>
          </w:tcPr>
          <w:p w:rsidR="0065708A" w:rsidRDefault="002A528E" w14:paraId="585D0920" w14:textId="77777777">
            <w:pPr>
              <w:ind w:left="0" w:hanging="2"/>
            </w:pPr>
            <w:r>
              <w:t>Social</w:t>
            </w:r>
          </w:p>
        </w:tc>
        <w:tc>
          <w:tcPr>
            <w:tcW w:w="3426" w:type="dxa"/>
            <w:tcMar/>
          </w:tcPr>
          <w:p w:rsidR="0065708A" w:rsidRDefault="002A528E" w14:paraId="043403CB" w14:textId="77777777">
            <w:pPr>
              <w:ind w:left="0" w:hanging="2"/>
            </w:pPr>
            <w:r>
              <w:t>Shifts in consumer preferences impacting demand for hotel services, Demographic changes influencing target market, and increasing diversity of guest expectations requiring adaptability.</w:t>
            </w:r>
          </w:p>
        </w:tc>
        <w:tc>
          <w:tcPr>
            <w:tcW w:w="4173" w:type="dxa"/>
            <w:tcMar/>
          </w:tcPr>
          <w:p w:rsidR="0065708A" w:rsidRDefault="002A528E" w14:paraId="5A823D30" w14:textId="77777777">
            <w:pPr>
              <w:ind w:left="0" w:hanging="2"/>
            </w:pPr>
            <w:r>
              <w:t>Changes in guest demographics and preferences can affect demand for hotel services. Hotels need to adapt to demographic shifts to remain competitive. The increasing diversity of guest expectations necessitates flexibility and customisation in service offerings to meet varied needs and preferences.</w:t>
            </w:r>
          </w:p>
        </w:tc>
      </w:tr>
      <w:tr w:rsidR="0065708A" w:rsidTr="0F444341" w14:paraId="689E5212" w14:textId="77777777">
        <w:tc>
          <w:tcPr>
            <w:tcW w:w="1643" w:type="dxa"/>
            <w:tcMar/>
          </w:tcPr>
          <w:p w:rsidR="0065708A" w:rsidRDefault="002A528E" w14:paraId="2934AC76" w14:textId="77777777">
            <w:pPr>
              <w:ind w:left="0" w:hanging="2"/>
            </w:pPr>
            <w:r>
              <w:t>Technological</w:t>
            </w:r>
          </w:p>
        </w:tc>
        <w:tc>
          <w:tcPr>
            <w:tcW w:w="3426" w:type="dxa"/>
            <w:tcMar/>
          </w:tcPr>
          <w:p w:rsidR="0065708A" w:rsidRDefault="002A528E" w14:paraId="64C8F592" w14:textId="77777777">
            <w:pPr>
              <w:ind w:left="0" w:hanging="2"/>
            </w:pPr>
            <w:r>
              <w:t>Need for continuous investment in technology, the Impact of online booking platforms on traditional distribution channels, Demand for seamless digital guest experiences (Calvano and Polo, 2021).</w:t>
            </w:r>
          </w:p>
        </w:tc>
        <w:tc>
          <w:tcPr>
            <w:tcW w:w="4173" w:type="dxa"/>
            <w:tcMar/>
          </w:tcPr>
          <w:p w:rsidR="0065708A" w:rsidRDefault="002A528E" w14:paraId="0C81BF8E" w14:textId="77777777">
            <w:pPr>
              <w:ind w:left="0" w:hanging="2"/>
            </w:pPr>
            <w:r>
              <w:t>This hotel must continually invest in technology to enhance operational efficiency and guest experience. The rise of online booking platforms may disrupt traditional distribution channels, requiring hotels to adapt their marketing strategies. Guests expect seamless digital experiences, necessitating investment in digital infrastructure and services.</w:t>
            </w:r>
          </w:p>
        </w:tc>
      </w:tr>
      <w:tr w:rsidR="0065708A" w:rsidTr="0F444341" w14:paraId="66F0EEB8" w14:textId="77777777">
        <w:tc>
          <w:tcPr>
            <w:tcW w:w="1643" w:type="dxa"/>
            <w:tcMar/>
          </w:tcPr>
          <w:p w:rsidR="0065708A" w:rsidRDefault="002A528E" w14:paraId="1CBF722E" w14:textId="77777777">
            <w:pPr>
              <w:ind w:left="0" w:hanging="2"/>
            </w:pPr>
            <w:r>
              <w:t>Environmental</w:t>
            </w:r>
          </w:p>
        </w:tc>
        <w:tc>
          <w:tcPr>
            <w:tcW w:w="3426" w:type="dxa"/>
            <w:tcMar/>
          </w:tcPr>
          <w:p w:rsidR="0065708A" w:rsidRDefault="002A528E" w14:paraId="778C08ED" w14:textId="77777777">
            <w:pPr>
              <w:ind w:left="0" w:hanging="2"/>
            </w:pPr>
            <w:r>
              <w:t>Costs associated with implementing environmentally-friendly initiatives, Consumer preference for eco-friendly hotels influencing booking decisions, and Risk of reputational damage from unsustainable practices (Gogoi, 2020).</w:t>
            </w:r>
          </w:p>
        </w:tc>
        <w:tc>
          <w:tcPr>
            <w:tcW w:w="4173" w:type="dxa"/>
            <w:tcMar/>
          </w:tcPr>
          <w:p w:rsidR="0065708A" w:rsidRDefault="002A528E" w14:paraId="523F7178" w14:textId="77777777">
            <w:pPr>
              <w:ind w:left="0" w:hanging="2"/>
            </w:pPr>
            <w:r>
              <w:t xml:space="preserve">Implementing environmentally-friendly initiatives may incur additional costs for hotels (Weaver </w:t>
            </w:r>
            <w:r>
              <w:rPr>
                <w:i/>
              </w:rPr>
              <w:t>et al</w:t>
            </w:r>
            <w:r>
              <w:t>., 2023). Consumer preference for eco-friendly accommodations can influence booking decisions, impacting hotel occupancy rates. Failure to adopt sustainable practices may result in negative publicity and damage to the hotel's reputation.</w:t>
            </w:r>
          </w:p>
        </w:tc>
      </w:tr>
      <w:tr w:rsidR="0065708A" w:rsidTr="0F444341" w14:paraId="4281CCD6" w14:textId="77777777">
        <w:tc>
          <w:tcPr>
            <w:tcW w:w="1643" w:type="dxa"/>
            <w:tcMar/>
          </w:tcPr>
          <w:p w:rsidR="0065708A" w:rsidRDefault="002A528E" w14:paraId="4402F8C9" w14:textId="77777777">
            <w:pPr>
              <w:ind w:left="0" w:hanging="2"/>
            </w:pPr>
            <w:r>
              <w:t>Legal</w:t>
            </w:r>
          </w:p>
        </w:tc>
        <w:tc>
          <w:tcPr>
            <w:tcW w:w="3426" w:type="dxa"/>
            <w:tcMar/>
          </w:tcPr>
          <w:p w:rsidR="0065708A" w:rsidRDefault="002A528E" w14:paraId="410F1F18" w14:textId="77777777">
            <w:pPr>
              <w:ind w:left="0" w:hanging="2"/>
            </w:pPr>
            <w:r>
              <w:t>Costs of ensuring legal compliance, Potential legal liabilities from safety and security incidents, Data protection requirements impacting guest privacy and marketing strategies.</w:t>
            </w:r>
          </w:p>
        </w:tc>
        <w:tc>
          <w:tcPr>
            <w:tcW w:w="4173" w:type="dxa"/>
            <w:tcMar/>
          </w:tcPr>
          <w:p w:rsidR="0065708A" w:rsidRDefault="002A528E" w14:paraId="7C28C105" w14:textId="77777777">
            <w:pPr>
              <w:ind w:left="0" w:hanging="2"/>
            </w:pPr>
            <w:r>
              <w:rPr>
                <w:color w:val="0D0D0D"/>
              </w:rPr>
              <w:t>The Ritz</w:t>
            </w:r>
            <w:r>
              <w:t xml:space="preserve"> faces financial burdens associated with ensuring legal compliance. Safety and security incidents may lead to potential lawsuits and reputational damage. Compliance with data protection regulations affects guest privacy and restricts the use of data for marketing purposes.</w:t>
            </w:r>
          </w:p>
        </w:tc>
      </w:tr>
    </w:tbl>
    <w:p w:rsidR="0F444341" w:rsidRDefault="0F444341" w14:paraId="7D898E9E" w14:textId="22696365"/>
    <w:p w:rsidR="0065708A" w:rsidRDefault="0065708A" w14:paraId="089BF680" w14:textId="77777777">
      <w:pPr>
        <w:ind w:left="0" w:hanging="2"/>
      </w:pPr>
      <w:bookmarkStart w:name="_heading=h.3znysh7" w:colFirst="0" w:colLast="0" w:id="3"/>
      <w:bookmarkEnd w:id="3"/>
    </w:p>
    <w:p w:rsidR="0065708A" w:rsidRDefault="002A528E" w14:paraId="624C4E49" w14:textId="77777777">
      <w:pPr>
        <w:pStyle w:val="Heading2"/>
        <w:ind w:left="1" w:hanging="3"/>
      </w:pPr>
      <w:r>
        <w:t xml:space="preserve">SWOT analysis </w:t>
      </w:r>
    </w:p>
    <w:tbl>
      <w:tblPr>
        <w:tblStyle w:val="a0"/>
        <w:tblW w:w="9242" w:type="dxa"/>
        <w:tblInd w:w="-10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4621"/>
        <w:gridCol w:w="4621"/>
      </w:tblGrid>
      <w:tr w:rsidR="0065708A" w14:paraId="3CA3A236" w14:textId="77777777">
        <w:tc>
          <w:tcPr>
            <w:tcW w:w="4621" w:type="dxa"/>
          </w:tcPr>
          <w:p w:rsidR="0065708A" w:rsidRDefault="002A528E" w14:paraId="246432CB" w14:textId="77777777">
            <w:pPr>
              <w:ind w:left="0" w:hanging="2"/>
              <w:jc w:val="center"/>
            </w:pPr>
            <w:r>
              <w:rPr>
                <w:b/>
              </w:rPr>
              <w:t>Strength</w:t>
            </w:r>
          </w:p>
        </w:tc>
        <w:tc>
          <w:tcPr>
            <w:tcW w:w="4621" w:type="dxa"/>
          </w:tcPr>
          <w:p w:rsidR="0065708A" w:rsidRDefault="002A528E" w14:paraId="32FD5B48" w14:textId="77777777">
            <w:pPr>
              <w:ind w:left="0" w:hanging="2"/>
              <w:jc w:val="center"/>
            </w:pPr>
            <w:r>
              <w:rPr>
                <w:b/>
              </w:rPr>
              <w:t>Weakness</w:t>
            </w:r>
          </w:p>
        </w:tc>
      </w:tr>
      <w:tr w:rsidR="0065708A" w14:paraId="0A768E38" w14:textId="77777777">
        <w:tc>
          <w:tcPr>
            <w:tcW w:w="4621" w:type="dxa"/>
          </w:tcPr>
          <w:p w:rsidR="0065708A" w:rsidRDefault="002A528E" w14:paraId="6C92CF46" w14:textId="77777777">
            <w:pPr>
              <w:ind w:left="0" w:hanging="2"/>
            </w:pPr>
            <w:r>
              <w:rPr>
                <w:b/>
              </w:rPr>
              <w:t>1. Iconic brand and reputation for elegance and luxury:</w:t>
            </w:r>
            <w:r>
              <w:t xml:space="preserve"> The Ritz Hotel is well-known across the world for its iconic brand, which is associated with extravagance and sophistication. As a result, it is a top option for wealthy tourists looking for unmatched luxury experiences (Bonfanti </w:t>
            </w:r>
            <w:r>
              <w:rPr>
                <w:i/>
              </w:rPr>
              <w:t>et al</w:t>
            </w:r>
            <w:r>
              <w:t>., 2023).</w:t>
            </w:r>
          </w:p>
          <w:p w:rsidR="0065708A" w:rsidRDefault="002A528E" w14:paraId="5726B294" w14:textId="77777777">
            <w:pPr>
              <w:ind w:left="0" w:hanging="2"/>
            </w:pPr>
            <w:r>
              <w:t xml:space="preserve">2. </w:t>
            </w:r>
            <w:r>
              <w:rPr>
                <w:b/>
              </w:rPr>
              <w:t>Excellent position in the centre of London:</w:t>
            </w:r>
            <w:r>
              <w:t xml:space="preserve"> The Ritz Hotel is well located in the heart of downtown London, close to the city's top attractions, retail areas, and historical sites, providing visitors with easy access to all that the dynamic city has to offer.</w:t>
            </w:r>
          </w:p>
          <w:p w:rsidR="0065708A" w:rsidRDefault="0065708A" w14:paraId="029DC53D" w14:textId="77777777">
            <w:pPr>
              <w:ind w:left="0" w:hanging="2"/>
            </w:pPr>
          </w:p>
        </w:tc>
        <w:tc>
          <w:tcPr>
            <w:tcW w:w="4621" w:type="dxa"/>
          </w:tcPr>
          <w:p w:rsidR="0065708A" w:rsidRDefault="002A528E" w14:paraId="79A47718" w14:textId="77777777">
            <w:pPr>
              <w:ind w:left="0" w:hanging="2"/>
            </w:pPr>
            <w:r>
              <w:t xml:space="preserve">1. </w:t>
            </w:r>
            <w:r>
              <w:rPr>
                <w:b/>
              </w:rPr>
              <w:t>High operating costs as a result of upholding luxury standards:</w:t>
            </w:r>
            <w:r>
              <w:t xml:space="preserve"> Keeping the hotel's high standards of luxury involves paying a lot of money for things like heritage building maintenance, luxury amenity purchases, and hiring qualified staff, all of which can have an adverse effect on profitability (Hakam </w:t>
            </w:r>
            <w:r>
              <w:rPr>
                <w:i/>
              </w:rPr>
              <w:t>et al.,</w:t>
            </w:r>
            <w:r>
              <w:t xml:space="preserve"> 2020). </w:t>
            </w:r>
          </w:p>
          <w:p w:rsidR="0065708A" w:rsidRDefault="002A528E" w14:paraId="3579CDEE" w14:textId="77777777">
            <w:pPr>
              <w:ind w:left="0" w:hanging="2"/>
            </w:pPr>
            <w:r>
              <w:t>2</w:t>
            </w:r>
            <w:r>
              <w:rPr>
                <w:b/>
              </w:rPr>
              <w:t>. Dependency on conventional marketing channels:</w:t>
            </w:r>
            <w:r>
              <w:t xml:space="preserve"> The hotel's actual reliance on managing the conventional marketing channels, like effective print advertising and direct mail, may confine its poor ability to reach and also effectively in the target contemporary, advanced tech-savvy tourists who favour social media and several online platforms for also booking and planning their trips.</w:t>
            </w:r>
          </w:p>
          <w:p w:rsidR="0065708A" w:rsidRDefault="0065708A" w14:paraId="1CDDF7C2" w14:textId="77777777">
            <w:pPr>
              <w:ind w:left="0" w:hanging="2"/>
            </w:pPr>
          </w:p>
        </w:tc>
      </w:tr>
      <w:tr w:rsidR="0065708A" w14:paraId="201BD442" w14:textId="77777777">
        <w:tc>
          <w:tcPr>
            <w:tcW w:w="4621" w:type="dxa"/>
          </w:tcPr>
          <w:p w:rsidR="0065708A" w:rsidRDefault="002A528E" w14:paraId="013AAB6D" w14:textId="77777777">
            <w:pPr>
              <w:ind w:left="0" w:hanging="2"/>
              <w:jc w:val="center"/>
            </w:pPr>
            <w:r>
              <w:rPr>
                <w:b/>
              </w:rPr>
              <w:t>Opportunity</w:t>
            </w:r>
          </w:p>
        </w:tc>
        <w:tc>
          <w:tcPr>
            <w:tcW w:w="4621" w:type="dxa"/>
          </w:tcPr>
          <w:p w:rsidR="0065708A" w:rsidRDefault="002A528E" w14:paraId="42CF2719" w14:textId="77777777">
            <w:pPr>
              <w:ind w:left="0" w:hanging="2"/>
              <w:jc w:val="center"/>
            </w:pPr>
            <w:r>
              <w:rPr>
                <w:b/>
              </w:rPr>
              <w:t>Threat</w:t>
            </w:r>
          </w:p>
        </w:tc>
      </w:tr>
      <w:tr w:rsidR="0065708A" w14:paraId="4C1E88A6" w14:textId="77777777">
        <w:tc>
          <w:tcPr>
            <w:tcW w:w="4621" w:type="dxa"/>
          </w:tcPr>
          <w:p w:rsidR="0065708A" w:rsidRDefault="002A528E" w14:paraId="66AAB5AD" w14:textId="77777777">
            <w:pPr>
              <w:ind w:left="0" w:hanging="2"/>
            </w:pPr>
            <w:r>
              <w:t xml:space="preserve">1. </w:t>
            </w:r>
            <w:r>
              <w:rPr>
                <w:b/>
              </w:rPr>
              <w:t>Development into emerging markets:</w:t>
            </w:r>
            <w:r>
              <w:t xml:space="preserve"> The Ritz Hotel may expand globally and draw in new customers by entering emerging markets, where there is a growing affluence and demand for upscale travel experiences.</w:t>
            </w:r>
          </w:p>
          <w:p w:rsidR="0065708A" w:rsidRDefault="002A528E" w14:paraId="3E08958D" w14:textId="77777777">
            <w:pPr>
              <w:ind w:left="0" w:hanging="2"/>
            </w:pPr>
            <w:r>
              <w:t xml:space="preserve"> 2. </w:t>
            </w:r>
            <w:r>
              <w:rPr>
                <w:b/>
              </w:rPr>
              <w:t>Diversification of services and</w:t>
            </w:r>
            <w:r>
              <w:t xml:space="preserve"> </w:t>
            </w:r>
            <w:r>
              <w:rPr>
                <w:b/>
              </w:rPr>
              <w:t>experiences:</w:t>
            </w:r>
            <w:r>
              <w:t xml:space="preserve"> The Ritz Hotel can take advantage of changing consumer preferences for experiential travel by expanding its offerings beyond traditional lodging and introducing specially selected experiences, custom packages, and distinctive amenities catered to various guest segments (Zhou </w:t>
            </w:r>
            <w:r>
              <w:rPr>
                <w:i/>
              </w:rPr>
              <w:t>et al</w:t>
            </w:r>
            <w:r>
              <w:t>., 2023).</w:t>
            </w:r>
          </w:p>
          <w:p w:rsidR="0065708A" w:rsidRDefault="0065708A" w14:paraId="6A5E04AF" w14:textId="77777777">
            <w:pPr>
              <w:ind w:left="0" w:hanging="2"/>
            </w:pPr>
          </w:p>
        </w:tc>
        <w:tc>
          <w:tcPr>
            <w:tcW w:w="4621" w:type="dxa"/>
          </w:tcPr>
          <w:p w:rsidR="0065708A" w:rsidRDefault="002A528E" w14:paraId="33E68BD6" w14:textId="77777777">
            <w:pPr>
              <w:ind w:left="0" w:hanging="2"/>
            </w:pPr>
            <w:r>
              <w:t xml:space="preserve">1. </w:t>
            </w:r>
            <w:r>
              <w:rPr>
                <w:b/>
              </w:rPr>
              <w:t>Growing rivalry between Airbnb and boutique hotels:</w:t>
            </w:r>
            <w:r>
              <w:t xml:space="preserve"> The Ritz Hotel faces competition from boutique hotels and popular alternative lodging options like Airbnb, which attract discerning travellers away from traditional luxury hotels with their distinctive experiences and personalised service at possibly cheaper price points (Sherly </w:t>
            </w:r>
            <w:r>
              <w:rPr>
                <w:i/>
              </w:rPr>
              <w:t>et al</w:t>
            </w:r>
            <w:r>
              <w:t>., 2021).</w:t>
            </w:r>
          </w:p>
          <w:p w:rsidR="0065708A" w:rsidRDefault="002A528E" w14:paraId="2E8F578D" w14:textId="77777777">
            <w:pPr>
              <w:ind w:left="0" w:hanging="2"/>
            </w:pPr>
            <w:r>
              <w:t xml:space="preserve">2. </w:t>
            </w:r>
            <w:r>
              <w:rPr>
                <w:b/>
              </w:rPr>
              <w:t>Economic ambiguities influencing travel demand:</w:t>
            </w:r>
            <w:r>
              <w:t xml:space="preserve"> Recessions, exchange rate swings, and geopolitical unrest are examples of economic uncertainty that can lower travel demand and discretionary spending on upscale lodging, which can have an impact on hotel occupancy rates and bottom-line results.</w:t>
            </w:r>
          </w:p>
        </w:tc>
      </w:tr>
    </w:tbl>
    <w:p w:rsidR="0065708A" w:rsidRDefault="0065708A" w14:paraId="4A6D2CA2" w14:textId="77777777">
      <w:pPr>
        <w:ind w:left="0" w:hanging="2"/>
      </w:pPr>
    </w:p>
    <w:p w:rsidR="0065708A" w:rsidRDefault="002A528E" w14:paraId="59562502" w14:textId="77777777">
      <w:pPr>
        <w:pStyle w:val="Heading2"/>
        <w:ind w:left="1" w:hanging="3"/>
      </w:pPr>
      <w:bookmarkStart w:name="_heading=h.2et92p0" w:colFirst="0" w:colLast="0" w:id="4"/>
      <w:bookmarkEnd w:id="4"/>
      <w:r>
        <w:br w:type="page"/>
      </w:r>
      <w:r>
        <w:t xml:space="preserve">TOWS analysis </w:t>
      </w:r>
    </w:p>
    <w:sdt>
      <w:sdtPr>
        <w:tag w:val="goog_rdk_0"/>
        <w:id w:val="-318499820"/>
        <w:lock w:val="contentLocked"/>
        <w:placeholder>
          <w:docPart w:val="DefaultPlaceholder_1081868574"/>
        </w:placeholder>
      </w:sdtPr>
      <w:sdtEndPr/>
      <w:sdtContent>
        <w:tbl>
          <w:tblPr>
            <w:tblStyle w:val="a1"/>
            <w:tblW w:w="9315"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2595"/>
            <w:gridCol w:w="3615"/>
            <w:gridCol w:w="3105"/>
          </w:tblGrid>
          <w:tr w:rsidR="0065708A" w14:paraId="68C6C73A" w14:textId="77777777">
            <w:tc>
              <w:tcPr>
                <w:tcW w:w="2595" w:type="dxa"/>
                <w:shd w:val="clear" w:color="auto" w:fill="auto"/>
                <w:tcMar>
                  <w:top w:w="100" w:type="dxa"/>
                  <w:left w:w="100" w:type="dxa"/>
                  <w:bottom w:w="100" w:type="dxa"/>
                  <w:right w:w="100" w:type="dxa"/>
                </w:tcMar>
              </w:tcPr>
              <w:p w:rsidR="0065708A" w:rsidRDefault="0065708A" w14:paraId="58D6959E" w14:textId="77777777">
                <w:pPr>
                  <w:widowControl w:val="0"/>
                  <w:pBdr>
                    <w:top w:val="nil"/>
                    <w:left w:val="nil"/>
                    <w:bottom w:val="nil"/>
                    <w:right w:val="nil"/>
                    <w:between w:val="nil"/>
                  </w:pBdr>
                  <w:spacing w:after="0" w:line="360" w:lineRule="auto"/>
                  <w:ind w:left="0" w:hanging="2"/>
                  <w:jc w:val="left"/>
                </w:pPr>
              </w:p>
            </w:tc>
            <w:tc>
              <w:tcPr>
                <w:tcW w:w="3615" w:type="dxa"/>
                <w:shd w:val="clear" w:color="auto" w:fill="auto"/>
                <w:tcMar>
                  <w:top w:w="100" w:type="dxa"/>
                  <w:left w:w="100" w:type="dxa"/>
                  <w:bottom w:w="100" w:type="dxa"/>
                  <w:right w:w="100" w:type="dxa"/>
                </w:tcMar>
              </w:tcPr>
              <w:p w:rsidR="0065708A" w:rsidRDefault="002A528E" w14:paraId="3B36AAB6" w14:textId="77777777">
                <w:pPr>
                  <w:spacing w:line="360" w:lineRule="auto"/>
                  <w:ind w:left="0" w:hanging="2"/>
                  <w:jc w:val="center"/>
                </w:pPr>
                <w:r>
                  <w:rPr>
                    <w:b/>
                  </w:rPr>
                  <w:t>Strengths</w:t>
                </w:r>
              </w:p>
              <w:p w:rsidR="0065708A" w:rsidRDefault="002A528E" w14:paraId="3B3FD991" w14:textId="77777777">
                <w:pPr>
                  <w:spacing w:line="360" w:lineRule="auto"/>
                  <w:ind w:left="0" w:hanging="2"/>
                </w:pPr>
                <w:r>
                  <w:t>1. Iconic brand and reputation for luxury and elegance</w:t>
                </w:r>
              </w:p>
              <w:p w:rsidR="0065708A" w:rsidRDefault="002A528E" w14:paraId="1B8A542A" w14:textId="77777777">
                <w:pPr>
                  <w:spacing w:line="360" w:lineRule="auto"/>
                  <w:ind w:left="0" w:hanging="2"/>
                </w:pPr>
                <w:r>
                  <w:t>2. Prime location in the heart of London</w:t>
                </w:r>
              </w:p>
              <w:p w:rsidR="0065708A" w:rsidRDefault="002A528E" w14:paraId="24CB837C" w14:textId="77777777">
                <w:pPr>
                  <w:spacing w:line="360" w:lineRule="auto"/>
                  <w:ind w:left="0" w:hanging="2"/>
                </w:pPr>
                <w:r>
                  <w:t xml:space="preserve">3. Impeccable service and attention to detail (He </w:t>
                </w:r>
                <w:r>
                  <w:rPr>
                    <w:i/>
                  </w:rPr>
                  <w:t>et al</w:t>
                </w:r>
                <w:r>
                  <w:t>., 2023)</w:t>
                </w:r>
              </w:p>
              <w:p w:rsidR="0065708A" w:rsidRDefault="002A528E" w14:paraId="2E7FF6AD" w14:textId="77777777">
                <w:pPr>
                  <w:spacing w:line="360" w:lineRule="auto"/>
                  <w:ind w:left="0" w:hanging="2"/>
                </w:pPr>
                <w:r>
                  <w:t>4. World-class amenities and facilities</w:t>
                </w:r>
              </w:p>
              <w:p w:rsidR="0065708A" w:rsidRDefault="002A528E" w14:paraId="7E272163" w14:textId="77777777">
                <w:pPr>
                  <w:widowControl w:val="0"/>
                  <w:spacing w:line="360" w:lineRule="auto"/>
                  <w:ind w:left="0" w:hanging="2"/>
                  <w:jc w:val="center"/>
                </w:pPr>
                <w:r>
                  <w:rPr>
                    <w:b/>
                  </w:rPr>
                  <w:t>SO Strategies</w:t>
                </w:r>
              </w:p>
            </w:tc>
            <w:tc>
              <w:tcPr>
                <w:tcW w:w="3105" w:type="dxa"/>
                <w:shd w:val="clear" w:color="auto" w:fill="auto"/>
                <w:tcMar>
                  <w:top w:w="100" w:type="dxa"/>
                  <w:left w:w="100" w:type="dxa"/>
                  <w:bottom w:w="100" w:type="dxa"/>
                  <w:right w:w="100" w:type="dxa"/>
                </w:tcMar>
              </w:tcPr>
              <w:p w:rsidR="0065708A" w:rsidRDefault="002A528E" w14:paraId="3E38CB4D" w14:textId="77777777">
                <w:pPr>
                  <w:spacing w:line="360" w:lineRule="auto"/>
                  <w:ind w:left="0" w:hanging="2"/>
                  <w:jc w:val="center"/>
                </w:pPr>
                <w:r>
                  <w:rPr>
                    <w:b/>
                  </w:rPr>
                  <w:t>Weaknesses</w:t>
                </w:r>
              </w:p>
              <w:p w:rsidR="0065708A" w:rsidRDefault="002A528E" w14:paraId="23DC17E0" w14:textId="77777777">
                <w:pPr>
                  <w:spacing w:line="360" w:lineRule="auto"/>
                  <w:ind w:left="0" w:hanging="2"/>
                </w:pPr>
                <w:r>
                  <w:t>1. High operational costs due to maintaining luxury standards</w:t>
                </w:r>
              </w:p>
              <w:p w:rsidR="0065708A" w:rsidRDefault="002A528E" w14:paraId="4D8CAA1E" w14:textId="77777777">
                <w:pPr>
                  <w:spacing w:line="360" w:lineRule="auto"/>
                  <w:ind w:left="0" w:hanging="2"/>
                </w:pPr>
                <w:r>
                  <w:t>2. Reliance on traditional marketing channels</w:t>
                </w:r>
              </w:p>
              <w:p w:rsidR="0065708A" w:rsidRDefault="002A528E" w14:paraId="28670E27" w14:textId="77777777">
                <w:pPr>
                  <w:spacing w:line="360" w:lineRule="auto"/>
                  <w:ind w:left="0" w:hanging="2"/>
                </w:pPr>
                <w:r>
                  <w:t>3. Limited room inventory compared to larger hotel chains</w:t>
                </w:r>
              </w:p>
              <w:p w:rsidR="0065708A" w:rsidRDefault="002A528E" w14:paraId="1496AC10" w14:textId="77777777">
                <w:pPr>
                  <w:spacing w:line="360" w:lineRule="auto"/>
                  <w:ind w:left="0" w:hanging="2"/>
                </w:pPr>
                <w:r>
                  <w:t xml:space="preserve">4. Lack of flexibility in pricing strategies (Alonso </w:t>
                </w:r>
                <w:r>
                  <w:rPr>
                    <w:i/>
                  </w:rPr>
                  <w:t>et al</w:t>
                </w:r>
                <w:r>
                  <w:t>., 2020)</w:t>
                </w:r>
              </w:p>
              <w:p w:rsidR="0065708A" w:rsidRDefault="0065708A" w14:paraId="735396A2" w14:textId="77777777">
                <w:pPr>
                  <w:widowControl w:val="0"/>
                  <w:pBdr>
                    <w:top w:val="nil"/>
                    <w:left w:val="nil"/>
                    <w:bottom w:val="nil"/>
                    <w:right w:val="nil"/>
                    <w:between w:val="nil"/>
                  </w:pBdr>
                  <w:spacing w:after="0" w:line="360" w:lineRule="auto"/>
                  <w:ind w:left="0" w:hanging="2"/>
                  <w:jc w:val="left"/>
                </w:pPr>
              </w:p>
            </w:tc>
          </w:tr>
          <w:tr w:rsidR="0065708A" w14:paraId="155CCE73" w14:textId="77777777">
            <w:tc>
              <w:tcPr>
                <w:tcW w:w="2595" w:type="dxa"/>
                <w:shd w:val="clear" w:color="auto" w:fill="auto"/>
                <w:tcMar>
                  <w:top w:w="100" w:type="dxa"/>
                  <w:left w:w="100" w:type="dxa"/>
                  <w:bottom w:w="100" w:type="dxa"/>
                  <w:right w:w="100" w:type="dxa"/>
                </w:tcMar>
              </w:tcPr>
              <w:p w:rsidR="0065708A" w:rsidRDefault="002A528E" w14:paraId="2CD5D802" w14:textId="77777777">
                <w:pPr>
                  <w:spacing w:line="360" w:lineRule="auto"/>
                  <w:ind w:left="0" w:hanging="2"/>
                  <w:jc w:val="center"/>
                </w:pPr>
                <w:r>
                  <w:rPr>
                    <w:b/>
                  </w:rPr>
                  <w:t>Opportunities</w:t>
                </w:r>
              </w:p>
              <w:p w:rsidR="0065708A" w:rsidRDefault="002A528E" w14:paraId="22CC99B3" w14:textId="77777777">
                <w:pPr>
                  <w:spacing w:line="360" w:lineRule="auto"/>
                  <w:ind w:left="0" w:hanging="2"/>
                </w:pPr>
                <w:r>
                  <w:t>1</w:t>
                </w:r>
                <w:r>
                  <w:rPr>
                    <w:rFonts w:ascii="Quattrocento Sans" w:hAnsi="Quattrocento Sans" w:eastAsia="Quattrocento Sans" w:cs="Quattrocento Sans"/>
                    <w:color w:val="0D0D0D"/>
                    <w:sz w:val="21"/>
                    <w:szCs w:val="21"/>
                  </w:rPr>
                  <w:t xml:space="preserve"> </w:t>
                </w:r>
                <w:r>
                  <w:t>Expansion into emerging markets</w:t>
                </w:r>
              </w:p>
              <w:p w:rsidR="0065708A" w:rsidRDefault="002A528E" w14:paraId="1E311AC2" w14:textId="77777777">
                <w:pPr>
                  <w:spacing w:line="360" w:lineRule="auto"/>
                  <w:ind w:left="0" w:hanging="2"/>
                </w:pPr>
                <w:r>
                  <w:t>2. Diversification of services and experiences</w:t>
                </w:r>
              </w:p>
              <w:p w:rsidR="0065708A" w:rsidRDefault="002A528E" w14:paraId="5CDC36D4" w14:textId="77777777">
                <w:pPr>
                  <w:spacing w:line="360" w:lineRule="auto"/>
                  <w:ind w:left="0" w:hanging="2"/>
                </w:pPr>
                <w:r>
                  <w:t xml:space="preserve">3. Leveraging technology for enhanced guest </w:t>
                </w:r>
                <w:r>
                  <w:t>experiences</w:t>
                </w:r>
              </w:p>
              <w:p w:rsidR="0065708A" w:rsidRDefault="002A528E" w14:paraId="07303F42" w14:textId="77777777">
                <w:pPr>
                  <w:spacing w:line="360" w:lineRule="auto"/>
                  <w:ind w:left="0" w:hanging="2"/>
                  <w:rPr>
                    <w:b/>
                  </w:rPr>
                </w:pPr>
                <w:r>
                  <w:t>4. Sustainability initiatives to attract eco-conscious guests (Sevim, 2020)</w:t>
                </w:r>
              </w:p>
            </w:tc>
            <w:tc>
              <w:tcPr>
                <w:tcW w:w="3615" w:type="dxa"/>
                <w:shd w:val="clear" w:color="auto" w:fill="auto"/>
                <w:tcMar>
                  <w:top w:w="100" w:type="dxa"/>
                  <w:left w:w="100" w:type="dxa"/>
                  <w:bottom w:w="100" w:type="dxa"/>
                  <w:right w:w="100" w:type="dxa"/>
                </w:tcMar>
              </w:tcPr>
              <w:p w:rsidR="0065708A" w:rsidRDefault="002A528E" w14:paraId="60F76B17" w14:textId="77777777">
                <w:pPr>
                  <w:spacing w:line="360" w:lineRule="auto"/>
                  <w:ind w:left="0" w:hanging="2"/>
                </w:pPr>
                <w:r>
                  <w:t>1. Capitalise on iconic brand and reputation to expand into emerging markets (SO Strategy).</w:t>
                </w:r>
              </w:p>
              <w:p w:rsidR="0065708A" w:rsidRDefault="002A528E" w14:paraId="0ED44054" w14:textId="77777777">
                <w:pPr>
                  <w:spacing w:line="360" w:lineRule="auto"/>
                  <w:ind w:left="0" w:hanging="2"/>
                </w:pPr>
                <w:r>
                  <w:t>2. Leverage prime location in central London to offer unique experiences and attract affluent clientele (SO Strategy).</w:t>
                </w:r>
              </w:p>
            </w:tc>
            <w:tc>
              <w:tcPr>
                <w:tcW w:w="3105" w:type="dxa"/>
                <w:shd w:val="clear" w:color="auto" w:fill="auto"/>
                <w:tcMar>
                  <w:top w:w="100" w:type="dxa"/>
                  <w:left w:w="100" w:type="dxa"/>
                  <w:bottom w:w="100" w:type="dxa"/>
                  <w:right w:w="100" w:type="dxa"/>
                </w:tcMar>
              </w:tcPr>
              <w:p w:rsidR="0065708A" w:rsidRDefault="002A528E" w14:paraId="7FB48A5D" w14:textId="77777777">
                <w:pPr>
                  <w:spacing w:line="360" w:lineRule="auto"/>
                  <w:ind w:left="0" w:hanging="2"/>
                </w:pPr>
                <w:r>
                  <w:t>1.  Develop partnerships with local attractions and events to enhance guest experiences (WO Strategy) (Bolet, 2020).</w:t>
                </w:r>
              </w:p>
              <w:p w:rsidR="0065708A" w:rsidRDefault="002A528E" w14:paraId="4C2D064C" w14:textId="77777777">
                <w:pPr>
                  <w:spacing w:line="360" w:lineRule="auto"/>
                  <w:ind w:left="0" w:hanging="2"/>
                </w:pPr>
                <w:r>
                  <w:t>2.  Introduce sustainability initiatives to attract eco-conscious guests and differentiate from competitors (WO Strategy).</w:t>
                </w:r>
              </w:p>
              <w:p w:rsidR="0065708A" w:rsidRDefault="0065708A" w14:paraId="76577CD4" w14:textId="77777777">
                <w:pPr>
                  <w:spacing w:line="360" w:lineRule="auto"/>
                  <w:ind w:left="0" w:hanging="2"/>
                  <w:jc w:val="center"/>
                </w:pPr>
              </w:p>
            </w:tc>
          </w:tr>
          <w:tr w:rsidR="0065708A" w14:paraId="5DEF75E3" w14:textId="77777777">
            <w:tc>
              <w:tcPr>
                <w:tcW w:w="2595" w:type="dxa"/>
                <w:shd w:val="clear" w:color="auto" w:fill="auto"/>
                <w:tcMar>
                  <w:top w:w="100" w:type="dxa"/>
                  <w:left w:w="100" w:type="dxa"/>
                  <w:bottom w:w="100" w:type="dxa"/>
                  <w:right w:w="100" w:type="dxa"/>
                </w:tcMar>
              </w:tcPr>
              <w:p w:rsidR="0065708A" w:rsidRDefault="002A528E" w14:paraId="2468C7CD" w14:textId="77777777">
                <w:pPr>
                  <w:spacing w:line="360" w:lineRule="auto"/>
                  <w:ind w:left="0" w:hanging="2"/>
                  <w:jc w:val="center"/>
                  <w:rPr>
                    <w:b/>
                  </w:rPr>
                </w:pPr>
                <w:r>
                  <w:rPr>
                    <w:b/>
                  </w:rPr>
                  <w:t>Threats</w:t>
                </w:r>
              </w:p>
              <w:p w:rsidR="0065708A" w:rsidRDefault="002A528E" w14:paraId="62C5DBE3" w14:textId="77777777">
                <w:pPr>
                  <w:spacing w:line="360" w:lineRule="auto"/>
                  <w:ind w:left="0" w:hanging="2"/>
                </w:pPr>
                <w:r>
                  <w:t>1. Increasing competition from boutique hotels and Airbnb</w:t>
                </w:r>
              </w:p>
              <w:p w:rsidR="0065708A" w:rsidRDefault="002A528E" w14:paraId="5B917A31" w14:textId="77777777">
                <w:pPr>
                  <w:spacing w:line="360" w:lineRule="auto"/>
                  <w:ind w:left="0" w:hanging="2"/>
                </w:pPr>
                <w:r>
                  <w:t>2. Economic uncertainties impacting travel demand (Stafford, 2020)</w:t>
                </w:r>
              </w:p>
              <w:p w:rsidR="0065708A" w:rsidRDefault="002A528E" w14:paraId="770984C3" w14:textId="77777777">
                <w:pPr>
                  <w:spacing w:line="360" w:lineRule="auto"/>
                  <w:ind w:left="0" w:hanging="2"/>
                </w:pPr>
                <w:r>
                  <w:t>3. Regulatory changes affecting labour laws and taxation policies</w:t>
                </w:r>
              </w:p>
              <w:p w:rsidR="0065708A" w:rsidRDefault="002A528E" w14:paraId="43371A4F" w14:textId="77777777">
                <w:pPr>
                  <w:spacing w:line="360" w:lineRule="auto"/>
                  <w:ind w:left="0" w:hanging="2"/>
                  <w:rPr>
                    <w:b/>
                  </w:rPr>
                </w:pPr>
                <w:r>
                  <w:t xml:space="preserve">4. </w:t>
                </w:r>
                <w:r>
                  <w:t>Cybersecurity threats and data breaches</w:t>
                </w:r>
              </w:p>
            </w:tc>
            <w:tc>
              <w:tcPr>
                <w:tcW w:w="3615" w:type="dxa"/>
                <w:shd w:val="clear" w:color="auto" w:fill="auto"/>
                <w:tcMar>
                  <w:top w:w="100" w:type="dxa"/>
                  <w:left w:w="100" w:type="dxa"/>
                  <w:bottom w:w="100" w:type="dxa"/>
                  <w:right w:w="100" w:type="dxa"/>
                </w:tcMar>
              </w:tcPr>
              <w:p w:rsidR="0065708A" w:rsidRDefault="002A528E" w14:paraId="33F93113" w14:textId="77777777">
                <w:pPr>
                  <w:spacing w:line="360" w:lineRule="auto"/>
                  <w:ind w:left="0" w:hanging="2"/>
                  <w:jc w:val="center"/>
                  <w:rPr>
                    <w:b/>
                  </w:rPr>
                </w:pPr>
                <w:r>
                  <w:rPr>
                    <w:b/>
                  </w:rPr>
                  <w:t>ST strategies</w:t>
                </w:r>
              </w:p>
              <w:p w:rsidR="0065708A" w:rsidRDefault="002A528E" w14:paraId="79DC80B6" w14:textId="77777777">
                <w:pPr>
                  <w:spacing w:line="360" w:lineRule="auto"/>
                  <w:ind w:left="0" w:hanging="2"/>
                </w:pPr>
                <w:r>
                  <w:t>1.  Invest in technology to enhance guest experiences and mitigate the threat of online booking platforms (ST Strategy) (Jawabreh, 2020).</w:t>
                </w:r>
              </w:p>
              <w:p w:rsidR="0065708A" w:rsidRDefault="002A528E" w14:paraId="1B42CC04" w14:textId="77777777">
                <w:pPr>
                  <w:spacing w:line="360" w:lineRule="auto"/>
                  <w:ind w:left="0" w:hanging="2"/>
                </w:pPr>
                <w:r>
                  <w:t>2.  Differentiate through impeccable service and attention to detail to counteract increasing competition (ST Strategy).</w:t>
                </w:r>
              </w:p>
            </w:tc>
            <w:tc>
              <w:tcPr>
                <w:tcW w:w="3105" w:type="dxa"/>
                <w:shd w:val="clear" w:color="auto" w:fill="auto"/>
                <w:tcMar>
                  <w:top w:w="100" w:type="dxa"/>
                  <w:left w:w="100" w:type="dxa"/>
                  <w:bottom w:w="100" w:type="dxa"/>
                  <w:right w:w="100" w:type="dxa"/>
                </w:tcMar>
              </w:tcPr>
              <w:p w:rsidR="0065708A" w:rsidRDefault="002A528E" w14:paraId="6C997FB4" w14:textId="77777777">
                <w:pPr>
                  <w:spacing w:line="360" w:lineRule="auto"/>
                  <w:ind w:left="0" w:hanging="2"/>
                  <w:jc w:val="center"/>
                  <w:rPr>
                    <w:b/>
                  </w:rPr>
                </w:pPr>
                <w:r>
                  <w:rPr>
                    <w:b/>
                  </w:rPr>
                  <w:t>WT strategies</w:t>
                </w:r>
              </w:p>
              <w:p w:rsidR="0065708A" w:rsidRDefault="002A528E" w14:paraId="57C51CD1" w14:textId="77777777">
                <w:pPr>
                  <w:spacing w:line="360" w:lineRule="auto"/>
                  <w:ind w:left="0" w:hanging="2"/>
                </w:pPr>
                <w:r>
                  <w:t>1.  Implement cost-saving measures and operational efficiencies to offset high operational costs (WT Strategy).</w:t>
                </w:r>
              </w:p>
              <w:p w:rsidR="0065708A" w:rsidRDefault="002A528E" w14:paraId="3FEF6481" w14:textId="77777777">
                <w:pPr>
                  <w:spacing w:line="360" w:lineRule="auto"/>
                  <w:ind w:left="0" w:hanging="2"/>
                </w:pPr>
                <w:r>
                  <w:t>2.  Enhance flexibility in pricing strategies to respond to changing market dynamics and minimize revenue loss during economic downturns (WT Strategy) (Amiti and Heise, 2024).</w:t>
                </w:r>
              </w:p>
            </w:tc>
          </w:tr>
        </w:tbl>
      </w:sdtContent>
    </w:sdt>
    <w:p w:rsidR="0065708A" w:rsidRDefault="0065708A" w14:paraId="468A7B2D" w14:textId="77777777">
      <w:pPr>
        <w:ind w:left="0" w:hanging="2"/>
      </w:pPr>
    </w:p>
    <w:p w:rsidR="0065708A" w:rsidRDefault="002A528E" w14:paraId="49A454E6" w14:textId="77777777">
      <w:pPr>
        <w:pStyle w:val="Heading1"/>
        <w:ind w:left="1" w:hanging="3"/>
      </w:pPr>
      <w:bookmarkStart w:name="_heading=h.sqrs5pfy5um5" w:colFirst="0" w:colLast="0" w:id="5"/>
      <w:bookmarkEnd w:id="5"/>
      <w:r>
        <w:br w:type="page"/>
      </w:r>
    </w:p>
    <w:p w:rsidR="0065708A" w:rsidRDefault="002A528E" w14:paraId="4059D671" w14:textId="77777777">
      <w:pPr>
        <w:pStyle w:val="Heading1"/>
        <w:ind w:left="1" w:hanging="3"/>
      </w:pPr>
      <w:bookmarkStart w:name="_heading=h.tyjcwt" w:colFirst="0" w:colLast="0" w:id="6"/>
      <w:bookmarkEnd w:id="6"/>
      <w:r>
        <w:t xml:space="preserve">Recommendations and Change Management </w:t>
      </w:r>
    </w:p>
    <w:p w:rsidR="0065708A" w:rsidRDefault="002A528E" w14:paraId="5184938D" w14:textId="77777777">
      <w:pPr>
        <w:pBdr>
          <w:top w:val="nil"/>
          <w:left w:val="nil"/>
          <w:bottom w:val="nil"/>
          <w:right w:val="nil"/>
          <w:between w:val="nil"/>
        </w:pBdr>
        <w:spacing w:after="0"/>
        <w:ind w:left="0" w:hanging="2"/>
        <w:rPr>
          <w:color w:val="000000"/>
          <w:szCs w:val="24"/>
        </w:rPr>
      </w:pPr>
      <w:r>
        <w:rPr>
          <w:b/>
          <w:color w:val="000000"/>
          <w:szCs w:val="24"/>
        </w:rPr>
        <w:t>Recommendation for the chosen company</w:t>
      </w:r>
    </w:p>
    <w:p w:rsidR="0065708A" w:rsidRDefault="002A528E" w14:paraId="661D74A4" w14:textId="77777777">
      <w:pPr>
        <w:pBdr>
          <w:top w:val="nil"/>
          <w:left w:val="nil"/>
          <w:bottom w:val="nil"/>
          <w:right w:val="nil"/>
          <w:between w:val="nil"/>
        </w:pBdr>
        <w:spacing w:after="0"/>
        <w:ind w:left="0" w:hanging="2"/>
        <w:rPr>
          <w:color w:val="000000"/>
          <w:szCs w:val="24"/>
        </w:rPr>
      </w:pPr>
      <w:r>
        <w:rPr>
          <w:color w:val="000000"/>
          <w:szCs w:val="24"/>
        </w:rPr>
        <w:t xml:space="preserve">Here are some recommendations which actually allow The Ritz </w:t>
      </w:r>
      <w:r>
        <w:rPr>
          <w:color w:val="000000"/>
          <w:szCs w:val="24"/>
        </w:rPr>
        <w:t>London</w:t>
      </w:r>
      <w:r>
        <w:rPr>
          <w:b/>
          <w:color w:val="000000"/>
          <w:szCs w:val="24"/>
        </w:rPr>
        <w:t xml:space="preserve"> </w:t>
      </w:r>
      <w:r>
        <w:rPr>
          <w:color w:val="000000"/>
          <w:szCs w:val="24"/>
        </w:rPr>
        <w:t>to mainly navigate their main current issues from their significant business operation which includes</w:t>
      </w:r>
    </w:p>
    <w:p w:rsidR="0065708A" w:rsidRDefault="002A528E" w14:paraId="1310B16A" w14:textId="77777777">
      <w:pPr>
        <w:pBdr>
          <w:top w:val="nil"/>
          <w:left w:val="nil"/>
          <w:bottom w:val="nil"/>
          <w:right w:val="nil"/>
          <w:between w:val="nil"/>
        </w:pBdr>
        <w:spacing w:after="0"/>
        <w:ind w:left="0" w:hanging="2"/>
        <w:rPr>
          <w:color w:val="000000"/>
          <w:szCs w:val="24"/>
        </w:rPr>
      </w:pPr>
      <w:r>
        <w:rPr>
          <w:b/>
          <w:color w:val="000000"/>
          <w:szCs w:val="24"/>
        </w:rPr>
        <w:t xml:space="preserve">Market competition: </w:t>
      </w:r>
      <w:r>
        <w:rPr>
          <w:color w:val="000000"/>
          <w:szCs w:val="24"/>
        </w:rPr>
        <w:t>It is one of the most of teh significant issues of the chosen firm which genuienly cares about difficulties in their business operation.</w:t>
      </w:r>
    </w:p>
    <w:p w:rsidR="0065708A" w:rsidRDefault="002A528E" w14:paraId="0272F053" w14:textId="77777777">
      <w:pPr>
        <w:pBdr>
          <w:top w:val="nil"/>
          <w:left w:val="nil"/>
          <w:bottom w:val="nil"/>
          <w:right w:val="nil"/>
          <w:between w:val="nil"/>
        </w:pBdr>
        <w:spacing w:after="0"/>
        <w:ind w:left="0" w:hanging="2"/>
        <w:rPr>
          <w:color w:val="000000"/>
          <w:szCs w:val="24"/>
        </w:rPr>
      </w:pPr>
      <w:r>
        <w:rPr>
          <w:b/>
          <w:color w:val="000000"/>
          <w:szCs w:val="24"/>
        </w:rPr>
        <w:t xml:space="preserve">Strategy: </w:t>
      </w:r>
      <w:r>
        <w:rPr>
          <w:color w:val="000000"/>
          <w:szCs w:val="24"/>
        </w:rPr>
        <w:t>Increase in the differentiation through beautiful experiences as well as partnerships (Baron, 2007)</w:t>
      </w:r>
    </w:p>
    <w:p w:rsidR="0065708A" w:rsidRDefault="002A528E" w14:paraId="0E7A5834" w14:textId="77777777">
      <w:pPr>
        <w:pBdr>
          <w:top w:val="nil"/>
          <w:left w:val="nil"/>
          <w:bottom w:val="nil"/>
          <w:right w:val="nil"/>
          <w:between w:val="nil"/>
        </w:pBdr>
        <w:spacing w:after="0"/>
        <w:ind w:left="0" w:hanging="2"/>
        <w:rPr>
          <w:color w:val="000000"/>
          <w:szCs w:val="24"/>
        </w:rPr>
      </w:pPr>
      <w:r>
        <w:rPr>
          <w:b/>
          <w:color w:val="000000"/>
          <w:szCs w:val="24"/>
        </w:rPr>
        <w:t xml:space="preserve">Implementation: </w:t>
      </w:r>
      <w:r>
        <w:rPr>
          <w:color w:val="000000"/>
          <w:szCs w:val="24"/>
        </w:rPr>
        <w:t>The Ritz London</w:t>
      </w:r>
      <w:r>
        <w:rPr>
          <w:b/>
          <w:color w:val="000000"/>
          <w:szCs w:val="24"/>
        </w:rPr>
        <w:t xml:space="preserve"> </w:t>
      </w:r>
      <w:r>
        <w:rPr>
          <w:color w:val="000000"/>
          <w:szCs w:val="24"/>
        </w:rPr>
        <w:t xml:space="preserve">can make strong collaboration with renowned designers, local artisans and staff to give an awesome experience for guests. This practice involves creating dining events, limited merchandise and bespoke tours. Thus, this organisation can apply an effective marketing strategy to show these offerings in front of guests which is essential. </w:t>
      </w:r>
    </w:p>
    <w:p w:rsidR="0065708A" w:rsidRDefault="002A528E" w14:paraId="06967147" w14:textId="77777777">
      <w:pPr>
        <w:pBdr>
          <w:top w:val="nil"/>
          <w:left w:val="nil"/>
          <w:bottom w:val="nil"/>
          <w:right w:val="nil"/>
          <w:between w:val="nil"/>
        </w:pBdr>
        <w:spacing w:after="0"/>
        <w:ind w:left="0" w:hanging="2"/>
        <w:rPr>
          <w:color w:val="000000"/>
          <w:szCs w:val="24"/>
        </w:rPr>
      </w:pPr>
      <w:r>
        <w:rPr>
          <w:b/>
          <w:color w:val="000000"/>
          <w:szCs w:val="24"/>
        </w:rPr>
        <w:t xml:space="preserve">Change management: </w:t>
      </w:r>
      <w:r>
        <w:rPr>
          <w:color w:val="000000"/>
          <w:szCs w:val="24"/>
        </w:rPr>
        <w:t xml:space="preserve">The chosen firm can engage their existing employees in the process by giving the inputs, and motivating themselves to show creativity which can allow them to give an exclusive experience for the guests. Additionally, they can invest money to organise different training programs which help the staff improve their skills and gain additional knowledge on how to interact with guests properly (Laig, 2021). Providing quality services to the people brings more opportunities and attracts a wide number of guests in </w:t>
      </w:r>
      <w:r>
        <w:rPr>
          <w:color w:val="000000"/>
          <w:szCs w:val="24"/>
        </w:rPr>
        <w:t>the market. In addition, these initiatives allow the chosen firm to maintain its brand image, and create effective communication channels between staff and guests which build trustworthy relations among them. On the other hand, giving rewards based on staff performance will help to boost employees' confidence which has a significant impact on business operations.</w:t>
      </w:r>
    </w:p>
    <w:p w:rsidR="0065708A" w:rsidRDefault="002A528E" w14:paraId="5484659E" w14:textId="77777777">
      <w:pPr>
        <w:pBdr>
          <w:top w:val="nil"/>
          <w:left w:val="nil"/>
          <w:bottom w:val="nil"/>
          <w:right w:val="nil"/>
          <w:between w:val="nil"/>
        </w:pBdr>
        <w:spacing w:after="0"/>
        <w:ind w:left="0" w:hanging="2"/>
        <w:rPr>
          <w:color w:val="000000"/>
          <w:szCs w:val="24"/>
        </w:rPr>
      </w:pPr>
      <w:r>
        <w:rPr>
          <w:b/>
          <w:color w:val="000000"/>
          <w:szCs w:val="24"/>
        </w:rPr>
        <w:t xml:space="preserve">Financial elements: </w:t>
      </w:r>
      <w:r>
        <w:rPr>
          <w:color w:val="000000"/>
          <w:szCs w:val="24"/>
        </w:rPr>
        <w:t>Implementing a proper pricing strategy and evaluating future revenue processes will help to navigate the financial issues of The Ritz London (Brierley, 2006)</w:t>
      </w:r>
      <w:r>
        <w:rPr>
          <w:b/>
          <w:color w:val="000000"/>
          <w:szCs w:val="24"/>
        </w:rPr>
        <w:t>.</w:t>
      </w:r>
    </w:p>
    <w:p w:rsidR="0065708A" w:rsidRDefault="002A528E" w14:paraId="763B3A68" w14:textId="77777777">
      <w:pPr>
        <w:pBdr>
          <w:top w:val="nil"/>
          <w:left w:val="nil"/>
          <w:bottom w:val="nil"/>
          <w:right w:val="nil"/>
          <w:between w:val="nil"/>
        </w:pBdr>
        <w:spacing w:after="0"/>
        <w:ind w:left="0" w:hanging="2"/>
        <w:rPr>
          <w:color w:val="000000"/>
          <w:szCs w:val="24"/>
        </w:rPr>
      </w:pPr>
      <w:r>
        <w:rPr>
          <w:b/>
          <w:color w:val="000000"/>
          <w:szCs w:val="24"/>
        </w:rPr>
        <w:t xml:space="preserve">Implementation: </w:t>
      </w:r>
      <w:r>
        <w:rPr>
          <w:color w:val="000000"/>
          <w:szCs w:val="24"/>
        </w:rPr>
        <w:t>The chosen firm should make strong financial teams that can project a financial plan for the firm. Additionally, they must make financial strategies which will give proper guidelines on how to adapt to any changes during demand fluctuations as well as market conditions. Therefore, they can give a "value-added-package" which allows guests to get a combination of tours with indoor games, dining or other entertainment. On the other hand, this firm analyses the opportunities to host different types of events, n</w:t>
      </w:r>
      <w:r>
        <w:rPr>
          <w:color w:val="000000"/>
          <w:szCs w:val="24"/>
        </w:rPr>
        <w:t xml:space="preserve">aming partnerships with local business organisations to increase their financial funds. </w:t>
      </w:r>
    </w:p>
    <w:p w:rsidR="0065708A" w:rsidRDefault="002A528E" w14:paraId="593CAA15" w14:textId="77777777">
      <w:pPr>
        <w:pBdr>
          <w:top w:val="nil"/>
          <w:left w:val="nil"/>
          <w:bottom w:val="nil"/>
          <w:right w:val="nil"/>
          <w:between w:val="nil"/>
        </w:pBdr>
        <w:spacing w:after="0"/>
        <w:ind w:left="0" w:hanging="2"/>
        <w:rPr>
          <w:color w:val="000000"/>
          <w:szCs w:val="24"/>
        </w:rPr>
      </w:pPr>
      <w:r>
        <w:rPr>
          <w:b/>
          <w:color w:val="000000"/>
          <w:szCs w:val="24"/>
        </w:rPr>
        <w:t xml:space="preserve">Change management: </w:t>
      </w:r>
      <w:r>
        <w:rPr>
          <w:color w:val="000000"/>
          <w:szCs w:val="24"/>
        </w:rPr>
        <w:t>They can take revenue-driving initiatives to enhance financial funds, and communicate freely with employees to show the significance of properly managing financial sustainability in business operations. On the other hand, they can invest money to hire financial professionals who can make pricing strategies to improve the entire growth (Fisman &amp; Sullivan, 2014).</w:t>
      </w:r>
    </w:p>
    <w:p w:rsidR="0065708A" w:rsidRDefault="002A528E" w14:paraId="0755BCAD" w14:textId="77777777">
      <w:pPr>
        <w:pBdr>
          <w:top w:val="nil"/>
          <w:left w:val="nil"/>
          <w:bottom w:val="nil"/>
          <w:right w:val="nil"/>
          <w:between w:val="nil"/>
        </w:pBdr>
        <w:spacing w:after="0"/>
        <w:ind w:left="0" w:hanging="2"/>
        <w:rPr>
          <w:color w:val="000000"/>
          <w:szCs w:val="24"/>
        </w:rPr>
      </w:pPr>
      <w:r>
        <w:rPr>
          <w:b/>
          <w:color w:val="000000"/>
          <w:szCs w:val="24"/>
        </w:rPr>
        <w:t xml:space="preserve">Shifting buyer's taste: </w:t>
      </w:r>
      <w:r>
        <w:rPr>
          <w:color w:val="000000"/>
          <w:szCs w:val="24"/>
        </w:rPr>
        <w:t xml:space="preserve">Organise; loyalty programs, offering customer well-being to successfully meet the market demands. </w:t>
      </w:r>
    </w:p>
    <w:p w:rsidR="0065708A" w:rsidRDefault="002A528E" w14:paraId="7F33F28A" w14:textId="77777777">
      <w:pPr>
        <w:pBdr>
          <w:top w:val="nil"/>
          <w:left w:val="nil"/>
          <w:bottom w:val="nil"/>
          <w:right w:val="nil"/>
          <w:between w:val="nil"/>
        </w:pBdr>
        <w:spacing w:after="0"/>
        <w:ind w:left="0" w:hanging="2"/>
        <w:rPr>
          <w:color w:val="000000"/>
          <w:szCs w:val="24"/>
        </w:rPr>
      </w:pPr>
      <w:r>
        <w:rPr>
          <w:b/>
          <w:color w:val="000000"/>
          <w:szCs w:val="24"/>
        </w:rPr>
        <w:t xml:space="preserve">Implementation process: </w:t>
      </w:r>
      <w:r>
        <w:rPr>
          <w:color w:val="000000"/>
          <w:szCs w:val="24"/>
        </w:rPr>
        <w:t>The Ritz London</w:t>
      </w:r>
      <w:r>
        <w:rPr>
          <w:b/>
          <w:color w:val="000000"/>
          <w:szCs w:val="24"/>
        </w:rPr>
        <w:t xml:space="preserve"> </w:t>
      </w:r>
      <w:r>
        <w:rPr>
          <w:color w:val="000000"/>
          <w:szCs w:val="24"/>
        </w:rPr>
        <w:t xml:space="preserve">can organise wellness programmes which include fitness classes, spa services, and healthy dining options to attract guests effectively. Additionally, by offering some cultural experiences like culinary workshops, guided tours, and art exhibitions, the chosen firm can meet their consumers' demands. Therefore, they can do deep market research and get guest feedback to identify the market trends and areas of improvement on their existing services (Johnson, 2005).  </w:t>
      </w:r>
    </w:p>
    <w:p w:rsidR="0065708A" w:rsidRDefault="002A528E" w14:paraId="06EC9318" w14:textId="77777777">
      <w:pPr>
        <w:pBdr>
          <w:top w:val="nil"/>
          <w:left w:val="nil"/>
          <w:bottom w:val="nil"/>
          <w:right w:val="nil"/>
          <w:between w:val="nil"/>
        </w:pBdr>
        <w:spacing w:after="0"/>
        <w:ind w:left="0" w:hanging="2"/>
        <w:rPr>
          <w:color w:val="000000"/>
          <w:szCs w:val="24"/>
        </w:rPr>
      </w:pPr>
      <w:r>
        <w:rPr>
          <w:b/>
          <w:color w:val="000000"/>
          <w:szCs w:val="24"/>
        </w:rPr>
        <w:t xml:space="preserve">Change management: </w:t>
      </w:r>
      <w:r>
        <w:rPr>
          <w:color w:val="000000"/>
          <w:szCs w:val="24"/>
        </w:rPr>
        <w:t>Employees' involvement in the development process as well as the implementation of new programmes can create enthusiasm and buy-in among the guests. Offering comprehensive training helps staff to gain additional knowledge on guest services effectively. Therefore, continuously monitoring guest feedback allows the firm to know about their strength as well as weaknesses in customer service.</w:t>
      </w:r>
    </w:p>
    <w:p w:rsidR="0065708A" w:rsidRDefault="002A528E" w14:paraId="3CD3B60B" w14:textId="77777777">
      <w:pPr>
        <w:pBdr>
          <w:top w:val="nil"/>
          <w:left w:val="nil"/>
          <w:bottom w:val="nil"/>
          <w:right w:val="nil"/>
          <w:between w:val="nil"/>
        </w:pBdr>
        <w:spacing w:after="0"/>
        <w:ind w:left="0" w:hanging="2"/>
        <w:rPr>
          <w:color w:val="000000"/>
          <w:szCs w:val="24"/>
        </w:rPr>
      </w:pPr>
      <w:r>
        <w:rPr>
          <w:b/>
          <w:color w:val="000000"/>
          <w:szCs w:val="24"/>
        </w:rPr>
        <w:t xml:space="preserve">Employee retention: </w:t>
      </w:r>
      <w:r>
        <w:rPr>
          <w:color w:val="000000"/>
          <w:szCs w:val="24"/>
        </w:rPr>
        <w:t>Staff are the heart of any organisation and without them, an organisation can not fulfil their business objectively. The Ritz London</w:t>
      </w:r>
      <w:r>
        <w:rPr>
          <w:b/>
          <w:color w:val="000000"/>
          <w:szCs w:val="24"/>
        </w:rPr>
        <w:t xml:space="preserve"> </w:t>
      </w:r>
      <w:r>
        <w:rPr>
          <w:color w:val="000000"/>
          <w:szCs w:val="24"/>
        </w:rPr>
        <w:t>can provide competitive competition, professional career growth opportunities and comprehensive training to enhance staff engagement.</w:t>
      </w:r>
    </w:p>
    <w:p w:rsidR="0065708A" w:rsidRDefault="002A528E" w14:paraId="20FB91EC" w14:textId="77777777">
      <w:pPr>
        <w:pBdr>
          <w:top w:val="nil"/>
          <w:left w:val="nil"/>
          <w:bottom w:val="nil"/>
          <w:right w:val="nil"/>
          <w:between w:val="nil"/>
        </w:pBdr>
        <w:spacing w:after="0"/>
        <w:ind w:left="0" w:hanging="2"/>
        <w:rPr>
          <w:color w:val="000000"/>
          <w:szCs w:val="24"/>
        </w:rPr>
      </w:pPr>
      <w:r>
        <w:rPr>
          <w:b/>
          <w:color w:val="000000"/>
          <w:szCs w:val="24"/>
        </w:rPr>
        <w:t xml:space="preserve">Implementation: </w:t>
      </w:r>
      <w:r>
        <w:rPr>
          <w:color w:val="000000"/>
          <w:szCs w:val="24"/>
        </w:rPr>
        <w:t>The Ritz London</w:t>
      </w:r>
      <w:r>
        <w:rPr>
          <w:b/>
          <w:color w:val="000000"/>
          <w:szCs w:val="24"/>
        </w:rPr>
        <w:t xml:space="preserve"> </w:t>
      </w:r>
      <w:r>
        <w:rPr>
          <w:color w:val="000000"/>
          <w:szCs w:val="24"/>
        </w:rPr>
        <w:t>can invest money to hire experts from different geographic regions by offering high salary packages, healthcare facilities and others (Whittington, 2005). It will allow them to make innovative strategies which allow them to stay competitive in the dynamic market. Investing money to give training on technological skills, and other soft skills like customer service, problem-solving, decision making and communication allows the chosen organisation to attract employees to do better in the workpl</w:t>
      </w:r>
      <w:r>
        <w:rPr>
          <w:color w:val="000000"/>
          <w:szCs w:val="24"/>
        </w:rPr>
        <w:t>ace. On the other hand, the organisation must create a supportive work environment which boosts staff confidence to work freely in giving quality guest services.</w:t>
      </w:r>
    </w:p>
    <w:p w:rsidR="0065708A" w:rsidRDefault="002A528E" w14:paraId="6E19E0F9" w14:textId="77777777">
      <w:pPr>
        <w:pBdr>
          <w:top w:val="nil"/>
          <w:left w:val="nil"/>
          <w:bottom w:val="nil"/>
          <w:right w:val="nil"/>
          <w:between w:val="nil"/>
        </w:pBdr>
        <w:spacing w:after="0"/>
        <w:ind w:left="0" w:hanging="2"/>
        <w:rPr>
          <w:color w:val="000000"/>
          <w:szCs w:val="24"/>
        </w:rPr>
      </w:pPr>
      <w:r>
        <w:rPr>
          <w:b/>
          <w:color w:val="000000"/>
          <w:szCs w:val="24"/>
        </w:rPr>
        <w:t xml:space="preserve">Change management: </w:t>
      </w:r>
      <w:r>
        <w:rPr>
          <w:color w:val="000000"/>
          <w:szCs w:val="24"/>
        </w:rPr>
        <w:t>Give opportunities to every staff member to actively participate in any discussion to share their problem within the organisation. Senior employees must maintain equality in the workplace in which staff feel valued as well as respected by the firm which brings a positive impact on the entire productivity (Harrison, 2021). In addition, giving regular feedback on staff performance helps the existing employees to know about their strengths as well as areas of improvement which boosts their confidence to do bet</w:t>
      </w:r>
      <w:r>
        <w:rPr>
          <w:color w:val="000000"/>
          <w:szCs w:val="24"/>
        </w:rPr>
        <w:t>ter in the workforce. Organising reward and recognition programs can allow The Ritz London</w:t>
      </w:r>
      <w:r>
        <w:rPr>
          <w:b/>
          <w:color w:val="000000"/>
          <w:szCs w:val="24"/>
        </w:rPr>
        <w:t xml:space="preserve"> </w:t>
      </w:r>
      <w:r>
        <w:rPr>
          <w:color w:val="000000"/>
          <w:szCs w:val="24"/>
        </w:rPr>
        <w:t>to attract employees, enhance satisfaction and build loyal relationships equally (de Grosbois, 2022).</w:t>
      </w:r>
    </w:p>
    <w:p w:rsidR="0065708A" w:rsidRDefault="002A528E" w14:paraId="71D8B347" w14:textId="77777777">
      <w:pPr>
        <w:pBdr>
          <w:top w:val="nil"/>
          <w:left w:val="nil"/>
          <w:bottom w:val="nil"/>
          <w:right w:val="nil"/>
          <w:between w:val="nil"/>
        </w:pBdr>
        <w:spacing w:after="0"/>
        <w:ind w:left="0" w:hanging="2"/>
        <w:rPr>
          <w:color w:val="000000"/>
          <w:szCs w:val="24"/>
        </w:rPr>
      </w:pPr>
      <w:r>
        <w:rPr>
          <w:b/>
          <w:color w:val="000000"/>
          <w:szCs w:val="24"/>
        </w:rPr>
        <w:t xml:space="preserve">Technological advancement: </w:t>
      </w:r>
      <w:r>
        <w:rPr>
          <w:color w:val="000000"/>
          <w:szCs w:val="24"/>
        </w:rPr>
        <w:t>In this technological era, very large to small organisations invest money to implement smart technologies in business operations. The Ritz London</w:t>
      </w:r>
      <w:r>
        <w:rPr>
          <w:b/>
          <w:color w:val="000000"/>
          <w:szCs w:val="24"/>
        </w:rPr>
        <w:t xml:space="preserve"> </w:t>
      </w:r>
      <w:r>
        <w:rPr>
          <w:color w:val="000000"/>
          <w:szCs w:val="24"/>
        </w:rPr>
        <w:t>can implement advanced technologies to increase guest satisfaction as well as improve business performance.</w:t>
      </w:r>
    </w:p>
    <w:p w:rsidR="0065708A" w:rsidRDefault="002A528E" w14:paraId="2162B08B" w14:textId="77777777">
      <w:pPr>
        <w:pBdr>
          <w:top w:val="nil"/>
          <w:left w:val="nil"/>
          <w:bottom w:val="nil"/>
          <w:right w:val="nil"/>
          <w:between w:val="nil"/>
        </w:pBdr>
        <w:spacing w:after="0"/>
        <w:ind w:left="0" w:hanging="2"/>
        <w:rPr>
          <w:color w:val="000000"/>
          <w:szCs w:val="24"/>
        </w:rPr>
      </w:pPr>
      <w:r>
        <w:rPr>
          <w:b/>
          <w:color w:val="000000"/>
          <w:szCs w:val="24"/>
        </w:rPr>
        <w:t xml:space="preserve">Implementation: </w:t>
      </w:r>
      <w:r>
        <w:rPr>
          <w:color w:val="000000"/>
          <w:szCs w:val="24"/>
        </w:rPr>
        <w:t xml:space="preserve">They can create some online channels like official websites to show their package details in front of guests online. An individual can get their booking after seeing the customer reviews, check-in/out timing, and solve any queries easily. It will help to maintain transparency in business operations and understand guest preferences equally (Song </w:t>
      </w:r>
      <w:r>
        <w:rPr>
          <w:i/>
          <w:color w:val="000000"/>
          <w:szCs w:val="24"/>
        </w:rPr>
        <w:t>et al</w:t>
      </w:r>
      <w:r>
        <w:rPr>
          <w:color w:val="000000"/>
          <w:szCs w:val="24"/>
        </w:rPr>
        <w:t>., 2022). On the other hand, giving comprehensive training to the existing staff on technological incorporation to actively manage daily business practices.</w:t>
      </w:r>
    </w:p>
    <w:p w:rsidR="0065708A" w:rsidRDefault="002A528E" w14:paraId="621B80D0" w14:textId="77777777">
      <w:pPr>
        <w:pBdr>
          <w:top w:val="nil"/>
          <w:left w:val="nil"/>
          <w:bottom w:val="nil"/>
          <w:right w:val="nil"/>
          <w:between w:val="nil"/>
        </w:pBdr>
        <w:spacing w:after="0"/>
        <w:ind w:left="0" w:hanging="2"/>
        <w:rPr>
          <w:color w:val="000000"/>
          <w:szCs w:val="24"/>
        </w:rPr>
      </w:pPr>
      <w:r>
        <w:rPr>
          <w:b/>
          <w:color w:val="000000"/>
          <w:szCs w:val="24"/>
        </w:rPr>
        <w:t xml:space="preserve">Change management: </w:t>
      </w:r>
      <w:r>
        <w:rPr>
          <w:color w:val="000000"/>
          <w:szCs w:val="24"/>
        </w:rPr>
        <w:t>Involving employees in technological incorporation as well as utilisation allows The Ritz London</w:t>
      </w:r>
      <w:r>
        <w:rPr>
          <w:b/>
          <w:color w:val="000000"/>
          <w:szCs w:val="24"/>
        </w:rPr>
        <w:t xml:space="preserve"> </w:t>
      </w:r>
      <w:r>
        <w:rPr>
          <w:color w:val="000000"/>
          <w:szCs w:val="24"/>
        </w:rPr>
        <w:t xml:space="preserve">to fulfil the organisational objectives. Additionally, creating a positive work culture in the workplace where every employee helps others to solve any complexities easily allows the firm to give quality services to the guests. It will allow the company to navigate rising issues from business operations. </w:t>
      </w:r>
    </w:p>
    <w:p w:rsidR="0065708A" w:rsidRDefault="002A528E" w14:paraId="54298DDE" w14:textId="77777777">
      <w:pPr>
        <w:pBdr>
          <w:top w:val="nil"/>
          <w:left w:val="nil"/>
          <w:bottom w:val="nil"/>
          <w:right w:val="nil"/>
          <w:between w:val="nil"/>
        </w:pBdr>
        <w:spacing w:after="0"/>
        <w:ind w:left="0" w:hanging="2"/>
        <w:rPr>
          <w:color w:val="000000"/>
          <w:szCs w:val="24"/>
        </w:rPr>
      </w:pPr>
      <w:r>
        <w:rPr>
          <w:b/>
          <w:color w:val="000000"/>
          <w:szCs w:val="24"/>
        </w:rPr>
        <w:t xml:space="preserve">Environmental concern: </w:t>
      </w:r>
      <w:r>
        <w:rPr>
          <w:color w:val="000000"/>
          <w:szCs w:val="24"/>
        </w:rPr>
        <w:t>The Ritz London</w:t>
      </w:r>
      <w:r>
        <w:rPr>
          <w:b/>
          <w:color w:val="000000"/>
          <w:szCs w:val="24"/>
        </w:rPr>
        <w:t xml:space="preserve"> </w:t>
      </w:r>
      <w:r>
        <w:rPr>
          <w:color w:val="000000"/>
          <w:szCs w:val="24"/>
        </w:rPr>
        <w:t>can apply green practices to minimise the environmental impact as well as maintain sustainability (Shulga, 2021).</w:t>
      </w:r>
    </w:p>
    <w:p w:rsidR="0065708A" w:rsidRDefault="002A528E" w14:paraId="5934637A" w14:textId="77777777">
      <w:pPr>
        <w:pBdr>
          <w:top w:val="nil"/>
          <w:left w:val="nil"/>
          <w:bottom w:val="nil"/>
          <w:right w:val="nil"/>
          <w:between w:val="nil"/>
        </w:pBdr>
        <w:spacing w:after="0"/>
        <w:ind w:left="0" w:hanging="2"/>
        <w:rPr>
          <w:color w:val="000000"/>
          <w:szCs w:val="24"/>
        </w:rPr>
      </w:pPr>
      <w:r>
        <w:rPr>
          <w:b/>
          <w:color w:val="000000"/>
          <w:szCs w:val="24"/>
        </w:rPr>
        <w:t xml:space="preserve">Implementation: </w:t>
      </w:r>
      <w:r>
        <w:rPr>
          <w:color w:val="000000"/>
          <w:szCs w:val="24"/>
        </w:rPr>
        <w:t xml:space="preserve">They can follow recycling processes, make energy-efficient lights, water conservation approaches to reduce the environmental impact and fulfil commitment towards sustainability in business operations. In addition, they can use natural materials while giving services to the guests such as reusable linens, and biodegradable amenities. On the other hand, provides proper education about the significance of sustainability in business performance to the existing employees. </w:t>
      </w:r>
    </w:p>
    <w:p w:rsidR="0065708A" w:rsidRDefault="002A528E" w14:paraId="49D91364" w14:textId="77777777">
      <w:pPr>
        <w:pBdr>
          <w:top w:val="nil"/>
          <w:left w:val="nil"/>
          <w:bottom w:val="nil"/>
          <w:right w:val="nil"/>
          <w:between w:val="nil"/>
        </w:pBdr>
        <w:spacing w:after="0"/>
        <w:ind w:left="0" w:hanging="2"/>
        <w:rPr>
          <w:color w:val="000000"/>
          <w:szCs w:val="24"/>
        </w:rPr>
      </w:pPr>
      <w:r>
        <w:rPr>
          <w:b/>
          <w:color w:val="000000"/>
          <w:szCs w:val="24"/>
        </w:rPr>
        <w:t xml:space="preserve">Change management: </w:t>
      </w:r>
      <w:r>
        <w:rPr>
          <w:color w:val="000000"/>
          <w:szCs w:val="24"/>
        </w:rPr>
        <w:t>The Ritz London</w:t>
      </w:r>
      <w:r>
        <w:rPr>
          <w:b/>
          <w:color w:val="000000"/>
          <w:szCs w:val="24"/>
        </w:rPr>
        <w:t xml:space="preserve"> </w:t>
      </w:r>
      <w:r>
        <w:rPr>
          <w:color w:val="000000"/>
          <w:szCs w:val="24"/>
        </w:rPr>
        <w:t xml:space="preserve">can raise awareness of sustainability among the existing staff by activity participation in multiple sustainable practices through business operations. Tyrefroe can interact among the staff to share their ideas to reduce the use of carbon footprint and preserve natural resources equally which helps them to bring innovation to their services (Kaur, 2021).   </w:t>
      </w:r>
    </w:p>
    <w:p w:rsidR="0065708A" w:rsidRDefault="002A528E" w14:paraId="27C9B587" w14:textId="77777777">
      <w:pPr>
        <w:pBdr>
          <w:top w:val="nil"/>
          <w:left w:val="nil"/>
          <w:bottom w:val="nil"/>
          <w:right w:val="nil"/>
          <w:between w:val="nil"/>
        </w:pBdr>
        <w:spacing w:after="0"/>
        <w:ind w:left="0" w:hanging="2"/>
        <w:rPr>
          <w:color w:val="000000"/>
          <w:szCs w:val="24"/>
        </w:rPr>
      </w:pPr>
      <w:r>
        <w:rPr>
          <w:color w:val="000000"/>
          <w:szCs w:val="24"/>
        </w:rPr>
        <w:t>Besides these recommendations, The Ritz London</w:t>
      </w:r>
      <w:r>
        <w:rPr>
          <w:b/>
          <w:color w:val="000000"/>
          <w:szCs w:val="24"/>
        </w:rPr>
        <w:t xml:space="preserve"> </w:t>
      </w:r>
      <w:r>
        <w:rPr>
          <w:color w:val="000000"/>
          <w:szCs w:val="24"/>
        </w:rPr>
        <w:t xml:space="preserve">can follow Kotter's change management model to effectively navigate their issues from business </w:t>
      </w:r>
      <w:r>
        <w:rPr>
          <w:color w:val="000000"/>
          <w:szCs w:val="24"/>
        </w:rPr>
        <w:t>operations. This, model empowers business organisations to manage any organisational changes as well as bring digital innovation to adapt to any changes properly. It includes some steps with include</w:t>
      </w:r>
    </w:p>
    <w:p w:rsidR="0065708A" w:rsidRDefault="002A528E" w14:paraId="0045B97D" w14:textId="77777777">
      <w:pPr>
        <w:pBdr>
          <w:top w:val="nil"/>
          <w:left w:val="nil"/>
          <w:bottom w:val="nil"/>
          <w:right w:val="nil"/>
          <w:between w:val="nil"/>
        </w:pBdr>
        <w:spacing w:after="0"/>
        <w:ind w:left="0" w:hanging="2"/>
        <w:rPr>
          <w:color w:val="000000"/>
          <w:szCs w:val="24"/>
        </w:rPr>
      </w:pPr>
      <w:r>
        <w:rPr>
          <w:b/>
          <w:color w:val="000000"/>
          <w:szCs w:val="24"/>
        </w:rPr>
        <w:t xml:space="preserve">Set a sense of urgency: </w:t>
      </w:r>
      <w:r>
        <w:rPr>
          <w:color w:val="000000"/>
          <w:szCs w:val="24"/>
        </w:rPr>
        <w:t xml:space="preserve">Effectively communicate for the change by evaluating the competitive market, economic issues and shifting buyers' preferences. The chosen organisation should share data, and consumer feedback and understand market trends to foster a sense of urgency among the stakeholders as well as employees. </w:t>
      </w:r>
    </w:p>
    <w:p w:rsidR="0065708A" w:rsidRDefault="002A528E" w14:paraId="0DE9A1CB" w14:textId="77777777">
      <w:pPr>
        <w:pBdr>
          <w:top w:val="nil"/>
          <w:left w:val="nil"/>
          <w:bottom w:val="nil"/>
          <w:right w:val="nil"/>
          <w:between w:val="nil"/>
        </w:pBdr>
        <w:spacing w:after="0"/>
        <w:ind w:left="0" w:hanging="2"/>
        <w:rPr>
          <w:color w:val="000000"/>
          <w:szCs w:val="24"/>
        </w:rPr>
      </w:pPr>
      <w:r>
        <w:rPr>
          <w:b/>
          <w:color w:val="000000"/>
          <w:szCs w:val="24"/>
        </w:rPr>
        <w:t xml:space="preserve">Make a guiding coalition: </w:t>
      </w:r>
      <w:r>
        <w:rPr>
          <w:color w:val="000000"/>
          <w:szCs w:val="24"/>
        </w:rPr>
        <w:t>Create a coalition of stakeholders such as department heads, senior management, and influential staff to implement the changes in the workplace. It will allow The Ritz London</w:t>
      </w:r>
      <w:r>
        <w:rPr>
          <w:b/>
          <w:color w:val="000000"/>
          <w:szCs w:val="24"/>
        </w:rPr>
        <w:t xml:space="preserve"> </w:t>
      </w:r>
      <w:r>
        <w:rPr>
          <w:color w:val="000000"/>
          <w:szCs w:val="24"/>
        </w:rPr>
        <w:t>to get continuous support to adapt to changes effectively (Ekhsan, 2022).</w:t>
      </w:r>
    </w:p>
    <w:p w:rsidR="0065708A" w:rsidRDefault="002A528E" w14:paraId="56F090C2" w14:textId="77777777">
      <w:pPr>
        <w:pBdr>
          <w:top w:val="nil"/>
          <w:left w:val="nil"/>
          <w:bottom w:val="nil"/>
          <w:right w:val="nil"/>
          <w:between w:val="nil"/>
        </w:pBdr>
        <w:spacing w:after="0"/>
        <w:ind w:left="0" w:hanging="2"/>
        <w:rPr>
          <w:color w:val="000000"/>
          <w:szCs w:val="24"/>
        </w:rPr>
      </w:pPr>
      <w:r>
        <w:rPr>
          <w:b/>
          <w:color w:val="000000"/>
          <w:szCs w:val="24"/>
        </w:rPr>
        <w:t xml:space="preserve">Develop vision: </w:t>
      </w:r>
      <w:r>
        <w:rPr>
          <w:color w:val="000000"/>
          <w:szCs w:val="24"/>
        </w:rPr>
        <w:t>The chosen firm must work collaboratively and actively to make a clear organisational vision for future improvement.</w:t>
      </w:r>
    </w:p>
    <w:p w:rsidR="0065708A" w:rsidRDefault="002A528E" w14:paraId="65EE4A88" w14:textId="77777777">
      <w:pPr>
        <w:pBdr>
          <w:top w:val="nil"/>
          <w:left w:val="nil"/>
          <w:bottom w:val="nil"/>
          <w:right w:val="nil"/>
          <w:between w:val="nil"/>
        </w:pBdr>
        <w:spacing w:after="0"/>
        <w:ind w:left="0" w:hanging="2"/>
        <w:rPr>
          <w:color w:val="000000"/>
          <w:szCs w:val="24"/>
        </w:rPr>
      </w:pPr>
      <w:r>
        <w:rPr>
          <w:b/>
          <w:color w:val="000000"/>
          <w:szCs w:val="24"/>
        </w:rPr>
        <w:t xml:space="preserve">Communicate the vision: </w:t>
      </w:r>
      <w:r>
        <w:rPr>
          <w:color w:val="000000"/>
          <w:szCs w:val="24"/>
        </w:rPr>
        <w:t>The Ritz London</w:t>
      </w:r>
      <w:r>
        <w:rPr>
          <w:b/>
          <w:color w:val="000000"/>
          <w:szCs w:val="24"/>
        </w:rPr>
        <w:t xml:space="preserve"> </w:t>
      </w:r>
      <w:r>
        <w:rPr>
          <w:color w:val="000000"/>
          <w:szCs w:val="24"/>
        </w:rPr>
        <w:t xml:space="preserve">can make effective communication with the staff to give an outline of the company's vision through different channels. It includes newsletters, hall meetings and other processes (Sittrop, 2021). </w:t>
      </w:r>
    </w:p>
    <w:p w:rsidR="0065708A" w:rsidRDefault="002A528E" w14:paraId="01AE3095" w14:textId="77777777">
      <w:pPr>
        <w:pBdr>
          <w:top w:val="nil"/>
          <w:left w:val="nil"/>
          <w:bottom w:val="nil"/>
          <w:right w:val="nil"/>
          <w:between w:val="nil"/>
        </w:pBdr>
        <w:spacing w:after="0"/>
        <w:ind w:left="0" w:hanging="2"/>
        <w:rPr>
          <w:color w:val="000000"/>
          <w:szCs w:val="24"/>
        </w:rPr>
      </w:pPr>
      <w:r>
        <w:rPr>
          <w:b/>
          <w:color w:val="000000"/>
          <w:szCs w:val="24"/>
        </w:rPr>
        <w:t xml:space="preserve">Remove barriers to change: </w:t>
      </w:r>
      <w:r>
        <w:rPr>
          <w:color w:val="000000"/>
          <w:szCs w:val="24"/>
        </w:rPr>
        <w:t>Engage employees to take action quickly in any emergencies and make innovative strategies to create a solution against issues. It will help the chosen firm to properly remove barriers to change.</w:t>
      </w:r>
    </w:p>
    <w:p w:rsidR="0065708A" w:rsidRDefault="002A528E" w14:paraId="128A6A32" w14:textId="77777777">
      <w:pPr>
        <w:pBdr>
          <w:top w:val="nil"/>
          <w:left w:val="nil"/>
          <w:bottom w:val="nil"/>
          <w:right w:val="nil"/>
          <w:between w:val="nil"/>
        </w:pBdr>
        <w:spacing w:after="0"/>
        <w:ind w:left="0" w:hanging="2"/>
        <w:rPr>
          <w:color w:val="000000"/>
          <w:szCs w:val="24"/>
        </w:rPr>
      </w:pPr>
      <w:r>
        <w:rPr>
          <w:b/>
          <w:color w:val="000000"/>
          <w:szCs w:val="24"/>
        </w:rPr>
        <w:t xml:space="preserve">Generate short-term wins: </w:t>
      </w:r>
      <w:r>
        <w:rPr>
          <w:color w:val="000000"/>
          <w:szCs w:val="24"/>
        </w:rPr>
        <w:t>Organisations must celebrate short-term wins by organising small events where skilful employees can get rewarded for their best performances. It will give motivation to others to do better in the workplace (Belias, D. and Trihas, 2023).</w:t>
      </w:r>
    </w:p>
    <w:p w:rsidR="0065708A" w:rsidRDefault="002A528E" w14:paraId="6318BE21" w14:textId="77777777">
      <w:pPr>
        <w:pBdr>
          <w:top w:val="nil"/>
          <w:left w:val="nil"/>
          <w:bottom w:val="nil"/>
          <w:right w:val="nil"/>
          <w:between w:val="nil"/>
        </w:pBdr>
        <w:spacing w:after="0"/>
        <w:ind w:left="0" w:hanging="2"/>
        <w:rPr>
          <w:color w:val="000000"/>
          <w:szCs w:val="24"/>
        </w:rPr>
      </w:pPr>
      <w:r>
        <w:rPr>
          <w:b/>
          <w:color w:val="000000"/>
          <w:szCs w:val="24"/>
        </w:rPr>
        <w:t xml:space="preserve">Make changes: </w:t>
      </w:r>
      <w:r>
        <w:rPr>
          <w:color w:val="000000"/>
          <w:szCs w:val="24"/>
        </w:rPr>
        <w:t>By continuously monitoring the progress, The Ritz London</w:t>
      </w:r>
      <w:r>
        <w:rPr>
          <w:b/>
          <w:color w:val="000000"/>
          <w:szCs w:val="24"/>
        </w:rPr>
        <w:t xml:space="preserve"> </w:t>
      </w:r>
      <w:r>
        <w:rPr>
          <w:color w:val="000000"/>
          <w:szCs w:val="24"/>
        </w:rPr>
        <w:t>must give proper instruction to the existing staff to maintain the organisational culture properly which helps to adapt to any changes in the workplace.</w:t>
      </w:r>
    </w:p>
    <w:p w:rsidR="0065708A" w:rsidRDefault="002A528E" w14:paraId="4742F126" w14:textId="77777777">
      <w:pPr>
        <w:pBdr>
          <w:top w:val="nil"/>
          <w:left w:val="nil"/>
          <w:bottom w:val="nil"/>
          <w:right w:val="nil"/>
          <w:between w:val="nil"/>
        </w:pBdr>
        <w:spacing w:after="0"/>
        <w:ind w:left="0" w:hanging="2"/>
        <w:rPr>
          <w:color w:val="000000"/>
          <w:szCs w:val="24"/>
        </w:rPr>
      </w:pPr>
      <w:r>
        <w:rPr>
          <w:b/>
          <w:color w:val="000000"/>
          <w:szCs w:val="24"/>
        </w:rPr>
        <w:t xml:space="preserve">Anchor new changes: </w:t>
      </w:r>
      <w:r>
        <w:rPr>
          <w:color w:val="000000"/>
          <w:szCs w:val="24"/>
        </w:rPr>
        <w:t xml:space="preserve">By incorporating the changes in organisational process, culture and norms, the company successfully adopts new changes in the business operation. Therefore, creating continuous learning, innovation, improvement as well as adaptation will allow the firm to make unique ideas which bring long-term success in business operations (Rwigema </w:t>
      </w:r>
      <w:r>
        <w:rPr>
          <w:i/>
          <w:color w:val="000000"/>
          <w:szCs w:val="24"/>
        </w:rPr>
        <w:t>et al</w:t>
      </w:r>
      <w:r>
        <w:rPr>
          <w:color w:val="000000"/>
          <w:szCs w:val="24"/>
        </w:rPr>
        <w:t xml:space="preserve">., 2020). </w:t>
      </w:r>
    </w:p>
    <w:p w:rsidR="0065708A" w:rsidRDefault="002A528E" w14:paraId="6E2A0DA0" w14:textId="77777777">
      <w:pPr>
        <w:pBdr>
          <w:top w:val="nil"/>
          <w:left w:val="nil"/>
          <w:bottom w:val="nil"/>
          <w:right w:val="nil"/>
          <w:between w:val="nil"/>
        </w:pBdr>
        <w:spacing w:after="0"/>
        <w:ind w:left="0" w:hanging="2"/>
        <w:rPr>
          <w:color w:val="000000"/>
          <w:szCs w:val="24"/>
        </w:rPr>
      </w:pPr>
      <w:r>
        <w:rPr>
          <w:color w:val="000000"/>
          <w:szCs w:val="24"/>
        </w:rPr>
        <w:t xml:space="preserve">Moreover, by following these change management models, the chosen firm can reduce the rising issues and drive business growth, staying competitive in the dynamic market environment. </w:t>
      </w:r>
    </w:p>
    <w:p w:rsidR="0065708A" w:rsidRDefault="002A528E" w14:paraId="5E59B69F" w14:textId="77777777">
      <w:pPr>
        <w:pBdr>
          <w:top w:val="nil"/>
          <w:left w:val="nil"/>
          <w:bottom w:val="nil"/>
          <w:right w:val="nil"/>
          <w:between w:val="nil"/>
        </w:pBdr>
        <w:spacing w:after="0"/>
        <w:ind w:left="0" w:hanging="2"/>
        <w:jc w:val="center"/>
        <w:rPr>
          <w:color w:val="000000"/>
          <w:szCs w:val="24"/>
        </w:rPr>
      </w:pPr>
      <w:r>
        <w:rPr>
          <w:noProof/>
          <w:color w:val="000000"/>
          <w:szCs w:val="24"/>
        </w:rPr>
        <w:drawing>
          <wp:inline distT="0" distB="0" distL="114300" distR="114300" wp14:anchorId="314FEFA2" wp14:editId="62A8E574">
            <wp:extent cx="5730240" cy="4481195"/>
            <wp:effectExtent l="0" t="0" r="0" b="0"/>
            <wp:docPr id="103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730240" cy="4481195"/>
                    </a:xfrm>
                    <a:prstGeom prst="rect">
                      <a:avLst/>
                    </a:prstGeom>
                    <a:ln/>
                  </pic:spPr>
                </pic:pic>
              </a:graphicData>
            </a:graphic>
          </wp:inline>
        </w:drawing>
      </w:r>
    </w:p>
    <w:p w:rsidR="0065708A" w:rsidRDefault="002A528E" w14:paraId="32BFE993" w14:textId="77777777">
      <w:pPr>
        <w:pBdr>
          <w:top w:val="nil"/>
          <w:left w:val="nil"/>
          <w:bottom w:val="nil"/>
          <w:right w:val="nil"/>
          <w:between w:val="nil"/>
        </w:pBdr>
        <w:spacing w:after="0"/>
        <w:ind w:left="0" w:hanging="2"/>
        <w:jc w:val="center"/>
        <w:rPr>
          <w:color w:val="000000"/>
          <w:szCs w:val="24"/>
        </w:rPr>
      </w:pPr>
      <w:r>
        <w:rPr>
          <w:color w:val="000000"/>
          <w:szCs w:val="24"/>
        </w:rPr>
        <w:t>Figure: Kotter's change management model</w:t>
      </w:r>
    </w:p>
    <w:p w:rsidR="0065708A" w:rsidRDefault="002A528E" w14:paraId="077070E4" w14:textId="77777777">
      <w:pPr>
        <w:pBdr>
          <w:top w:val="nil"/>
          <w:left w:val="nil"/>
          <w:bottom w:val="nil"/>
          <w:right w:val="nil"/>
          <w:between w:val="nil"/>
        </w:pBdr>
        <w:spacing w:after="0"/>
        <w:ind w:left="0" w:hanging="2"/>
        <w:jc w:val="center"/>
        <w:rPr>
          <w:color w:val="000000"/>
          <w:szCs w:val="24"/>
        </w:rPr>
      </w:pPr>
      <w:r>
        <w:rPr>
          <w:color w:val="000000"/>
          <w:szCs w:val="24"/>
        </w:rPr>
        <w:t>Source: (Chan, 2021)</w:t>
      </w:r>
    </w:p>
    <w:p w:rsidR="0065708A" w:rsidRDefault="002A528E" w14:paraId="7FA78F0D" w14:textId="77777777">
      <w:pPr>
        <w:pBdr>
          <w:top w:val="nil"/>
          <w:left w:val="nil"/>
          <w:bottom w:val="nil"/>
          <w:right w:val="nil"/>
          <w:between w:val="nil"/>
        </w:pBdr>
        <w:spacing w:after="0"/>
        <w:ind w:left="0" w:hanging="2"/>
        <w:rPr>
          <w:color w:val="000000"/>
          <w:szCs w:val="24"/>
        </w:rPr>
      </w:pPr>
      <w:r>
        <w:rPr>
          <w:b/>
          <w:color w:val="000000"/>
          <w:szCs w:val="24"/>
        </w:rPr>
        <w:t xml:space="preserve">By implementing the following approaches, the chosen firm can make strategies to make data-driven decisions in business operations. </w:t>
      </w:r>
    </w:p>
    <w:tbl>
      <w:tblPr>
        <w:tblStyle w:val="a2"/>
        <w:tblW w:w="9030" w:type="dxa"/>
        <w:tblInd w:w="-100" w:type="dxa"/>
        <w:tblBorders>
          <w:top w:val="nil"/>
          <w:left w:val="nil"/>
          <w:bottom w:val="nil"/>
          <w:right w:val="nil"/>
          <w:insideH w:val="nil"/>
          <w:insideV w:val="nil"/>
        </w:tblBorders>
        <w:tblLayout w:type="fixed"/>
        <w:tblLook w:val="0000" w:firstRow="0" w:lastRow="0" w:firstColumn="0" w:lastColumn="0" w:noHBand="0" w:noVBand="0"/>
      </w:tblPr>
      <w:tblGrid>
        <w:gridCol w:w="2850"/>
        <w:gridCol w:w="6180"/>
      </w:tblGrid>
      <w:tr w:rsidR="0065708A" w14:paraId="4EE51527" w14:textId="77777777">
        <w:trPr>
          <w:trHeight w:val="695"/>
        </w:trPr>
        <w:tc>
          <w:tcPr>
            <w:tcW w:w="2850" w:type="dxa"/>
            <w:tcBorders>
              <w:top w:val="single" w:color="0D0D0D" w:sz="4" w:space="0"/>
              <w:left w:val="single" w:color="0D0D0D" w:sz="4" w:space="0"/>
              <w:bottom w:val="single" w:color="0D0D0D" w:sz="4" w:space="0"/>
              <w:right w:val="nil"/>
            </w:tcBorders>
            <w:shd w:val="clear" w:color="auto" w:fill="FFFFFF"/>
            <w:tcMar>
              <w:top w:w="100" w:type="dxa"/>
              <w:left w:w="100" w:type="dxa"/>
              <w:bottom w:w="100" w:type="dxa"/>
              <w:right w:w="100" w:type="dxa"/>
            </w:tcMar>
          </w:tcPr>
          <w:p w:rsidR="0065708A" w:rsidRDefault="002A528E" w14:paraId="5A27D6B7" w14:textId="77777777">
            <w:pPr>
              <w:pBdr>
                <w:top w:val="nil"/>
                <w:left w:val="nil"/>
                <w:bottom w:val="nil"/>
                <w:right w:val="nil"/>
                <w:between w:val="nil"/>
              </w:pBdr>
              <w:spacing w:after="0"/>
              <w:ind w:left="0" w:hanging="2"/>
              <w:rPr>
                <w:color w:val="0D0D0D"/>
                <w:szCs w:val="24"/>
              </w:rPr>
            </w:pPr>
            <w:r>
              <w:rPr>
                <w:b/>
                <w:color w:val="0D0D0D"/>
                <w:szCs w:val="24"/>
              </w:rPr>
              <w:t>Measurement Method</w:t>
            </w:r>
          </w:p>
        </w:tc>
        <w:tc>
          <w:tcPr>
            <w:tcW w:w="6180" w:type="dxa"/>
            <w:tcBorders>
              <w:top w:val="single" w:color="0D0D0D" w:sz="4" w:space="0"/>
              <w:left w:val="single" w:color="0D0D0D" w:sz="4" w:space="0"/>
              <w:bottom w:val="single" w:color="0D0D0D" w:sz="4" w:space="0"/>
              <w:right w:val="single" w:color="0D0D0D" w:sz="4" w:space="0"/>
            </w:tcBorders>
            <w:shd w:val="clear" w:color="auto" w:fill="FFFFFF"/>
            <w:tcMar>
              <w:top w:w="100" w:type="dxa"/>
              <w:left w:w="100" w:type="dxa"/>
              <w:bottom w:w="100" w:type="dxa"/>
              <w:right w:w="100" w:type="dxa"/>
            </w:tcMar>
          </w:tcPr>
          <w:p w:rsidR="0065708A" w:rsidRDefault="002A528E" w14:paraId="45650106" w14:textId="77777777">
            <w:pPr>
              <w:pBdr>
                <w:top w:val="nil"/>
                <w:left w:val="nil"/>
                <w:bottom w:val="nil"/>
                <w:right w:val="nil"/>
                <w:between w:val="nil"/>
              </w:pBdr>
              <w:spacing w:after="0"/>
              <w:ind w:left="0" w:hanging="2"/>
              <w:rPr>
                <w:color w:val="0D0D0D"/>
                <w:szCs w:val="24"/>
              </w:rPr>
            </w:pPr>
            <w:r>
              <w:rPr>
                <w:b/>
                <w:color w:val="0D0D0D"/>
                <w:szCs w:val="24"/>
              </w:rPr>
              <w:t>Description</w:t>
            </w:r>
          </w:p>
        </w:tc>
      </w:tr>
      <w:tr w:rsidR="0065708A" w14:paraId="2C24CF69" w14:textId="77777777">
        <w:trPr>
          <w:trHeight w:val="1055"/>
        </w:trPr>
        <w:tc>
          <w:tcPr>
            <w:tcW w:w="2850" w:type="dxa"/>
            <w:tcBorders>
              <w:top w:val="nil"/>
              <w:left w:val="single" w:color="0D0D0D" w:sz="4" w:space="0"/>
              <w:bottom w:val="single" w:color="0D0D0D" w:sz="4" w:space="0"/>
              <w:right w:val="nil"/>
            </w:tcBorders>
            <w:shd w:val="clear" w:color="auto" w:fill="FFFFFF"/>
            <w:tcMar>
              <w:top w:w="100" w:type="dxa"/>
              <w:left w:w="100" w:type="dxa"/>
              <w:bottom w:w="100" w:type="dxa"/>
              <w:right w:w="100" w:type="dxa"/>
            </w:tcMar>
            <w:vAlign w:val="center"/>
          </w:tcPr>
          <w:p w:rsidR="0065708A" w:rsidRDefault="002A528E" w14:paraId="45694811" w14:textId="77777777">
            <w:pPr>
              <w:pBdr>
                <w:top w:val="nil"/>
                <w:left w:val="nil"/>
                <w:bottom w:val="nil"/>
                <w:right w:val="nil"/>
                <w:between w:val="nil"/>
              </w:pBdr>
              <w:spacing w:after="0"/>
              <w:ind w:left="0" w:hanging="2"/>
              <w:rPr>
                <w:color w:val="0D0D0D"/>
                <w:szCs w:val="24"/>
              </w:rPr>
            </w:pPr>
            <w:r>
              <w:rPr>
                <w:color w:val="0D0D0D"/>
                <w:szCs w:val="24"/>
              </w:rPr>
              <w:t>Guest Feedback and Satisfaction Surveys</w:t>
            </w:r>
          </w:p>
        </w:tc>
        <w:tc>
          <w:tcPr>
            <w:tcW w:w="6180" w:type="dxa"/>
            <w:tcBorders>
              <w:top w:val="nil"/>
              <w:left w:val="single" w:color="0D0D0D" w:sz="4" w:space="0"/>
              <w:bottom w:val="single" w:color="0D0D0D" w:sz="4" w:space="0"/>
              <w:right w:val="single" w:color="0D0D0D" w:sz="4" w:space="0"/>
            </w:tcBorders>
            <w:shd w:val="clear" w:color="auto" w:fill="FFFFFF"/>
            <w:tcMar>
              <w:top w:w="100" w:type="dxa"/>
              <w:left w:w="100" w:type="dxa"/>
              <w:bottom w:w="100" w:type="dxa"/>
              <w:right w:w="100" w:type="dxa"/>
            </w:tcMar>
            <w:vAlign w:val="center"/>
          </w:tcPr>
          <w:p w:rsidR="0065708A" w:rsidRDefault="002A528E" w14:paraId="72FE9847" w14:textId="77777777">
            <w:pPr>
              <w:pBdr>
                <w:top w:val="nil"/>
                <w:left w:val="nil"/>
                <w:bottom w:val="nil"/>
                <w:right w:val="nil"/>
                <w:between w:val="nil"/>
              </w:pBdr>
              <w:spacing w:after="0"/>
              <w:ind w:left="0" w:hanging="2"/>
              <w:rPr>
                <w:color w:val="0D0D0D"/>
                <w:szCs w:val="24"/>
              </w:rPr>
            </w:pPr>
            <w:r>
              <w:rPr>
                <w:color w:val="0D0D0D"/>
                <w:szCs w:val="24"/>
              </w:rPr>
              <w:t>Regular surveys to improve satisfaction with new experiences, programs, and services.</w:t>
            </w:r>
          </w:p>
        </w:tc>
      </w:tr>
      <w:tr w:rsidR="0065708A" w14:paraId="0A238769" w14:textId="77777777">
        <w:trPr>
          <w:trHeight w:val="1055"/>
        </w:trPr>
        <w:tc>
          <w:tcPr>
            <w:tcW w:w="2850" w:type="dxa"/>
            <w:tcBorders>
              <w:top w:val="nil"/>
              <w:left w:val="single" w:color="0D0D0D" w:sz="4" w:space="0"/>
              <w:bottom w:val="single" w:color="0D0D0D" w:sz="4" w:space="0"/>
              <w:right w:val="nil"/>
            </w:tcBorders>
            <w:shd w:val="clear" w:color="auto" w:fill="FFFFFF"/>
            <w:tcMar>
              <w:top w:w="100" w:type="dxa"/>
              <w:left w:w="100" w:type="dxa"/>
              <w:bottom w:w="100" w:type="dxa"/>
              <w:right w:w="100" w:type="dxa"/>
            </w:tcMar>
            <w:vAlign w:val="center"/>
          </w:tcPr>
          <w:p w:rsidR="0065708A" w:rsidRDefault="002A528E" w14:paraId="1B35AD1D" w14:textId="77777777">
            <w:pPr>
              <w:pBdr>
                <w:top w:val="nil"/>
                <w:left w:val="nil"/>
                <w:bottom w:val="nil"/>
                <w:right w:val="nil"/>
                <w:between w:val="nil"/>
              </w:pBdr>
              <w:spacing w:after="0"/>
              <w:ind w:left="0" w:hanging="2"/>
              <w:rPr>
                <w:color w:val="0D0D0D"/>
                <w:szCs w:val="24"/>
              </w:rPr>
            </w:pPr>
            <w:r>
              <w:rPr>
                <w:color w:val="0D0D0D"/>
                <w:szCs w:val="24"/>
              </w:rPr>
              <w:t xml:space="preserve">Financial Performance </w:t>
            </w:r>
            <w:r>
              <w:rPr>
                <w:color w:val="0D0D0D"/>
                <w:szCs w:val="24"/>
              </w:rPr>
              <w:t>Metrics</w:t>
            </w:r>
          </w:p>
        </w:tc>
        <w:tc>
          <w:tcPr>
            <w:tcW w:w="6180" w:type="dxa"/>
            <w:tcBorders>
              <w:top w:val="nil"/>
              <w:left w:val="single" w:color="0D0D0D" w:sz="4" w:space="0"/>
              <w:bottom w:val="single" w:color="0D0D0D" w:sz="4" w:space="0"/>
              <w:right w:val="single" w:color="0D0D0D" w:sz="4" w:space="0"/>
            </w:tcBorders>
            <w:shd w:val="clear" w:color="auto" w:fill="FFFFFF"/>
            <w:tcMar>
              <w:top w:w="100" w:type="dxa"/>
              <w:left w:w="100" w:type="dxa"/>
              <w:bottom w:w="100" w:type="dxa"/>
              <w:right w:w="100" w:type="dxa"/>
            </w:tcMar>
            <w:vAlign w:val="center"/>
          </w:tcPr>
          <w:p w:rsidR="0065708A" w:rsidRDefault="002A528E" w14:paraId="753EED53" w14:textId="77777777">
            <w:pPr>
              <w:pBdr>
                <w:top w:val="nil"/>
                <w:left w:val="nil"/>
                <w:bottom w:val="nil"/>
                <w:right w:val="nil"/>
                <w:between w:val="nil"/>
              </w:pBdr>
              <w:spacing w:after="0"/>
              <w:ind w:left="0" w:hanging="2"/>
              <w:rPr>
                <w:color w:val="0D0D0D"/>
                <w:szCs w:val="24"/>
              </w:rPr>
            </w:pPr>
            <w:r>
              <w:rPr>
                <w:color w:val="0D0D0D"/>
                <w:szCs w:val="24"/>
              </w:rPr>
              <w:t>Monitoring revenue, ADR,  occupancy rates and RevPAR to assess the impact on firm financial performance.</w:t>
            </w:r>
          </w:p>
        </w:tc>
      </w:tr>
      <w:tr w:rsidR="0065708A" w14:paraId="5EB546FF" w14:textId="77777777">
        <w:trPr>
          <w:trHeight w:val="1055"/>
        </w:trPr>
        <w:tc>
          <w:tcPr>
            <w:tcW w:w="2850" w:type="dxa"/>
            <w:tcBorders>
              <w:top w:val="nil"/>
              <w:left w:val="single" w:color="0D0D0D" w:sz="4" w:space="0"/>
              <w:bottom w:val="single" w:color="0D0D0D" w:sz="4" w:space="0"/>
              <w:right w:val="nil"/>
            </w:tcBorders>
            <w:shd w:val="clear" w:color="auto" w:fill="FFFFFF"/>
            <w:tcMar>
              <w:top w:w="100" w:type="dxa"/>
              <w:left w:w="100" w:type="dxa"/>
              <w:bottom w:w="100" w:type="dxa"/>
              <w:right w:w="100" w:type="dxa"/>
            </w:tcMar>
            <w:vAlign w:val="center"/>
          </w:tcPr>
          <w:p w:rsidR="0065708A" w:rsidRDefault="002A528E" w14:paraId="100E7D2C" w14:textId="77777777">
            <w:pPr>
              <w:pBdr>
                <w:top w:val="nil"/>
                <w:left w:val="nil"/>
                <w:bottom w:val="nil"/>
                <w:right w:val="nil"/>
                <w:between w:val="nil"/>
              </w:pBdr>
              <w:spacing w:after="0"/>
              <w:ind w:left="0" w:hanging="2"/>
              <w:rPr>
                <w:color w:val="0D0D0D"/>
                <w:szCs w:val="24"/>
              </w:rPr>
            </w:pPr>
            <w:r>
              <w:rPr>
                <w:color w:val="0D0D0D"/>
                <w:szCs w:val="24"/>
              </w:rPr>
              <w:t>Employee Engagement and Retention Rates</w:t>
            </w:r>
          </w:p>
        </w:tc>
        <w:tc>
          <w:tcPr>
            <w:tcW w:w="6180" w:type="dxa"/>
            <w:tcBorders>
              <w:top w:val="nil"/>
              <w:left w:val="single" w:color="0D0D0D" w:sz="4" w:space="0"/>
              <w:bottom w:val="single" w:color="0D0D0D" w:sz="4" w:space="0"/>
              <w:right w:val="single" w:color="0D0D0D" w:sz="4" w:space="0"/>
            </w:tcBorders>
            <w:shd w:val="clear" w:color="auto" w:fill="FFFFFF"/>
            <w:tcMar>
              <w:top w:w="100" w:type="dxa"/>
              <w:left w:w="100" w:type="dxa"/>
              <w:bottom w:w="100" w:type="dxa"/>
              <w:right w:w="100" w:type="dxa"/>
            </w:tcMar>
            <w:vAlign w:val="center"/>
          </w:tcPr>
          <w:p w:rsidR="0065708A" w:rsidRDefault="002A528E" w14:paraId="16E4B30A" w14:textId="77777777">
            <w:pPr>
              <w:pBdr>
                <w:top w:val="nil"/>
                <w:left w:val="nil"/>
                <w:bottom w:val="nil"/>
                <w:right w:val="nil"/>
                <w:between w:val="nil"/>
              </w:pBdr>
              <w:spacing w:after="0"/>
              <w:ind w:left="0" w:hanging="2"/>
              <w:rPr>
                <w:color w:val="0D0D0D"/>
                <w:szCs w:val="24"/>
              </w:rPr>
            </w:pPr>
            <w:r>
              <w:rPr>
                <w:color w:val="0D0D0D"/>
                <w:szCs w:val="24"/>
              </w:rPr>
              <w:t>Tracking turnover rates, staff morale, and participation in different training programs to evaluate staff satisfaction (</w:t>
            </w:r>
            <w:r>
              <w:rPr>
                <w:color w:val="000000"/>
                <w:szCs w:val="24"/>
              </w:rPr>
              <w:t>Bian, 2022)</w:t>
            </w:r>
            <w:r>
              <w:rPr>
                <w:color w:val="0D0D0D"/>
                <w:szCs w:val="24"/>
              </w:rPr>
              <w:t>.</w:t>
            </w:r>
          </w:p>
        </w:tc>
      </w:tr>
      <w:tr w:rsidR="0065708A" w14:paraId="31772119" w14:textId="77777777">
        <w:trPr>
          <w:trHeight w:val="1055"/>
        </w:trPr>
        <w:tc>
          <w:tcPr>
            <w:tcW w:w="2850" w:type="dxa"/>
            <w:tcBorders>
              <w:top w:val="nil"/>
              <w:left w:val="single" w:color="0D0D0D" w:sz="4" w:space="0"/>
              <w:bottom w:val="single" w:color="0D0D0D" w:sz="4" w:space="0"/>
              <w:right w:val="nil"/>
            </w:tcBorders>
            <w:shd w:val="clear" w:color="auto" w:fill="FFFFFF"/>
            <w:tcMar>
              <w:top w:w="100" w:type="dxa"/>
              <w:left w:w="100" w:type="dxa"/>
              <w:bottom w:w="100" w:type="dxa"/>
              <w:right w:w="100" w:type="dxa"/>
            </w:tcMar>
            <w:vAlign w:val="center"/>
          </w:tcPr>
          <w:p w:rsidR="0065708A" w:rsidRDefault="002A528E" w14:paraId="6B717F99" w14:textId="77777777">
            <w:pPr>
              <w:pBdr>
                <w:top w:val="nil"/>
                <w:left w:val="nil"/>
                <w:bottom w:val="nil"/>
                <w:right w:val="nil"/>
                <w:between w:val="nil"/>
              </w:pBdr>
              <w:spacing w:after="0"/>
              <w:ind w:left="0" w:hanging="2"/>
              <w:rPr>
                <w:color w:val="0D0D0D"/>
                <w:szCs w:val="24"/>
              </w:rPr>
            </w:pPr>
            <w:r>
              <w:rPr>
                <w:color w:val="0D0D0D"/>
                <w:szCs w:val="24"/>
              </w:rPr>
              <w:t>Market Competitiveness and Positioning</w:t>
            </w:r>
          </w:p>
        </w:tc>
        <w:tc>
          <w:tcPr>
            <w:tcW w:w="6180" w:type="dxa"/>
            <w:tcBorders>
              <w:top w:val="nil"/>
              <w:left w:val="single" w:color="0D0D0D" w:sz="4" w:space="0"/>
              <w:bottom w:val="single" w:color="0D0D0D" w:sz="4" w:space="0"/>
              <w:right w:val="single" w:color="0D0D0D" w:sz="4" w:space="0"/>
            </w:tcBorders>
            <w:shd w:val="clear" w:color="auto" w:fill="FFFFFF"/>
            <w:tcMar>
              <w:top w:w="100" w:type="dxa"/>
              <w:left w:w="100" w:type="dxa"/>
              <w:bottom w:w="100" w:type="dxa"/>
              <w:right w:w="100" w:type="dxa"/>
            </w:tcMar>
            <w:vAlign w:val="center"/>
          </w:tcPr>
          <w:p w:rsidR="0065708A" w:rsidRDefault="002A528E" w14:paraId="7C38FE0D" w14:textId="77777777">
            <w:pPr>
              <w:pBdr>
                <w:top w:val="nil"/>
                <w:left w:val="nil"/>
                <w:bottom w:val="nil"/>
                <w:right w:val="nil"/>
                <w:between w:val="nil"/>
              </w:pBdr>
              <w:spacing w:after="0"/>
              <w:ind w:left="0" w:hanging="2"/>
              <w:rPr>
                <w:color w:val="0D0D0D"/>
                <w:szCs w:val="24"/>
              </w:rPr>
            </w:pPr>
            <w:r>
              <w:rPr>
                <w:color w:val="0D0D0D"/>
                <w:szCs w:val="24"/>
              </w:rPr>
              <w:t>Do market analysis to assess competitiveness, brand image, and customer loyalty.</w:t>
            </w:r>
          </w:p>
        </w:tc>
      </w:tr>
      <w:tr w:rsidR="0065708A" w14:paraId="4ECC49A4" w14:textId="77777777">
        <w:trPr>
          <w:trHeight w:val="1055"/>
        </w:trPr>
        <w:tc>
          <w:tcPr>
            <w:tcW w:w="2850" w:type="dxa"/>
            <w:tcBorders>
              <w:top w:val="nil"/>
              <w:left w:val="single" w:color="0D0D0D" w:sz="4" w:space="0"/>
              <w:bottom w:val="single" w:color="0D0D0D" w:sz="4" w:space="0"/>
              <w:right w:val="nil"/>
            </w:tcBorders>
            <w:shd w:val="clear" w:color="auto" w:fill="FFFFFF"/>
            <w:tcMar>
              <w:top w:w="100" w:type="dxa"/>
              <w:left w:w="100" w:type="dxa"/>
              <w:bottom w:w="100" w:type="dxa"/>
              <w:right w:w="100" w:type="dxa"/>
            </w:tcMar>
            <w:vAlign w:val="center"/>
          </w:tcPr>
          <w:p w:rsidR="0065708A" w:rsidRDefault="002A528E" w14:paraId="423D96F8" w14:textId="77777777">
            <w:pPr>
              <w:pBdr>
                <w:top w:val="nil"/>
                <w:left w:val="nil"/>
                <w:bottom w:val="nil"/>
                <w:right w:val="nil"/>
                <w:between w:val="nil"/>
              </w:pBdr>
              <w:spacing w:after="0"/>
              <w:ind w:left="0" w:hanging="2"/>
              <w:rPr>
                <w:color w:val="0D0D0D"/>
                <w:szCs w:val="24"/>
              </w:rPr>
            </w:pPr>
            <w:r>
              <w:rPr>
                <w:color w:val="0D0D0D"/>
                <w:szCs w:val="24"/>
              </w:rPr>
              <w:t>Technology Adoption and Utilisation</w:t>
            </w:r>
          </w:p>
        </w:tc>
        <w:tc>
          <w:tcPr>
            <w:tcW w:w="6180" w:type="dxa"/>
            <w:tcBorders>
              <w:top w:val="nil"/>
              <w:left w:val="single" w:color="0D0D0D" w:sz="4" w:space="0"/>
              <w:bottom w:val="single" w:color="0D0D0D" w:sz="4" w:space="0"/>
              <w:right w:val="single" w:color="0D0D0D" w:sz="4" w:space="0"/>
            </w:tcBorders>
            <w:shd w:val="clear" w:color="auto" w:fill="FFFFFF"/>
            <w:tcMar>
              <w:top w:w="100" w:type="dxa"/>
              <w:left w:w="100" w:type="dxa"/>
              <w:bottom w:w="100" w:type="dxa"/>
              <w:right w:w="100" w:type="dxa"/>
            </w:tcMar>
            <w:vAlign w:val="center"/>
          </w:tcPr>
          <w:p w:rsidR="0065708A" w:rsidRDefault="002A528E" w14:paraId="4FD58E98" w14:textId="77777777">
            <w:pPr>
              <w:pBdr>
                <w:top w:val="nil"/>
                <w:left w:val="nil"/>
                <w:bottom w:val="nil"/>
                <w:right w:val="nil"/>
                <w:between w:val="nil"/>
              </w:pBdr>
              <w:spacing w:after="0"/>
              <w:ind w:left="0" w:hanging="2"/>
              <w:rPr>
                <w:color w:val="0D0D0D"/>
                <w:szCs w:val="24"/>
              </w:rPr>
            </w:pPr>
            <w:r>
              <w:rPr>
                <w:color w:val="0D0D0D"/>
                <w:szCs w:val="24"/>
              </w:rPr>
              <w:t xml:space="preserve">Measuring adoption rates as well as guest satisfaction with </w:t>
            </w:r>
            <w:r>
              <w:rPr>
                <w:color w:val="0D0D0D"/>
                <w:szCs w:val="24"/>
              </w:rPr>
              <w:t>technological enhancements.</w:t>
            </w:r>
          </w:p>
        </w:tc>
      </w:tr>
      <w:tr w:rsidR="0065708A" w14:paraId="3278B92E" w14:textId="77777777">
        <w:trPr>
          <w:trHeight w:val="1055"/>
        </w:trPr>
        <w:tc>
          <w:tcPr>
            <w:tcW w:w="2850" w:type="dxa"/>
            <w:tcBorders>
              <w:top w:val="nil"/>
              <w:left w:val="single" w:color="0D0D0D" w:sz="4" w:space="0"/>
              <w:bottom w:val="single" w:color="0D0D0D" w:sz="4" w:space="0"/>
              <w:right w:val="nil"/>
            </w:tcBorders>
            <w:shd w:val="clear" w:color="auto" w:fill="FFFFFF"/>
            <w:tcMar>
              <w:top w:w="100" w:type="dxa"/>
              <w:left w:w="100" w:type="dxa"/>
              <w:bottom w:w="100" w:type="dxa"/>
              <w:right w:w="100" w:type="dxa"/>
            </w:tcMar>
            <w:vAlign w:val="center"/>
          </w:tcPr>
          <w:p w:rsidR="0065708A" w:rsidRDefault="002A528E" w14:paraId="0E31EC0D" w14:textId="77777777">
            <w:pPr>
              <w:pBdr>
                <w:top w:val="nil"/>
                <w:left w:val="nil"/>
                <w:bottom w:val="nil"/>
                <w:right w:val="nil"/>
                <w:between w:val="nil"/>
              </w:pBdr>
              <w:spacing w:after="0"/>
              <w:ind w:left="0" w:hanging="2"/>
              <w:rPr>
                <w:color w:val="0D0D0D"/>
                <w:szCs w:val="24"/>
              </w:rPr>
            </w:pPr>
            <w:r>
              <w:rPr>
                <w:color w:val="0D0D0D"/>
                <w:szCs w:val="24"/>
              </w:rPr>
              <w:t>Environmental Impact and Sustainability Metrics</w:t>
            </w:r>
          </w:p>
        </w:tc>
        <w:tc>
          <w:tcPr>
            <w:tcW w:w="6180" w:type="dxa"/>
            <w:tcBorders>
              <w:top w:val="nil"/>
              <w:left w:val="single" w:color="0D0D0D" w:sz="4" w:space="0"/>
              <w:bottom w:val="single" w:color="0D0D0D" w:sz="4" w:space="0"/>
              <w:right w:val="single" w:color="0D0D0D" w:sz="4" w:space="0"/>
            </w:tcBorders>
            <w:shd w:val="clear" w:color="auto" w:fill="FFFFFF"/>
            <w:tcMar>
              <w:top w:w="100" w:type="dxa"/>
              <w:left w:w="100" w:type="dxa"/>
              <w:bottom w:w="100" w:type="dxa"/>
              <w:right w:w="100" w:type="dxa"/>
            </w:tcMar>
            <w:vAlign w:val="center"/>
          </w:tcPr>
          <w:p w:rsidR="0065708A" w:rsidRDefault="002A528E" w14:paraId="2C396F8A" w14:textId="77777777">
            <w:pPr>
              <w:pBdr>
                <w:top w:val="nil"/>
                <w:left w:val="nil"/>
                <w:bottom w:val="nil"/>
                <w:right w:val="nil"/>
                <w:between w:val="nil"/>
              </w:pBdr>
              <w:spacing w:after="0"/>
              <w:ind w:left="0" w:hanging="2"/>
              <w:rPr>
                <w:color w:val="0D0D0D"/>
                <w:szCs w:val="24"/>
              </w:rPr>
            </w:pPr>
            <w:r>
              <w:rPr>
                <w:color w:val="0D0D0D"/>
                <w:szCs w:val="24"/>
              </w:rPr>
              <w:t>Monitoring energy/water consumption, and carbon emissions, waste diversion, to track environmental efforts (</w:t>
            </w:r>
            <w:r>
              <w:rPr>
                <w:color w:val="000000"/>
                <w:szCs w:val="24"/>
              </w:rPr>
              <w:t>Dimitrios, 2022)</w:t>
            </w:r>
            <w:r>
              <w:rPr>
                <w:color w:val="0D0D0D"/>
                <w:szCs w:val="24"/>
              </w:rPr>
              <w:t>.</w:t>
            </w:r>
          </w:p>
        </w:tc>
      </w:tr>
      <w:tr w:rsidR="0065708A" w14:paraId="1565BF05" w14:textId="77777777">
        <w:trPr>
          <w:trHeight w:val="1055"/>
        </w:trPr>
        <w:tc>
          <w:tcPr>
            <w:tcW w:w="2850" w:type="dxa"/>
            <w:tcBorders>
              <w:top w:val="nil"/>
              <w:left w:val="single" w:color="0D0D0D" w:sz="4" w:space="0"/>
              <w:bottom w:val="single" w:color="0D0D0D" w:sz="4" w:space="0"/>
              <w:right w:val="nil"/>
            </w:tcBorders>
            <w:shd w:val="clear" w:color="auto" w:fill="FFFFFF"/>
            <w:tcMar>
              <w:top w:w="100" w:type="dxa"/>
              <w:left w:w="100" w:type="dxa"/>
              <w:bottom w:w="100" w:type="dxa"/>
              <w:right w:w="100" w:type="dxa"/>
            </w:tcMar>
            <w:vAlign w:val="center"/>
          </w:tcPr>
          <w:p w:rsidR="0065708A" w:rsidRDefault="002A528E" w14:paraId="5C64EE74" w14:textId="77777777">
            <w:pPr>
              <w:pBdr>
                <w:top w:val="nil"/>
                <w:left w:val="nil"/>
                <w:bottom w:val="nil"/>
                <w:right w:val="nil"/>
                <w:between w:val="nil"/>
              </w:pBdr>
              <w:spacing w:after="0"/>
              <w:ind w:left="0" w:hanging="2"/>
              <w:rPr>
                <w:color w:val="0D0D0D"/>
                <w:szCs w:val="24"/>
              </w:rPr>
            </w:pPr>
            <w:r>
              <w:rPr>
                <w:color w:val="0D0D0D"/>
                <w:szCs w:val="24"/>
              </w:rPr>
              <w:t>Return on Investment (ROI) Analysis</w:t>
            </w:r>
          </w:p>
        </w:tc>
        <w:tc>
          <w:tcPr>
            <w:tcW w:w="6180" w:type="dxa"/>
            <w:tcBorders>
              <w:top w:val="nil"/>
              <w:left w:val="single" w:color="0D0D0D" w:sz="4" w:space="0"/>
              <w:bottom w:val="single" w:color="0D0D0D" w:sz="4" w:space="0"/>
              <w:right w:val="single" w:color="0D0D0D" w:sz="4" w:space="0"/>
            </w:tcBorders>
            <w:shd w:val="clear" w:color="auto" w:fill="FFFFFF"/>
            <w:tcMar>
              <w:top w:w="100" w:type="dxa"/>
              <w:left w:w="100" w:type="dxa"/>
              <w:bottom w:w="100" w:type="dxa"/>
              <w:right w:w="100" w:type="dxa"/>
            </w:tcMar>
            <w:vAlign w:val="center"/>
          </w:tcPr>
          <w:p w:rsidR="0065708A" w:rsidRDefault="002A528E" w14:paraId="271CC2B1" w14:textId="77777777">
            <w:pPr>
              <w:pBdr>
                <w:top w:val="nil"/>
                <w:left w:val="nil"/>
                <w:bottom w:val="nil"/>
                <w:right w:val="nil"/>
                <w:between w:val="nil"/>
              </w:pBdr>
              <w:spacing w:after="0"/>
              <w:ind w:left="0" w:hanging="2"/>
              <w:rPr>
                <w:color w:val="0D0D0D"/>
                <w:szCs w:val="24"/>
              </w:rPr>
            </w:pPr>
            <w:r>
              <w:rPr>
                <w:color w:val="0D0D0D"/>
                <w:szCs w:val="24"/>
              </w:rPr>
              <w:t>Assessing financial returns associated with investments made includes both tangible and intangible benefits.</w:t>
            </w:r>
          </w:p>
        </w:tc>
      </w:tr>
    </w:tbl>
    <w:p w:rsidR="0065708A" w:rsidRDefault="0065708A" w14:paraId="7B5DD790" w14:textId="77777777">
      <w:pPr>
        <w:pBdr>
          <w:top w:val="nil"/>
          <w:left w:val="nil"/>
          <w:bottom w:val="nil"/>
          <w:right w:val="nil"/>
          <w:between w:val="nil"/>
        </w:pBdr>
        <w:spacing w:after="0"/>
        <w:ind w:left="0" w:hanging="2"/>
        <w:rPr>
          <w:color w:val="000000"/>
          <w:szCs w:val="24"/>
        </w:rPr>
      </w:pPr>
    </w:p>
    <w:p w:rsidR="0065708A" w:rsidRDefault="002A528E" w14:paraId="5A23AAB8" w14:textId="77777777">
      <w:pPr>
        <w:pBdr>
          <w:top w:val="nil"/>
          <w:left w:val="nil"/>
          <w:bottom w:val="nil"/>
          <w:right w:val="nil"/>
          <w:between w:val="nil"/>
        </w:pBdr>
        <w:spacing w:after="0"/>
        <w:ind w:left="0" w:hanging="2"/>
        <w:rPr>
          <w:color w:val="000000"/>
          <w:szCs w:val="24"/>
        </w:rPr>
      </w:pPr>
      <w:r>
        <w:rPr>
          <w:b/>
          <w:color w:val="000000"/>
          <w:szCs w:val="24"/>
        </w:rPr>
        <w:t>The benefit of applying recommended strategies in the chosen organisation</w:t>
      </w:r>
    </w:p>
    <w:p w:rsidR="0065708A" w:rsidRDefault="002A528E" w14:paraId="255934FB" w14:textId="77777777">
      <w:pPr>
        <w:pBdr>
          <w:top w:val="nil"/>
          <w:left w:val="nil"/>
          <w:bottom w:val="nil"/>
          <w:right w:val="nil"/>
          <w:between w:val="nil"/>
        </w:pBdr>
        <w:spacing w:after="0"/>
        <w:ind w:left="0" w:hanging="2"/>
        <w:rPr>
          <w:color w:val="000000"/>
          <w:szCs w:val="24"/>
        </w:rPr>
      </w:pPr>
      <w:r>
        <w:rPr>
          <w:color w:val="000000"/>
          <w:szCs w:val="24"/>
        </w:rPr>
        <w:t xml:space="preserve">Recommended strategies have multiple benefits for The Ritz London </w:t>
      </w:r>
      <w:r>
        <w:rPr>
          <w:color w:val="000000"/>
          <w:szCs w:val="24"/>
        </w:rPr>
        <w:t>which includes</w:t>
      </w:r>
    </w:p>
    <w:p w:rsidR="0065708A" w:rsidRDefault="002A528E" w14:paraId="6A523661" w14:textId="77777777">
      <w:pPr>
        <w:pBdr>
          <w:top w:val="nil"/>
          <w:left w:val="nil"/>
          <w:bottom w:val="nil"/>
          <w:right w:val="nil"/>
          <w:between w:val="nil"/>
        </w:pBdr>
        <w:spacing w:after="0"/>
        <w:ind w:left="0" w:hanging="2"/>
        <w:rPr>
          <w:color w:val="000000"/>
          <w:szCs w:val="24"/>
        </w:rPr>
      </w:pPr>
      <w:r>
        <w:rPr>
          <w:b/>
          <w:color w:val="000000"/>
          <w:szCs w:val="24"/>
        </w:rPr>
        <w:t xml:space="preserve">Increase guest experiences: </w:t>
      </w:r>
      <w:r>
        <w:rPr>
          <w:color w:val="000000"/>
          <w:szCs w:val="24"/>
        </w:rPr>
        <w:t xml:space="preserve">By providing exclusive experiences to the guests, this hotel can enhance guest satisfaction and get new opportunities in business operations. </w:t>
      </w:r>
    </w:p>
    <w:p w:rsidR="0065708A" w:rsidRDefault="002A528E" w14:paraId="6EFD2617" w14:textId="77777777">
      <w:pPr>
        <w:pBdr>
          <w:top w:val="nil"/>
          <w:left w:val="nil"/>
          <w:bottom w:val="nil"/>
          <w:right w:val="nil"/>
          <w:between w:val="nil"/>
        </w:pBdr>
        <w:spacing w:after="0"/>
        <w:ind w:left="0" w:hanging="2"/>
        <w:rPr>
          <w:color w:val="000000"/>
          <w:szCs w:val="24"/>
        </w:rPr>
      </w:pPr>
      <w:r>
        <w:rPr>
          <w:b/>
          <w:color w:val="000000"/>
          <w:szCs w:val="24"/>
        </w:rPr>
        <w:t xml:space="preserve">Financial performance development: </w:t>
      </w:r>
      <w:r>
        <w:rPr>
          <w:color w:val="000000"/>
          <w:szCs w:val="24"/>
        </w:rPr>
        <w:t>The chosen firm can increase financial funds by properly making pricing strategies and financial plans which help them to make a profit in business. It will allow them to reduce employee turnover rates, and make strong partnerships with other influencers (Gaur, 2021).</w:t>
      </w:r>
    </w:p>
    <w:p w:rsidR="0065708A" w:rsidRDefault="002A528E" w14:paraId="00AB2E0E" w14:textId="77777777">
      <w:pPr>
        <w:pBdr>
          <w:top w:val="nil"/>
          <w:left w:val="nil"/>
          <w:bottom w:val="nil"/>
          <w:right w:val="nil"/>
          <w:between w:val="nil"/>
        </w:pBdr>
        <w:spacing w:after="0"/>
        <w:ind w:left="0" w:hanging="2"/>
        <w:rPr>
          <w:color w:val="000000"/>
          <w:szCs w:val="24"/>
        </w:rPr>
      </w:pPr>
      <w:r>
        <w:rPr>
          <w:b/>
          <w:color w:val="000000"/>
          <w:szCs w:val="24"/>
        </w:rPr>
        <w:t xml:space="preserve">Retaining top talent: </w:t>
      </w:r>
      <w:r>
        <w:rPr>
          <w:color w:val="000000"/>
          <w:szCs w:val="24"/>
        </w:rPr>
        <w:t xml:space="preserve">Offering multiple facilities such as working hours, remote work, health benefits, flexibilities, and professional growth opportunities allows the firm to attract top talent from different geographic regions. It will help the firm to achieve success in business and fulfil business objectives equally. </w:t>
      </w:r>
    </w:p>
    <w:p w:rsidR="0065708A" w:rsidRDefault="002A528E" w14:paraId="42127F91" w14:textId="77777777">
      <w:pPr>
        <w:pBdr>
          <w:top w:val="nil"/>
          <w:left w:val="nil"/>
          <w:bottom w:val="nil"/>
          <w:right w:val="nil"/>
          <w:between w:val="nil"/>
        </w:pBdr>
        <w:spacing w:after="0"/>
        <w:ind w:left="0" w:hanging="2"/>
        <w:rPr>
          <w:rFonts w:ascii="Arial" w:hAnsi="Arial" w:eastAsia="Arial" w:cs="Arial"/>
          <w:color w:val="000000"/>
          <w:sz w:val="22"/>
        </w:rPr>
      </w:pPr>
      <w:r>
        <w:rPr>
          <w:rFonts w:ascii="Arial" w:hAnsi="Arial" w:eastAsia="Arial" w:cs="Arial"/>
          <w:noProof/>
          <w:color w:val="000000"/>
          <w:sz w:val="22"/>
        </w:rPr>
        <w:drawing>
          <wp:inline distT="0" distB="0" distL="114300" distR="114300" wp14:anchorId="0477778C" wp14:editId="7631F89E">
            <wp:extent cx="5486400" cy="3656330"/>
            <wp:effectExtent l="0" t="0" r="0" b="0"/>
            <wp:docPr id="1038" name="image5.jpg" descr="What is Technology Innovation? Definition, Examples and Strategic Management"/>
            <wp:cNvGraphicFramePr/>
            <a:graphic xmlns:a="http://schemas.openxmlformats.org/drawingml/2006/main">
              <a:graphicData uri="http://schemas.openxmlformats.org/drawingml/2006/picture">
                <pic:pic xmlns:pic="http://schemas.openxmlformats.org/drawingml/2006/picture">
                  <pic:nvPicPr>
                    <pic:cNvPr id="0" name="image5.jpg" descr="What is Technology Innovation? Definition, Examples and Strategic Management"/>
                    <pic:cNvPicPr preferRelativeResize="0"/>
                  </pic:nvPicPr>
                  <pic:blipFill>
                    <a:blip r:embed="rId13"/>
                    <a:srcRect/>
                    <a:stretch>
                      <a:fillRect/>
                    </a:stretch>
                  </pic:blipFill>
                  <pic:spPr>
                    <a:xfrm>
                      <a:off x="0" y="0"/>
                      <a:ext cx="5486400" cy="3656330"/>
                    </a:xfrm>
                    <a:prstGeom prst="rect">
                      <a:avLst/>
                    </a:prstGeom>
                    <a:ln/>
                  </pic:spPr>
                </pic:pic>
              </a:graphicData>
            </a:graphic>
          </wp:inline>
        </w:drawing>
      </w:r>
    </w:p>
    <w:p w:rsidR="0065708A" w:rsidRDefault="002A528E" w14:paraId="5AB4A528" w14:textId="77777777">
      <w:pPr>
        <w:ind w:left="0" w:hanging="2"/>
        <w:jc w:val="center"/>
      </w:pPr>
      <w:r>
        <w:t>Figure: Technological innovation</w:t>
      </w:r>
    </w:p>
    <w:p w:rsidR="0065708A" w:rsidRDefault="002A528E" w14:paraId="5F30DFC6" w14:textId="77777777">
      <w:pPr>
        <w:ind w:left="0" w:hanging="2"/>
        <w:jc w:val="center"/>
      </w:pPr>
      <w:r>
        <w:t>Source: (González-González, 2021)</w:t>
      </w:r>
    </w:p>
    <w:p w:rsidR="0065708A" w:rsidRDefault="002A528E" w14:paraId="71058C83" w14:textId="77777777">
      <w:pPr>
        <w:pBdr>
          <w:top w:val="nil"/>
          <w:left w:val="nil"/>
          <w:bottom w:val="nil"/>
          <w:right w:val="nil"/>
          <w:between w:val="nil"/>
        </w:pBdr>
        <w:spacing w:after="0"/>
        <w:ind w:left="0" w:hanging="2"/>
        <w:rPr>
          <w:color w:val="000000"/>
          <w:szCs w:val="24"/>
        </w:rPr>
      </w:pPr>
      <w:r>
        <w:rPr>
          <w:b/>
          <w:color w:val="000000"/>
          <w:szCs w:val="24"/>
        </w:rPr>
        <w:t xml:space="preserve">Technological innovation: </w:t>
      </w:r>
      <w:r>
        <w:rPr>
          <w:color w:val="000000"/>
          <w:szCs w:val="24"/>
        </w:rPr>
        <w:t>It helps in offering quality services, solving customer queries, and evaluating customer needs properly by implementing advanced technology. As a result, firms get more competitive advantages as well as increased productivity which positively impacts the business operations (González-González,</w:t>
      </w:r>
      <w:r>
        <w:rPr>
          <w:color w:val="000000"/>
          <w:szCs w:val="24"/>
          <w:u w:val="single"/>
        </w:rPr>
        <w:t xml:space="preserve"> </w:t>
      </w:r>
      <w:r>
        <w:rPr>
          <w:color w:val="000000"/>
          <w:szCs w:val="24"/>
        </w:rPr>
        <w:t>., 2021).</w:t>
      </w:r>
    </w:p>
    <w:p w:rsidR="0065708A" w:rsidRDefault="002A528E" w14:paraId="7CEC78C5" w14:textId="77777777">
      <w:pPr>
        <w:pBdr>
          <w:top w:val="nil"/>
          <w:left w:val="nil"/>
          <w:bottom w:val="nil"/>
          <w:right w:val="nil"/>
          <w:between w:val="nil"/>
        </w:pBdr>
        <w:spacing w:after="0"/>
        <w:ind w:left="0" w:hanging="2"/>
        <w:rPr>
          <w:color w:val="000000"/>
          <w:szCs w:val="24"/>
        </w:rPr>
      </w:pPr>
      <w:r>
        <w:rPr>
          <w:b/>
          <w:color w:val="000000"/>
          <w:szCs w:val="24"/>
        </w:rPr>
        <w:t xml:space="preserve">Sustainability: </w:t>
      </w:r>
      <w:r>
        <w:rPr>
          <w:color w:val="000000"/>
          <w:szCs w:val="24"/>
        </w:rPr>
        <w:t>By following corporate social responsibility, and using recycling methods in business, allow The Ritz London to fulfil their) commitment towards the environment effectively. It will attract more consumers which leads to driving sales of their services.</w:t>
      </w:r>
    </w:p>
    <w:p w:rsidR="0065708A" w:rsidRDefault="002A528E" w14:paraId="16E20F16" w14:textId="77777777">
      <w:pPr>
        <w:pBdr>
          <w:top w:val="nil"/>
          <w:left w:val="nil"/>
          <w:bottom w:val="nil"/>
          <w:right w:val="nil"/>
          <w:between w:val="nil"/>
        </w:pBdr>
        <w:spacing w:after="0"/>
        <w:ind w:left="0" w:hanging="2"/>
        <w:rPr>
          <w:color w:val="000000"/>
          <w:szCs w:val="24"/>
        </w:rPr>
      </w:pPr>
      <w:r>
        <w:rPr>
          <w:b/>
          <w:color w:val="000000"/>
          <w:szCs w:val="24"/>
        </w:rPr>
        <w:t xml:space="preserve">Market differentiation: </w:t>
      </w:r>
      <w:r>
        <w:rPr>
          <w:color w:val="000000"/>
          <w:szCs w:val="24"/>
        </w:rPr>
        <w:t xml:space="preserve">By showing the brand identity architecture history as well as customer service, The Ritz London can market itself as a leader in the hotel industry. On the other hand, by effectively communicating with renowned designers, chefs help increase the brand reputation in the dynamic market (Davari, 2022). </w:t>
      </w:r>
    </w:p>
    <w:p w:rsidR="0065708A" w:rsidRDefault="002A528E" w14:paraId="796979A8" w14:textId="77777777">
      <w:pPr>
        <w:pBdr>
          <w:top w:val="nil"/>
          <w:left w:val="nil"/>
          <w:bottom w:val="nil"/>
          <w:right w:val="nil"/>
          <w:between w:val="nil"/>
        </w:pBdr>
        <w:spacing w:after="0"/>
        <w:ind w:left="0" w:hanging="2"/>
        <w:rPr>
          <w:color w:val="000000"/>
          <w:szCs w:val="24"/>
        </w:rPr>
      </w:pPr>
      <w:r>
        <w:rPr>
          <w:b/>
          <w:color w:val="000000"/>
          <w:szCs w:val="24"/>
        </w:rPr>
        <w:t>Here is the cost estimation for applying the recommended strategies</w:t>
      </w:r>
    </w:p>
    <w:p w:rsidR="0065708A" w:rsidRDefault="002A528E" w14:paraId="5E6D2AD9" w14:textId="77777777">
      <w:pPr>
        <w:pBdr>
          <w:top w:val="nil"/>
          <w:left w:val="nil"/>
          <w:bottom w:val="nil"/>
          <w:right w:val="nil"/>
          <w:between w:val="nil"/>
        </w:pBdr>
        <w:spacing w:after="0"/>
        <w:ind w:left="0" w:hanging="2"/>
        <w:rPr>
          <w:color w:val="000000"/>
          <w:szCs w:val="24"/>
        </w:rPr>
      </w:pPr>
      <w:r>
        <w:rPr>
          <w:b/>
          <w:color w:val="000000"/>
          <w:szCs w:val="24"/>
        </w:rPr>
        <w:t xml:space="preserve">Market competition: </w:t>
      </w:r>
      <w:r>
        <w:rPr>
          <w:color w:val="000000"/>
          <w:szCs w:val="24"/>
        </w:rPr>
        <w:t xml:space="preserve">Making strong collaboration with designers and chefs can involve fees between £5,000 to £50,000 per partnership or event which relies on the duration. Additionally, organising a marketing campaign can take between £10,000 to £50,000 per campaign. </w:t>
      </w:r>
    </w:p>
    <w:p w:rsidR="0065708A" w:rsidRDefault="002A528E" w14:paraId="1D11BA99" w14:textId="77777777">
      <w:pPr>
        <w:pBdr>
          <w:top w:val="nil"/>
          <w:left w:val="nil"/>
          <w:bottom w:val="nil"/>
          <w:right w:val="nil"/>
          <w:between w:val="nil"/>
        </w:pBdr>
        <w:spacing w:after="0"/>
        <w:ind w:left="0" w:hanging="2"/>
        <w:rPr>
          <w:color w:val="000000"/>
          <w:szCs w:val="24"/>
        </w:rPr>
      </w:pPr>
      <w:r>
        <w:rPr>
          <w:b/>
          <w:color w:val="000000"/>
          <w:szCs w:val="24"/>
        </w:rPr>
        <w:t xml:space="preserve">Shifting bure taste: </w:t>
      </w:r>
      <w:r>
        <w:rPr>
          <w:color w:val="000000"/>
          <w:szCs w:val="24"/>
        </w:rPr>
        <w:t>Organising a cultural programme can take from £22,000 to £ 110,000 which includes equipment upgrades, and program development. Therefore, the ongoing expenses for marketing as well as staffing may range between £12,000 to £35,000 per month.</w:t>
      </w:r>
    </w:p>
    <w:p w:rsidR="0065708A" w:rsidRDefault="002A528E" w14:paraId="4C304B69" w14:textId="77777777">
      <w:pPr>
        <w:pBdr>
          <w:top w:val="nil"/>
          <w:left w:val="nil"/>
          <w:bottom w:val="nil"/>
          <w:right w:val="nil"/>
          <w:between w:val="nil"/>
        </w:pBdr>
        <w:spacing w:after="0"/>
        <w:ind w:left="0" w:hanging="2"/>
        <w:rPr>
          <w:color w:val="000000"/>
          <w:szCs w:val="24"/>
        </w:rPr>
      </w:pPr>
      <w:r>
        <w:rPr>
          <w:b/>
          <w:color w:val="000000"/>
          <w:szCs w:val="24"/>
        </w:rPr>
        <w:t xml:space="preserve">Financial component: </w:t>
      </w:r>
      <w:r>
        <w:rPr>
          <w:color w:val="000000"/>
          <w:szCs w:val="24"/>
        </w:rPr>
        <w:t xml:space="preserve">Applying pricing strategies and other financial plans can range in cost from £11,000 to £35,000 per set as well as providing training. Thus, to offer new packages an extra £22,000 to £ 55,000 per campaign (Liu </w:t>
      </w:r>
      <w:r>
        <w:rPr>
          <w:i/>
          <w:color w:val="000000"/>
          <w:szCs w:val="24"/>
        </w:rPr>
        <w:t>et al</w:t>
      </w:r>
      <w:r>
        <w:rPr>
          <w:color w:val="000000"/>
          <w:szCs w:val="24"/>
        </w:rPr>
        <w:t>., 2021).</w:t>
      </w:r>
    </w:p>
    <w:p w:rsidR="0065708A" w:rsidRDefault="002A528E" w14:paraId="73C9CE16" w14:textId="77777777">
      <w:pPr>
        <w:pBdr>
          <w:top w:val="nil"/>
          <w:left w:val="nil"/>
          <w:bottom w:val="nil"/>
          <w:right w:val="nil"/>
          <w:between w:val="nil"/>
        </w:pBdr>
        <w:spacing w:after="0"/>
        <w:ind w:left="0" w:hanging="2"/>
        <w:rPr>
          <w:color w:val="000000"/>
          <w:szCs w:val="24"/>
        </w:rPr>
      </w:pPr>
      <w:r>
        <w:rPr>
          <w:b/>
          <w:color w:val="000000"/>
          <w:szCs w:val="24"/>
        </w:rPr>
        <w:t xml:space="preserve">Employee satisfaction: </w:t>
      </w:r>
      <w:r>
        <w:rPr>
          <w:color w:val="000000"/>
          <w:szCs w:val="24"/>
        </w:rPr>
        <w:t xml:space="preserve">Giving rewards, and incentives, the chosen organisation must invest £ 50,000 to £150,000 yearly depending on the workplace size. </w:t>
      </w:r>
    </w:p>
    <w:p w:rsidR="0065708A" w:rsidRDefault="002A528E" w14:paraId="1FF4251E" w14:textId="77777777">
      <w:pPr>
        <w:pBdr>
          <w:top w:val="nil"/>
          <w:left w:val="nil"/>
          <w:bottom w:val="nil"/>
          <w:right w:val="nil"/>
          <w:between w:val="nil"/>
        </w:pBdr>
        <w:spacing w:after="0"/>
        <w:ind w:left="0" w:hanging="2"/>
        <w:rPr>
          <w:color w:val="000000"/>
          <w:szCs w:val="24"/>
        </w:rPr>
      </w:pPr>
      <w:r>
        <w:rPr>
          <w:b/>
          <w:color w:val="000000"/>
          <w:szCs w:val="24"/>
        </w:rPr>
        <w:t xml:space="preserve">Technological advancement: </w:t>
      </w:r>
      <w:r>
        <w:rPr>
          <w:color w:val="000000"/>
          <w:szCs w:val="24"/>
        </w:rPr>
        <w:t>It is highly expensive, to implement smart technologies in business, the chosen form must invest more than £150,000 in business.</w:t>
      </w:r>
    </w:p>
    <w:p w:rsidR="0065708A" w:rsidRDefault="002A528E" w14:paraId="7440C4CA" w14:textId="77777777">
      <w:pPr>
        <w:pBdr>
          <w:top w:val="nil"/>
          <w:left w:val="nil"/>
          <w:bottom w:val="nil"/>
          <w:right w:val="nil"/>
          <w:between w:val="nil"/>
        </w:pBdr>
        <w:spacing w:after="0"/>
        <w:ind w:left="0" w:hanging="2"/>
        <w:rPr>
          <w:color w:val="000000"/>
          <w:szCs w:val="24"/>
        </w:rPr>
      </w:pPr>
      <w:r>
        <w:rPr>
          <w:b/>
          <w:color w:val="000000"/>
          <w:szCs w:val="24"/>
        </w:rPr>
        <w:t xml:space="preserve">Environmental concern: </w:t>
      </w:r>
      <w:r>
        <w:rPr>
          <w:color w:val="000000"/>
          <w:szCs w:val="24"/>
        </w:rPr>
        <w:t>Apply green initiatives in business, requires £22,000 to 50,000 to set up new infrastructure as well as equipment.</w:t>
      </w:r>
    </w:p>
    <w:p w:rsidR="0065708A" w:rsidRDefault="002A528E" w14:paraId="73CA71DD" w14:textId="77777777">
      <w:pPr>
        <w:pBdr>
          <w:top w:val="nil"/>
          <w:left w:val="nil"/>
          <w:bottom w:val="nil"/>
          <w:right w:val="nil"/>
          <w:between w:val="nil"/>
        </w:pBdr>
        <w:spacing w:after="0"/>
        <w:ind w:left="0" w:hanging="2"/>
        <w:rPr>
          <w:color w:val="000000"/>
          <w:szCs w:val="24"/>
        </w:rPr>
      </w:pPr>
      <w:r>
        <w:rPr>
          <w:color w:val="000000"/>
          <w:szCs w:val="24"/>
        </w:rPr>
        <w:t xml:space="preserve">Overall, the chosen organisation evaluate the market rates before taking any decision which will help them to reduce the financial risks in business operations (Sigala, 2021). </w:t>
      </w:r>
    </w:p>
    <w:p w:rsidR="0065708A" w:rsidRDefault="0065708A" w14:paraId="387F2E7C" w14:textId="77777777">
      <w:pPr>
        <w:ind w:left="0" w:hanging="2"/>
      </w:pPr>
    </w:p>
    <w:p w:rsidR="0065708A" w:rsidRDefault="002A528E" w14:paraId="022726FD" w14:textId="77777777">
      <w:pPr>
        <w:pStyle w:val="Heading1"/>
        <w:ind w:left="1" w:hanging="3"/>
      </w:pPr>
      <w:bookmarkStart w:name="_heading=h.3dy6vkm" w:colFirst="0" w:colLast="0" w:id="7"/>
      <w:bookmarkEnd w:id="7"/>
      <w:r>
        <w:br w:type="page"/>
      </w:r>
      <w:r>
        <w:t>Action Plan</w:t>
      </w:r>
    </w:p>
    <w:tbl>
      <w:tblPr>
        <w:tblStyle w:val="a3"/>
        <w:tblW w:w="9242" w:type="dxa"/>
        <w:tblInd w:w="-10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1035"/>
        <w:gridCol w:w="1534"/>
        <w:gridCol w:w="1547"/>
        <w:gridCol w:w="1784"/>
        <w:gridCol w:w="894"/>
        <w:gridCol w:w="1368"/>
        <w:gridCol w:w="1080"/>
      </w:tblGrid>
      <w:tr w:rsidR="0065708A" w14:paraId="2322950B" w14:textId="77777777">
        <w:tc>
          <w:tcPr>
            <w:tcW w:w="1035" w:type="dxa"/>
          </w:tcPr>
          <w:p w:rsidR="0065708A" w:rsidRDefault="002A528E" w14:paraId="330F6684" w14:textId="77777777">
            <w:pPr>
              <w:ind w:left="0" w:hanging="2"/>
            </w:pPr>
            <w:r>
              <w:rPr>
                <w:b/>
              </w:rPr>
              <w:t>Number</w:t>
            </w:r>
          </w:p>
        </w:tc>
        <w:tc>
          <w:tcPr>
            <w:tcW w:w="1534" w:type="dxa"/>
          </w:tcPr>
          <w:p w:rsidR="0065708A" w:rsidRDefault="002A528E" w14:paraId="70DCAF0B" w14:textId="77777777">
            <w:pPr>
              <w:ind w:left="0" w:hanging="2"/>
            </w:pPr>
            <w:r>
              <w:rPr>
                <w:b/>
              </w:rPr>
              <w:t>Problem</w:t>
            </w:r>
          </w:p>
        </w:tc>
        <w:tc>
          <w:tcPr>
            <w:tcW w:w="1547" w:type="dxa"/>
          </w:tcPr>
          <w:p w:rsidR="0065708A" w:rsidRDefault="002A528E" w14:paraId="5D3428B6" w14:textId="77777777">
            <w:pPr>
              <w:ind w:left="0" w:hanging="2"/>
            </w:pPr>
            <w:r>
              <w:rPr>
                <w:b/>
              </w:rPr>
              <w:t>Solution</w:t>
            </w:r>
          </w:p>
        </w:tc>
        <w:tc>
          <w:tcPr>
            <w:tcW w:w="1784" w:type="dxa"/>
          </w:tcPr>
          <w:p w:rsidR="0065708A" w:rsidRDefault="002A528E" w14:paraId="350AC7BA" w14:textId="77777777">
            <w:pPr>
              <w:ind w:left="0" w:hanging="2"/>
            </w:pPr>
            <w:r>
              <w:rPr>
                <w:b/>
              </w:rPr>
              <w:t>Desired Outcome</w:t>
            </w:r>
          </w:p>
        </w:tc>
        <w:tc>
          <w:tcPr>
            <w:tcW w:w="894" w:type="dxa"/>
          </w:tcPr>
          <w:p w:rsidR="0065708A" w:rsidRDefault="002A528E" w14:paraId="799CFCD7" w14:textId="77777777">
            <w:pPr>
              <w:ind w:left="0" w:hanging="2"/>
            </w:pPr>
            <w:r>
              <w:rPr>
                <w:b/>
              </w:rPr>
              <w:t>Time Scale</w:t>
            </w:r>
          </w:p>
        </w:tc>
        <w:tc>
          <w:tcPr>
            <w:tcW w:w="1368" w:type="dxa"/>
          </w:tcPr>
          <w:p w:rsidR="0065708A" w:rsidRDefault="002A528E" w14:paraId="169CAEE2" w14:textId="77777777">
            <w:pPr>
              <w:ind w:left="0" w:hanging="2"/>
            </w:pPr>
            <w:r>
              <w:rPr>
                <w:b/>
              </w:rPr>
              <w:t>Completion Date</w:t>
            </w:r>
          </w:p>
        </w:tc>
        <w:tc>
          <w:tcPr>
            <w:tcW w:w="1080" w:type="dxa"/>
          </w:tcPr>
          <w:p w:rsidR="0065708A" w:rsidRDefault="002A528E" w14:paraId="13EDC170" w14:textId="77777777">
            <w:pPr>
              <w:ind w:left="0" w:hanging="2"/>
            </w:pPr>
            <w:r>
              <w:rPr>
                <w:b/>
              </w:rPr>
              <w:t>Planned Budget (GBP)</w:t>
            </w:r>
          </w:p>
        </w:tc>
      </w:tr>
      <w:tr w:rsidR="0065708A" w14:paraId="47CDE06A" w14:textId="77777777">
        <w:tc>
          <w:tcPr>
            <w:tcW w:w="1035" w:type="dxa"/>
          </w:tcPr>
          <w:p w:rsidR="0065708A" w:rsidRDefault="002A528E" w14:paraId="00BC990C" w14:textId="77777777">
            <w:pPr>
              <w:ind w:left="0" w:hanging="2"/>
            </w:pPr>
            <w:r>
              <w:t>1</w:t>
            </w:r>
          </w:p>
        </w:tc>
        <w:tc>
          <w:tcPr>
            <w:tcW w:w="1534" w:type="dxa"/>
          </w:tcPr>
          <w:p w:rsidR="0065708A" w:rsidRDefault="002A528E" w14:paraId="5E4810DD" w14:textId="77777777">
            <w:pPr>
              <w:ind w:left="0" w:hanging="2"/>
            </w:pPr>
            <w:r>
              <w:t>High operational costs</w:t>
            </w:r>
          </w:p>
        </w:tc>
        <w:tc>
          <w:tcPr>
            <w:tcW w:w="1547" w:type="dxa"/>
          </w:tcPr>
          <w:p w:rsidR="0065708A" w:rsidRDefault="002A528E" w14:paraId="0DBBCE46" w14:textId="77777777">
            <w:pPr>
              <w:ind w:left="0" w:hanging="2"/>
            </w:pPr>
            <w:r>
              <w:t xml:space="preserve">Implement cost-saving measures such as </w:t>
            </w:r>
            <w:r>
              <w:t>optimizing staffing levels, renegotiating supplier contracts, and adopting energy-saving measures.</w:t>
            </w:r>
          </w:p>
        </w:tc>
        <w:tc>
          <w:tcPr>
            <w:tcW w:w="1784" w:type="dxa"/>
          </w:tcPr>
          <w:p w:rsidR="0065708A" w:rsidRDefault="002A528E" w14:paraId="78E50627" w14:textId="77777777">
            <w:pPr>
              <w:ind w:left="0" w:hanging="2"/>
            </w:pPr>
            <w:r>
              <w:t>Reduce operational expenses by 15% without compromising service quality (Mavridopoulou, and O’Mahoney, 2020).</w:t>
            </w:r>
          </w:p>
        </w:tc>
        <w:tc>
          <w:tcPr>
            <w:tcW w:w="894" w:type="dxa"/>
          </w:tcPr>
          <w:p w:rsidR="0065708A" w:rsidRDefault="002A528E" w14:paraId="052A0540" w14:textId="77777777">
            <w:pPr>
              <w:ind w:left="0" w:hanging="2"/>
            </w:pPr>
            <w:r>
              <w:t>Within 6 months</w:t>
            </w:r>
          </w:p>
        </w:tc>
        <w:tc>
          <w:tcPr>
            <w:tcW w:w="1368" w:type="dxa"/>
          </w:tcPr>
          <w:p w:rsidR="0065708A" w:rsidRDefault="002A528E" w14:paraId="38181E20" w14:textId="77777777">
            <w:pPr>
              <w:ind w:left="0" w:hanging="2"/>
            </w:pPr>
            <w:r>
              <w:t>TBD</w:t>
            </w:r>
          </w:p>
        </w:tc>
        <w:tc>
          <w:tcPr>
            <w:tcW w:w="1080" w:type="dxa"/>
          </w:tcPr>
          <w:p w:rsidR="0065708A" w:rsidRDefault="002A528E" w14:paraId="10487C1B" w14:textId="77777777">
            <w:pPr>
              <w:ind w:left="0" w:hanging="2"/>
            </w:pPr>
            <w:r>
              <w:t>£150,000</w:t>
            </w:r>
          </w:p>
        </w:tc>
      </w:tr>
      <w:tr w:rsidR="0065708A" w14:paraId="13B63832" w14:textId="77777777">
        <w:tc>
          <w:tcPr>
            <w:tcW w:w="1035" w:type="dxa"/>
          </w:tcPr>
          <w:p w:rsidR="0065708A" w:rsidRDefault="002A528E" w14:paraId="40271CB9" w14:textId="77777777">
            <w:pPr>
              <w:ind w:left="0" w:hanging="2"/>
            </w:pPr>
            <w:r>
              <w:t>2</w:t>
            </w:r>
          </w:p>
        </w:tc>
        <w:tc>
          <w:tcPr>
            <w:tcW w:w="1534" w:type="dxa"/>
          </w:tcPr>
          <w:p w:rsidR="0065708A" w:rsidRDefault="002A528E" w14:paraId="3785B35C" w14:textId="77777777">
            <w:pPr>
              <w:ind w:left="0" w:hanging="2"/>
            </w:pPr>
            <w:r>
              <w:t xml:space="preserve">Limited </w:t>
            </w:r>
            <w:r>
              <w:t>room inventory</w:t>
            </w:r>
          </w:p>
        </w:tc>
        <w:tc>
          <w:tcPr>
            <w:tcW w:w="1547" w:type="dxa"/>
          </w:tcPr>
          <w:p w:rsidR="0065708A" w:rsidRDefault="002A528E" w14:paraId="1F3E9535" w14:textId="77777777">
            <w:pPr>
              <w:ind w:left="0" w:hanging="2"/>
            </w:pPr>
            <w:r>
              <w:t>Invest in room refurbishment and renovation to increase room inventory by 20% (Noordzife, 2014).</w:t>
            </w:r>
          </w:p>
        </w:tc>
        <w:tc>
          <w:tcPr>
            <w:tcW w:w="1784" w:type="dxa"/>
          </w:tcPr>
          <w:p w:rsidR="0065708A" w:rsidRDefault="002A528E" w14:paraId="3EEEE25A" w14:textId="77777777">
            <w:pPr>
              <w:ind w:left="0" w:hanging="2"/>
            </w:pPr>
            <w:r>
              <w:t>Expand room capacity to meet growing demand and maximize revenue potential.</w:t>
            </w:r>
          </w:p>
        </w:tc>
        <w:tc>
          <w:tcPr>
            <w:tcW w:w="894" w:type="dxa"/>
          </w:tcPr>
          <w:p w:rsidR="0065708A" w:rsidRDefault="002A528E" w14:paraId="6D6E7733" w14:textId="77777777">
            <w:pPr>
              <w:ind w:left="0" w:hanging="2"/>
            </w:pPr>
            <w:r>
              <w:t>Within 12 months</w:t>
            </w:r>
          </w:p>
        </w:tc>
        <w:tc>
          <w:tcPr>
            <w:tcW w:w="1368" w:type="dxa"/>
          </w:tcPr>
          <w:p w:rsidR="0065708A" w:rsidRDefault="002A528E" w14:paraId="41DFDDEE" w14:textId="77777777">
            <w:pPr>
              <w:ind w:left="0" w:hanging="2"/>
            </w:pPr>
            <w:r>
              <w:t>TBD</w:t>
            </w:r>
          </w:p>
        </w:tc>
        <w:tc>
          <w:tcPr>
            <w:tcW w:w="1080" w:type="dxa"/>
          </w:tcPr>
          <w:p w:rsidR="0065708A" w:rsidRDefault="002A528E" w14:paraId="4451DDC9" w14:textId="77777777">
            <w:pPr>
              <w:ind w:left="0" w:hanging="2"/>
            </w:pPr>
            <w:r>
              <w:t>£800,000</w:t>
            </w:r>
          </w:p>
        </w:tc>
      </w:tr>
      <w:tr w:rsidR="0065708A" w14:paraId="4C2E6DC1" w14:textId="77777777">
        <w:tc>
          <w:tcPr>
            <w:tcW w:w="1035" w:type="dxa"/>
          </w:tcPr>
          <w:p w:rsidR="0065708A" w:rsidRDefault="002A528E" w14:paraId="50969747" w14:textId="77777777">
            <w:pPr>
              <w:ind w:left="0" w:hanging="2"/>
            </w:pPr>
            <w:r>
              <w:t>3</w:t>
            </w:r>
          </w:p>
        </w:tc>
        <w:tc>
          <w:tcPr>
            <w:tcW w:w="1534" w:type="dxa"/>
          </w:tcPr>
          <w:p w:rsidR="0065708A" w:rsidRDefault="002A528E" w14:paraId="3C3652B7" w14:textId="77777777">
            <w:pPr>
              <w:ind w:left="0" w:hanging="2"/>
            </w:pPr>
            <w:r>
              <w:t>Reliance on traditional marketing channels</w:t>
            </w:r>
          </w:p>
        </w:tc>
        <w:tc>
          <w:tcPr>
            <w:tcW w:w="1547" w:type="dxa"/>
          </w:tcPr>
          <w:p w:rsidR="0065708A" w:rsidRDefault="002A528E" w14:paraId="0B0FFABE" w14:textId="77777777">
            <w:pPr>
              <w:ind w:left="0" w:hanging="2"/>
            </w:pPr>
            <w:r>
              <w:t>Diversify marketing strategies to include online advertising, social media campaigns, and personalized digital marketing efforts.</w:t>
            </w:r>
          </w:p>
        </w:tc>
        <w:tc>
          <w:tcPr>
            <w:tcW w:w="1784" w:type="dxa"/>
          </w:tcPr>
          <w:p w:rsidR="0065708A" w:rsidRDefault="002A528E" w14:paraId="7F1310B4" w14:textId="77777777">
            <w:pPr>
              <w:ind w:left="0" w:hanging="2"/>
            </w:pPr>
            <w:r>
              <w:t>Increase brand visibility and reach new customer segments, particularly modern, digitally-savvy travellers (</w:t>
            </w:r>
            <w:r>
              <w:t>Burnes, 2014).</w:t>
            </w:r>
          </w:p>
        </w:tc>
        <w:tc>
          <w:tcPr>
            <w:tcW w:w="894" w:type="dxa"/>
          </w:tcPr>
          <w:p w:rsidR="0065708A" w:rsidRDefault="002A528E" w14:paraId="1974C6C0" w14:textId="77777777">
            <w:pPr>
              <w:ind w:left="0" w:hanging="2"/>
            </w:pPr>
            <w:r>
              <w:t>Within 3 months</w:t>
            </w:r>
          </w:p>
        </w:tc>
        <w:tc>
          <w:tcPr>
            <w:tcW w:w="1368" w:type="dxa"/>
          </w:tcPr>
          <w:p w:rsidR="0065708A" w:rsidRDefault="002A528E" w14:paraId="2FF962E2" w14:textId="77777777">
            <w:pPr>
              <w:ind w:left="0" w:hanging="2"/>
            </w:pPr>
            <w:r>
              <w:t>TBD</w:t>
            </w:r>
          </w:p>
        </w:tc>
        <w:tc>
          <w:tcPr>
            <w:tcW w:w="1080" w:type="dxa"/>
          </w:tcPr>
          <w:p w:rsidR="0065708A" w:rsidRDefault="002A528E" w14:paraId="0D53353F" w14:textId="77777777">
            <w:pPr>
              <w:ind w:left="0" w:hanging="2"/>
            </w:pPr>
            <w:r>
              <w:t>£80,000</w:t>
            </w:r>
          </w:p>
        </w:tc>
      </w:tr>
      <w:tr w:rsidR="0065708A" w14:paraId="174B3F5E" w14:textId="77777777">
        <w:tc>
          <w:tcPr>
            <w:tcW w:w="1035" w:type="dxa"/>
          </w:tcPr>
          <w:p w:rsidR="0065708A" w:rsidRDefault="002A528E" w14:paraId="2C3563F9" w14:textId="77777777">
            <w:pPr>
              <w:ind w:left="0" w:hanging="2"/>
            </w:pPr>
            <w:r>
              <w:t>4</w:t>
            </w:r>
          </w:p>
        </w:tc>
        <w:tc>
          <w:tcPr>
            <w:tcW w:w="1534" w:type="dxa"/>
          </w:tcPr>
          <w:p w:rsidR="0065708A" w:rsidRDefault="002A528E" w14:paraId="17491FA7" w14:textId="77777777">
            <w:pPr>
              <w:ind w:left="0" w:hanging="2"/>
            </w:pPr>
            <w:r>
              <w:t>Technological lag</w:t>
            </w:r>
          </w:p>
        </w:tc>
        <w:tc>
          <w:tcPr>
            <w:tcW w:w="1547" w:type="dxa"/>
          </w:tcPr>
          <w:p w:rsidR="0065708A" w:rsidRDefault="002A528E" w14:paraId="6B4FF520" w14:textId="77777777">
            <w:pPr>
              <w:ind w:left="0" w:hanging="2"/>
            </w:pPr>
            <w:r>
              <w:t>Invest in technology upgrades such as advanced booking systems, mobile check-in/out options, and in-room amenities to enhance guest experiences (Chen, 2023).</w:t>
            </w:r>
          </w:p>
        </w:tc>
        <w:tc>
          <w:tcPr>
            <w:tcW w:w="1784" w:type="dxa"/>
          </w:tcPr>
          <w:p w:rsidR="0065708A" w:rsidRDefault="002A528E" w14:paraId="757BB3F3" w14:textId="77777777">
            <w:pPr>
              <w:ind w:left="0" w:hanging="2"/>
            </w:pPr>
            <w:r>
              <w:t>Improve guest satisfaction scores by 20% and streamline operational processes for staff efficiency (Buttrick, 2009).</w:t>
            </w:r>
          </w:p>
        </w:tc>
        <w:tc>
          <w:tcPr>
            <w:tcW w:w="894" w:type="dxa"/>
          </w:tcPr>
          <w:p w:rsidR="0065708A" w:rsidRDefault="002A528E" w14:paraId="25B35DB3" w14:textId="77777777">
            <w:pPr>
              <w:ind w:left="0" w:hanging="2"/>
            </w:pPr>
            <w:r>
              <w:t>Within 9 months</w:t>
            </w:r>
          </w:p>
        </w:tc>
        <w:tc>
          <w:tcPr>
            <w:tcW w:w="1368" w:type="dxa"/>
          </w:tcPr>
          <w:p w:rsidR="0065708A" w:rsidRDefault="002A528E" w14:paraId="6D1E6F92" w14:textId="77777777">
            <w:pPr>
              <w:ind w:left="0" w:hanging="2"/>
            </w:pPr>
            <w:r>
              <w:t>TBD</w:t>
            </w:r>
          </w:p>
        </w:tc>
        <w:tc>
          <w:tcPr>
            <w:tcW w:w="1080" w:type="dxa"/>
          </w:tcPr>
          <w:p w:rsidR="0065708A" w:rsidRDefault="002A528E" w14:paraId="43AB222F" w14:textId="77777777">
            <w:pPr>
              <w:ind w:left="0" w:hanging="2"/>
            </w:pPr>
            <w:r>
              <w:t>£400,000</w:t>
            </w:r>
          </w:p>
        </w:tc>
      </w:tr>
      <w:tr w:rsidR="0065708A" w14:paraId="5C467894" w14:textId="77777777">
        <w:tc>
          <w:tcPr>
            <w:tcW w:w="1035" w:type="dxa"/>
          </w:tcPr>
          <w:p w:rsidR="0065708A" w:rsidRDefault="002A528E" w14:paraId="3CCAA7E7" w14:textId="77777777">
            <w:pPr>
              <w:ind w:left="0" w:hanging="2"/>
            </w:pPr>
            <w:r>
              <w:t>5</w:t>
            </w:r>
          </w:p>
        </w:tc>
        <w:tc>
          <w:tcPr>
            <w:tcW w:w="1534" w:type="dxa"/>
          </w:tcPr>
          <w:p w:rsidR="0065708A" w:rsidRDefault="002A528E" w14:paraId="45982FF2" w14:textId="77777777">
            <w:pPr>
              <w:ind w:left="0" w:hanging="2"/>
            </w:pPr>
            <w:r>
              <w:t>Limited guest offerings</w:t>
            </w:r>
          </w:p>
        </w:tc>
        <w:tc>
          <w:tcPr>
            <w:tcW w:w="1547" w:type="dxa"/>
          </w:tcPr>
          <w:p w:rsidR="0065708A" w:rsidRDefault="002A528E" w14:paraId="7A742762" w14:textId="77777777">
            <w:pPr>
              <w:ind w:left="0" w:hanging="2"/>
            </w:pPr>
            <w:r>
              <w:t>Forge partnerships with local attractions and events to offer exclusive experiences and curated packages. Enhance guest satisfaction and differentiate from competitors by providing unique and memorable experiences (Mueller and Sensini, 2021).</w:t>
            </w:r>
          </w:p>
        </w:tc>
        <w:tc>
          <w:tcPr>
            <w:tcW w:w="1784" w:type="dxa"/>
          </w:tcPr>
          <w:p w:rsidR="0065708A" w:rsidRDefault="002A528E" w14:paraId="5517DDF3" w14:textId="77777777">
            <w:pPr>
              <w:ind w:left="0" w:hanging="2"/>
            </w:pPr>
            <w:r>
              <w:t xml:space="preserve">Within 6 </w:t>
            </w:r>
            <w:r>
              <w:t>months</w:t>
            </w:r>
          </w:p>
        </w:tc>
        <w:tc>
          <w:tcPr>
            <w:tcW w:w="894" w:type="dxa"/>
          </w:tcPr>
          <w:p w:rsidR="0065708A" w:rsidRDefault="002A528E" w14:paraId="0FAA9D27" w14:textId="77777777">
            <w:pPr>
              <w:ind w:left="0" w:hanging="2"/>
            </w:pPr>
            <w:r>
              <w:t>TBD</w:t>
            </w:r>
          </w:p>
        </w:tc>
        <w:tc>
          <w:tcPr>
            <w:tcW w:w="1368" w:type="dxa"/>
          </w:tcPr>
          <w:p w:rsidR="0065708A" w:rsidRDefault="002A528E" w14:paraId="1F5BADE6" w14:textId="77777777">
            <w:pPr>
              <w:ind w:left="0" w:hanging="2"/>
            </w:pPr>
            <w:r>
              <w:t>£40,000</w:t>
            </w:r>
          </w:p>
        </w:tc>
        <w:tc>
          <w:tcPr>
            <w:tcW w:w="1080" w:type="dxa"/>
          </w:tcPr>
          <w:p w:rsidR="0065708A" w:rsidRDefault="0065708A" w14:paraId="1B2B0408" w14:textId="77777777">
            <w:pPr>
              <w:ind w:left="0" w:hanging="2"/>
            </w:pPr>
          </w:p>
        </w:tc>
      </w:tr>
      <w:tr w:rsidR="0065708A" w14:paraId="72DB8A1D" w14:textId="77777777">
        <w:tc>
          <w:tcPr>
            <w:tcW w:w="1035" w:type="dxa"/>
          </w:tcPr>
          <w:p w:rsidR="0065708A" w:rsidRDefault="002A528E" w14:paraId="168C9F28" w14:textId="77777777">
            <w:pPr>
              <w:ind w:left="0" w:hanging="2"/>
            </w:pPr>
            <w:r>
              <w:t>6</w:t>
            </w:r>
          </w:p>
        </w:tc>
        <w:tc>
          <w:tcPr>
            <w:tcW w:w="1534" w:type="dxa"/>
          </w:tcPr>
          <w:p w:rsidR="0065708A" w:rsidRDefault="002A528E" w14:paraId="2BC28FC2" w14:textId="77777777">
            <w:pPr>
              <w:ind w:left="0" w:hanging="2"/>
            </w:pPr>
            <w:r>
              <w:t>Sustainability initiatives</w:t>
            </w:r>
          </w:p>
        </w:tc>
        <w:tc>
          <w:tcPr>
            <w:tcW w:w="1547" w:type="dxa"/>
          </w:tcPr>
          <w:p w:rsidR="0065708A" w:rsidRDefault="002A528E" w14:paraId="6211D13A" w14:textId="77777777">
            <w:pPr>
              <w:ind w:left="0" w:hanging="2"/>
            </w:pPr>
            <w:r>
              <w:t>Develop and implement sustainability initiatives such as energy-saving measures, waste reduction programs, and sourcing locally-produced goods. Attract eco-conscious guests, reduce environmental impact, and demonstrate corporate responsibility.</w:t>
            </w:r>
          </w:p>
        </w:tc>
        <w:tc>
          <w:tcPr>
            <w:tcW w:w="1784" w:type="dxa"/>
          </w:tcPr>
          <w:p w:rsidR="0065708A" w:rsidRDefault="002A528E" w14:paraId="60949069" w14:textId="77777777">
            <w:pPr>
              <w:ind w:left="0" w:hanging="2"/>
            </w:pPr>
            <w:r>
              <w:t>Ongoing</w:t>
            </w:r>
          </w:p>
        </w:tc>
        <w:tc>
          <w:tcPr>
            <w:tcW w:w="894" w:type="dxa"/>
          </w:tcPr>
          <w:p w:rsidR="0065708A" w:rsidRDefault="002A528E" w14:paraId="3E74ED07" w14:textId="77777777">
            <w:pPr>
              <w:ind w:left="0" w:hanging="2"/>
            </w:pPr>
            <w:r>
              <w:t>TBD</w:t>
            </w:r>
          </w:p>
        </w:tc>
        <w:tc>
          <w:tcPr>
            <w:tcW w:w="1368" w:type="dxa"/>
          </w:tcPr>
          <w:p w:rsidR="0065708A" w:rsidRDefault="002A528E" w14:paraId="26B5FA10" w14:textId="77777777">
            <w:pPr>
              <w:ind w:left="0" w:hanging="2"/>
            </w:pPr>
            <w:r>
              <w:t>£40,000 per year</w:t>
            </w:r>
          </w:p>
        </w:tc>
        <w:tc>
          <w:tcPr>
            <w:tcW w:w="1080" w:type="dxa"/>
          </w:tcPr>
          <w:p w:rsidR="0065708A" w:rsidRDefault="0065708A" w14:paraId="2E470D75" w14:textId="77777777">
            <w:pPr>
              <w:ind w:left="0" w:hanging="2"/>
            </w:pPr>
          </w:p>
          <w:p w:rsidR="0065708A" w:rsidRDefault="0065708A" w14:paraId="76DC0C94" w14:textId="77777777">
            <w:pPr>
              <w:ind w:left="0" w:hanging="2"/>
            </w:pPr>
          </w:p>
        </w:tc>
      </w:tr>
    </w:tbl>
    <w:p w:rsidR="0065708A" w:rsidRDefault="0065708A" w14:paraId="6B4E8094" w14:textId="77777777">
      <w:pPr>
        <w:ind w:left="0" w:hanging="2"/>
      </w:pPr>
    </w:p>
    <w:p w:rsidR="0065708A" w:rsidRDefault="002A528E" w14:paraId="3DA7AC52" w14:textId="77777777">
      <w:pPr>
        <w:ind w:left="0" w:hanging="2"/>
      </w:pPr>
      <w:r>
        <w:rPr>
          <w:b/>
        </w:rPr>
        <w:t xml:space="preserve">Critical evaluation </w:t>
      </w:r>
    </w:p>
    <w:p w:rsidR="0065708A" w:rsidRDefault="002A528E" w14:paraId="648A97AF" w14:textId="77777777">
      <w:pPr>
        <w:ind w:left="0" w:hanging="2"/>
      </w:pPr>
      <w:r>
        <w:t xml:space="preserve">The Ritz Hotel's action plan generally offers a systematic approach for actually resolving several operational issues and mainly taking proper advantage of </w:t>
      </w:r>
      <w:r>
        <w:t xml:space="preserve">chances. However, the effective use of potential resources and their accurate execution are key several components of these programmes' overall success (Anguera-Torrell </w:t>
      </w:r>
      <w:r>
        <w:rPr>
          <w:i/>
        </w:rPr>
        <w:t>et al</w:t>
      </w:r>
      <w:r>
        <w:t>., 2021). Although the envisioned tactics are in line with the hotel's goals, any difficulties like delays in implementation or extravagance on the financial budget need to be carefully observed and avoided. In order to ensure the competence of the plan, it is authoritative to conduct regular presentation evaluations and exhibition supp</w:t>
      </w:r>
      <w:r>
        <w:t xml:space="preserve">leness in answering to developing circumstances. Furthermore, in order to mainly promote arrangement and sustenance throughout the significant implementation phase, local stakeholder appointment and communication are very much essential (Liu </w:t>
      </w:r>
      <w:r>
        <w:rPr>
          <w:i/>
        </w:rPr>
        <w:t>et al</w:t>
      </w:r>
      <w:r>
        <w:t>., 2022).</w:t>
      </w:r>
    </w:p>
    <w:p w:rsidR="0065708A" w:rsidRDefault="002A528E" w14:paraId="33EA02DF" w14:textId="77777777">
      <w:pPr>
        <w:pStyle w:val="Heading1"/>
        <w:ind w:left="1" w:hanging="3"/>
      </w:pPr>
      <w:bookmarkStart w:name="_heading=h.5xgj8gshstcz" w:colFirst="0" w:colLast="0" w:id="8"/>
      <w:bookmarkEnd w:id="8"/>
      <w:r>
        <w:br w:type="page"/>
      </w:r>
    </w:p>
    <w:p w:rsidR="0065708A" w:rsidRDefault="002A528E" w14:paraId="337CE6E0" w14:textId="77777777">
      <w:pPr>
        <w:pStyle w:val="Heading1"/>
        <w:ind w:left="1" w:hanging="3"/>
      </w:pPr>
      <w:bookmarkStart w:name="_heading=h.1t3h5sf" w:colFirst="0" w:colLast="0" w:id="9"/>
      <w:bookmarkEnd w:id="9"/>
      <w:r>
        <w:t xml:space="preserve">Conclusion </w:t>
      </w:r>
    </w:p>
    <w:p w:rsidR="0065708A" w:rsidRDefault="002A528E" w14:paraId="59B1EC40" w14:textId="77777777">
      <w:pPr>
        <w:pBdr>
          <w:top w:val="nil"/>
          <w:left w:val="nil"/>
          <w:bottom w:val="nil"/>
          <w:right w:val="nil"/>
          <w:between w:val="nil"/>
        </w:pBdr>
        <w:spacing w:after="0"/>
        <w:ind w:left="0" w:hanging="2"/>
        <w:rPr>
          <w:color w:val="000000"/>
          <w:szCs w:val="24"/>
        </w:rPr>
      </w:pPr>
      <w:r>
        <w:rPr>
          <w:color w:val="000000"/>
          <w:szCs w:val="24"/>
        </w:rPr>
        <w:t xml:space="preserve">An organisation always try to make effective strategies to overcome any challenges from business operations. It is identified that due to a lack of proper strategies, a company can not put its existence in the market and bring a negative impact on productivity. This report </w:t>
      </w:r>
      <w:r>
        <w:t>has discussed some</w:t>
      </w:r>
      <w:r>
        <w:rPr>
          <w:color w:val="000000"/>
          <w:szCs w:val="24"/>
        </w:rPr>
        <w:t xml:space="preserve"> issues of a hotel along with its impact on their business. Every single data has been collected from authentic sources which helps to demonstrate this study beautifully. Some images have been added to show the significance of the given topic. The BritConsult Solution has a significant impact on the chosen firms' business growth and it helps in reducing these business complexities effectively. A brief overview of the given company has been included in detail. Some business analytics tools </w:t>
      </w:r>
      <w:r>
        <w:rPr>
          <w:color w:val="000000"/>
          <w:szCs w:val="24"/>
        </w:rPr>
        <w:t>such as PESTLE, TOWS and SWOT analysis have been created to evaluate the different factors. These tools always help an organisation to do deep research on current market trends and identify potential opportunities for significant business growth. A change management model like Kotter's change management model has been given to bring changes in the Ritz London company to mitigate the rising issues properly. Some valuable recommendations have been highlighted to navigate the issues from the chosen company's b</w:t>
      </w:r>
      <w:r>
        <w:rPr>
          <w:color w:val="000000"/>
          <w:szCs w:val="24"/>
        </w:rPr>
        <w:t>usiness operation. Additionally, the benefits of applying recommended strategies have been elaborated in this story. On the other hand, a cost estimation to implement the strategies in the chosen firm's business operation has been mentioned in detail which helps in designing the entire study properly.</w:t>
      </w:r>
    </w:p>
    <w:p w:rsidR="0065708A" w:rsidRDefault="002A528E" w14:paraId="19C13B07" w14:textId="77777777">
      <w:pPr>
        <w:pStyle w:val="Heading1"/>
        <w:ind w:left="1" w:hanging="3"/>
      </w:pPr>
      <w:bookmarkStart w:name="_heading=h.4d34og8" w:colFirst="0" w:colLast="0" w:id="10"/>
      <w:bookmarkEnd w:id="10"/>
      <w:r>
        <w:br w:type="page"/>
      </w:r>
      <w:r>
        <w:t xml:space="preserve">References </w:t>
      </w:r>
    </w:p>
    <w:p w:rsidR="0065708A" w:rsidRDefault="002A528E" w14:paraId="250244FA" w14:textId="77777777">
      <w:pPr>
        <w:ind w:left="0" w:hanging="2"/>
      </w:pPr>
      <w:r>
        <w:t xml:space="preserve">Abidian, M.T., (2021). Analysing competitors and creating a competitive advantage. Interdisciplinary Journal of Applied and Basics Subjects, 1(8), pp.31-42. </w:t>
      </w:r>
    </w:p>
    <w:p w:rsidR="0065708A" w:rsidRDefault="002A528E" w14:paraId="631CDE98" w14:textId="77777777">
      <w:pPr>
        <w:ind w:left="0" w:hanging="2"/>
      </w:pPr>
      <w:r>
        <w:t xml:space="preserve">Alonso, A.D., Kok, S.K., Bressan, A., O’Shea, M., Sakellarios, N., Koresis, A., Solis, M.A.B. and Santoni, L.J., (2020). COVID-19, aftermath, impacts, and hospitality firms: An international perspective. International journal of hospitality management, 91, p.102654. </w:t>
      </w:r>
      <w:hyperlink r:id="rId14">
        <w:r>
          <w:rPr>
            <w:color w:val="0563C1"/>
            <w:u w:val="single"/>
          </w:rPr>
          <w:t>https://www.sciencedirect.com/science/article/pii/S0278431920302061</w:t>
        </w:r>
      </w:hyperlink>
      <w:r>
        <w:t xml:space="preserve">  [Accessed Date 29 April 2024]</w:t>
      </w:r>
    </w:p>
    <w:p w:rsidR="0065708A" w:rsidRDefault="002A528E" w14:paraId="65945AC3" w14:textId="77777777">
      <w:pPr>
        <w:ind w:left="0" w:hanging="2"/>
      </w:pPr>
      <w:r>
        <w:t xml:space="preserve">Amiti, M. and Heise, S., (2024). US market concentration and import competition. Review of Economic Studies, p.rdae045. </w:t>
      </w:r>
    </w:p>
    <w:p w:rsidR="0065708A" w:rsidRDefault="002A528E" w14:paraId="076ADA1D" w14:textId="77777777">
      <w:pPr>
        <w:ind w:left="0" w:hanging="2"/>
      </w:pPr>
      <w:r>
        <w:t xml:space="preserve">Anguera-Torrell, O., Aznar-Alarcón, J.P. and Vives-Perez, J., (2021). COVID-19: Hotel industry response to the pandemic evolution and to the public sector economic measures. Tourism Recreation Research, 46(2), pp.148-157. </w:t>
      </w:r>
    </w:p>
    <w:p w:rsidR="0065708A" w:rsidRDefault="002A528E" w14:paraId="293E33E6" w14:textId="77777777">
      <w:pPr>
        <w:ind w:left="0" w:hanging="2"/>
      </w:pPr>
      <w:r>
        <w:t>Baron, A. and Armstrong, M. (2007) Human Capital Management. London: Kogan Page.</w:t>
      </w:r>
    </w:p>
    <w:p w:rsidR="0065708A" w:rsidRDefault="002A528E" w14:paraId="5259BC38" w14:textId="77777777">
      <w:pPr>
        <w:ind w:left="0" w:hanging="2"/>
      </w:pPr>
      <w:r>
        <w:t>Belias, D. and Trihas, N., (2023). How can we predict the integration and the success of organizational change in the hospitality sector?. Journal of Quality Assurance in Hospitality &amp; Tourism, pp.1-35.</w:t>
      </w:r>
      <w:hyperlink r:id="rId15">
        <w:r>
          <w:rPr>
            <w:color w:val="1155CC"/>
            <w:u w:val="single"/>
          </w:rPr>
          <w:t>https://www.tandfonline.com/doi/abs/10.1080/1528008X.2023.2216952</w:t>
        </w:r>
      </w:hyperlink>
      <w:r>
        <w:rPr>
          <w:color w:val="1155CC"/>
          <w:u w:val="single"/>
        </w:rPr>
        <w:t xml:space="preserve"> </w:t>
      </w:r>
      <w:r>
        <w:t>[Accessed 29 Apr. 2024].</w:t>
      </w:r>
    </w:p>
    <w:p w:rsidR="0065708A" w:rsidRDefault="002A528E" w14:paraId="57969CFD" w14:textId="77777777">
      <w:pPr>
        <w:ind w:left="0" w:hanging="2"/>
      </w:pPr>
      <w:r>
        <w:t>Bian, Y., Ye, R., Zhang, J. and Yan, X., (2022). Customer preference identification from hotel online reviews: A neural network based fine-grained sentiment analysis. Computers &amp; Industrial Engineering, 172, p.108648.</w:t>
      </w:r>
      <w:hyperlink r:id="rId16">
        <w:r>
          <w:rPr>
            <w:color w:val="1155CC"/>
            <w:u w:val="single"/>
          </w:rPr>
          <w:t>https://www.sciencedirect.com/science/article/pii/S0360835222006362</w:t>
        </w:r>
      </w:hyperlink>
      <w:r>
        <w:rPr>
          <w:color w:val="1155CC"/>
          <w:u w:val="single"/>
        </w:rPr>
        <w:t xml:space="preserve"> </w:t>
      </w:r>
      <w:r>
        <w:t>[Accessed 29 Apr. 2024].</w:t>
      </w:r>
    </w:p>
    <w:p w:rsidR="0065708A" w:rsidRDefault="002A528E" w14:paraId="48117E49" w14:textId="77777777">
      <w:pPr>
        <w:ind w:left="0" w:hanging="2"/>
      </w:pPr>
      <w:r>
        <w:t>Bisoi, S., Roy, M. and Samal</w:t>
      </w:r>
      <w:r>
        <w:t xml:space="preserve">, A., (2020). Impact of artificial intelligence in the hospitality industry. International Journal of Advanced Science and Technology, 29(5), pp.4265-4276. </w:t>
      </w:r>
      <w:hyperlink r:id="rId17">
        <w:r>
          <w:rPr>
            <w:color w:val="0563C1"/>
            <w:u w:val="single"/>
          </w:rPr>
          <w:t>https://www.researchgate.net/profile/Mou-Roy-2/publication/343180745_Impact_of_Artificial_Intelligence_in_the_Hospitality_Industry/links/5f1a9c8b92851cd5fa421ba3/Impact-of-Artificial-Intelligence-in-the-Hospitality-Industry.pdf</w:t>
        </w:r>
      </w:hyperlink>
      <w:r>
        <w:t xml:space="preserve"> [Accessed Date 29 April 2024]</w:t>
      </w:r>
    </w:p>
    <w:p w:rsidR="0065708A" w:rsidRDefault="002A528E" w14:paraId="62269155" w14:textId="77777777">
      <w:pPr>
        <w:ind w:left="0" w:hanging="2"/>
      </w:pPr>
      <w:r>
        <w:t xml:space="preserve">Bolet, D., (2020). Local labour market competition and radical right voting: Evidence from France. European Journal of Political Research, 59(4), pp.817-841. </w:t>
      </w:r>
      <w:hyperlink r:id="rId18">
        <w:r>
          <w:rPr>
            <w:color w:val="0563C1"/>
            <w:u w:val="single"/>
          </w:rPr>
          <w:t>https://ejpr.onlinelibrary.wiley.com/doi/abs/10.1111/1475-6765.12378</w:t>
        </w:r>
      </w:hyperlink>
      <w:r>
        <w:t xml:space="preserve"> [Accessed Date 29 April 2024]</w:t>
      </w:r>
    </w:p>
    <w:p w:rsidR="0065708A" w:rsidRDefault="002A528E" w14:paraId="7CA24969" w14:textId="77777777">
      <w:pPr>
        <w:ind w:left="0" w:hanging="2"/>
      </w:pPr>
      <w:r>
        <w:t xml:space="preserve">Bonfanti, A., Vigolo, V., Yfantidou, G. and Gutuleac, R., (2023). Customer experience management strategies in upscale restaurants: Lessons from the Covid-19 pandemic. International Journal of Hospitality Management, 109, p.103416. </w:t>
      </w:r>
    </w:p>
    <w:p w:rsidR="0065708A" w:rsidRDefault="002A528E" w14:paraId="78E731AF" w14:textId="77777777">
      <w:pPr>
        <w:ind w:left="0" w:hanging="2"/>
      </w:pPr>
      <w:r>
        <w:t>Brierley, E. (2006) Talent on tap: getting the best from freelancers, interims and consultants. London: Chartered Institute of Personnel and Development.</w:t>
      </w:r>
    </w:p>
    <w:p w:rsidR="0065708A" w:rsidRDefault="002A528E" w14:paraId="586A0008" w14:textId="77777777">
      <w:pPr>
        <w:ind w:left="0" w:hanging="2"/>
      </w:pPr>
      <w:r>
        <w:t xml:space="preserve">Burnes, B. (2014) 4th Edition, Managing Change, Great Britain, Prentice Hall.  </w:t>
      </w:r>
    </w:p>
    <w:p w:rsidR="0065708A" w:rsidRDefault="002A528E" w14:paraId="75901DAD" w14:textId="77777777">
      <w:pPr>
        <w:ind w:left="0" w:hanging="2"/>
      </w:pPr>
      <w:r>
        <w:t xml:space="preserve">Buttrick, R. (2009) The Project Workout, London: Prentice Hall  </w:t>
      </w:r>
    </w:p>
    <w:p w:rsidR="0065708A" w:rsidRDefault="002A528E" w14:paraId="34CF6FD5" w14:textId="77777777">
      <w:pPr>
        <w:ind w:left="0" w:hanging="2"/>
      </w:pPr>
      <w:r>
        <w:t xml:space="preserve">Calvano, E. and Polo, M., (2021). Market power, competition and innovation in digital markets: A survey. Information Economics and Policy, 54, p.100853. </w:t>
      </w:r>
      <w:hyperlink r:id="rId19">
        <w:r>
          <w:rPr>
            <w:color w:val="0563C1"/>
            <w:u w:val="single"/>
          </w:rPr>
          <w:t>https://www.sciencedirect.com/science/article/pii/S0167624519301994</w:t>
        </w:r>
      </w:hyperlink>
      <w:r>
        <w:t xml:space="preserve"> [Accessed Date 29 April 2024]</w:t>
      </w:r>
    </w:p>
    <w:p w:rsidR="0065708A" w:rsidRDefault="002A528E" w14:paraId="15020D22" w14:textId="77777777">
      <w:pPr>
        <w:ind w:left="0" w:hanging="2"/>
      </w:pPr>
      <w:r>
        <w:t>Chan, I.C.C., Ma, J., Ye, H. and Law, R., (2021). A comparison of hotel guest experience before and during pandemic: evidence from online reviews. In Information and Communication Technologies in Tourism 2021: Proceedings of the ENTER 2021 eTourism Conference, January 19–22, 2021 (pp. 549-556). Springer International Publishing.</w:t>
      </w:r>
      <w:hyperlink r:id="rId20">
        <w:r>
          <w:rPr>
            <w:color w:val="1155CC"/>
            <w:u w:val="single"/>
          </w:rPr>
          <w:t>https://link.springer.com/chapter/10.1007/978-3-030-65785-7_52</w:t>
        </w:r>
      </w:hyperlink>
      <w:r>
        <w:rPr>
          <w:color w:val="1155CC"/>
          <w:u w:val="single"/>
        </w:rPr>
        <w:t xml:space="preserve"> </w:t>
      </w:r>
      <w:r>
        <w:t>[Accessed 29 Apr. 2024].</w:t>
      </w:r>
    </w:p>
    <w:p w:rsidR="0065708A" w:rsidRDefault="002A528E" w14:paraId="0ABE8129" w14:textId="77777777">
      <w:pPr>
        <w:ind w:left="0" w:hanging="2"/>
      </w:pPr>
      <w:r>
        <w:t xml:space="preserve">Chen, Y.A. and Chen, C.L., (2022). Case study of sustainable service design in the hospitality industry. Chinese Management Studies, 16(1), pp.162-196. </w:t>
      </w:r>
      <w:hyperlink r:id="rId21">
        <w:r>
          <w:rPr>
            <w:color w:val="0563C1"/>
            <w:u w:val="single"/>
          </w:rPr>
          <w:t>https://www.emerald.com/insight/content/doi/10.1108/CMS-08-2020-0320/full/html</w:t>
        </w:r>
      </w:hyperlink>
      <w:r>
        <w:t xml:space="preserve"> [Accessed Date 29 April 2024]</w:t>
      </w:r>
    </w:p>
    <w:p w:rsidR="0065708A" w:rsidRDefault="002A528E" w14:paraId="496DB106" w14:textId="77777777">
      <w:pPr>
        <w:ind w:left="0" w:hanging="2"/>
      </w:pPr>
      <w:r>
        <w:t xml:space="preserve">Chen, Z., (2023). Beyond reality: Examining the opportunities and challenges of cross-border integration between metaverse and hospitality industries. Journal of Hospitality Marketing &amp; Management, 32(7), pp.967-980.  </w:t>
      </w:r>
      <w:hyperlink r:id="rId22">
        <w:r>
          <w:rPr>
            <w:color w:val="0563C1"/>
            <w:u w:val="single"/>
          </w:rPr>
          <w:t>https://www.tandfonline.com/doi/abs/10.1080/19368623.2023.2222029</w:t>
        </w:r>
      </w:hyperlink>
      <w:r>
        <w:t xml:space="preserve">  [Accessed Date 29 April 2024]</w:t>
      </w:r>
    </w:p>
    <w:p w:rsidR="0065708A" w:rsidRDefault="002A528E" w14:paraId="102D16B0" w14:textId="77777777">
      <w:pPr>
        <w:ind w:left="0" w:hanging="2"/>
      </w:pPr>
      <w:r>
        <w:t>Davari, D., Vayghan, S., Jang, S. and Erdem, M., (2022). Hotel experiences during the COVID-19 pandemic: high-touch versus high-tech. International Journal of Contemporary Hospitality Management, 34(4), pp.1312-1330.</w:t>
      </w:r>
    </w:p>
    <w:p w:rsidR="0065708A" w:rsidRDefault="002A528E" w14:paraId="2CCC19CF" w14:textId="77777777">
      <w:pPr>
        <w:ind w:left="0" w:hanging="2"/>
      </w:pPr>
      <w:r>
        <w:t>de Grosbois, D. and Fennell, D.A., ((2022)). Determinants of climate change disclosure practices of global hotel companies: Application of institutional and stakeholder theories. Tourism Management, 88, p.104404.</w:t>
      </w:r>
    </w:p>
    <w:p w:rsidR="0065708A" w:rsidRDefault="002A528E" w14:paraId="2D06D2B2" w14:textId="77777777">
      <w:pPr>
        <w:ind w:left="0" w:hanging="2"/>
      </w:pPr>
      <w:r>
        <w:t>Dimitrios, B., Christos, P., Ioannis, R. and Vasiliadis, L., (2020). Strategic management in the hotel industry: proposed strategic practices to recover from COVID-19 global crisis. Academic Journal of Interdisciplinary Studies, 9(6), pp.130-130.</w:t>
      </w:r>
    </w:p>
    <w:p w:rsidR="0065708A" w:rsidRDefault="002A528E" w14:paraId="79CDCEDA" w14:textId="77777777">
      <w:pPr>
        <w:ind w:left="0" w:hanging="2"/>
      </w:pPr>
      <w:r>
        <w:t>Ekhsan, M., Sudiro, A., Mugiono, M. and Hussein, A.S., ((2022)). Employee retention and change management during times of uncertainty. Frontiers in Psychology, 13, p.916709.</w:t>
      </w:r>
      <w:hyperlink r:id="rId23">
        <w:r>
          <w:rPr>
            <w:color w:val="1155CC"/>
            <w:u w:val="single"/>
          </w:rPr>
          <w:t>https://www.frontiersin.org/articles/10.3389/fpsyg.2022.916709/full</w:t>
        </w:r>
      </w:hyperlink>
      <w:r>
        <w:rPr>
          <w:color w:val="1155CC"/>
          <w:u w:val="single"/>
        </w:rPr>
        <w:t xml:space="preserve"> </w:t>
      </w:r>
      <w:r>
        <w:t>[Accessed 29 Apr. 2024].</w:t>
      </w:r>
    </w:p>
    <w:p w:rsidR="0065708A" w:rsidRDefault="002A528E" w14:paraId="67857961" w14:textId="77777777">
      <w:pPr>
        <w:ind w:left="0" w:hanging="2"/>
      </w:pPr>
      <w:r>
        <w:t>Fisman, R. &amp; Sullivan, T. (2014) The Org: How the Office Really Works, Murray, London</w:t>
      </w:r>
    </w:p>
    <w:p w:rsidR="0065708A" w:rsidRDefault="002A528E" w14:paraId="068E6591" w14:textId="77777777">
      <w:pPr>
        <w:ind w:left="0" w:hanging="2"/>
      </w:pPr>
      <w:r>
        <w:t xml:space="preserve">Gangwar, V.P. and Reddy, D., (2023). Hospitality industry 5.0: Emerging trends in guest perception and experiences. Opportunities and Challenges of Business 5.0 in Emerging Markets, pp.185-211. </w:t>
      </w:r>
    </w:p>
    <w:p w:rsidR="0065708A" w:rsidRDefault="002A528E" w14:paraId="1FDB31A9" w14:textId="77777777">
      <w:pPr>
        <w:ind w:left="0" w:hanging="2"/>
      </w:pPr>
      <w:r>
        <w:t>Gaur, L., Afaq, A., Solanki, A., Singh, G., Sharma, S., Jhanjhi, N.Z., My, H.T. and Le, D.N., (2021). Capitalizing on big data and revolutionary 5G technology: Extracting and visualizing ratings and reviews of global chain hotels. Computers and Electrical Engineering, 95, p.107374.</w:t>
      </w:r>
      <w:hyperlink r:id="rId24">
        <w:r>
          <w:rPr>
            <w:color w:val="1155CC"/>
            <w:u w:val="single"/>
          </w:rPr>
          <w:t>https://www.sciencedirect.com/science/article/pii/S0045790621003438</w:t>
        </w:r>
      </w:hyperlink>
      <w:r>
        <w:rPr>
          <w:color w:val="1155CC"/>
          <w:u w:val="single"/>
        </w:rPr>
        <w:t xml:space="preserve"> </w:t>
      </w:r>
      <w:r>
        <w:t>[Accessed 29 Apr. 2024].</w:t>
      </w:r>
    </w:p>
    <w:p w:rsidR="0065708A" w:rsidRDefault="002A528E" w14:paraId="370CECE6" w14:textId="77777777">
      <w:pPr>
        <w:ind w:left="0" w:hanging="2"/>
      </w:pPr>
      <w:r>
        <w:t xml:space="preserve">Gogoi, B.J., (2020). Changing consumer preferences: Factors influencing choice of fast food outlet. Academy of Marketing Studies Journal, 24(1), pp.1-17. </w:t>
      </w:r>
      <w:hyperlink r:id="rId25">
        <w:r>
          <w:rPr>
            <w:color w:val="0563C1"/>
            <w:u w:val="single"/>
          </w:rPr>
          <w:t>https://search.proquest.com/openview/3fe4d9cd3ad206404f77247bba24ce80/1?pq-origsite=gscholar&amp;cbl=38744</w:t>
        </w:r>
      </w:hyperlink>
      <w:r>
        <w:t xml:space="preserve">  [Accessed Date 29 April 2024]</w:t>
      </w:r>
    </w:p>
    <w:p w:rsidR="0065708A" w:rsidRDefault="002A528E" w14:paraId="05E8F87E" w14:textId="77777777">
      <w:pPr>
        <w:ind w:left="0" w:hanging="2"/>
      </w:pPr>
      <w:r>
        <w:t>González-González, T. and García-Almeida, D.J., (2021). Frontline employee-driven innovation through suggestions in hospitality firms: The role of the employee’s creativity, knowledge, and motivation. International Journal of Hospitality Management, 94, p.102877.</w:t>
      </w:r>
    </w:p>
    <w:p w:rsidR="0065708A" w:rsidRDefault="002A528E" w14:paraId="5591B172" w14:textId="77777777">
      <w:pPr>
        <w:ind w:left="0" w:hanging="2"/>
      </w:pPr>
      <w:r>
        <w:t>Haas, M.R., Munzer, B.W., Santen, S.A., Hopson, L.R., Haas, N.L., Overbeek, D., Peterson, W.J., Cranford, J.A. and Huang, R.D., (2020). # DidacticsRevolution: Applying Kotter’s 8-Step Change Management Model to Residency Didactics. Western Journal of Emergency Medicine, 21(1), p.65.</w:t>
      </w:r>
    </w:p>
    <w:p w:rsidR="0065708A" w:rsidRDefault="002A528E" w14:paraId="51513AAE" w14:textId="77777777">
      <w:pPr>
        <w:ind w:left="0" w:hanging="2"/>
      </w:pPr>
      <w:r>
        <w:t xml:space="preserve">Hakam, D.F., Wiyono, S.K. and Hariyanto, N., (2020). Competition in Power Generation: Ex-ante Analysis of Indonesia’s Electricity Market. Energies, 13(24), p.6741. </w:t>
      </w:r>
      <w:hyperlink r:id="rId26">
        <w:r>
          <w:rPr>
            <w:color w:val="0563C1"/>
            <w:u w:val="single"/>
          </w:rPr>
          <w:t>https://www.mdpi.com/1996-1073/13/24/6741</w:t>
        </w:r>
      </w:hyperlink>
      <w:r>
        <w:t xml:space="preserve"> [Accessed Date 29 April 2024]</w:t>
      </w:r>
    </w:p>
    <w:p w:rsidR="0065708A" w:rsidRDefault="002A528E" w14:paraId="3444FE01" w14:textId="77777777">
      <w:pPr>
        <w:ind w:left="0" w:hanging="2"/>
      </w:pPr>
      <w:r>
        <w:t>Harrison, R., Fischer, S., Walpola, R.L., Chauhan, A., Babalola, T., Mears, S. and Le-Dao, H., “(2021). Where do models for change management, improvement and implementation meet? A systematic review of the applications of change management models in healthcare. Journal of healthcare leadership, pp.85-108.</w:t>
      </w:r>
    </w:p>
    <w:p w:rsidR="0065708A" w:rsidRDefault="002A528E" w14:paraId="55D12934" w14:textId="77777777">
      <w:pPr>
        <w:ind w:left="0" w:hanging="2"/>
      </w:pPr>
      <w:r>
        <w:t xml:space="preserve">He, Z., Huang, J. and Zhou, J., (2023). Open banking: Credit market competition when borrowers own the data. Journal of financial economics, 147(2), pp.449-474. </w:t>
      </w:r>
      <w:hyperlink r:id="rId27">
        <w:r>
          <w:rPr>
            <w:color w:val="0563C1"/>
            <w:u w:val="single"/>
          </w:rPr>
          <w:t>https://www.sciencedirect.com/science/article/pii/S0304405X22002471</w:t>
        </w:r>
      </w:hyperlink>
      <w:r>
        <w:t xml:space="preserve"> [Accessed Date 29 April 2024]</w:t>
      </w:r>
    </w:p>
    <w:p w:rsidR="0065708A" w:rsidRDefault="002A528E" w14:paraId="54269C9C" w14:textId="77777777">
      <w:pPr>
        <w:ind w:left="0" w:hanging="2"/>
      </w:pPr>
      <w:r>
        <w:t xml:space="preserve">Jawabreh, O., (2020). Innovation management in the hotels industry in Aqaba special economic zone authority; hotel classification and administration as a moderator. Geo Journal of Tourism and Geosites, 32(4), pp.1362-1369. </w:t>
      </w:r>
    </w:p>
    <w:p w:rsidR="0065708A" w:rsidRDefault="002A528E" w14:paraId="6852FC03" w14:textId="77777777">
      <w:pPr>
        <w:ind w:left="0" w:hanging="2"/>
      </w:pPr>
      <w:r>
        <w:t>Johnson, M. (2005) The Independent Consultant’s Survival Guide, London, Chartered Institute of Personnel and Development.</w:t>
      </w:r>
    </w:p>
    <w:p w:rsidR="0065708A" w:rsidRDefault="002A528E" w14:paraId="529AFC25" w14:textId="77777777">
      <w:pPr>
        <w:ind w:left="0" w:hanging="2"/>
      </w:pPr>
      <w:r>
        <w:t>Kaur, B., ((2021)). A study of barriers to environmentally sustainable practices in hotel businesses in Punjab, India: Preliminary Findings. Academica Turistica-Tourism and Innovation Journal, 14(1).</w:t>
      </w:r>
      <w:hyperlink r:id="rId28">
        <w:r>
          <w:rPr>
            <w:color w:val="1155CC"/>
            <w:u w:val="single"/>
          </w:rPr>
          <w:t>http://academica.turistica.si/index.php/AT-TIJ/article/view/260</w:t>
        </w:r>
      </w:hyperlink>
      <w:r>
        <w:rPr>
          <w:color w:val="1155CC"/>
          <w:u w:val="single"/>
        </w:rPr>
        <w:t xml:space="preserve"> </w:t>
      </w:r>
      <w:r>
        <w:t>[Accessed 29 Apr. 2024].</w:t>
      </w:r>
    </w:p>
    <w:p w:rsidR="0065708A" w:rsidRDefault="002A528E" w14:paraId="1EC7F75A" w14:textId="77777777">
      <w:pPr>
        <w:ind w:left="0" w:hanging="2"/>
      </w:pPr>
      <w:r>
        <w:t>Kipping, &amp; Clark, T. (2012). The Oxford handbook of management consulting. Oxford University Press</w:t>
      </w:r>
    </w:p>
    <w:p w:rsidR="0065708A" w:rsidRDefault="002A528E" w14:paraId="7868FE59" w14:textId="77777777">
      <w:pPr>
        <w:ind w:left="0" w:hanging="2"/>
      </w:pPr>
      <w:r>
        <w:t>Kotter, J (2012). Leading change. Harvard Business Review Press.</w:t>
      </w:r>
    </w:p>
    <w:p w:rsidR="0065708A" w:rsidRDefault="002A528E" w14:paraId="6EF2A78C" w14:textId="77777777">
      <w:pPr>
        <w:ind w:left="0" w:hanging="2"/>
        <w:rPr>
          <w:color w:val="000000"/>
        </w:rPr>
      </w:pPr>
      <w:r>
        <w:rPr>
          <w:color w:val="000000"/>
        </w:rPr>
        <w:t>Krisztian (2024). </w:t>
      </w:r>
      <w:r>
        <w:rPr>
          <w:i/>
          <w:color w:val="000000"/>
        </w:rPr>
        <w:t>We Unlock Business Growth - Brit Consulting</w:t>
      </w:r>
      <w:r>
        <w:rPr>
          <w:color w:val="000000"/>
        </w:rPr>
        <w:t xml:space="preserve">. Brit Consulting. Available at: </w:t>
      </w:r>
      <w:hyperlink r:id="rId29">
        <w:r>
          <w:rPr>
            <w:color w:val="0563C1"/>
            <w:u w:val="single"/>
          </w:rPr>
          <w:t>https://britconsulting.co.uk/</w:t>
        </w:r>
      </w:hyperlink>
      <w:r>
        <w:rPr>
          <w:color w:val="000000"/>
        </w:rPr>
        <w:t xml:space="preserve"> [Accessed 29 Apr. 2024].</w:t>
      </w:r>
    </w:p>
    <w:p w:rsidR="0065708A" w:rsidRDefault="002A528E" w14:paraId="6E12926E" w14:textId="77777777">
      <w:pPr>
        <w:ind w:left="0" w:hanging="2"/>
      </w:pPr>
      <w:r>
        <w:t>Laig, R.B.D. and Abocejo, F.T., (2021). Change management process in a mining company: Kotter’s 8-step change model. Journal of Management, Economics, and Industrial Organization, 5(3), pp.31-50.</w:t>
      </w:r>
    </w:p>
    <w:p w:rsidR="0065708A" w:rsidRDefault="002A528E" w14:paraId="59886771" w14:textId="77777777">
      <w:pPr>
        <w:ind w:left="0" w:hanging="2"/>
      </w:pPr>
      <w:r>
        <w:t>Laig, R.B.D. and Abocejo, F.T., (2021). Change management process in a mining company: Kotter’s 8-step change model. Journal of Management, Economics, and Industrial Organization, 5(3), pp.31-50.</w:t>
      </w:r>
    </w:p>
    <w:p w:rsidR="0065708A" w:rsidRDefault="002A528E" w14:paraId="60F54007" w14:textId="77777777">
      <w:pPr>
        <w:ind w:left="0" w:hanging="2"/>
      </w:pPr>
      <w:r>
        <w:t xml:space="preserve">Liu, Q., Qu, X., Wang, D., Abbas, J. and Mubeen, R., (2022). Product market competition and firm performance: business survival through innovation and entrepreneurial orientation amid COVID-19 financial crisis. Frontiers in Psychology, 12, p.790923. </w:t>
      </w:r>
      <w:hyperlink r:id="rId30">
        <w:r>
          <w:rPr>
            <w:color w:val="0563C1"/>
            <w:u w:val="single"/>
          </w:rPr>
          <w:t>https://www.frontiersin.org/articles/10.3389/fpsyg.2021.790923/full</w:t>
        </w:r>
      </w:hyperlink>
      <w:r>
        <w:t xml:space="preserve"> [Accessed Date 29 April 2024]</w:t>
      </w:r>
    </w:p>
    <w:p w:rsidR="0065708A" w:rsidRDefault="002A528E" w14:paraId="3BA62E8D" w14:textId="77777777">
      <w:pPr>
        <w:ind w:left="0" w:hanging="2"/>
      </w:pPr>
      <w:r>
        <w:t>Liu, S., Wang, N., Gao, B. and Gallivan, M., (2021). To be similar or to be different? The effect of hotel managers’ rote response on subsequent reviews. Tourism Management, 86, p.104346.</w:t>
      </w:r>
      <w:hyperlink r:id="rId31">
        <w:r>
          <w:rPr>
            <w:color w:val="1155CC"/>
            <w:u w:val="single"/>
          </w:rPr>
          <w:t>https://www.sciencedirect.com/science/article/pii/S0261517721000650</w:t>
        </w:r>
      </w:hyperlink>
      <w:r>
        <w:rPr>
          <w:color w:val="1155CC"/>
          <w:u w:val="single"/>
        </w:rPr>
        <w:t xml:space="preserve"> </w:t>
      </w:r>
      <w:r>
        <w:t>[Accessed 29 Apr. 2024].</w:t>
      </w:r>
    </w:p>
    <w:p w:rsidR="0065708A" w:rsidRDefault="002A528E" w14:paraId="7154A12D" w14:textId="77777777">
      <w:pPr>
        <w:ind w:left="0" w:hanging="2"/>
      </w:pPr>
      <w:r>
        <w:t xml:space="preserve">Mavridopoulou, and O’Mahoney, J. (2020). Elitism in Strategy Consulting: How Institutional Prestige Influences Recruitment. Management Consulting Journal, 3(1), 12–22.  </w:t>
      </w:r>
    </w:p>
    <w:p w:rsidR="0065708A" w:rsidRDefault="002A528E" w14:paraId="56B81FE6" w14:textId="77777777">
      <w:pPr>
        <w:ind w:left="0" w:hanging="2"/>
      </w:pPr>
      <w:r>
        <w:t xml:space="preserve">Mueller, A. and Sensini, L., (2021). Determinants of financing decisions of SMEs: evidence from the hotel industry. International Journal of Business and Management, 16(3), pp.117-127. </w:t>
      </w:r>
    </w:p>
    <w:p w:rsidR="0065708A" w:rsidRDefault="002A528E" w14:paraId="70ACB19D" w14:textId="77777777">
      <w:pPr>
        <w:ind w:left="0" w:hanging="2"/>
      </w:pPr>
      <w:r>
        <w:t>Newton, R (2010). The management consultant : mastering the art of consultancy. Financial Times.</w:t>
      </w:r>
    </w:p>
    <w:p w:rsidR="0065708A" w:rsidRDefault="002A528E" w14:paraId="2C26C5ED" w14:textId="77777777">
      <w:pPr>
        <w:ind w:left="0" w:hanging="2"/>
      </w:pPr>
      <w:r>
        <w:t xml:space="preserve">Noordzife, G. (2014) Project Management of Hotel Opening Processes: Exploring Better Ways to Manage New Hotel Openings, CreateSpace  </w:t>
      </w:r>
    </w:p>
    <w:p w:rsidR="0065708A" w:rsidRDefault="002A528E" w14:paraId="6683F288" w14:textId="77777777">
      <w:pPr>
        <w:ind w:left="0" w:hanging="2"/>
      </w:pPr>
      <w:r>
        <w:t>O’Mahoney, J. (2021). How Small Consultancies Grow:Challenging Problem-Based Theorising. Management Consulting Journal, 4(1), 5–20</w:t>
      </w:r>
    </w:p>
    <w:p w:rsidR="0065708A" w:rsidRDefault="002A528E" w14:paraId="6EFC38A6" w14:textId="77777777">
      <w:pPr>
        <w:ind w:left="0" w:hanging="2"/>
      </w:pPr>
      <w:r>
        <w:t xml:space="preserve">Ramgade, A.  (2021). Changing trends of the hospitality industry: Emergence of millennials and Gen Z as future customers and their influence on the hospitality industry. Vidyabharati International Interdisciplinary Research Journal, 12(01), pp.336-342. </w:t>
      </w:r>
      <w:hyperlink r:id="rId32">
        <w:r>
          <w:rPr>
            <w:color w:val="0563C1"/>
            <w:u w:val="single"/>
          </w:rPr>
          <w:t>https://hmct.dypvp.edu.in/Documents/research-papers-publication/Research-Papers/12.pdf</w:t>
        </w:r>
      </w:hyperlink>
      <w:r>
        <w:t xml:space="preserve"> [Accessed Date 29 April 2024]</w:t>
      </w:r>
    </w:p>
    <w:p w:rsidR="0065708A" w:rsidRDefault="002A528E" w14:paraId="5D163210" w14:textId="77777777">
      <w:pPr>
        <w:ind w:left="0" w:hanging="2"/>
      </w:pPr>
      <w:r>
        <w:t>Rwigema, P.C. and Celestin, R.P., (2020). Impact of Covid-19 pandemic to meetings, incentives, conferences and exhibitions (Mice) tourism in Rwanda. The Strategic Journal of Business and Change Management, 7(3), pp.395-409.</w:t>
      </w:r>
      <w:hyperlink r:id="rId33">
        <w:r>
          <w:rPr>
            <w:color w:val="1155CC"/>
            <w:u w:val="single"/>
          </w:rPr>
          <w:t>https://www.researchgate.net/profile/Rwigema-Pierre-Celestin/publication/343575463_IMPACT_OF_COVID-19_PANDEMIC_TO_MEETINGS_INCENTIVES_CONFERENCES_AND_EXHIBITIONS_MICE_TOURISM_IN_RWANDA/links/5f3260a3299bf13404b73723/IMPACT-OF-COVID-19-PANDEMIC-TO-MEETINGS-INCENTIVES-CONFERENCES-AND-EXHIBITIONS-MICE-TOURISM-IN-RWANDA.pdf</w:t>
        </w:r>
      </w:hyperlink>
      <w:r>
        <w:t xml:space="preserve"> [Accessed 29 Apr. 2024].</w:t>
      </w:r>
    </w:p>
    <w:p w:rsidR="0065708A" w:rsidRDefault="002A528E" w14:paraId="378B7019" w14:textId="77777777">
      <w:pPr>
        <w:ind w:left="0" w:hanging="2"/>
      </w:pPr>
      <w:r>
        <w:t xml:space="preserve">Sevim, A., (2020). Application of target costing method in the hospitality industry. Finans Ekonomi ve Sosyal Araştırmalar Dergisi, 5(1), pp.1-7. </w:t>
      </w:r>
      <w:hyperlink r:id="rId34">
        <w:r>
          <w:rPr>
            <w:color w:val="0563C1"/>
            <w:u w:val="single"/>
          </w:rPr>
          <w:t>https://dergipark.org.tr/en/pub/fesa/issue/53713/637039</w:t>
        </w:r>
      </w:hyperlink>
      <w:r>
        <w:t xml:space="preserve"> [Accessed Date 29 April 2024]</w:t>
      </w:r>
    </w:p>
    <w:p w:rsidR="0065708A" w:rsidRDefault="002A528E" w14:paraId="7B583237" w14:textId="77777777">
      <w:pPr>
        <w:ind w:left="0" w:hanging="2"/>
      </w:pPr>
      <w:r>
        <w:t xml:space="preserve">Sherly, S., Grace, E., Lie, D. and Sudirman, A., (2021). Analysis of Innovation Strategies to Increase the Competitive Advantages of Ulos Products in Pematangsiantar City. Jurnal Manajemen Dan Bisnis, 10(2), pp.80-90. </w:t>
      </w:r>
      <w:hyperlink r:id="rId35">
        <w:r>
          <w:rPr>
            <w:color w:val="0563C1"/>
            <w:u w:val="single"/>
          </w:rPr>
          <w:t>https://www.academia.edu/download/90851167/255.pdf</w:t>
        </w:r>
      </w:hyperlink>
      <w:r>
        <w:t xml:space="preserve"> [Accessed Date 29 April 2024] </w:t>
      </w:r>
    </w:p>
    <w:p w:rsidR="0065708A" w:rsidRDefault="002A528E" w14:paraId="018B5E99" w14:textId="77777777">
      <w:pPr>
        <w:ind w:left="0" w:hanging="2"/>
      </w:pPr>
      <w:r>
        <w:t>Shulga, L.V., ((021).) Change management communication: The role of meaningfulness, leadership brand authenticity, and gender. Cornell Hospitality Quarterly, 62(4), pp.498-515.</w:t>
      </w:r>
      <w:hyperlink r:id="rId36">
        <w:r>
          <w:rPr>
            <w:color w:val="1155CC"/>
            <w:u w:val="single"/>
          </w:rPr>
          <w:t>https://journals.sagepub.com/doi/abs/10.1177/1938965520929022</w:t>
        </w:r>
      </w:hyperlink>
      <w:r>
        <w:rPr>
          <w:color w:val="1155CC"/>
          <w:u w:val="single"/>
        </w:rPr>
        <w:t xml:space="preserve"> </w:t>
      </w:r>
      <w:r>
        <w:t>[Accessed 29 Apr. 2024].</w:t>
      </w:r>
    </w:p>
    <w:p w:rsidR="0065708A" w:rsidRDefault="002A528E" w14:paraId="5AB8B560" w14:textId="77777777">
      <w:pPr>
        <w:ind w:left="0" w:hanging="2"/>
      </w:pPr>
      <w:r>
        <w:t>Sigala, M., (2021). A bibliometric review of research on COVID-19 and tourism: Reflections for moving forward. Tourism management perspectives, 40, p.100912.</w:t>
      </w:r>
      <w:hyperlink r:id="rId37">
        <w:r>
          <w:rPr>
            <w:color w:val="1155CC"/>
            <w:u w:val="single"/>
          </w:rPr>
          <w:t>https://www.sciencedirect.com/science/article/pii/S2211973621001252</w:t>
        </w:r>
      </w:hyperlink>
      <w:r>
        <w:t>[Accessed 29 Apr. 2024].</w:t>
      </w:r>
    </w:p>
    <w:p w:rsidR="0065708A" w:rsidRDefault="002A528E" w14:paraId="7B12FAA4" w14:textId="77777777">
      <w:pPr>
        <w:ind w:left="0" w:hanging="2"/>
      </w:pPr>
      <w:r>
        <w:t>Sittrop, D. and Crosthwaite, C., (2021). Minimising risk—the application of kotter’s change management model on customer relationship management systems: A case study. Journal of Risk and Financial Management, 14(10), p.496.</w:t>
      </w:r>
      <w:hyperlink r:id="rId38">
        <w:r>
          <w:rPr>
            <w:color w:val="1155CC"/>
            <w:u w:val="single"/>
          </w:rPr>
          <w:t>https://www.mdpi.com/1911-8074/14/10/496</w:t>
        </w:r>
      </w:hyperlink>
      <w:r>
        <w:rPr>
          <w:color w:val="1155CC"/>
          <w:u w:val="single"/>
        </w:rPr>
        <w:t xml:space="preserve"> </w:t>
      </w:r>
      <w:r>
        <w:t>[Accessed 29 Apr. 2024].</w:t>
      </w:r>
    </w:p>
    <w:p w:rsidR="0065708A" w:rsidRDefault="002A528E" w14:paraId="222657EC" w14:textId="77777777">
      <w:pPr>
        <w:ind w:left="0" w:hanging="2"/>
      </w:pPr>
      <w:r>
        <w:t>Song, Y., Liu, K., Guo, L., Yang, Z. and Jin, M., ((2022)). Does hotel customer satisfaction change during the COVID-19? A perspective from online reviews. Journal of Hospitality and Tourism Management, 51, pp.132-138.</w:t>
      </w:r>
      <w:hyperlink r:id="rId39">
        <w:r>
          <w:rPr>
            <w:color w:val="1155CC"/>
            <w:u w:val="single"/>
          </w:rPr>
          <w:t>https://www.sciencedirect.com/science/article/pii/S1447677022000390</w:t>
        </w:r>
      </w:hyperlink>
      <w:r>
        <w:rPr>
          <w:color w:val="1155CC"/>
          <w:u w:val="single"/>
        </w:rPr>
        <w:t xml:space="preserve"> </w:t>
      </w:r>
      <w:r>
        <w:t>[Accessed 29 Apr. 2024].</w:t>
      </w:r>
    </w:p>
    <w:p w:rsidR="0065708A" w:rsidRDefault="002A528E" w14:paraId="3407B341" w14:textId="77777777">
      <w:pPr>
        <w:ind w:left="0" w:hanging="2"/>
      </w:pPr>
      <w:r>
        <w:t xml:space="preserve">Stafford, M.R., (2020). Connecting and communicating with the customer: Advertising research for the hospitality industry. Journal of Advertising, 49(5), pp.505-507. </w:t>
      </w:r>
    </w:p>
    <w:p w:rsidR="0065708A" w:rsidRDefault="002A528E" w14:paraId="26749922" w14:textId="77777777">
      <w:pPr>
        <w:ind w:left="0" w:hanging="2"/>
      </w:pPr>
      <w:r>
        <w:t xml:space="preserve">Statista. (2019). United Kingdom (UK): hotels market revenue 2019-2028 | Statista. Available at: </w:t>
      </w:r>
      <w:hyperlink r:id="rId40">
        <w:r>
          <w:rPr>
            <w:color w:val="1155CC"/>
            <w:u w:val="single"/>
          </w:rPr>
          <w:t>https://www.statista.com/forecasts/515548/revenue-in-the-hotels-market-in-the-united-kingdom</w:t>
        </w:r>
      </w:hyperlink>
      <w:r>
        <w:t xml:space="preserve"> [Accessed 29 Apr. 2024].</w:t>
      </w:r>
    </w:p>
    <w:p w:rsidR="0065708A" w:rsidRDefault="002A528E" w14:paraId="622382FE" w14:textId="77777777">
      <w:pPr>
        <w:ind w:left="0" w:hanging="2"/>
      </w:pPr>
      <w:r>
        <w:t xml:space="preserve">Statista. (2019). United Kingdom (UK): hotels market revenue 2019-2028 | Statista. Available at: </w:t>
      </w:r>
      <w:hyperlink r:id="rId41">
        <w:r>
          <w:t>https://www.statista.com/forecasts/515548/revenue-in-the-hotels-market-in-the-united-kingdom</w:t>
        </w:r>
      </w:hyperlink>
      <w:r>
        <w:t xml:space="preserve"> [Accessed 29 Apr. 2024].</w:t>
      </w:r>
    </w:p>
    <w:p w:rsidR="0065708A" w:rsidRDefault="002A528E" w14:paraId="07653BB8" w14:textId="77777777">
      <w:pPr>
        <w:ind w:left="0" w:hanging="2"/>
      </w:pPr>
      <w:r>
        <w:t>Subramaniam, Collier, P., Phang, M., &amp; Burke, G. (2011). The effects of perceived business uncertainty, external consultants and risk management on organisational outcomes. Journal of Accounting &amp; Organizational Change, 7(2), 132–157.</w:t>
      </w:r>
    </w:p>
    <w:p w:rsidR="0065708A" w:rsidRDefault="002A528E" w14:paraId="51B0B578" w14:textId="77777777">
      <w:pPr>
        <w:ind w:left="0" w:hanging="2"/>
      </w:pPr>
      <w:r>
        <w:t xml:space="preserve">The Ritz London (2024) </w:t>
      </w:r>
      <w:hyperlink r:id="rId42">
        <w:r>
          <w:rPr>
            <w:color w:val="0563C1"/>
            <w:u w:val="single"/>
          </w:rPr>
          <w:t>https://www.theritzlondon.com/</w:t>
        </w:r>
      </w:hyperlink>
      <w:r>
        <w:t xml:space="preserve"> [Accessed Date 29 April 2024]</w:t>
      </w:r>
    </w:p>
    <w:p w:rsidR="0065708A" w:rsidRDefault="002A528E" w14:paraId="032E9C35" w14:textId="77777777">
      <w:pPr>
        <w:ind w:left="0" w:hanging="2"/>
      </w:pPr>
      <w:r>
        <w:t xml:space="preserve">Thu, T.D.T. and Thu, H.T.T., (2022). Change management in Higher Education by Kotter's Model: A Case Study in Vietnam Private University. Journal of </w:t>
      </w:r>
      <w:r>
        <w:t>International Business and Management, 5(1), pp.01-12.</w:t>
      </w:r>
    </w:p>
    <w:p w:rsidR="0065708A" w:rsidRDefault="002A528E" w14:paraId="2E2B480A" w14:textId="77777777">
      <w:pPr>
        <w:ind w:left="0" w:hanging="2"/>
      </w:pPr>
      <w:r>
        <w:t>Thu, T.D.T. and Thu, H.T.T., (2022). Change management in Higher Education by Kotter's Model: A Case Study in Vietnam Private University. Journal of International Business and Management, 5(1), pp.01-12.</w:t>
      </w:r>
    </w:p>
    <w:p w:rsidR="0065708A" w:rsidRDefault="002A528E" w14:paraId="4D77769C" w14:textId="77777777">
      <w:pPr>
        <w:ind w:left="0" w:hanging="2"/>
      </w:pPr>
      <w:r>
        <w:t xml:space="preserve">Wang, Y., (2023), February. Research on the Competitive Analysis and Competitive Strategy Optimization. In 2022 4th International Conference on Literature, Art and Human Development (ICLAHD 2022) (pp. 373-381). Atlantis Press. </w:t>
      </w:r>
    </w:p>
    <w:p w:rsidR="0065708A" w:rsidRDefault="002A528E" w14:paraId="7B0E1A61" w14:textId="77777777">
      <w:pPr>
        <w:ind w:left="0" w:hanging="2"/>
      </w:pPr>
      <w:r>
        <w:t xml:space="preserve">Weaver, M.L., Neal, D., Columbo, J.A., Holscher, C.M., Sorber, R.A., Hicks, C.W., Stone, D.H., Clouse, W.D. and Scali, S.T., (2023). Market competition influences practice patterns in the management of patients with intermittent claudication in the vascular quality initiative. Journal of Vascular Surgery, 78(3), pp.727-736. </w:t>
      </w:r>
      <w:hyperlink r:id="rId43">
        <w:r>
          <w:rPr>
            <w:color w:val="0563C1"/>
            <w:u w:val="single"/>
          </w:rPr>
          <w:t>https://www.sciencedirect.com/science/article/pii/S0741521423011394</w:t>
        </w:r>
      </w:hyperlink>
      <w:r>
        <w:t xml:space="preserve"> [Accessed Date 29 April 2024]</w:t>
      </w:r>
    </w:p>
    <w:p w:rsidR="0065708A" w:rsidRDefault="002A528E" w14:paraId="67170807" w14:textId="77777777">
      <w:pPr>
        <w:ind w:left="0" w:hanging="2"/>
      </w:pPr>
      <w:r>
        <w:t>Whittington, R. and Molloy E. (2005) HR’s role in organisation: shaping change. Research report. London: Chartered Institute of Personnel and Development.</w:t>
      </w:r>
    </w:p>
    <w:p w:rsidR="0065708A" w:rsidRDefault="002A528E" w14:paraId="799BDA11" w14:textId="77777777">
      <w:pPr>
        <w:ind w:left="0" w:hanging="2"/>
      </w:pPr>
      <w:r>
        <w:t xml:space="preserve">Whittington, R. et al (2020) Exploring Strategy. Harlow: Pearson Education Limited. </w:t>
      </w:r>
    </w:p>
    <w:p w:rsidR="0065708A" w:rsidRDefault="002A528E" w14:paraId="6B09C319" w14:textId="77777777">
      <w:pPr>
        <w:ind w:left="0" w:hanging="2"/>
      </w:pPr>
      <w:r>
        <w:t xml:space="preserve">Zhou, C., Li, H., Zhang, L. and Ren, Y., (2023). Optimal recommendation strategies for AI-powered e-commerce platforms: A study of duopoly manufacturers and market competition. Journal of Theoretical and Applied Electronic Commerce Research, 18(2), pp.1086-1106. </w:t>
      </w:r>
      <w:hyperlink r:id="rId44">
        <w:r>
          <w:rPr>
            <w:color w:val="0563C1"/>
            <w:u w:val="single"/>
          </w:rPr>
          <w:t>https://www.mdpi.com/0718-1876/18/2/55</w:t>
        </w:r>
      </w:hyperlink>
      <w:r>
        <w:t xml:space="preserve"> [Accessed Date 29 April 2024]</w:t>
      </w:r>
    </w:p>
    <w:sectPr w:rsidR="0065708A">
      <w:headerReference w:type="default" r:id="rId45"/>
      <w:footerReference w:type="default" r:id="rId46"/>
      <w:pgSz w:w="11906" w:h="16838" w:orient="portrait"/>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B5399" w:rsidRDefault="00CB5399" w14:paraId="6BA957BA" w14:textId="77777777">
      <w:pPr>
        <w:spacing w:after="0" w:line="240" w:lineRule="auto"/>
        <w:ind w:left="0" w:hanging="2"/>
      </w:pPr>
      <w:r>
        <w:separator/>
      </w:r>
    </w:p>
  </w:endnote>
  <w:endnote w:type="continuationSeparator" w:id="0">
    <w:p w:rsidR="00CB5399" w:rsidRDefault="00CB5399" w14:paraId="7BE142A1" w14:textId="77777777">
      <w:pPr>
        <w:spacing w:after="0" w:line="240" w:lineRule="auto"/>
        <w:ind w:left="0" w:hanging="2"/>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embedRegular w:fontKey="{C300C779-AC87-4F9B-A386-291F98CBD1AF}" r:id="rId1"/>
  </w:font>
  <w:font w:name="Georgia">
    <w:panose1 w:val="02040502050405020303"/>
    <w:charset w:val="00"/>
    <w:family w:val="roman"/>
    <w:pitch w:val="variable"/>
    <w:sig w:usb0="00000287" w:usb1="00000000" w:usb2="00000000" w:usb3="00000000" w:csb0="0000009F" w:csb1="00000000"/>
    <w:embedRegular w:fontKey="{0B617080-3EEC-4219-9D43-B631C5590759}" r:id="rId2"/>
    <w:embedItalic w:fontKey="{E306F375-01CF-4167-8F0D-B5F63CB0FB08}" r:id="rId3"/>
  </w:font>
  <w:font w:name="Calibri">
    <w:panose1 w:val="020F0502020204030204"/>
    <w:charset w:val="00"/>
    <w:family w:val="swiss"/>
    <w:pitch w:val="variable"/>
    <w:sig w:usb0="E4002EFF" w:usb1="C200247B" w:usb2="00000009" w:usb3="00000000" w:csb0="000001FF" w:csb1="00000000"/>
    <w:embedRegular w:fontKey="{869056A6-880D-41BF-A933-51356F1F0D1C}" r:id="rId4"/>
  </w:font>
  <w:font w:name="Quattrocento Sans">
    <w:panose1 w:val="020B0502050000020003"/>
    <w:charset w:val="00"/>
    <w:family w:val="swiss"/>
    <w:pitch w:val="variable"/>
    <w:sig w:usb0="800000BF" w:usb1="4000005B" w:usb2="00000000" w:usb3="00000000" w:csb0="00000001" w:csb1="00000000"/>
    <w:embedRegular w:fontKey="{BC352A5A-FBCC-4DF1-80D2-184C0FAC9278}" r:id="rId5"/>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w:fontKey="{F848A5D8-5F06-4194-B4FA-C306E5D56B9A}" r:id="rId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5708A" w:rsidRDefault="002A528E" w14:paraId="67A40262" w14:textId="77777777">
    <w:pPr>
      <w:pBdr>
        <w:top w:val="nil"/>
        <w:left w:val="nil"/>
        <w:bottom w:val="nil"/>
        <w:right w:val="nil"/>
        <w:between w:val="nil"/>
      </w:pBdr>
      <w:tabs>
        <w:tab w:val="center" w:pos="4513"/>
        <w:tab w:val="right" w:pos="9026"/>
      </w:tabs>
      <w:ind w:left="0" w:hanging="2"/>
      <w:jc w:val="right"/>
      <w:rPr>
        <w:color w:val="000000"/>
        <w:szCs w:val="24"/>
      </w:rPr>
    </w:pPr>
    <w:r>
      <w:rPr>
        <w:color w:val="000000"/>
        <w:szCs w:val="24"/>
      </w:rPr>
      <w:t xml:space="preserve">Page </w:t>
    </w:r>
    <w:r>
      <w:rPr>
        <w:b/>
        <w:color w:val="000000"/>
        <w:szCs w:val="24"/>
      </w:rPr>
      <w:fldChar w:fldCharType="begin"/>
    </w:r>
    <w:r>
      <w:rPr>
        <w:b/>
        <w:color w:val="000000"/>
        <w:szCs w:val="24"/>
      </w:rPr>
      <w:instrText>PAGE</w:instrText>
    </w:r>
    <w:r>
      <w:rPr>
        <w:b/>
        <w:color w:val="000000"/>
        <w:szCs w:val="24"/>
      </w:rPr>
      <w:fldChar w:fldCharType="separate"/>
    </w:r>
    <w:r>
      <w:rPr>
        <w:b/>
        <w:color w:val="000000"/>
        <w:szCs w:val="24"/>
      </w:rPr>
      <w:fldChar w:fldCharType="end"/>
    </w:r>
    <w:r>
      <w:rPr>
        <w:color w:val="000000"/>
        <w:szCs w:val="24"/>
      </w:rPr>
      <w:t xml:space="preserve"> of </w:t>
    </w:r>
    <w:r>
      <w:rPr>
        <w:b/>
        <w:color w:val="000000"/>
        <w:szCs w:val="24"/>
      </w:rPr>
      <w:fldChar w:fldCharType="begin"/>
    </w:r>
    <w:r>
      <w:rPr>
        <w:b/>
        <w:color w:val="000000"/>
        <w:szCs w:val="24"/>
      </w:rPr>
      <w:instrText>NUMPAGES</w:instrText>
    </w:r>
    <w:r>
      <w:rPr>
        <w:b/>
        <w:color w:val="000000"/>
        <w:szCs w:val="24"/>
      </w:rPr>
      <w:fldChar w:fldCharType="separate"/>
    </w:r>
    <w:r>
      <w:rPr>
        <w:b/>
        <w:color w:val="000000"/>
        <w:szCs w:val="24"/>
      </w:rPr>
      <w:fldChar w:fldCharType="end"/>
    </w:r>
  </w:p>
  <w:p w:rsidR="0065708A" w:rsidRDefault="0065708A" w14:paraId="19FC5A85" w14:textId="77777777">
    <w:pPr>
      <w:pBdr>
        <w:top w:val="nil"/>
        <w:left w:val="nil"/>
        <w:bottom w:val="nil"/>
        <w:right w:val="nil"/>
        <w:between w:val="nil"/>
      </w:pBdr>
      <w:tabs>
        <w:tab w:val="center" w:pos="4513"/>
        <w:tab w:val="right" w:pos="9026"/>
      </w:tabs>
      <w:ind w:left="0" w:hanging="2"/>
      <w:rPr>
        <w:color w:val="000000"/>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B5399" w:rsidRDefault="00CB5399" w14:paraId="615067E3" w14:textId="77777777">
      <w:pPr>
        <w:spacing w:after="0" w:line="240" w:lineRule="auto"/>
        <w:ind w:left="0" w:hanging="2"/>
      </w:pPr>
      <w:r>
        <w:separator/>
      </w:r>
    </w:p>
  </w:footnote>
  <w:footnote w:type="continuationSeparator" w:id="0">
    <w:p w:rsidR="00CB5399" w:rsidRDefault="00CB5399" w14:paraId="0EE2B421" w14:textId="77777777">
      <w:pPr>
        <w:spacing w:after="0" w:line="240" w:lineRule="auto"/>
        <w:ind w:left="0" w:hanging="2"/>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5708A" w:rsidRDefault="002A528E" w14:paraId="44A33B49" w14:textId="77777777">
    <w:pPr>
      <w:ind w:left="0" w:hanging="2"/>
      <w:jc w:val="right"/>
    </w:pPr>
    <w:r>
      <w:t>Organisational Consultancy</w:t>
    </w: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view w:val="web"/>
  <w:embedTrueTypeFont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708A"/>
    <w:rsid w:val="002A528E"/>
    <w:rsid w:val="006549FF"/>
    <w:rsid w:val="0065708A"/>
    <w:rsid w:val="00831F6B"/>
    <w:rsid w:val="00BC5B04"/>
    <w:rsid w:val="00CB5399"/>
    <w:rsid w:val="00E1018B"/>
    <w:rsid w:val="0E94D161"/>
    <w:rsid w:val="0F444341"/>
    <w:rsid w:val="154CDBDD"/>
    <w:rsid w:val="2BB564F6"/>
    <w:rsid w:val="3AA02186"/>
    <w:rsid w:val="456D5BF6"/>
    <w:rsid w:val="5362D44C"/>
    <w:rsid w:val="56B292C3"/>
    <w:rsid w:val="62E7A69C"/>
    <w:rsid w:val="7974F97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E8CFE1B"/>
  <w15:docId w15:val="{337B8E3C-AAA6-194B-BC87-E5DD0854382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sz w:val="24"/>
        <w:szCs w:val="24"/>
        <w:lang w:val="en-GB" w:eastAsia="en-GB"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autoSpaceDN w:val="0"/>
      <w:ind w:left="-1" w:leftChars="-1" w:hanging="1" w:hangingChars="1"/>
      <w:textDirection w:val="btLr"/>
      <w:textAlignment w:val="top"/>
      <w:outlineLvl w:val="0"/>
    </w:pPr>
    <w:rPr>
      <w:position w:val="-1"/>
      <w:szCs w:val="22"/>
      <w:lang w:eastAsia="en-US"/>
    </w:rPr>
  </w:style>
  <w:style w:type="paragraph" w:styleId="Heading1">
    <w:name w:val="heading 1"/>
    <w:basedOn w:val="Normal"/>
    <w:next w:val="Normal"/>
    <w:uiPriority w:val="9"/>
    <w:qFormat/>
    <w:pPr>
      <w:keepNext/>
      <w:spacing w:before="240" w:after="60"/>
      <w:ind w:left="176"/>
    </w:pPr>
    <w:rPr>
      <w:b/>
      <w:bCs/>
      <w:kern w:val="32"/>
      <w:sz w:val="28"/>
      <w:szCs w:val="32"/>
      <w:lang w:val="en-IN"/>
    </w:rPr>
  </w:style>
  <w:style w:type="paragraph" w:styleId="Heading2">
    <w:name w:val="heading 2"/>
    <w:basedOn w:val="Normal"/>
    <w:next w:val="Normal"/>
    <w:uiPriority w:val="9"/>
    <w:unhideWhenUsed/>
    <w:qFormat/>
    <w:pPr>
      <w:keepNext/>
      <w:keepLines/>
      <w:spacing w:before="360" w:after="120"/>
      <w:outlineLvl w:val="1"/>
    </w:pPr>
    <w:rPr>
      <w:rFonts w:eastAsia="Arial" w:cs="Arial"/>
      <w:b/>
      <w:kern w:val="2"/>
      <w:sz w:val="26"/>
      <w:szCs w:val="32"/>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Cs w:val="24"/>
    </w:rPr>
  </w:style>
  <w:style w:type="paragraph" w:styleId="Heading5">
    <w:name w:val="heading 5"/>
    <w:basedOn w:val="Normal"/>
    <w:next w:val="Normal"/>
    <w:uiPriority w:val="9"/>
    <w:semiHidden/>
    <w:unhideWhenUsed/>
    <w:qFormat/>
    <w:pPr>
      <w:keepNext/>
      <w:keepLines/>
      <w:spacing w:before="220" w:after="40"/>
      <w:outlineLvl w:val="4"/>
    </w:pPr>
    <w:rPr>
      <w:b/>
      <w:sz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styleId="Heading2Char" w:customStyle="1">
    <w:name w:val="Heading 2 Char"/>
    <w:rPr>
      <w:rFonts w:ascii="Times New Roman" w:hAnsi="Times New Roman" w:eastAsia="Arial" w:cs="Arial"/>
      <w:b/>
      <w:w w:val="100"/>
      <w:position w:val="-1"/>
      <w:sz w:val="26"/>
      <w:szCs w:val="32"/>
      <w:effect w:val="none"/>
      <w:vertAlign w:val="baseline"/>
      <w:cs w:val="0"/>
      <w:em w:val="none"/>
      <w:lang w:val="en-GB"/>
    </w:rPr>
  </w:style>
  <w:style w:type="character" w:styleId="Heading1Char" w:customStyle="1">
    <w:name w:val="Heading 1 Char"/>
    <w:rPr>
      <w:rFonts w:ascii="Times New Roman" w:hAnsi="Times New Roman" w:eastAsia="Times New Roman" w:cs="Times New Roman"/>
      <w:b/>
      <w:bCs/>
      <w:w w:val="100"/>
      <w:kern w:val="32"/>
      <w:position w:val="-1"/>
      <w:sz w:val="28"/>
      <w:szCs w:val="32"/>
      <w:effect w:val="none"/>
      <w:vertAlign w:val="baseline"/>
      <w:cs w:val="0"/>
      <w:em w:val="none"/>
    </w:rPr>
  </w:style>
  <w:style w:type="paragraph" w:styleId="NormalWeb">
    <w:name w:val="Normal (Web)"/>
    <w:basedOn w:val="Normal"/>
    <w:qFormat/>
    <w:pPr>
      <w:suppressAutoHyphens/>
      <w:autoSpaceDN/>
      <w:spacing w:before="100" w:beforeAutospacing="1" w:after="100" w:afterAutospacing="1" w:line="240" w:lineRule="auto"/>
      <w:jc w:val="left"/>
    </w:pPr>
    <w:rPr>
      <w:szCs w:val="24"/>
      <w:lang w:val="en-IN" w:eastAsia="en-IN"/>
    </w:rPr>
  </w:style>
  <w:style w:type="paragraph" w:styleId="Header">
    <w:name w:val="header"/>
    <w:basedOn w:val="Normal"/>
    <w:qFormat/>
    <w:pPr>
      <w:tabs>
        <w:tab w:val="center" w:pos="4513"/>
        <w:tab w:val="right" w:pos="9026"/>
      </w:tabs>
    </w:pPr>
  </w:style>
  <w:style w:type="character" w:styleId="HeaderChar" w:customStyle="1">
    <w:name w:val="Header Char"/>
    <w:rPr>
      <w:rFonts w:ascii="Times New Roman" w:hAnsi="Times New Roman"/>
      <w:w w:val="100"/>
      <w:position w:val="-1"/>
      <w:sz w:val="24"/>
      <w:szCs w:val="22"/>
      <w:effect w:val="none"/>
      <w:vertAlign w:val="baseline"/>
      <w:cs w:val="0"/>
      <w:em w:val="none"/>
      <w:lang w:val="en-GB" w:eastAsia="en-US"/>
    </w:rPr>
  </w:style>
  <w:style w:type="paragraph" w:styleId="Footer">
    <w:name w:val="footer"/>
    <w:basedOn w:val="Normal"/>
    <w:qFormat/>
    <w:pPr>
      <w:tabs>
        <w:tab w:val="center" w:pos="4513"/>
        <w:tab w:val="right" w:pos="9026"/>
      </w:tabs>
    </w:pPr>
  </w:style>
  <w:style w:type="character" w:styleId="FooterChar" w:customStyle="1">
    <w:name w:val="Footer Char"/>
    <w:rPr>
      <w:rFonts w:ascii="Times New Roman" w:hAnsi="Times New Roman"/>
      <w:w w:val="100"/>
      <w:position w:val="-1"/>
      <w:sz w:val="24"/>
      <w:szCs w:val="22"/>
      <w:effect w:val="none"/>
      <w:vertAlign w:val="baseline"/>
      <w:cs w:val="0"/>
      <w:em w:val="none"/>
      <w:lang w:val="en-GB" w:eastAsia="en-US"/>
    </w:rPr>
  </w:style>
  <w:style w:type="character" w:styleId="Strong">
    <w:name w:val="Strong"/>
    <w:rPr>
      <w:b/>
      <w:bCs/>
      <w:w w:val="100"/>
      <w:position w:val="-1"/>
      <w:effect w:val="none"/>
      <w:vertAlign w:val="baseline"/>
      <w:cs w:val="0"/>
      <w:em w:val="none"/>
    </w:rPr>
  </w:style>
  <w:style w:type="table" w:styleId="TableGrid">
    <w:name w:val="Table Grid"/>
    <w:basedOn w:val="TableNormal"/>
    <w:pPr>
      <w:suppressAutoHyphens/>
      <w:spacing w:line="1" w:lineRule="atLeast"/>
      <w:ind w:left="-1" w:leftChars="-1" w:hanging="1" w:hangingChars="1"/>
      <w:textDirection w:val="btLr"/>
      <w:textAlignment w:val="top"/>
      <w:outlineLvl w:val="0"/>
    </w:pPr>
    <w:rPr>
      <w:position w:val="-1"/>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Spacing">
    <w:name w:val="No Spacing"/>
    <w:pPr>
      <w:suppressAutoHyphens/>
      <w:spacing w:line="1" w:lineRule="atLeast"/>
      <w:ind w:left="-1" w:leftChars="-1" w:hanging="1" w:hangingChars="1"/>
      <w:textDirection w:val="btLr"/>
      <w:textAlignment w:val="top"/>
      <w:outlineLvl w:val="0"/>
    </w:pPr>
    <w:rPr>
      <w:position w:val="-1"/>
      <w:sz w:val="22"/>
      <w:szCs w:val="22"/>
      <w:lang w:eastAsia="en-US"/>
    </w:rPr>
  </w:style>
  <w:style w:type="character" w:styleId="Hyperlink">
    <w:name w:val="Hyperlink"/>
    <w:qFormat/>
    <w:rPr>
      <w:color w:val="0563C1"/>
      <w:w w:val="100"/>
      <w:position w:val="-1"/>
      <w:u w:val="single"/>
      <w:effect w:val="none"/>
      <w:vertAlign w:val="baseline"/>
      <w:cs w:val="0"/>
      <w:em w:val="none"/>
    </w:rPr>
  </w:style>
  <w:style w:type="character" w:styleId="UnresolvedMention">
    <w:name w:val="Unresolved Mention"/>
    <w:qFormat/>
    <w:rPr>
      <w:color w:val="605E5C"/>
      <w:w w:val="100"/>
      <w:position w:val="-1"/>
      <w:effect w:val="none"/>
      <w:shd w:val="clear" w:color="auto" w:fill="E1DFDD"/>
      <w:vertAlign w:val="baseline"/>
      <w:cs w:val="0"/>
      <w:em w:val="none"/>
    </w:rPr>
  </w:style>
  <w:style w:type="paragraph" w:styleId="Normal1" w:customStyle="1">
    <w:name w:val="Normal1"/>
    <w:pPr>
      <w:suppressAutoHyphens/>
      <w:spacing w:line="276" w:lineRule="auto"/>
      <w:ind w:left="-1" w:leftChars="-1" w:hanging="1" w:hangingChars="1"/>
      <w:textDirection w:val="btLr"/>
      <w:textAlignment w:val="top"/>
      <w:outlineLvl w:val="0"/>
    </w:pPr>
    <w:rPr>
      <w:rFonts w:ascii="Arial" w:hAnsi="Arial" w:eastAsia="Arial" w:cs="Arial"/>
      <w:position w:val="-1"/>
      <w:sz w:val="22"/>
      <w:szCs w:val="22"/>
      <w:lang w:eastAsia="en-US"/>
    </w:rPr>
  </w:style>
  <w:style w:type="table" w:styleId="Table1" w:customStyle="1">
    <w:name w:val="Table1"/>
    <w:basedOn w:val="TableNormal"/>
    <w:next w:val="a"/>
    <w:pPr>
      <w:suppressAutoHyphens/>
      <w:spacing w:line="276" w:lineRule="auto"/>
      <w:ind w:left="-1" w:leftChars="-1" w:hanging="1" w:hangingChars="1"/>
      <w:textDirection w:val="btLr"/>
      <w:textAlignment w:val="top"/>
      <w:outlineLvl w:val="0"/>
    </w:pPr>
    <w:rPr>
      <w:rFonts w:ascii="Arial" w:hAnsi="Arial" w:eastAsia="Arial" w:cs="Arial"/>
      <w:position w:val="-1"/>
      <w:sz w:val="22"/>
      <w:szCs w:val="22"/>
      <w:lang w:eastAsia="en-US"/>
    </w:rPr>
    <w:tblPr>
      <w:tblStyleRowBandSize w:val="1"/>
      <w:tblStyleColBandSize w:val="1"/>
      <w:tblInd w:w="0" w:type="nil"/>
      <w:tblCellMar>
        <w:top w:w="100" w:type="dxa"/>
        <w:left w:w="100" w:type="dxa"/>
        <w:bottom w:w="100" w:type="dxa"/>
        <w:right w:w="100" w:type="dxa"/>
      </w:tblCellMar>
    </w:tblPr>
  </w:style>
  <w:style w:type="paragraph" w:styleId="TOCHeading">
    <w:name w:val="TOC Heading"/>
    <w:basedOn w:val="Heading1"/>
    <w:next w:val="Normal"/>
    <w:qFormat/>
    <w:pPr>
      <w:keepLines/>
      <w:suppressAutoHyphens/>
      <w:autoSpaceDN/>
      <w:spacing w:after="0" w:line="259" w:lineRule="auto"/>
      <w:ind w:left="0"/>
      <w:jc w:val="left"/>
      <w:outlineLvl w:val="9"/>
    </w:pPr>
    <w:rPr>
      <w:rFonts w:ascii="Calibri Light" w:hAnsi="Calibri Light"/>
      <w:b w:val="0"/>
      <w:bCs w:val="0"/>
      <w:color w:val="2F5496"/>
      <w:kern w:val="0"/>
      <w:sz w:val="32"/>
      <w:lang w:val="en-US"/>
    </w:rPr>
  </w:style>
  <w:style w:type="paragraph" w:styleId="TOC1">
    <w:name w:val="toc 1"/>
    <w:basedOn w:val="Normal"/>
    <w:next w:val="Normal"/>
    <w:qFormat/>
  </w:style>
  <w:style w:type="paragraph" w:styleId="TOC2">
    <w:name w:val="toc 2"/>
    <w:basedOn w:val="Normal"/>
    <w:next w:val="Normal"/>
    <w:qFormat/>
    <w:pPr>
      <w:ind w:left="240"/>
    </w:p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Pr>
  </w:style>
  <w:style w:type="table" w:styleId="a0" w:customStyle="1">
    <w:basedOn w:val="TableNormal"/>
    <w:tblPr>
      <w:tblStyleRowBandSize w:val="1"/>
      <w:tblStyleColBandSize w:val="1"/>
    </w:tblPr>
  </w:style>
  <w:style w:type="table" w:styleId="a1" w:customStyle="1">
    <w:basedOn w:val="TableNormal"/>
    <w:tblPr>
      <w:tblStyleRowBandSize w:val="1"/>
      <w:tblStyleColBandSize w:val="1"/>
      <w:tblCellMar>
        <w:top w:w="100" w:type="dxa"/>
        <w:left w:w="100" w:type="dxa"/>
        <w:bottom w:w="100" w:type="dxa"/>
        <w:right w:w="100" w:type="dxa"/>
      </w:tblCellMar>
    </w:tblPr>
  </w:style>
  <w:style w:type="table" w:styleId="a2" w:customStyle="1">
    <w:basedOn w:val="TableNormal"/>
    <w:tblPr>
      <w:tblStyleRowBandSize w:val="1"/>
      <w:tblStyleColBandSize w:val="1"/>
      <w:tblCellMar>
        <w:top w:w="100" w:type="dxa"/>
        <w:left w:w="100" w:type="dxa"/>
        <w:bottom w:w="100" w:type="dxa"/>
        <w:right w:w="100" w:type="dxa"/>
      </w:tblCellMar>
    </w:tblPr>
  </w:style>
  <w:style w:type="table" w:styleId="a3" w:customStyle="1">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7.jpg" Id="rId13" /><Relationship Type="http://schemas.openxmlformats.org/officeDocument/2006/relationships/hyperlink" Target="https://ejpr.onlinelibrary.wiley.com/doi/abs/10.1111/1475-6765.12378" TargetMode="External" Id="rId18" /><Relationship Type="http://schemas.openxmlformats.org/officeDocument/2006/relationships/hyperlink" Target="https://www.mdpi.com/1996-1073/13/24/6741" TargetMode="External" Id="rId26" /><Relationship Type="http://schemas.openxmlformats.org/officeDocument/2006/relationships/hyperlink" Target="https://www.sciencedirect.com/science/article/pii/S1447677022000390" TargetMode="External" Id="rId39" /><Relationship Type="http://schemas.openxmlformats.org/officeDocument/2006/relationships/hyperlink" Target="https://www.emerald.com/insight/content/doi/10.1108/CMS-08-2020-0320/full/html" TargetMode="External" Id="rId21" /><Relationship Type="http://schemas.openxmlformats.org/officeDocument/2006/relationships/hyperlink" Target="https://dergipark.org.tr/en/pub/fesa/issue/53713/637039" TargetMode="External" Id="rId34" /><Relationship Type="http://schemas.openxmlformats.org/officeDocument/2006/relationships/hyperlink" Target="https://www.theritzlondon.com/" TargetMode="External" Id="rId42" /><Relationship Type="http://schemas.openxmlformats.org/officeDocument/2006/relationships/fontTable" Target="fontTable.xml" Id="rId47"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hyperlink" Target="https://www.sciencedirect.com/science/article/pii/S0360835222006362" TargetMode="External" Id="rId16" /><Relationship Type="http://schemas.openxmlformats.org/officeDocument/2006/relationships/hyperlink" Target="https://britconsulting.co.uk/" TargetMode="External" Id="rId29"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hyperlink" Target="https://www.sciencedirect.com/science/article/pii/S0045790621003438" TargetMode="External" Id="rId24" /><Relationship Type="http://schemas.openxmlformats.org/officeDocument/2006/relationships/hyperlink" Target="https://hmct.dypvp.edu.in/Documents/research-papers-publication/Research-Papers/12.pdf" TargetMode="External" Id="rId32" /><Relationship Type="http://schemas.openxmlformats.org/officeDocument/2006/relationships/hyperlink" Target="https://www.sciencedirect.com/science/article/pii/S2211973621001252" TargetMode="External" Id="rId37" /><Relationship Type="http://schemas.openxmlformats.org/officeDocument/2006/relationships/hyperlink" Target="https://www.statista.com/forecasts/515548/revenue-in-the-hotels-market-in-the-united-kingdom" TargetMode="External" Id="rId40" /><Relationship Type="http://schemas.openxmlformats.org/officeDocument/2006/relationships/header" Target="header1.xml" Id="rId45" /><Relationship Type="http://schemas.openxmlformats.org/officeDocument/2006/relationships/footnotes" Target="footnotes.xml" Id="rId5" /><Relationship Type="http://schemas.openxmlformats.org/officeDocument/2006/relationships/hyperlink" Target="https://www.tandfonline.com/doi/abs/10.1080/1528008X.2023.2216952" TargetMode="External" Id="rId15" /><Relationship Type="http://schemas.openxmlformats.org/officeDocument/2006/relationships/hyperlink" Target="https://www.frontiersin.org/articles/10.3389/fpsyg.2022.916709/full" TargetMode="External" Id="rId23" /><Relationship Type="http://schemas.openxmlformats.org/officeDocument/2006/relationships/hyperlink" Target="http://academica.turistica.si/index.php/AT-TIJ/article/view/260" TargetMode="External" Id="rId28" /><Relationship Type="http://schemas.openxmlformats.org/officeDocument/2006/relationships/hyperlink" Target="https://journals.sagepub.com/doi/abs/10.1177/1938965520929022" TargetMode="External" Id="rId36" /><Relationship Type="http://schemas.openxmlformats.org/officeDocument/2006/relationships/image" Target="media/image4.png" Id="rId10" /><Relationship Type="http://schemas.openxmlformats.org/officeDocument/2006/relationships/hyperlink" Target="https://www.sciencedirect.com/science/article/pii/S0167624519301994" TargetMode="External" Id="rId19" /><Relationship Type="http://schemas.openxmlformats.org/officeDocument/2006/relationships/hyperlink" Target="https://www.sciencedirect.com/science/article/pii/S0261517721000650" TargetMode="External" Id="rId31" /><Relationship Type="http://schemas.openxmlformats.org/officeDocument/2006/relationships/hyperlink" Target="https://www.mdpi.com/0718-1876/18/2/55" TargetMode="External" Id="rId44"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hyperlink" Target="https://www.sciencedirect.com/science/article/pii/S0278431920302061" TargetMode="External" Id="rId14" /><Relationship Type="http://schemas.openxmlformats.org/officeDocument/2006/relationships/hyperlink" Target="https://www.tandfonline.com/doi/abs/10.1080/19368623.2023.2222029" TargetMode="External" Id="rId22" /><Relationship Type="http://schemas.openxmlformats.org/officeDocument/2006/relationships/hyperlink" Target="https://www.sciencedirect.com/science/article/pii/S0304405X22002471" TargetMode="External" Id="rId27" /><Relationship Type="http://schemas.openxmlformats.org/officeDocument/2006/relationships/hyperlink" Target="https://www.frontiersin.org/articles/10.3389/fpsyg.2021.790923/full" TargetMode="External" Id="rId30" /><Relationship Type="http://schemas.openxmlformats.org/officeDocument/2006/relationships/hyperlink" Target="https://www.academia.edu/download/90851167/255.pdf" TargetMode="External" Id="rId35" /><Relationship Type="http://schemas.openxmlformats.org/officeDocument/2006/relationships/hyperlink" Target="https://www.sciencedirect.com/science/article/pii/S0741521423011394" TargetMode="External" Id="rId43" /><Relationship Type="http://schemas.openxmlformats.org/officeDocument/2006/relationships/theme" Target="theme/theme1.xml" Id="rId48" /><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image" Target="media/image6.png" Id="rId12" /><Relationship Type="http://schemas.openxmlformats.org/officeDocument/2006/relationships/hyperlink" Target="https://www.researchgate.net/profile/Mou-Roy-2/publication/343180745_Impact_of_Artificial_Intelligence_in_the_Hospitality_Industry/links/5f1a9c8b92851cd5fa421ba3/Impact-of-Artificial-Intelligence-in-the-Hospitality-Industry.pdf" TargetMode="External" Id="rId17" /><Relationship Type="http://schemas.openxmlformats.org/officeDocument/2006/relationships/hyperlink" Target="https://search.proquest.com/openview/3fe4d9cd3ad206404f77247bba24ce80/1?pq-origsite=gscholar&amp;cbl=38744" TargetMode="External" Id="rId25" /><Relationship Type="http://schemas.openxmlformats.org/officeDocument/2006/relationships/hyperlink" Target="https://www.researchgate.net/profile/Rwigema-Pierre-Celestin/publication/343575463_IMPACT_OF_COVID-19_PANDEMIC_TO_MEETINGS_INCENTIVES_CONFERENCES_AND_EXHIBITIONS_MICE_TOURISM_IN_RWANDA/links/5f3260a3299bf13404b73723/IMPACT-OF-COVID-19-PANDEMIC-TO-MEETINGS-INCENTIVES-CONFERENCES-AND-EXHIBITIONS-MICE-TOURISM-IN-RWANDA.pdf" TargetMode="External" Id="rId33" /><Relationship Type="http://schemas.openxmlformats.org/officeDocument/2006/relationships/hyperlink" Target="https://www.mdpi.com/1911-8074/14/10/496" TargetMode="External" Id="rId38" /><Relationship Type="http://schemas.openxmlformats.org/officeDocument/2006/relationships/footer" Target="footer1.xml" Id="rId46" /><Relationship Type="http://schemas.openxmlformats.org/officeDocument/2006/relationships/hyperlink" Target="https://link.springer.com/chapter/10.1007/978-3-030-65785-7_52" TargetMode="External" Id="rId20" /><Relationship Type="http://schemas.openxmlformats.org/officeDocument/2006/relationships/hyperlink" Target="https://www.statista.com/forecasts/515548/revenue-in-the-hotels-market-in-the-united-kingdom" TargetMode="External" Id="rId41"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6J58m15DxJLRJOsDcIWp3b94hfw==">CgMxLjAaHwoBMBIaChgICVIUChJ0YWJsZS5jc3Q3MjUxcTAweGEyCGguZ2pkZ3hzMgloLjMwajB6bGwyCWguMWZvYjl0ZTIJaC4zem55c2g3MgloLjJldDkycDAyDmguc3FyczVwZnk1dW01MghoLnR5amN3dDIJaC4zZHk2dmttMg5oLjV4Z2o4Z3Noc3RjejIJaC4xdDNoNXNmMgloLjRkMzRvZzg4AHIhMUhjR18yeDdzdGVYTVAxdTJBZS1YUGYxRUlsTkl0cmxM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Vasile Tudosie (2119477)</lastModifiedBy>
  <revision>6</revision>
  <dcterms:created xsi:type="dcterms:W3CDTF">2024-05-14T08:49:00.0000000Z</dcterms:created>
  <dcterms:modified xsi:type="dcterms:W3CDTF">2024-05-14T11:29:43.9397417Z</dcterms:modified>
</coreProperties>
</file>