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1FB62" w14:textId="77777777" w:rsidR="009607BB" w:rsidRDefault="009607BB" w:rsidP="009607BB">
      <w:pPr>
        <w:pStyle w:val="NormalWeb"/>
        <w:spacing w:before="0" w:beforeAutospacing="0" w:after="0" w:afterAutospacing="0"/>
        <w:ind w:left="-180" w:right="-334"/>
      </w:pPr>
      <w:r>
        <w:rPr>
          <w:noProof/>
        </w:rPr>
        <w:drawing>
          <wp:inline distT="0" distB="0" distL="0" distR="0" wp14:anchorId="48A7F9FA" wp14:editId="6F2DD504">
            <wp:extent cx="1914525" cy="638175"/>
            <wp:effectExtent l="19050" t="19050" r="28575" b="2857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4525" cy="638175"/>
                    </a:xfrm>
                    <a:prstGeom prst="rect">
                      <a:avLst/>
                    </a:prstGeom>
                    <a:noFill/>
                    <a:ln w="19050" cmpd="sng">
                      <a:solidFill>
                        <a:srgbClr val="000000"/>
                      </a:solidFill>
                      <a:miter lim="800000"/>
                      <a:headEnd/>
                      <a:tailEnd/>
                    </a:ln>
                    <a:effectLst/>
                  </pic:spPr>
                </pic:pic>
              </a:graphicData>
            </a:graphic>
          </wp:inline>
        </w:drawing>
      </w:r>
    </w:p>
    <w:p w14:paraId="1335CDCC" w14:textId="77777777" w:rsidR="009607BB" w:rsidRDefault="009607BB" w:rsidP="009607BB">
      <w:pPr>
        <w:pStyle w:val="NormalWeb"/>
        <w:spacing w:before="0" w:beforeAutospacing="0" w:after="0" w:afterAutospacing="0"/>
        <w:ind w:left="-180" w:right="-334"/>
      </w:pPr>
    </w:p>
    <w:p w14:paraId="1224D3DE" w14:textId="77777777" w:rsidR="009607BB" w:rsidRDefault="009607BB" w:rsidP="009607BB">
      <w:pPr>
        <w:pStyle w:val="NormalWeb"/>
        <w:spacing w:before="0" w:beforeAutospacing="0" w:after="0" w:afterAutospacing="0"/>
        <w:ind w:left="-180" w:right="-334"/>
      </w:pPr>
    </w:p>
    <w:p w14:paraId="29E0AD70" w14:textId="77777777" w:rsidR="009607BB" w:rsidRDefault="009607BB" w:rsidP="009607B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B6A6799" w14:textId="77777777" w:rsidR="009607BB" w:rsidRPr="00230F35" w:rsidRDefault="009607BB" w:rsidP="009607B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C151E1E" w14:textId="77777777" w:rsidR="009607BB" w:rsidRPr="00230F35" w:rsidRDefault="009607BB" w:rsidP="009607BB">
      <w:pPr>
        <w:rPr>
          <w:rFonts w:ascii="Arial" w:hAnsi="Arial" w:cs="Arial"/>
          <w:sz w:val="28"/>
          <w:szCs w:val="28"/>
          <w:lang w:val="cy-GB"/>
        </w:rPr>
      </w:pPr>
    </w:p>
    <w:p w14:paraId="41312DF4" w14:textId="77777777" w:rsidR="009607BB" w:rsidRDefault="009607BB" w:rsidP="009607BB">
      <w:pPr>
        <w:pStyle w:val="Heading3"/>
        <w:jc w:val="center"/>
        <w:rPr>
          <w:lang w:val="cy-GB"/>
        </w:rPr>
      </w:pPr>
      <w:r>
        <w:rPr>
          <w:lang w:val="cy-GB"/>
        </w:rPr>
        <w:t>THIS SHEET MUST BE THE FIRST PAGE OF THE ASSIGNMENT YOU ARE SUBMITTING  (DO NOT SEND AS A SEPARATE FILE)</w:t>
      </w:r>
    </w:p>
    <w:p w14:paraId="16BCC74E" w14:textId="77777777" w:rsidR="009607BB" w:rsidRDefault="009607BB" w:rsidP="009607B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607BB" w:rsidRPr="00230F35" w14:paraId="4427EFDF" w14:textId="77777777" w:rsidTr="003E5F9A">
        <w:trPr>
          <w:trHeight w:val="614"/>
        </w:trPr>
        <w:tc>
          <w:tcPr>
            <w:tcW w:w="8856" w:type="dxa"/>
            <w:gridSpan w:val="5"/>
          </w:tcPr>
          <w:p w14:paraId="6336B0C2" w14:textId="77777777" w:rsidR="009607BB" w:rsidRPr="00230F35" w:rsidRDefault="009607BB" w:rsidP="003E5F9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607BB" w:rsidRPr="00230F35" w14:paraId="0EA4961C" w14:textId="77777777" w:rsidTr="003E5F9A">
        <w:trPr>
          <w:trHeight w:val="718"/>
        </w:trPr>
        <w:tc>
          <w:tcPr>
            <w:tcW w:w="8856" w:type="dxa"/>
            <w:gridSpan w:val="5"/>
          </w:tcPr>
          <w:p w14:paraId="4B2A1F58" w14:textId="77777777" w:rsidR="009607BB" w:rsidRDefault="009607BB" w:rsidP="003E5F9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proofErr w:type="spellStart"/>
            <w:r>
              <w:rPr>
                <w:rFonts w:ascii="Arial" w:hAnsi="Arial" w:cs="Arial"/>
                <w:sz w:val="22"/>
                <w:szCs w:val="22"/>
              </w:rPr>
              <w:t>Manjinder</w:t>
            </w:r>
            <w:proofErr w:type="spellEnd"/>
            <w:r>
              <w:rPr>
                <w:rFonts w:ascii="Arial" w:hAnsi="Arial" w:cs="Arial"/>
                <w:sz w:val="22"/>
                <w:szCs w:val="22"/>
              </w:rPr>
              <w:t xml:space="preserve"> Dillon</w:t>
            </w:r>
          </w:p>
          <w:p w14:paraId="2A014AF0" w14:textId="77777777" w:rsidR="009607BB" w:rsidRPr="00230F35" w:rsidRDefault="009607BB" w:rsidP="003E5F9A">
            <w:pPr>
              <w:pStyle w:val="NormalWeb"/>
              <w:spacing w:before="0" w:beforeAutospacing="0" w:after="0" w:afterAutospacing="0"/>
              <w:ind w:right="34"/>
              <w:rPr>
                <w:rFonts w:ascii="Arial" w:hAnsi="Arial" w:cs="Arial"/>
                <w:sz w:val="22"/>
                <w:szCs w:val="22"/>
              </w:rPr>
            </w:pPr>
          </w:p>
        </w:tc>
      </w:tr>
      <w:tr w:rsidR="009607BB" w:rsidRPr="00230F35" w14:paraId="50C90C0B" w14:textId="77777777" w:rsidTr="003E5F9A">
        <w:trPr>
          <w:trHeight w:val="849"/>
        </w:trPr>
        <w:tc>
          <w:tcPr>
            <w:tcW w:w="4788" w:type="dxa"/>
          </w:tcPr>
          <w:p w14:paraId="5B1F5722" w14:textId="4C31EC1A" w:rsidR="009607BB" w:rsidRPr="00230F35" w:rsidRDefault="009607BB" w:rsidP="003E5F9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w:t>
            </w:r>
            <w:r w:rsidR="008B163A">
              <w:rPr>
                <w:rFonts w:ascii="Arial" w:hAnsi="Arial" w:cs="Arial"/>
                <w:sz w:val="22"/>
                <w:szCs w:val="22"/>
              </w:rPr>
              <w:t>14</w:t>
            </w:r>
          </w:p>
          <w:p w14:paraId="5C5E9E93" w14:textId="77777777" w:rsidR="009607BB" w:rsidRPr="00230F35" w:rsidRDefault="009607BB" w:rsidP="003E5F9A">
            <w:pPr>
              <w:pStyle w:val="NormalWeb"/>
              <w:spacing w:before="0" w:beforeAutospacing="0" w:after="0" w:afterAutospacing="0"/>
              <w:ind w:right="34"/>
              <w:rPr>
                <w:rFonts w:ascii="Arial" w:hAnsi="Arial" w:cs="Arial"/>
                <w:sz w:val="22"/>
                <w:szCs w:val="22"/>
              </w:rPr>
            </w:pPr>
          </w:p>
          <w:p w14:paraId="34F64478" w14:textId="2D2922FA" w:rsidR="009607BB" w:rsidRDefault="009607BB" w:rsidP="003E5F9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971529">
              <w:rPr>
                <w:rFonts w:ascii="Arial" w:hAnsi="Arial" w:cs="Arial"/>
                <w:sz w:val="22"/>
                <w:szCs w:val="22"/>
              </w:rPr>
              <w:t>Sacred Geography</w:t>
            </w:r>
          </w:p>
          <w:p w14:paraId="66AD8BFA" w14:textId="77777777" w:rsidR="009607BB" w:rsidRDefault="009607BB" w:rsidP="003E5F9A">
            <w:pPr>
              <w:pStyle w:val="NormalWeb"/>
              <w:spacing w:before="0" w:beforeAutospacing="0" w:after="0" w:afterAutospacing="0"/>
              <w:ind w:right="34"/>
              <w:rPr>
                <w:rFonts w:ascii="Arial" w:hAnsi="Arial" w:cs="Arial"/>
                <w:sz w:val="22"/>
                <w:szCs w:val="22"/>
              </w:rPr>
            </w:pPr>
          </w:p>
          <w:p w14:paraId="2ADFF49A" w14:textId="77777777" w:rsidR="009607BB" w:rsidRPr="00230F35" w:rsidRDefault="009607BB" w:rsidP="003E5F9A">
            <w:pPr>
              <w:pStyle w:val="NormalWeb"/>
              <w:spacing w:before="0" w:beforeAutospacing="0" w:after="0" w:afterAutospacing="0"/>
              <w:ind w:right="34"/>
              <w:rPr>
                <w:rFonts w:ascii="Arial" w:hAnsi="Arial" w:cs="Arial"/>
                <w:sz w:val="22"/>
                <w:szCs w:val="22"/>
              </w:rPr>
            </w:pPr>
          </w:p>
        </w:tc>
        <w:tc>
          <w:tcPr>
            <w:tcW w:w="2266" w:type="dxa"/>
            <w:gridSpan w:val="3"/>
          </w:tcPr>
          <w:p w14:paraId="6CB7784E" w14:textId="77777777" w:rsidR="009607BB" w:rsidRDefault="009607BB" w:rsidP="003E5F9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58F49A9" w14:textId="77777777" w:rsidR="009607BB" w:rsidRDefault="009607BB" w:rsidP="003E5F9A">
            <w:pPr>
              <w:pStyle w:val="NormalWeb"/>
              <w:spacing w:before="0" w:beforeAutospacing="0" w:after="0" w:afterAutospacing="0"/>
              <w:ind w:right="34"/>
              <w:rPr>
                <w:rFonts w:ascii="Arial" w:hAnsi="Arial" w:cs="Arial"/>
                <w:sz w:val="22"/>
                <w:szCs w:val="22"/>
              </w:rPr>
            </w:pPr>
          </w:p>
          <w:p w14:paraId="7509C603" w14:textId="77777777" w:rsidR="009607BB" w:rsidRPr="00230F35" w:rsidRDefault="009607BB" w:rsidP="003E5F9A">
            <w:pPr>
              <w:pStyle w:val="NormalWeb"/>
              <w:spacing w:before="0" w:beforeAutospacing="0" w:after="0" w:afterAutospacing="0"/>
              <w:ind w:right="34"/>
              <w:rPr>
                <w:rFonts w:ascii="Arial" w:hAnsi="Arial" w:cs="Arial"/>
                <w:sz w:val="22"/>
                <w:szCs w:val="22"/>
              </w:rPr>
            </w:pPr>
            <w:r>
              <w:rPr>
                <w:rFonts w:ascii="Arial" w:hAnsi="Arial" w:cs="Arial"/>
                <w:sz w:val="22"/>
                <w:szCs w:val="22"/>
              </w:rPr>
              <w:t>1916609</w:t>
            </w:r>
          </w:p>
        </w:tc>
        <w:tc>
          <w:tcPr>
            <w:tcW w:w="1802" w:type="dxa"/>
          </w:tcPr>
          <w:p w14:paraId="12FE5754" w14:textId="77777777" w:rsidR="009607BB" w:rsidRPr="00230F35" w:rsidRDefault="009607BB" w:rsidP="003E5F9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268FD45" w14:textId="77777777" w:rsidR="009607BB" w:rsidRPr="00230F35" w:rsidRDefault="009607BB" w:rsidP="003E5F9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9607BB" w:rsidRPr="00230F35" w14:paraId="0858F719" w14:textId="77777777" w:rsidTr="003E5F9A">
        <w:trPr>
          <w:trHeight w:val="1139"/>
        </w:trPr>
        <w:tc>
          <w:tcPr>
            <w:tcW w:w="8856" w:type="dxa"/>
            <w:gridSpan w:val="5"/>
          </w:tcPr>
          <w:p w14:paraId="4BDFE2E1" w14:textId="761DEB66" w:rsidR="009607BB" w:rsidRPr="00230F35" w:rsidRDefault="009607BB" w:rsidP="003E5F9A">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w:t>
            </w:r>
            <w:r w:rsidR="00971529">
              <w:rPr>
                <w:rFonts w:ascii="Arial" w:hAnsi="Arial" w:cs="Arial"/>
                <w:sz w:val="22"/>
                <w:szCs w:val="22"/>
              </w:rPr>
              <w:t>Bernadette Brady and Jack Hunter</w:t>
            </w:r>
          </w:p>
          <w:p w14:paraId="670FA641" w14:textId="77777777" w:rsidR="009607BB" w:rsidRPr="00230F35" w:rsidRDefault="009607BB" w:rsidP="003E5F9A">
            <w:pPr>
              <w:pStyle w:val="NormalWeb"/>
              <w:spacing w:before="0" w:beforeAutospacing="0" w:after="0" w:afterAutospacing="0"/>
              <w:ind w:right="34"/>
              <w:rPr>
                <w:rFonts w:ascii="Arial" w:hAnsi="Arial" w:cs="Arial"/>
                <w:sz w:val="22"/>
                <w:szCs w:val="22"/>
              </w:rPr>
            </w:pPr>
          </w:p>
          <w:p w14:paraId="5E6A079E" w14:textId="77777777" w:rsidR="009607BB" w:rsidRDefault="009607BB" w:rsidP="003E5F9A">
            <w:pPr>
              <w:pStyle w:val="NormalWeb"/>
              <w:spacing w:before="0" w:beforeAutospacing="0" w:after="0" w:afterAutospacing="0"/>
              <w:ind w:right="34"/>
              <w:rPr>
                <w:rFonts w:ascii="Arial" w:hAnsi="Arial" w:cs="Arial"/>
                <w:sz w:val="22"/>
                <w:szCs w:val="22"/>
              </w:rPr>
            </w:pPr>
          </w:p>
          <w:p w14:paraId="24B329D8" w14:textId="1A09C205" w:rsidR="009607BB" w:rsidRPr="00230F35" w:rsidRDefault="009607BB" w:rsidP="003E5F9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8</w:t>
            </w:r>
            <w:r w:rsidRPr="00745D68">
              <w:rPr>
                <w:rFonts w:ascii="Arial" w:hAnsi="Arial" w:cs="Arial"/>
                <w:sz w:val="22"/>
                <w:szCs w:val="22"/>
                <w:vertAlign w:val="superscript"/>
              </w:rPr>
              <w:t>th</w:t>
            </w:r>
            <w:r>
              <w:rPr>
                <w:rFonts w:ascii="Arial" w:hAnsi="Arial" w:cs="Arial"/>
                <w:sz w:val="22"/>
                <w:szCs w:val="22"/>
              </w:rPr>
              <w:t xml:space="preserve"> </w:t>
            </w:r>
            <w:r w:rsidR="00971529">
              <w:rPr>
                <w:rFonts w:ascii="Arial" w:hAnsi="Arial" w:cs="Arial"/>
                <w:sz w:val="22"/>
                <w:szCs w:val="22"/>
              </w:rPr>
              <w:t>January 2021</w:t>
            </w:r>
          </w:p>
        </w:tc>
      </w:tr>
      <w:tr w:rsidR="009607BB" w:rsidRPr="00230F35" w14:paraId="50D2F701" w14:textId="77777777" w:rsidTr="003E5F9A">
        <w:trPr>
          <w:trHeight w:val="978"/>
        </w:trPr>
        <w:tc>
          <w:tcPr>
            <w:tcW w:w="8856" w:type="dxa"/>
            <w:gridSpan w:val="5"/>
            <w:tcBorders>
              <w:bottom w:val="single" w:sz="4" w:space="0" w:color="000000"/>
            </w:tcBorders>
          </w:tcPr>
          <w:p w14:paraId="580C3353" w14:textId="77777777" w:rsidR="009607BB" w:rsidRDefault="009607BB" w:rsidP="003E5F9A">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6719EEA9" w14:textId="77777777" w:rsidR="009607BB" w:rsidRDefault="009607BB" w:rsidP="003E5F9A">
            <w:pPr>
              <w:rPr>
                <w:rFonts w:ascii="Arial" w:hAnsi="Arial" w:cs="Arial"/>
              </w:rPr>
            </w:pPr>
          </w:p>
          <w:p w14:paraId="68E5BEBB" w14:textId="189A7BB9" w:rsidR="009607BB" w:rsidRPr="00230F35" w:rsidRDefault="009607BB" w:rsidP="003E5F9A">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w:t>
            </w:r>
            <w:r w:rsidR="00971529">
              <w:rPr>
                <w:rFonts w:ascii="Arial" w:hAnsi="Arial" w:cs="Arial"/>
              </w:rPr>
              <w:t>X</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5"/>
          </w:p>
        </w:tc>
      </w:tr>
      <w:tr w:rsidR="009607BB" w:rsidRPr="00230F35" w14:paraId="0FCC31CB" w14:textId="77777777" w:rsidTr="003E5F9A">
        <w:trPr>
          <w:trHeight w:val="978"/>
        </w:trPr>
        <w:tc>
          <w:tcPr>
            <w:tcW w:w="8856" w:type="dxa"/>
            <w:gridSpan w:val="5"/>
            <w:shd w:val="clear" w:color="auto" w:fill="D9D9D9"/>
          </w:tcPr>
          <w:p w14:paraId="485AD0DB" w14:textId="77777777" w:rsidR="009607BB" w:rsidRPr="00230F35" w:rsidRDefault="009607BB" w:rsidP="003E5F9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F0B4630" w14:textId="77777777" w:rsidR="009607BB" w:rsidRDefault="009607BB" w:rsidP="003E5F9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M Dillon</w:t>
            </w:r>
            <w:r w:rsidRPr="00230F35">
              <w:rPr>
                <w:rFonts w:ascii="Arial" w:hAnsi="Arial" w:cs="Arial"/>
                <w:sz w:val="22"/>
                <w:szCs w:val="22"/>
              </w:rPr>
              <w:t>…………………………………………………</w:t>
            </w:r>
          </w:p>
          <w:p w14:paraId="4E90771A" w14:textId="77777777" w:rsidR="009607BB" w:rsidRDefault="009607BB" w:rsidP="003E5F9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r>
              <w:rPr>
                <w:rFonts w:ascii="Calibri" w:hAnsi="Calibri" w:cs="Calibri"/>
                <w:b/>
                <w:sz w:val="44"/>
                <w:szCs w:val="44"/>
              </w:rPr>
              <w:t>X</w:t>
            </w:r>
          </w:p>
          <w:p w14:paraId="17360E38" w14:textId="77777777" w:rsidR="009607BB" w:rsidRPr="00230F35" w:rsidRDefault="009607BB" w:rsidP="003E5F9A">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9607BB" w:rsidRPr="00230F35" w14:paraId="08058D2B" w14:textId="77777777" w:rsidTr="003E5F9A">
        <w:trPr>
          <w:trHeight w:val="3972"/>
        </w:trPr>
        <w:tc>
          <w:tcPr>
            <w:tcW w:w="8856" w:type="dxa"/>
            <w:gridSpan w:val="5"/>
          </w:tcPr>
          <w:p w14:paraId="279EFC1C" w14:textId="77777777" w:rsidR="009607BB" w:rsidRDefault="009607BB" w:rsidP="003E5F9A">
            <w:pPr>
              <w:rPr>
                <w:rFonts w:ascii="Arial" w:hAnsi="Arial"/>
                <w:b/>
              </w:rPr>
            </w:pPr>
          </w:p>
          <w:p w14:paraId="193A7CF7" w14:textId="77777777" w:rsidR="009607BB" w:rsidRPr="00116CE6" w:rsidRDefault="009607BB" w:rsidP="003E5F9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607BB" w:rsidRPr="00116CE6" w14:paraId="3D63E9F1" w14:textId="77777777" w:rsidTr="003E5F9A">
              <w:tc>
                <w:tcPr>
                  <w:tcW w:w="6970" w:type="dxa"/>
                </w:tcPr>
                <w:p w14:paraId="73D8CB72" w14:textId="77777777" w:rsidR="009607BB" w:rsidRPr="00116CE6" w:rsidRDefault="009607BB" w:rsidP="003E5F9A">
                  <w:pPr>
                    <w:rPr>
                      <w:rFonts w:ascii="Arial" w:hAnsi="Arial"/>
                      <w:sz w:val="20"/>
                      <w:szCs w:val="20"/>
                    </w:rPr>
                  </w:pPr>
                </w:p>
                <w:p w14:paraId="5F01CBB3" w14:textId="77777777" w:rsidR="009607BB" w:rsidRPr="00116CE6" w:rsidRDefault="009607BB" w:rsidP="003E5F9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2F07275" w14:textId="77777777" w:rsidR="009607BB" w:rsidRPr="00116CE6" w:rsidRDefault="009607BB" w:rsidP="003E5F9A">
                  <w:pPr>
                    <w:rPr>
                      <w:rFonts w:ascii="Arial" w:hAnsi="Arial"/>
                      <w:sz w:val="20"/>
                      <w:szCs w:val="20"/>
                    </w:rPr>
                  </w:pPr>
                </w:p>
              </w:tc>
            </w:tr>
            <w:tr w:rsidR="009607BB" w:rsidRPr="00116CE6" w14:paraId="1731D94C" w14:textId="77777777" w:rsidTr="003E5F9A">
              <w:tc>
                <w:tcPr>
                  <w:tcW w:w="6970" w:type="dxa"/>
                </w:tcPr>
                <w:p w14:paraId="3D128A8F" w14:textId="77777777" w:rsidR="009607BB" w:rsidRPr="00116CE6" w:rsidRDefault="009607BB" w:rsidP="003E5F9A">
                  <w:pPr>
                    <w:rPr>
                      <w:rFonts w:ascii="Arial" w:hAnsi="Arial"/>
                      <w:sz w:val="20"/>
                      <w:szCs w:val="20"/>
                    </w:rPr>
                  </w:pPr>
                </w:p>
                <w:p w14:paraId="0B5A58C8" w14:textId="77777777" w:rsidR="009607BB" w:rsidRPr="00116CE6" w:rsidRDefault="009607BB" w:rsidP="003E5F9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40CB96A" w14:textId="77777777" w:rsidR="009607BB" w:rsidRPr="00116CE6" w:rsidRDefault="009607BB" w:rsidP="003E5F9A">
                  <w:pPr>
                    <w:rPr>
                      <w:rFonts w:ascii="Arial" w:hAnsi="Arial"/>
                      <w:sz w:val="20"/>
                      <w:szCs w:val="20"/>
                    </w:rPr>
                  </w:pPr>
                </w:p>
              </w:tc>
            </w:tr>
            <w:tr w:rsidR="009607BB" w:rsidRPr="00116CE6" w14:paraId="082719FD" w14:textId="77777777" w:rsidTr="003E5F9A">
              <w:tc>
                <w:tcPr>
                  <w:tcW w:w="6970" w:type="dxa"/>
                </w:tcPr>
                <w:p w14:paraId="6E69FE84" w14:textId="77777777" w:rsidR="009607BB" w:rsidRPr="006367FD" w:rsidRDefault="009607BB" w:rsidP="003E5F9A">
                  <w:pPr>
                    <w:rPr>
                      <w:rFonts w:ascii="Arial" w:hAnsi="Arial"/>
                      <w:color w:val="000000"/>
                      <w:sz w:val="20"/>
                      <w:szCs w:val="20"/>
                    </w:rPr>
                  </w:pPr>
                  <w:r w:rsidRPr="006367FD">
                    <w:rPr>
                      <w:rFonts w:ascii="Arial" w:hAnsi="Arial"/>
                      <w:color w:val="000000"/>
                      <w:sz w:val="20"/>
                      <w:szCs w:val="20"/>
                    </w:rPr>
                    <w:t xml:space="preserve">Agreed Internal Mark: </w:t>
                  </w:r>
                </w:p>
                <w:p w14:paraId="7355F9D9" w14:textId="77777777" w:rsidR="009607BB" w:rsidRPr="00E14D2E" w:rsidRDefault="009607BB" w:rsidP="003E5F9A">
                  <w:pPr>
                    <w:rPr>
                      <w:rFonts w:ascii="Arial" w:hAnsi="Arial"/>
                      <w:sz w:val="20"/>
                      <w:szCs w:val="20"/>
                      <w:highlight w:val="yellow"/>
                    </w:rPr>
                  </w:pPr>
                </w:p>
              </w:tc>
              <w:tc>
                <w:tcPr>
                  <w:tcW w:w="1660" w:type="dxa"/>
                </w:tcPr>
                <w:p w14:paraId="445EE940" w14:textId="77777777" w:rsidR="009607BB" w:rsidRPr="00E14D2E" w:rsidRDefault="009607BB" w:rsidP="003E5F9A">
                  <w:pPr>
                    <w:rPr>
                      <w:rFonts w:ascii="Arial" w:hAnsi="Arial"/>
                      <w:sz w:val="20"/>
                      <w:szCs w:val="20"/>
                      <w:highlight w:val="yellow"/>
                    </w:rPr>
                  </w:pPr>
                </w:p>
              </w:tc>
            </w:tr>
            <w:tr w:rsidR="009607BB" w:rsidRPr="00116CE6" w14:paraId="512C57AA" w14:textId="77777777" w:rsidTr="003E5F9A">
              <w:tc>
                <w:tcPr>
                  <w:tcW w:w="6970" w:type="dxa"/>
                </w:tcPr>
                <w:p w14:paraId="5F1CBB4D" w14:textId="77777777" w:rsidR="009607BB" w:rsidRPr="00116CE6" w:rsidRDefault="009607BB" w:rsidP="003E5F9A">
                  <w:pPr>
                    <w:rPr>
                      <w:rFonts w:ascii="Arial" w:hAnsi="Arial"/>
                      <w:sz w:val="20"/>
                      <w:szCs w:val="20"/>
                    </w:rPr>
                  </w:pPr>
                </w:p>
                <w:p w14:paraId="6C4A623F" w14:textId="77777777" w:rsidR="009607BB" w:rsidRPr="00116CE6" w:rsidRDefault="009607BB" w:rsidP="003E5F9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CA7EC97" w14:textId="77777777" w:rsidR="009607BB" w:rsidRPr="00116CE6" w:rsidRDefault="009607BB" w:rsidP="003E5F9A">
                  <w:pPr>
                    <w:rPr>
                      <w:rFonts w:ascii="Arial" w:hAnsi="Arial"/>
                      <w:sz w:val="20"/>
                      <w:szCs w:val="20"/>
                    </w:rPr>
                  </w:pPr>
                </w:p>
              </w:tc>
            </w:tr>
            <w:tr w:rsidR="009607BB" w:rsidRPr="00116CE6" w14:paraId="50D525FF" w14:textId="77777777" w:rsidTr="003E5F9A">
              <w:tc>
                <w:tcPr>
                  <w:tcW w:w="6970" w:type="dxa"/>
                </w:tcPr>
                <w:p w14:paraId="2D2BE382" w14:textId="77777777" w:rsidR="009607BB" w:rsidRDefault="009607BB" w:rsidP="003E5F9A">
                  <w:pPr>
                    <w:rPr>
                      <w:rFonts w:ascii="Arial" w:hAnsi="Arial"/>
                      <w:sz w:val="20"/>
                      <w:szCs w:val="20"/>
                    </w:rPr>
                  </w:pPr>
                </w:p>
                <w:p w14:paraId="07C3C866" w14:textId="77777777" w:rsidR="009607BB" w:rsidRPr="00022345" w:rsidRDefault="009607BB" w:rsidP="003E5F9A">
                  <w:pPr>
                    <w:rPr>
                      <w:rFonts w:ascii="Arial" w:hAnsi="Arial"/>
                      <w:b/>
                      <w:sz w:val="20"/>
                      <w:szCs w:val="20"/>
                    </w:rPr>
                  </w:pPr>
                  <w:r w:rsidRPr="00022345">
                    <w:rPr>
                      <w:rFonts w:ascii="Arial" w:hAnsi="Arial"/>
                      <w:b/>
                      <w:sz w:val="20"/>
                      <w:szCs w:val="20"/>
                    </w:rPr>
                    <w:t>Final Mark</w:t>
                  </w:r>
                </w:p>
                <w:p w14:paraId="7CEBA02E" w14:textId="77777777" w:rsidR="009607BB" w:rsidRPr="00116CE6" w:rsidRDefault="009607BB" w:rsidP="003E5F9A">
                  <w:pPr>
                    <w:rPr>
                      <w:rFonts w:ascii="Arial" w:hAnsi="Arial"/>
                      <w:sz w:val="20"/>
                      <w:szCs w:val="20"/>
                    </w:rPr>
                  </w:pPr>
                </w:p>
              </w:tc>
              <w:tc>
                <w:tcPr>
                  <w:tcW w:w="1660" w:type="dxa"/>
                </w:tcPr>
                <w:p w14:paraId="766D0E93" w14:textId="77777777" w:rsidR="009607BB" w:rsidRPr="00116CE6" w:rsidRDefault="009607BB" w:rsidP="003E5F9A">
                  <w:pPr>
                    <w:rPr>
                      <w:rFonts w:ascii="Arial" w:hAnsi="Arial"/>
                      <w:sz w:val="20"/>
                      <w:szCs w:val="20"/>
                    </w:rPr>
                  </w:pPr>
                </w:p>
              </w:tc>
            </w:tr>
          </w:tbl>
          <w:p w14:paraId="1C1F8693" w14:textId="77777777" w:rsidR="009607BB" w:rsidRDefault="009607BB" w:rsidP="003E5F9A">
            <w:pPr>
              <w:pStyle w:val="NormalWeb"/>
              <w:spacing w:before="0" w:beforeAutospacing="0" w:after="0" w:afterAutospacing="0"/>
              <w:ind w:left="142" w:right="34"/>
              <w:rPr>
                <w:rFonts w:ascii="Arial" w:hAnsi="Arial" w:cs="Arial"/>
                <w:b/>
                <w:sz w:val="22"/>
                <w:szCs w:val="22"/>
              </w:rPr>
            </w:pPr>
          </w:p>
          <w:p w14:paraId="007A6E34" w14:textId="77777777" w:rsidR="009607BB" w:rsidRPr="00230F35" w:rsidRDefault="009607BB" w:rsidP="003E5F9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3E2683A" w14:textId="77777777" w:rsidR="009607BB" w:rsidRDefault="009607BB" w:rsidP="003E5F9A">
            <w:pPr>
              <w:pStyle w:val="NormalWeb"/>
              <w:spacing w:before="0" w:beforeAutospacing="0" w:after="0" w:afterAutospacing="0"/>
              <w:rPr>
                <w:rFonts w:ascii="Arial" w:hAnsi="Arial" w:cs="Arial"/>
                <w:b/>
                <w:sz w:val="22"/>
                <w:szCs w:val="22"/>
              </w:rPr>
            </w:pPr>
          </w:p>
          <w:p w14:paraId="4FC560C6" w14:textId="77777777" w:rsidR="009607BB" w:rsidRDefault="009607BB" w:rsidP="003E5F9A">
            <w:pPr>
              <w:pStyle w:val="NormalWeb"/>
              <w:spacing w:before="0" w:beforeAutospacing="0" w:after="0" w:afterAutospacing="0"/>
              <w:rPr>
                <w:rFonts w:ascii="Arial" w:hAnsi="Arial" w:cs="Arial"/>
                <w:b/>
                <w:sz w:val="22"/>
                <w:szCs w:val="22"/>
              </w:rPr>
            </w:pPr>
          </w:p>
          <w:p w14:paraId="621E59EE" w14:textId="77777777" w:rsidR="009607BB" w:rsidRDefault="009607BB" w:rsidP="003E5F9A">
            <w:pPr>
              <w:pStyle w:val="NormalWeb"/>
              <w:spacing w:before="0" w:beforeAutospacing="0" w:after="0" w:afterAutospacing="0"/>
              <w:rPr>
                <w:rFonts w:ascii="Arial" w:hAnsi="Arial" w:cs="Arial"/>
                <w:b/>
                <w:sz w:val="22"/>
                <w:szCs w:val="22"/>
              </w:rPr>
            </w:pPr>
          </w:p>
          <w:p w14:paraId="416CDCAC" w14:textId="77777777" w:rsidR="009607BB" w:rsidRDefault="009607BB" w:rsidP="003E5F9A">
            <w:pPr>
              <w:pStyle w:val="NormalWeb"/>
              <w:spacing w:before="0" w:beforeAutospacing="0" w:after="0" w:afterAutospacing="0"/>
              <w:rPr>
                <w:rFonts w:ascii="Arial" w:hAnsi="Arial" w:cs="Arial"/>
                <w:b/>
                <w:sz w:val="22"/>
                <w:szCs w:val="22"/>
              </w:rPr>
            </w:pPr>
          </w:p>
          <w:p w14:paraId="085A8AD4" w14:textId="77777777" w:rsidR="009607BB" w:rsidRPr="00230F35" w:rsidRDefault="009607BB" w:rsidP="003E5F9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48CA06A" w14:textId="77777777" w:rsidR="009607BB" w:rsidRDefault="009607BB" w:rsidP="003E5F9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1F2BB3A" w14:textId="77777777" w:rsidR="009607BB" w:rsidRPr="00001C3B" w:rsidRDefault="009607BB" w:rsidP="003E5F9A">
            <w:pPr>
              <w:pStyle w:val="NormalWeb"/>
              <w:rPr>
                <w:rFonts w:ascii="Arial" w:hAnsi="Arial" w:cs="Arial"/>
                <w:sz w:val="22"/>
                <w:szCs w:val="22"/>
              </w:rPr>
            </w:pPr>
          </w:p>
        </w:tc>
      </w:tr>
      <w:tr w:rsidR="009607BB" w:rsidRPr="00230F35" w14:paraId="7C2E2942" w14:textId="77777777" w:rsidTr="003E5F9A">
        <w:trPr>
          <w:trHeight w:val="492"/>
        </w:trPr>
        <w:tc>
          <w:tcPr>
            <w:tcW w:w="6768" w:type="dxa"/>
            <w:gridSpan w:val="3"/>
          </w:tcPr>
          <w:p w14:paraId="58057014" w14:textId="77777777" w:rsidR="009607BB" w:rsidRPr="00230F35" w:rsidRDefault="009607BB" w:rsidP="003E5F9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3A997B7" w14:textId="77777777" w:rsidR="009607BB" w:rsidRPr="00230F35" w:rsidRDefault="009607BB" w:rsidP="003E5F9A">
            <w:pPr>
              <w:pStyle w:val="NormalWeb"/>
              <w:spacing w:after="0"/>
              <w:ind w:left="142" w:right="34"/>
              <w:rPr>
                <w:rFonts w:ascii="Arial" w:hAnsi="Arial" w:cs="Arial"/>
                <w:sz w:val="22"/>
                <w:szCs w:val="22"/>
              </w:rPr>
            </w:pPr>
            <w:r w:rsidRPr="00230F35">
              <w:rPr>
                <w:rFonts w:ascii="Arial" w:hAnsi="Arial" w:cs="Arial"/>
                <w:sz w:val="22"/>
                <w:szCs w:val="22"/>
              </w:rPr>
              <w:t>Date:</w:t>
            </w:r>
          </w:p>
        </w:tc>
      </w:tr>
      <w:tr w:rsidR="009607BB" w:rsidRPr="002F467C" w14:paraId="10705FC5" w14:textId="77777777" w:rsidTr="003E5F9A">
        <w:tc>
          <w:tcPr>
            <w:tcW w:w="8856" w:type="dxa"/>
            <w:gridSpan w:val="5"/>
          </w:tcPr>
          <w:p w14:paraId="11F1CAC1" w14:textId="77777777" w:rsidR="009607BB" w:rsidRPr="00230F35" w:rsidRDefault="009607BB" w:rsidP="003E5F9A">
            <w:pPr>
              <w:pStyle w:val="NormalWeb"/>
              <w:spacing w:before="0" w:beforeAutospacing="0" w:after="0" w:afterAutospacing="0"/>
              <w:ind w:right="-334"/>
              <w:rPr>
                <w:rFonts w:ascii="Arial" w:hAnsi="Arial" w:cs="Arial"/>
                <w:bCs/>
                <w:i/>
                <w:sz w:val="22"/>
                <w:szCs w:val="22"/>
              </w:rPr>
            </w:pPr>
          </w:p>
          <w:p w14:paraId="03FC18AC" w14:textId="77777777" w:rsidR="009607BB" w:rsidRPr="00230F35" w:rsidRDefault="009607BB" w:rsidP="003E5F9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94B27B1" w14:textId="77777777" w:rsidR="009607BB" w:rsidRPr="00230F35" w:rsidRDefault="009607BB" w:rsidP="003E5F9A">
            <w:pPr>
              <w:pStyle w:val="NormalWeb"/>
              <w:spacing w:before="0" w:beforeAutospacing="0" w:after="0" w:afterAutospacing="0"/>
              <w:ind w:right="-334"/>
              <w:rPr>
                <w:rFonts w:ascii="Arial" w:hAnsi="Arial" w:cs="Arial"/>
                <w:b/>
                <w:bCs/>
                <w:sz w:val="22"/>
                <w:szCs w:val="22"/>
              </w:rPr>
            </w:pPr>
          </w:p>
          <w:p w14:paraId="533EADC1" w14:textId="77777777" w:rsidR="009607BB" w:rsidRPr="00230F35" w:rsidRDefault="009607BB" w:rsidP="003E5F9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69CBA14" w14:textId="77777777" w:rsidR="009607BB" w:rsidRPr="00230F35" w:rsidRDefault="009607BB" w:rsidP="003E5F9A">
            <w:pPr>
              <w:pStyle w:val="NormalWeb"/>
              <w:spacing w:before="0" w:beforeAutospacing="0" w:after="0" w:afterAutospacing="0"/>
              <w:ind w:right="-334"/>
              <w:rPr>
                <w:rFonts w:ascii="Arial" w:hAnsi="Arial" w:cs="Arial"/>
                <w:bCs/>
                <w:sz w:val="22"/>
                <w:szCs w:val="22"/>
              </w:rPr>
            </w:pPr>
          </w:p>
          <w:p w14:paraId="659B597F" w14:textId="77777777" w:rsidR="009607BB" w:rsidRPr="00230F35" w:rsidRDefault="009607BB" w:rsidP="003E5F9A">
            <w:pPr>
              <w:pStyle w:val="NormalWeb"/>
              <w:spacing w:before="0" w:beforeAutospacing="0" w:after="0" w:afterAutospacing="0"/>
              <w:ind w:right="-334"/>
              <w:rPr>
                <w:rFonts w:ascii="Arial" w:hAnsi="Arial" w:cs="Arial"/>
                <w:bCs/>
                <w:sz w:val="22"/>
                <w:szCs w:val="22"/>
              </w:rPr>
            </w:pPr>
          </w:p>
          <w:p w14:paraId="13C53AE0" w14:textId="77777777" w:rsidR="009607BB" w:rsidRPr="00230F35" w:rsidRDefault="009607BB" w:rsidP="003E5F9A">
            <w:pPr>
              <w:pStyle w:val="NormalWeb"/>
              <w:spacing w:before="0" w:beforeAutospacing="0" w:after="0" w:afterAutospacing="0"/>
              <w:ind w:right="-334"/>
              <w:rPr>
                <w:rFonts w:ascii="Arial" w:hAnsi="Arial" w:cs="Arial"/>
                <w:bCs/>
                <w:sz w:val="22"/>
                <w:szCs w:val="22"/>
              </w:rPr>
            </w:pPr>
          </w:p>
        </w:tc>
      </w:tr>
      <w:tr w:rsidR="009607BB" w:rsidRPr="002F467C" w14:paraId="426085FD" w14:textId="77777777" w:rsidTr="003E5F9A">
        <w:trPr>
          <w:trHeight w:val="720"/>
        </w:trPr>
        <w:tc>
          <w:tcPr>
            <w:tcW w:w="5211" w:type="dxa"/>
            <w:gridSpan w:val="2"/>
          </w:tcPr>
          <w:p w14:paraId="4216CB7A" w14:textId="77777777" w:rsidR="009607BB" w:rsidRPr="00230F35" w:rsidRDefault="009607BB" w:rsidP="003E5F9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F88E906" w14:textId="77777777" w:rsidR="009607BB" w:rsidRPr="00230F35" w:rsidRDefault="009607BB" w:rsidP="003E5F9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607BB" w:rsidRPr="002F467C" w14:paraId="0D1595F6" w14:textId="77777777" w:rsidTr="003E5F9A">
        <w:trPr>
          <w:trHeight w:val="720"/>
        </w:trPr>
        <w:tc>
          <w:tcPr>
            <w:tcW w:w="8856" w:type="dxa"/>
            <w:gridSpan w:val="5"/>
          </w:tcPr>
          <w:p w14:paraId="0C0109AA" w14:textId="77777777" w:rsidR="009607BB" w:rsidRPr="006367FD" w:rsidRDefault="009607BB" w:rsidP="003E5F9A">
            <w:pPr>
              <w:rPr>
                <w:rFonts w:ascii="Arial" w:hAnsi="Arial" w:cs="Arial"/>
                <w:b/>
              </w:rPr>
            </w:pPr>
            <w:r w:rsidRPr="006367FD">
              <w:rPr>
                <w:rFonts w:ascii="Arial" w:hAnsi="Arial" w:cs="Arial"/>
                <w:b/>
              </w:rPr>
              <w:t>AGREED INTERNAL MARK (where necessary):</w:t>
            </w:r>
          </w:p>
          <w:p w14:paraId="1EDC6E90" w14:textId="77777777" w:rsidR="009607BB" w:rsidRPr="006367FD" w:rsidRDefault="009607BB" w:rsidP="003E5F9A">
            <w:pPr>
              <w:rPr>
                <w:rFonts w:ascii="Arial" w:hAnsi="Arial" w:cs="Arial"/>
                <w:b/>
              </w:rPr>
            </w:pPr>
          </w:p>
          <w:p w14:paraId="098A5FCF" w14:textId="77777777" w:rsidR="009607BB" w:rsidRDefault="009607BB" w:rsidP="003E5F9A">
            <w:pPr>
              <w:rPr>
                <w:rFonts w:ascii="Arial" w:hAnsi="Arial" w:cs="Arial"/>
                <w:b/>
              </w:rPr>
            </w:pPr>
            <w:r w:rsidRPr="006367FD">
              <w:rPr>
                <w:rFonts w:ascii="Arial" w:hAnsi="Arial" w:cs="Arial"/>
                <w:b/>
              </w:rPr>
              <w:t>Comment on process of arriving at agreed mark:</w:t>
            </w:r>
          </w:p>
          <w:p w14:paraId="1C8A4558" w14:textId="77777777" w:rsidR="009607BB" w:rsidRDefault="009607BB" w:rsidP="003E5F9A">
            <w:pPr>
              <w:rPr>
                <w:rFonts w:ascii="Arial" w:hAnsi="Arial" w:cs="Arial"/>
                <w:b/>
              </w:rPr>
            </w:pPr>
          </w:p>
          <w:p w14:paraId="7F92FCD5" w14:textId="77777777" w:rsidR="009607BB" w:rsidRDefault="009607BB" w:rsidP="003E5F9A">
            <w:pPr>
              <w:rPr>
                <w:rFonts w:ascii="Arial" w:hAnsi="Arial" w:cs="Arial"/>
                <w:b/>
              </w:rPr>
            </w:pPr>
          </w:p>
          <w:p w14:paraId="44FA7C9A" w14:textId="77777777" w:rsidR="009607BB" w:rsidRDefault="009607BB" w:rsidP="003E5F9A">
            <w:pPr>
              <w:rPr>
                <w:rFonts w:ascii="Arial" w:hAnsi="Arial" w:cs="Arial"/>
                <w:b/>
              </w:rPr>
            </w:pPr>
          </w:p>
          <w:p w14:paraId="588AF849" w14:textId="77777777" w:rsidR="009607BB" w:rsidRDefault="009607BB" w:rsidP="003E5F9A">
            <w:pPr>
              <w:rPr>
                <w:rFonts w:ascii="Arial" w:hAnsi="Arial" w:cs="Arial"/>
                <w:b/>
              </w:rPr>
            </w:pPr>
          </w:p>
          <w:p w14:paraId="6663E847" w14:textId="77777777" w:rsidR="009607BB" w:rsidRDefault="009607BB" w:rsidP="003E5F9A">
            <w:pPr>
              <w:rPr>
                <w:rFonts w:ascii="Arial" w:hAnsi="Arial" w:cs="Arial"/>
                <w:b/>
              </w:rPr>
            </w:pPr>
          </w:p>
          <w:p w14:paraId="21D2CAE1" w14:textId="77777777" w:rsidR="009607BB" w:rsidRDefault="009607BB" w:rsidP="003E5F9A">
            <w:pPr>
              <w:rPr>
                <w:rFonts w:ascii="Arial" w:hAnsi="Arial" w:cs="Arial"/>
                <w:b/>
              </w:rPr>
            </w:pPr>
          </w:p>
          <w:p w14:paraId="2EBDE079" w14:textId="77777777" w:rsidR="009607BB" w:rsidRDefault="009607BB" w:rsidP="003E5F9A">
            <w:pPr>
              <w:rPr>
                <w:rFonts w:ascii="Arial" w:hAnsi="Arial" w:cs="Arial"/>
                <w:b/>
              </w:rPr>
            </w:pPr>
          </w:p>
          <w:p w14:paraId="4559476A" w14:textId="77777777" w:rsidR="009607BB" w:rsidRPr="00B34964" w:rsidRDefault="009607BB" w:rsidP="003E5F9A">
            <w:pPr>
              <w:rPr>
                <w:rFonts w:ascii="Arial" w:hAnsi="Arial" w:cs="Arial"/>
                <w:b/>
              </w:rPr>
            </w:pPr>
          </w:p>
        </w:tc>
      </w:tr>
      <w:tr w:rsidR="009607BB" w:rsidRPr="002F467C" w14:paraId="524A540A" w14:textId="77777777" w:rsidTr="003E5F9A">
        <w:trPr>
          <w:trHeight w:val="720"/>
        </w:trPr>
        <w:tc>
          <w:tcPr>
            <w:tcW w:w="8856" w:type="dxa"/>
            <w:gridSpan w:val="5"/>
          </w:tcPr>
          <w:p w14:paraId="1026B9CA" w14:textId="77777777" w:rsidR="009607BB" w:rsidRPr="00B34964" w:rsidRDefault="009607BB" w:rsidP="003E5F9A">
            <w:pPr>
              <w:rPr>
                <w:rFonts w:ascii="Arial" w:hAnsi="Arial" w:cs="Arial"/>
                <w:b/>
              </w:rPr>
            </w:pPr>
            <w:r w:rsidRPr="00B34964">
              <w:rPr>
                <w:rFonts w:ascii="Arial" w:hAnsi="Arial" w:cs="Arial"/>
                <w:b/>
              </w:rPr>
              <w:lastRenderedPageBreak/>
              <w:t>External Examiner’s comments (if relevant)</w:t>
            </w:r>
          </w:p>
          <w:p w14:paraId="38B22F6F" w14:textId="77777777" w:rsidR="009607BB" w:rsidRDefault="009607BB" w:rsidP="003E5F9A">
            <w:pPr>
              <w:pStyle w:val="NormalWeb"/>
              <w:spacing w:before="0" w:beforeAutospacing="0" w:after="0" w:afterAutospacing="0"/>
              <w:ind w:right="-334"/>
              <w:rPr>
                <w:rFonts w:ascii="Arial" w:hAnsi="Arial" w:cs="Arial"/>
                <w:bCs/>
                <w:sz w:val="22"/>
                <w:szCs w:val="22"/>
              </w:rPr>
            </w:pPr>
          </w:p>
          <w:p w14:paraId="26D27FE1" w14:textId="77777777" w:rsidR="009607BB" w:rsidRDefault="009607BB" w:rsidP="003E5F9A">
            <w:pPr>
              <w:pStyle w:val="NormalWeb"/>
              <w:spacing w:before="0" w:beforeAutospacing="0" w:after="0" w:afterAutospacing="0"/>
              <w:ind w:right="-334"/>
              <w:rPr>
                <w:rFonts w:ascii="Arial" w:hAnsi="Arial" w:cs="Arial"/>
                <w:bCs/>
                <w:sz w:val="22"/>
                <w:szCs w:val="22"/>
              </w:rPr>
            </w:pPr>
          </w:p>
          <w:p w14:paraId="7480AA4F" w14:textId="77777777" w:rsidR="009607BB" w:rsidRDefault="009607BB" w:rsidP="003E5F9A">
            <w:pPr>
              <w:pStyle w:val="NormalWeb"/>
              <w:spacing w:before="0" w:beforeAutospacing="0" w:after="0" w:afterAutospacing="0"/>
              <w:ind w:right="-334"/>
              <w:rPr>
                <w:rFonts w:ascii="Arial" w:hAnsi="Arial" w:cs="Arial"/>
                <w:bCs/>
                <w:sz w:val="22"/>
                <w:szCs w:val="22"/>
              </w:rPr>
            </w:pPr>
          </w:p>
          <w:p w14:paraId="07129529" w14:textId="77777777" w:rsidR="009607BB" w:rsidRDefault="009607BB" w:rsidP="003E5F9A">
            <w:pPr>
              <w:pStyle w:val="NormalWeb"/>
              <w:spacing w:before="0" w:beforeAutospacing="0" w:after="0" w:afterAutospacing="0"/>
              <w:ind w:right="-334"/>
              <w:rPr>
                <w:rFonts w:ascii="Arial" w:hAnsi="Arial" w:cs="Arial"/>
                <w:bCs/>
                <w:sz w:val="22"/>
                <w:szCs w:val="22"/>
              </w:rPr>
            </w:pPr>
          </w:p>
          <w:p w14:paraId="6EF0EE21" w14:textId="77777777" w:rsidR="009607BB" w:rsidRPr="00230F35" w:rsidRDefault="009607BB" w:rsidP="003E5F9A">
            <w:pPr>
              <w:pStyle w:val="NormalWeb"/>
              <w:spacing w:before="0" w:beforeAutospacing="0" w:after="0" w:afterAutospacing="0"/>
              <w:ind w:right="-334"/>
              <w:rPr>
                <w:rFonts w:ascii="Arial" w:hAnsi="Arial" w:cs="Arial"/>
                <w:bCs/>
                <w:sz w:val="22"/>
                <w:szCs w:val="22"/>
              </w:rPr>
            </w:pPr>
          </w:p>
          <w:p w14:paraId="2BEC5696" w14:textId="77777777" w:rsidR="009607BB" w:rsidRPr="00230F35" w:rsidRDefault="009607BB" w:rsidP="003E5F9A">
            <w:pPr>
              <w:pStyle w:val="NormalWeb"/>
              <w:spacing w:before="0" w:beforeAutospacing="0" w:after="0" w:afterAutospacing="0"/>
              <w:ind w:right="-334"/>
              <w:rPr>
                <w:rFonts w:ascii="Arial" w:hAnsi="Arial" w:cs="Arial"/>
                <w:bCs/>
                <w:sz w:val="22"/>
                <w:szCs w:val="22"/>
              </w:rPr>
            </w:pPr>
          </w:p>
          <w:p w14:paraId="24C26FDE" w14:textId="77777777" w:rsidR="009607BB" w:rsidRPr="00230F35" w:rsidRDefault="009607BB" w:rsidP="003E5F9A">
            <w:pPr>
              <w:pStyle w:val="NormalWeb"/>
              <w:spacing w:before="0" w:beforeAutospacing="0" w:after="0" w:afterAutospacing="0"/>
              <w:ind w:right="-334"/>
              <w:rPr>
                <w:rFonts w:ascii="Arial" w:hAnsi="Arial" w:cs="Arial"/>
                <w:bCs/>
                <w:sz w:val="22"/>
                <w:szCs w:val="22"/>
              </w:rPr>
            </w:pPr>
          </w:p>
        </w:tc>
      </w:tr>
      <w:tr w:rsidR="009607BB" w:rsidRPr="002F467C" w14:paraId="702AFB5A" w14:textId="77777777" w:rsidTr="003E5F9A">
        <w:trPr>
          <w:trHeight w:val="720"/>
        </w:trPr>
        <w:tc>
          <w:tcPr>
            <w:tcW w:w="5211" w:type="dxa"/>
            <w:gridSpan w:val="2"/>
          </w:tcPr>
          <w:p w14:paraId="0886ECE9" w14:textId="77777777" w:rsidR="009607BB" w:rsidRPr="00230F35" w:rsidRDefault="009607BB" w:rsidP="003E5F9A">
            <w:pPr>
              <w:rPr>
                <w:rFonts w:ascii="Arial" w:hAnsi="Arial" w:cs="Arial"/>
              </w:rPr>
            </w:pPr>
            <w:r w:rsidRPr="00230F35">
              <w:rPr>
                <w:rFonts w:ascii="Arial" w:hAnsi="Arial" w:cs="Arial"/>
              </w:rPr>
              <w:t>External Examiner’s Signature:</w:t>
            </w:r>
          </w:p>
        </w:tc>
        <w:tc>
          <w:tcPr>
            <w:tcW w:w="3645" w:type="dxa"/>
            <w:gridSpan w:val="3"/>
          </w:tcPr>
          <w:p w14:paraId="3B3B61FD" w14:textId="77777777" w:rsidR="009607BB" w:rsidRPr="00230F35" w:rsidRDefault="009607BB" w:rsidP="003E5F9A">
            <w:pPr>
              <w:rPr>
                <w:rFonts w:ascii="Arial" w:hAnsi="Arial" w:cs="Arial"/>
              </w:rPr>
            </w:pPr>
            <w:r w:rsidRPr="00230F35">
              <w:rPr>
                <w:rFonts w:ascii="Arial" w:hAnsi="Arial" w:cs="Arial"/>
              </w:rPr>
              <w:t>Date:</w:t>
            </w:r>
          </w:p>
        </w:tc>
      </w:tr>
    </w:tbl>
    <w:p w14:paraId="49687D9E" w14:textId="77777777" w:rsidR="009607BB" w:rsidRDefault="009607BB" w:rsidP="009607BB">
      <w:pPr>
        <w:spacing w:after="0"/>
        <w:rPr>
          <w:b/>
          <w:bCs/>
          <w:sz w:val="24"/>
          <w:szCs w:val="24"/>
        </w:rPr>
      </w:pPr>
    </w:p>
    <w:p w14:paraId="4265E8D5" w14:textId="77777777" w:rsidR="009607BB" w:rsidRDefault="009607BB" w:rsidP="00234962">
      <w:pPr>
        <w:spacing w:after="0"/>
        <w:rPr>
          <w:b/>
          <w:bCs/>
          <w:color w:val="000000"/>
          <w:u w:val="single"/>
        </w:rPr>
      </w:pPr>
    </w:p>
    <w:p w14:paraId="28F133DF" w14:textId="594836A9" w:rsidR="00F45995" w:rsidRPr="00A90171" w:rsidRDefault="00234962" w:rsidP="00234962">
      <w:pPr>
        <w:spacing w:after="0"/>
        <w:rPr>
          <w:b/>
          <w:bCs/>
          <w:color w:val="000000"/>
          <w:u w:val="single"/>
        </w:rPr>
      </w:pPr>
      <w:r w:rsidRPr="00A90171">
        <w:rPr>
          <w:b/>
          <w:bCs/>
          <w:color w:val="000000"/>
          <w:u w:val="single"/>
        </w:rPr>
        <w:t>The faery tree at the hill of tara is considered to be a sacred space, is it a human construct or a natural phenomenon?</w:t>
      </w:r>
    </w:p>
    <w:p w14:paraId="68034341" w14:textId="7BF1B1E9" w:rsidR="00234962" w:rsidRPr="00A90171" w:rsidRDefault="00234962" w:rsidP="00234962">
      <w:pPr>
        <w:spacing w:after="0"/>
        <w:rPr>
          <w:color w:val="000000"/>
        </w:rPr>
      </w:pPr>
      <w:r w:rsidRPr="00A90171">
        <w:rPr>
          <w:color w:val="000000"/>
        </w:rPr>
        <w:t>(words 5</w:t>
      </w:r>
      <w:r w:rsidR="001F12A3">
        <w:rPr>
          <w:color w:val="000000"/>
        </w:rPr>
        <w:t>045</w:t>
      </w:r>
      <w:r w:rsidRPr="00A90171">
        <w:rPr>
          <w:color w:val="000000"/>
        </w:rPr>
        <w:t>)</w:t>
      </w:r>
    </w:p>
    <w:p w14:paraId="578E282A" w14:textId="77777777" w:rsidR="00234962" w:rsidRPr="00A90171" w:rsidRDefault="00234962" w:rsidP="00234962">
      <w:pPr>
        <w:spacing w:after="0"/>
        <w:rPr>
          <w:b/>
          <w:bCs/>
          <w:color w:val="000000"/>
        </w:rPr>
      </w:pPr>
    </w:p>
    <w:p w14:paraId="3C9AE42C" w14:textId="6AAE8AF5" w:rsidR="00234962" w:rsidRPr="00A90171" w:rsidRDefault="00234962" w:rsidP="00E51D18">
      <w:pPr>
        <w:spacing w:after="0"/>
        <w:jc w:val="center"/>
        <w:rPr>
          <w:b/>
          <w:bCs/>
          <w:color w:val="000000"/>
        </w:rPr>
      </w:pPr>
      <w:r w:rsidRPr="00A90171">
        <w:rPr>
          <w:b/>
          <w:bCs/>
          <w:color w:val="000000"/>
        </w:rPr>
        <w:t>Introduction</w:t>
      </w:r>
    </w:p>
    <w:p w14:paraId="53E789C9" w14:textId="77777777" w:rsidR="00234962" w:rsidRPr="00A90171" w:rsidRDefault="00234962" w:rsidP="00234962">
      <w:pPr>
        <w:spacing w:after="0"/>
        <w:rPr>
          <w:b/>
          <w:bCs/>
          <w:color w:val="000000"/>
        </w:rPr>
      </w:pPr>
    </w:p>
    <w:p w14:paraId="7F15E149" w14:textId="2B81F971" w:rsidR="00FF46F8" w:rsidRPr="00A90171" w:rsidRDefault="00737A8F" w:rsidP="00D06297">
      <w:pPr>
        <w:spacing w:after="0"/>
      </w:pPr>
      <w:r w:rsidRPr="00A90171">
        <w:t xml:space="preserve">The aim of this paper </w:t>
      </w:r>
      <w:r w:rsidR="000D5D8F" w:rsidRPr="00A90171">
        <w:t>was to explore</w:t>
      </w:r>
      <w:r w:rsidR="003A711F" w:rsidRPr="00A90171">
        <w:t xml:space="preserve"> whether the faery tree at the </w:t>
      </w:r>
      <w:r w:rsidR="007355D6">
        <w:t>H</w:t>
      </w:r>
      <w:r w:rsidR="003A711F" w:rsidRPr="00A90171">
        <w:t xml:space="preserve">ill of </w:t>
      </w:r>
      <w:r w:rsidR="007355D6">
        <w:t>T</w:t>
      </w:r>
      <w:r w:rsidR="003A711F" w:rsidRPr="00A90171">
        <w:t xml:space="preserve">ara, which is considered to be a sacred space, is a </w:t>
      </w:r>
      <w:r w:rsidR="00A516DF" w:rsidRPr="00A90171">
        <w:t>human construct or a natural phenomenon. The exploration w</w:t>
      </w:r>
      <w:r w:rsidR="003D2D22" w:rsidRPr="00A90171">
        <w:t>as</w:t>
      </w:r>
      <w:r w:rsidR="000D5D8F" w:rsidRPr="00A90171">
        <w:t xml:space="preserve"> </w:t>
      </w:r>
      <w:r w:rsidR="00202482" w:rsidRPr="00A90171">
        <w:t xml:space="preserve">undertaken within a phenomenological and reflexive approach, as the participant used personal diary entries from a </w:t>
      </w:r>
      <w:r w:rsidR="00F5260E" w:rsidRPr="00A90171">
        <w:t>trip</w:t>
      </w:r>
      <w:r w:rsidR="00D225C7" w:rsidRPr="00A90171">
        <w:t xml:space="preserve"> </w:t>
      </w:r>
      <w:r w:rsidR="00E85985" w:rsidRPr="00A90171">
        <w:t xml:space="preserve">made </w:t>
      </w:r>
      <w:r w:rsidR="00D225C7" w:rsidRPr="00A90171">
        <w:t xml:space="preserve">in </w:t>
      </w:r>
      <w:r w:rsidR="007768CA" w:rsidRPr="00A90171">
        <w:t>2012.</w:t>
      </w:r>
      <w:r w:rsidR="00E85985" w:rsidRPr="00A90171">
        <w:t xml:space="preserve"> </w:t>
      </w:r>
      <w:r w:rsidR="005210E6" w:rsidRPr="00A90171">
        <w:t xml:space="preserve">The faery tree discussed in this paper is </w:t>
      </w:r>
      <w:r w:rsidR="00C002E5" w:rsidRPr="00A90171">
        <w:t>at the Hill of Tara</w:t>
      </w:r>
      <w:r w:rsidR="00D76B80" w:rsidRPr="00A90171">
        <w:t xml:space="preserve"> </w:t>
      </w:r>
      <w:r w:rsidR="00436130" w:rsidRPr="00A90171">
        <w:t>in</w:t>
      </w:r>
      <w:r w:rsidR="00CA21EF" w:rsidRPr="00A90171">
        <w:t xml:space="preserve"> County Meath,</w:t>
      </w:r>
      <w:r w:rsidR="00436130" w:rsidRPr="00A90171">
        <w:t xml:space="preserve"> Ireland</w:t>
      </w:r>
      <w:r w:rsidR="00C002E5" w:rsidRPr="00A90171">
        <w:t xml:space="preserve">. </w:t>
      </w:r>
      <w:r w:rsidR="00FC43FE" w:rsidRPr="00A90171">
        <w:t xml:space="preserve">The Hill of Tara is an ancient </w:t>
      </w:r>
      <w:r w:rsidR="003C21CD" w:rsidRPr="00A90171">
        <w:t xml:space="preserve">ceremonial and burial </w:t>
      </w:r>
      <w:r w:rsidR="00FC43FE" w:rsidRPr="00A90171">
        <w:t>site</w:t>
      </w:r>
      <w:r w:rsidR="00C36BA0" w:rsidRPr="00A90171">
        <w:t>; it</w:t>
      </w:r>
      <w:r w:rsidR="00A47DC2" w:rsidRPr="00A90171">
        <w:t xml:space="preserve"> is part of</w:t>
      </w:r>
      <w:r w:rsidR="00A361C1" w:rsidRPr="00A90171">
        <w:t xml:space="preserve"> </w:t>
      </w:r>
      <w:r w:rsidR="006D4362" w:rsidRPr="00A90171">
        <w:t>Irish mythology and</w:t>
      </w:r>
      <w:r w:rsidR="00A47DC2" w:rsidRPr="00A90171">
        <w:t xml:space="preserve"> </w:t>
      </w:r>
      <w:r w:rsidR="003A6AF9" w:rsidRPr="00A90171">
        <w:t xml:space="preserve">was </w:t>
      </w:r>
      <w:r w:rsidR="00BE36F2" w:rsidRPr="00A90171">
        <w:t xml:space="preserve">the </w:t>
      </w:r>
      <w:r w:rsidR="00A86E49" w:rsidRPr="00A90171">
        <w:t>seat of</w:t>
      </w:r>
      <w:r w:rsidR="006D4362" w:rsidRPr="00A90171">
        <w:t xml:space="preserve"> the High Kings of Ireland</w:t>
      </w:r>
      <w:r w:rsidR="0073264C" w:rsidRPr="00A90171">
        <w:t>, where they</w:t>
      </w:r>
      <w:r w:rsidR="006D4362" w:rsidRPr="00A90171">
        <w:t xml:space="preserve"> were inaugurated.</w:t>
      </w:r>
      <w:r w:rsidR="00237A60" w:rsidRPr="00A90171">
        <w:t xml:space="preserve"> The name itself has many interpretations and meanings</w:t>
      </w:r>
      <w:r w:rsidR="00760230" w:rsidRPr="00A90171">
        <w:t xml:space="preserve">; in common Celtic terms it means a sanctuary or sacred space. </w:t>
      </w:r>
      <w:r w:rsidR="009B5AD4" w:rsidRPr="00A90171">
        <w:t>The</w:t>
      </w:r>
      <w:r w:rsidR="000C6378" w:rsidRPr="00A90171">
        <w:t xml:space="preserve"> hawthorn</w:t>
      </w:r>
      <w:r w:rsidR="009B5AD4" w:rsidRPr="00A90171">
        <w:t xml:space="preserve"> faery tree </w:t>
      </w:r>
      <w:r w:rsidR="00907008" w:rsidRPr="00A90171">
        <w:t>can be spotted</w:t>
      </w:r>
      <w:r w:rsidR="000C6378" w:rsidRPr="00A90171">
        <w:t xml:space="preserve"> standing</w:t>
      </w:r>
      <w:r w:rsidR="00C10E05" w:rsidRPr="00A90171">
        <w:t xml:space="preserve"> on its own</w:t>
      </w:r>
      <w:r w:rsidR="00907008" w:rsidRPr="00A90171">
        <w:t xml:space="preserve"> to</w:t>
      </w:r>
      <w:r w:rsidR="00577315" w:rsidRPr="00A90171">
        <w:t>wards</w:t>
      </w:r>
      <w:r w:rsidR="00907008" w:rsidRPr="00A90171">
        <w:t xml:space="preserve"> the bottom of the hill</w:t>
      </w:r>
      <w:r w:rsidR="00C10E05" w:rsidRPr="00A90171">
        <w:t>.</w:t>
      </w:r>
      <w:r w:rsidR="006178A9" w:rsidRPr="00A90171">
        <w:t xml:space="preserve"> </w:t>
      </w:r>
      <w:r w:rsidR="004C14F1" w:rsidRPr="00A90171">
        <w:t>While</w:t>
      </w:r>
      <w:r w:rsidR="006178A9" w:rsidRPr="00A90171">
        <w:t xml:space="preserve"> the name</w:t>
      </w:r>
      <w:r w:rsidR="00C531F6">
        <w:t xml:space="preserve">, </w:t>
      </w:r>
      <w:r w:rsidR="00E41E93">
        <w:t>t</w:t>
      </w:r>
      <w:r w:rsidR="00C531F6">
        <w:t>he Hill of Tara</w:t>
      </w:r>
      <w:r w:rsidR="00E41E93">
        <w:t>,</w:t>
      </w:r>
      <w:r w:rsidR="006178A9" w:rsidRPr="00A90171">
        <w:t xml:space="preserve"> </w:t>
      </w:r>
      <w:r w:rsidR="001E258A" w:rsidRPr="00A90171">
        <w:t>is an indicator the faery tree is placed within the confines of a sacred place</w:t>
      </w:r>
      <w:r w:rsidR="00E41E93">
        <w:t>;</w:t>
      </w:r>
      <w:r w:rsidR="001E258A" w:rsidRPr="00A90171">
        <w:t xml:space="preserve"> </w:t>
      </w:r>
      <w:r w:rsidR="0014097E" w:rsidRPr="00A90171">
        <w:t>this paper will look deeper into why the faery tree is considered as sacred</w:t>
      </w:r>
      <w:r w:rsidR="00A02AB7" w:rsidRPr="00A90171">
        <w:t xml:space="preserve">. Whether the sacredness bestowed upon the faery tree is </w:t>
      </w:r>
      <w:r w:rsidR="00667AE3" w:rsidRPr="00A90171">
        <w:t>a human construct</w:t>
      </w:r>
      <w:r w:rsidR="00D27FCF" w:rsidRPr="00A90171">
        <w:t>, which reflect</w:t>
      </w:r>
      <w:r w:rsidR="008D1EF9" w:rsidRPr="00A90171">
        <w:t>s</w:t>
      </w:r>
      <w:r w:rsidR="00D27FCF" w:rsidRPr="00A90171">
        <w:t xml:space="preserve"> Emile Durkheim’s </w:t>
      </w:r>
      <w:r w:rsidR="00A827D5" w:rsidRPr="00A90171">
        <w:t xml:space="preserve">ideas on </w:t>
      </w:r>
      <w:r w:rsidR="0007094A" w:rsidRPr="00A90171">
        <w:t xml:space="preserve">how </w:t>
      </w:r>
      <w:r w:rsidR="00E86760" w:rsidRPr="00A90171">
        <w:t>Australian</w:t>
      </w:r>
      <w:r w:rsidR="00AD7204" w:rsidRPr="00A90171">
        <w:t xml:space="preserve"> </w:t>
      </w:r>
      <w:r w:rsidR="008D44A0" w:rsidRPr="00A90171">
        <w:t xml:space="preserve">totemic clans </w:t>
      </w:r>
      <w:r w:rsidR="00815711" w:rsidRPr="00A90171">
        <w:t xml:space="preserve">through their rituals and beliefs </w:t>
      </w:r>
      <w:r w:rsidR="00281158" w:rsidRPr="00A90171">
        <w:t>maintain a social order.</w:t>
      </w:r>
      <w:r w:rsidR="00281158" w:rsidRPr="00A90171">
        <w:rPr>
          <w:rStyle w:val="FootnoteReference"/>
        </w:rPr>
        <w:footnoteReference w:id="1"/>
      </w:r>
      <w:r w:rsidR="00E86760" w:rsidRPr="00A90171">
        <w:t xml:space="preserve"> </w:t>
      </w:r>
      <w:r w:rsidR="00CF6362" w:rsidRPr="00A90171">
        <w:t>Or a</w:t>
      </w:r>
      <w:r w:rsidR="00E27212" w:rsidRPr="00A90171">
        <w:t xml:space="preserve">lternatively, Mircea Eliade </w:t>
      </w:r>
      <w:r w:rsidR="00171B7D" w:rsidRPr="00A90171">
        <w:t xml:space="preserve">considered </w:t>
      </w:r>
      <w:r w:rsidR="009C067C" w:rsidRPr="00A90171">
        <w:t xml:space="preserve">sacred space as a natural phenomenon </w:t>
      </w:r>
      <w:r w:rsidR="00170C9D" w:rsidRPr="00A90171">
        <w:t xml:space="preserve">which </w:t>
      </w:r>
      <w:r w:rsidR="00BB3D2C" w:rsidRPr="00A90171">
        <w:t>did not require human interaction.</w:t>
      </w:r>
      <w:r w:rsidR="00BB3D2C" w:rsidRPr="00A90171">
        <w:rPr>
          <w:rStyle w:val="FootnoteReference"/>
        </w:rPr>
        <w:footnoteReference w:id="2"/>
      </w:r>
      <w:r w:rsidR="00815711" w:rsidRPr="00A90171">
        <w:t xml:space="preserve"> </w:t>
      </w:r>
      <w:r w:rsidR="00DD3F36">
        <w:t>T</w:t>
      </w:r>
      <w:r w:rsidR="00713E16">
        <w:t xml:space="preserve">he discussion </w:t>
      </w:r>
      <w:r w:rsidR="00064457">
        <w:t xml:space="preserve">considered the findings </w:t>
      </w:r>
      <w:r w:rsidR="00031BE6">
        <w:t>among</w:t>
      </w:r>
      <w:r w:rsidR="00064457">
        <w:t xml:space="preserve"> t</w:t>
      </w:r>
      <w:r w:rsidR="00DD3F36">
        <w:t>he</w:t>
      </w:r>
      <w:r w:rsidR="00064457">
        <w:t xml:space="preserve"> </w:t>
      </w:r>
      <w:r w:rsidR="00DD3F36">
        <w:t xml:space="preserve">themes </w:t>
      </w:r>
      <w:r w:rsidR="00064457">
        <w:t xml:space="preserve">of </w:t>
      </w:r>
      <w:r w:rsidR="00134D91">
        <w:t xml:space="preserve">reverence, silence, </w:t>
      </w:r>
      <w:r w:rsidR="00C520A9">
        <w:t>collective</w:t>
      </w:r>
      <w:r w:rsidR="008C481A">
        <w:t xml:space="preserve"> v’s solitude</w:t>
      </w:r>
      <w:r w:rsidR="00C520A9">
        <w:t xml:space="preserve">, </w:t>
      </w:r>
      <w:proofErr w:type="gramStart"/>
      <w:r w:rsidR="00C520A9">
        <w:t>ritual</w:t>
      </w:r>
      <w:proofErr w:type="gramEnd"/>
      <w:r w:rsidR="00C520A9">
        <w:t xml:space="preserve"> and enchantment.</w:t>
      </w:r>
    </w:p>
    <w:p w14:paraId="4C0DC340" w14:textId="77777777" w:rsidR="00FF46F8" w:rsidRPr="00A90171" w:rsidRDefault="00FF46F8" w:rsidP="00E51D18">
      <w:pPr>
        <w:spacing w:after="0"/>
        <w:jc w:val="center"/>
        <w:rPr>
          <w:b/>
          <w:bCs/>
        </w:rPr>
      </w:pPr>
    </w:p>
    <w:p w14:paraId="2E135443" w14:textId="77777777" w:rsidR="00980E67" w:rsidRDefault="00980E67" w:rsidP="00E51D18">
      <w:pPr>
        <w:spacing w:after="0"/>
        <w:jc w:val="center"/>
        <w:rPr>
          <w:b/>
          <w:bCs/>
        </w:rPr>
      </w:pPr>
    </w:p>
    <w:p w14:paraId="72E6E6FD" w14:textId="77777777" w:rsidR="00980E67" w:rsidRDefault="00980E67" w:rsidP="00E51D18">
      <w:pPr>
        <w:spacing w:after="0"/>
        <w:jc w:val="center"/>
        <w:rPr>
          <w:b/>
          <w:bCs/>
        </w:rPr>
      </w:pPr>
    </w:p>
    <w:p w14:paraId="618AC676" w14:textId="369450A7" w:rsidR="00142EFD" w:rsidRPr="00A90171" w:rsidRDefault="00E51D18" w:rsidP="00E51D18">
      <w:pPr>
        <w:spacing w:after="0"/>
        <w:jc w:val="center"/>
        <w:rPr>
          <w:b/>
          <w:bCs/>
        </w:rPr>
      </w:pPr>
      <w:r w:rsidRPr="00A90171">
        <w:rPr>
          <w:b/>
          <w:bCs/>
        </w:rPr>
        <w:lastRenderedPageBreak/>
        <w:t>Literature Review</w:t>
      </w:r>
    </w:p>
    <w:p w14:paraId="76A20910" w14:textId="414292BD" w:rsidR="00AF5916" w:rsidRPr="00A90171" w:rsidRDefault="00AF5916" w:rsidP="00E51D18">
      <w:pPr>
        <w:spacing w:after="0"/>
        <w:jc w:val="center"/>
        <w:rPr>
          <w:b/>
          <w:bCs/>
        </w:rPr>
      </w:pPr>
    </w:p>
    <w:p w14:paraId="6546AB48" w14:textId="1AA9E18A" w:rsidR="00AB5C22" w:rsidRPr="00A35DF4" w:rsidRDefault="00B95CBA" w:rsidP="00B95CBA">
      <w:pPr>
        <w:spacing w:after="0"/>
      </w:pPr>
      <w:r w:rsidRPr="00A90171">
        <w:t>Eliade and Durkheim both c</w:t>
      </w:r>
      <w:r w:rsidR="001C43DD" w:rsidRPr="00A90171">
        <w:t>laimed</w:t>
      </w:r>
      <w:r w:rsidRPr="00A90171">
        <w:t xml:space="preserve"> there is something unexplainable</w:t>
      </w:r>
      <w:r w:rsidR="001C43DD" w:rsidRPr="00A90171">
        <w:t>,</w:t>
      </w:r>
      <w:r w:rsidRPr="00A90171">
        <w:t xml:space="preserve"> that is beyond physical space and human intervention </w:t>
      </w:r>
      <w:r w:rsidR="001C43DD" w:rsidRPr="00A90171">
        <w:t>which</w:t>
      </w:r>
      <w:r w:rsidRPr="00A90171">
        <w:t xml:space="preserve"> makes a space sacred. Eliade implied ‘a hierophany, an </w:t>
      </w:r>
      <w:proofErr w:type="spellStart"/>
      <w:r w:rsidRPr="00A90171">
        <w:t>irruption</w:t>
      </w:r>
      <w:proofErr w:type="spellEnd"/>
      <w:r w:rsidRPr="00A90171">
        <w:t xml:space="preserve"> of the sacred that results in detaching a territory from the surrounding cosmic milieu.’</w:t>
      </w:r>
      <w:r w:rsidRPr="00A90171">
        <w:rPr>
          <w:rStyle w:val="FootnoteReference"/>
        </w:rPr>
        <w:footnoteReference w:id="3"/>
      </w:r>
      <w:r w:rsidRPr="00A90171">
        <w:t xml:space="preserve"> Similarly, Durkheim reasoned ‘since neither man nor nature have of themselves a sacred character, they must get it from another source.’</w:t>
      </w:r>
      <w:r w:rsidR="000B35EF" w:rsidRPr="00A90171">
        <w:rPr>
          <w:rStyle w:val="FootnoteReference"/>
        </w:rPr>
        <w:footnoteReference w:id="4"/>
      </w:r>
      <w:r w:rsidRPr="00A90171">
        <w:t xml:space="preserve"> Therefore, this other </w:t>
      </w:r>
      <w:r w:rsidR="00963985" w:rsidRPr="00A90171">
        <w:t>‘</w:t>
      </w:r>
      <w:r w:rsidRPr="00A90171">
        <w:t xml:space="preserve">source’ mentioned by Durkheim, which Eliade alleged is ‘detaching,’ defines whether a space is sacred or not. </w:t>
      </w:r>
      <w:r w:rsidR="00105AE1">
        <w:t>Durkheim</w:t>
      </w:r>
      <w:r w:rsidR="002A757B">
        <w:t xml:space="preserve"> in </w:t>
      </w:r>
      <w:r w:rsidR="002A757B">
        <w:rPr>
          <w:i/>
          <w:iCs/>
        </w:rPr>
        <w:t xml:space="preserve">The Elementary Forms of the Religious Life, </w:t>
      </w:r>
      <w:r w:rsidR="004C5A2B">
        <w:t>referred to a sacred space</w:t>
      </w:r>
      <w:r w:rsidR="00C85783">
        <w:t xml:space="preserve"> being constructed by humans. </w:t>
      </w:r>
      <w:proofErr w:type="gramStart"/>
      <w:r w:rsidR="00C85783">
        <w:t>Whereas,</w:t>
      </w:r>
      <w:proofErr w:type="gramEnd"/>
      <w:r w:rsidR="00C85783">
        <w:t xml:space="preserve"> Eliade</w:t>
      </w:r>
      <w:r w:rsidR="00A35DF4">
        <w:t xml:space="preserve"> in </w:t>
      </w:r>
      <w:r w:rsidR="00A35DF4">
        <w:rPr>
          <w:i/>
          <w:iCs/>
        </w:rPr>
        <w:t xml:space="preserve">The Sacred and the Profane, </w:t>
      </w:r>
      <w:r w:rsidR="00A35DF4">
        <w:t>referred to sacred space oc</w:t>
      </w:r>
      <w:r w:rsidR="00D53914">
        <w:t xml:space="preserve">curring due to a natural phenomenon. </w:t>
      </w:r>
    </w:p>
    <w:p w14:paraId="40090502" w14:textId="77777777" w:rsidR="00AB5C22" w:rsidRPr="00A90171" w:rsidRDefault="00AB5C22" w:rsidP="00B95CBA">
      <w:pPr>
        <w:spacing w:after="0"/>
      </w:pPr>
    </w:p>
    <w:p w14:paraId="21F6EEF0" w14:textId="58DBDDD1" w:rsidR="00B95CBA" w:rsidRDefault="00D53914" w:rsidP="00B95CBA">
      <w:pPr>
        <w:spacing w:after="0"/>
      </w:pPr>
      <w:r>
        <w:t>Furthermore</w:t>
      </w:r>
      <w:r w:rsidR="00B95CBA" w:rsidRPr="00A90171">
        <w:t xml:space="preserve">, </w:t>
      </w:r>
      <w:r w:rsidR="00907B54" w:rsidRPr="00A90171">
        <w:t>Durkheim</w:t>
      </w:r>
      <w:r w:rsidR="00476A08" w:rsidRPr="00A90171">
        <w:t>’s investigation with totemic clans</w:t>
      </w:r>
      <w:r w:rsidR="00907B54" w:rsidRPr="00A90171">
        <w:t xml:space="preserve"> </w:t>
      </w:r>
      <w:r w:rsidR="00952E3B" w:rsidRPr="00A90171">
        <w:t xml:space="preserve">established </w:t>
      </w:r>
      <w:r w:rsidR="0075021A" w:rsidRPr="00A90171">
        <w:t>sacredness</w:t>
      </w:r>
      <w:r w:rsidR="00476A08" w:rsidRPr="00A90171">
        <w:t xml:space="preserve"> is used </w:t>
      </w:r>
      <w:r w:rsidR="00640B67" w:rsidRPr="00A90171">
        <w:t xml:space="preserve">to maintain </w:t>
      </w:r>
      <w:r w:rsidR="005D3D46" w:rsidRPr="00A90171">
        <w:t xml:space="preserve">a </w:t>
      </w:r>
      <w:r w:rsidR="00640B67" w:rsidRPr="00A90171">
        <w:t>social order.</w:t>
      </w:r>
      <w:r w:rsidR="00640B67" w:rsidRPr="00A90171">
        <w:rPr>
          <w:rStyle w:val="FootnoteReference"/>
        </w:rPr>
        <w:footnoteReference w:id="5"/>
      </w:r>
      <w:r w:rsidR="0075021A" w:rsidRPr="00A90171">
        <w:t xml:space="preserve"> </w:t>
      </w:r>
      <w:r w:rsidR="0020545D" w:rsidRPr="00A90171">
        <w:t xml:space="preserve">This notion has been supported by many </w:t>
      </w:r>
      <w:r w:rsidR="000D6D45" w:rsidRPr="00A90171">
        <w:t xml:space="preserve">academics; </w:t>
      </w:r>
      <w:proofErr w:type="spellStart"/>
      <w:r w:rsidR="00B95CBA" w:rsidRPr="00A90171">
        <w:t>Aibek</w:t>
      </w:r>
      <w:proofErr w:type="spellEnd"/>
      <w:r w:rsidR="00B95CBA" w:rsidRPr="00A90171">
        <w:t xml:space="preserve"> </w:t>
      </w:r>
      <w:proofErr w:type="spellStart"/>
      <w:r w:rsidR="00B95CBA" w:rsidRPr="00A90171">
        <w:t>Samakov</w:t>
      </w:r>
      <w:proofErr w:type="spellEnd"/>
      <w:r w:rsidR="00B95CBA" w:rsidRPr="00A90171">
        <w:t xml:space="preserve"> and </w:t>
      </w:r>
      <w:proofErr w:type="spellStart"/>
      <w:r w:rsidR="00B95CBA" w:rsidRPr="00A90171">
        <w:t>Fikret</w:t>
      </w:r>
      <w:proofErr w:type="spellEnd"/>
      <w:r w:rsidR="00B95CBA" w:rsidRPr="00A90171">
        <w:t xml:space="preserve"> </w:t>
      </w:r>
      <w:proofErr w:type="spellStart"/>
      <w:r w:rsidR="00B95CBA" w:rsidRPr="00A90171">
        <w:t>Berkes</w:t>
      </w:r>
      <w:proofErr w:type="spellEnd"/>
      <w:r w:rsidR="00B95CBA" w:rsidRPr="00A90171">
        <w:t xml:space="preserve"> considered sacred sites ‘have values that derive from the relationship that people have to a particular site.’</w:t>
      </w:r>
      <w:r w:rsidR="00B95CBA" w:rsidRPr="00A90171">
        <w:rPr>
          <w:rStyle w:val="FootnoteReference"/>
        </w:rPr>
        <w:footnoteReference w:id="6"/>
      </w:r>
      <w:r w:rsidR="00B95CBA" w:rsidRPr="00A90171">
        <w:t xml:space="preserve"> </w:t>
      </w:r>
      <w:r w:rsidR="00975CB4" w:rsidRPr="00A90171">
        <w:t xml:space="preserve">Jai Pal Singh and Mumtaz Khan </w:t>
      </w:r>
      <w:r w:rsidR="00FA6709" w:rsidRPr="00A90171">
        <w:t>found sacred</w:t>
      </w:r>
      <w:r w:rsidR="006B10F6" w:rsidRPr="00A90171">
        <w:t xml:space="preserve"> Hindu</w:t>
      </w:r>
      <w:r w:rsidR="00FA6709" w:rsidRPr="00A90171">
        <w:t xml:space="preserve"> cosmology was used to construct social and </w:t>
      </w:r>
      <w:r w:rsidR="004F6A0F" w:rsidRPr="00A90171">
        <w:t>geographical</w:t>
      </w:r>
      <w:r w:rsidR="00FA6709" w:rsidRPr="00A90171">
        <w:t xml:space="preserve"> order to create </w:t>
      </w:r>
      <w:r w:rsidR="00243247" w:rsidRPr="00A90171">
        <w:t>a harmonious society.</w:t>
      </w:r>
      <w:r w:rsidR="00243247" w:rsidRPr="00A90171">
        <w:rPr>
          <w:rStyle w:val="FootnoteReference"/>
        </w:rPr>
        <w:footnoteReference w:id="7"/>
      </w:r>
      <w:r w:rsidR="00511284" w:rsidRPr="00A90171">
        <w:t xml:space="preserve"> </w:t>
      </w:r>
      <w:r w:rsidR="00D14A7E" w:rsidRPr="00A90171">
        <w:t xml:space="preserve">Therefore, supporting the idea that sacred space is created by people </w:t>
      </w:r>
      <w:r w:rsidR="0043442D" w:rsidRPr="00A90171">
        <w:t xml:space="preserve">by the interaction and intention </w:t>
      </w:r>
      <w:r w:rsidR="00C42BA3" w:rsidRPr="00A90171">
        <w:t xml:space="preserve">they place; </w:t>
      </w:r>
      <w:r w:rsidR="001C61F4" w:rsidRPr="00A90171">
        <w:t xml:space="preserve">in turn </w:t>
      </w:r>
      <w:r w:rsidR="00C42BA3" w:rsidRPr="00A90171">
        <w:t>making sacred space a social construct.</w:t>
      </w:r>
      <w:r w:rsidR="00B95F6E" w:rsidRPr="00A90171">
        <w:t xml:space="preserve"> </w:t>
      </w:r>
      <w:r w:rsidR="000860B7" w:rsidRPr="00A90171">
        <w:t>Nevertheless</w:t>
      </w:r>
      <w:r w:rsidR="00B95F6E" w:rsidRPr="00A90171">
        <w:t xml:space="preserve">, </w:t>
      </w:r>
      <w:r w:rsidR="00CA36AB" w:rsidRPr="00A90171">
        <w:t xml:space="preserve">Lucien Levy-Bruhl </w:t>
      </w:r>
      <w:r w:rsidR="00433C2C" w:rsidRPr="00A90171">
        <w:t xml:space="preserve">argued </w:t>
      </w:r>
      <w:r w:rsidR="003670EC" w:rsidRPr="00A90171">
        <w:t xml:space="preserve">how westerners were </w:t>
      </w:r>
      <w:r w:rsidR="00C14695" w:rsidRPr="00A90171">
        <w:t xml:space="preserve">unable to understand primitive mystical notions </w:t>
      </w:r>
      <w:r w:rsidR="00316CFC" w:rsidRPr="00A90171">
        <w:t>and</w:t>
      </w:r>
      <w:r w:rsidR="001E42E9" w:rsidRPr="00A90171">
        <w:t xml:space="preserve"> formed the term ‘prelogical;’ it is beyond </w:t>
      </w:r>
      <w:r w:rsidR="002A7538" w:rsidRPr="00A90171">
        <w:t>scientific rationale but does not make it irrational.</w:t>
      </w:r>
      <w:r w:rsidR="002A7538" w:rsidRPr="00A90171">
        <w:rPr>
          <w:rStyle w:val="FootnoteReference"/>
        </w:rPr>
        <w:footnoteReference w:id="8"/>
      </w:r>
      <w:r w:rsidR="0083089F" w:rsidRPr="00A90171">
        <w:t xml:space="preserve"> Hence, </w:t>
      </w:r>
      <w:r w:rsidR="008F633C" w:rsidRPr="00A90171">
        <w:t>it is questionable</w:t>
      </w:r>
      <w:r w:rsidR="002809B1" w:rsidRPr="00A90171">
        <w:t xml:space="preserve"> if</w:t>
      </w:r>
      <w:r w:rsidR="005D72BF" w:rsidRPr="00A90171">
        <w:t xml:space="preserve"> a lack of understanding of mystical elements is the reason why </w:t>
      </w:r>
      <w:r w:rsidR="002F7E40" w:rsidRPr="00A90171">
        <w:t xml:space="preserve">sacred space </w:t>
      </w:r>
      <w:r w:rsidR="005D72BF" w:rsidRPr="00A90171">
        <w:t>is considered as a</w:t>
      </w:r>
      <w:r w:rsidR="002F7E40" w:rsidRPr="00A90171">
        <w:t xml:space="preserve"> social construct</w:t>
      </w:r>
      <w:r w:rsidR="00365806" w:rsidRPr="00A90171">
        <w:t xml:space="preserve">. Or as Eliade suggested </w:t>
      </w:r>
      <w:r w:rsidR="00E83D43" w:rsidRPr="00A90171">
        <w:t>a space is sacred regardless of human interaction</w:t>
      </w:r>
      <w:r w:rsidR="00700F57" w:rsidRPr="00A90171">
        <w:t>, as space is consecrated by the gods</w:t>
      </w:r>
      <w:r w:rsidR="00BB39E1" w:rsidRPr="00A90171">
        <w:t>,</w:t>
      </w:r>
      <w:r w:rsidR="00534D8B" w:rsidRPr="00A90171">
        <w:t xml:space="preserve"> </w:t>
      </w:r>
      <w:r w:rsidR="00971908" w:rsidRPr="00A90171">
        <w:t xml:space="preserve">making it a natural </w:t>
      </w:r>
      <w:r w:rsidR="00BB39E1" w:rsidRPr="00A90171">
        <w:t>phenomenon</w:t>
      </w:r>
      <w:r w:rsidR="00971908" w:rsidRPr="00A90171">
        <w:t>.</w:t>
      </w:r>
      <w:r w:rsidR="00700F57" w:rsidRPr="00A90171">
        <w:rPr>
          <w:rStyle w:val="FootnoteReference"/>
        </w:rPr>
        <w:footnoteReference w:id="9"/>
      </w:r>
      <w:r w:rsidR="00365806" w:rsidRPr="00A90171">
        <w:t xml:space="preserve"> </w:t>
      </w:r>
    </w:p>
    <w:p w14:paraId="4F52D95D" w14:textId="386995DC" w:rsidR="007669AD" w:rsidRDefault="007669AD" w:rsidP="00B95CBA">
      <w:pPr>
        <w:spacing w:after="0"/>
      </w:pPr>
    </w:p>
    <w:p w14:paraId="45A6E0EE" w14:textId="0CD9AC42" w:rsidR="007669AD" w:rsidRDefault="001318FA" w:rsidP="00B95CBA">
      <w:pPr>
        <w:spacing w:after="0"/>
      </w:pPr>
      <w:r>
        <w:t>Moreover</w:t>
      </w:r>
      <w:r w:rsidR="00EE6A91">
        <w:t xml:space="preserve">, </w:t>
      </w:r>
      <w:r w:rsidR="00295B74">
        <w:t xml:space="preserve">the </w:t>
      </w:r>
      <w:r w:rsidR="009D2303">
        <w:t xml:space="preserve">feelings of </w:t>
      </w:r>
      <w:r w:rsidR="00EE6A91">
        <w:t>enchantment</w:t>
      </w:r>
      <w:r w:rsidR="00295B74">
        <w:t xml:space="preserve"> </w:t>
      </w:r>
      <w:r w:rsidR="00733D78">
        <w:t>experienced when in a sacred space or during a mystical experience</w:t>
      </w:r>
      <w:r w:rsidR="00C42789">
        <w:t xml:space="preserve"> </w:t>
      </w:r>
      <w:r w:rsidR="00F24A84">
        <w:t xml:space="preserve">part of </w:t>
      </w:r>
      <w:r w:rsidR="00C42789">
        <w:t>a</w:t>
      </w:r>
      <w:r w:rsidR="00295B74">
        <w:t xml:space="preserve"> natural phenomenon</w:t>
      </w:r>
      <w:r w:rsidR="00733D78">
        <w:t>.</w:t>
      </w:r>
      <w:r w:rsidR="00295B74">
        <w:t xml:space="preserve"> Patrick Curry </w:t>
      </w:r>
      <w:r w:rsidR="000F454B">
        <w:t>noted ‘enchantment is an experience of wonder’</w:t>
      </w:r>
      <w:r w:rsidR="008644C2">
        <w:t xml:space="preserve"> and you can unexpectedly tip into this</w:t>
      </w:r>
      <w:r w:rsidR="003B4DB3">
        <w:t xml:space="preserve"> other</w:t>
      </w:r>
      <w:r w:rsidR="008644C2">
        <w:t xml:space="preserve"> world</w:t>
      </w:r>
      <w:r w:rsidR="0023697C">
        <w:t>.</w:t>
      </w:r>
      <w:r w:rsidR="0023697C">
        <w:rPr>
          <w:rStyle w:val="FootnoteReference"/>
        </w:rPr>
        <w:footnoteReference w:id="10"/>
      </w:r>
      <w:r w:rsidR="00A9753A">
        <w:t xml:space="preserve"> </w:t>
      </w:r>
      <w:r w:rsidR="00BD66D9">
        <w:t xml:space="preserve">Similarly, John Reader et al </w:t>
      </w:r>
      <w:r w:rsidR="008E3E54">
        <w:t xml:space="preserve">considered </w:t>
      </w:r>
      <w:r w:rsidR="001767BA">
        <w:t>the enchanted world is of ‘spirits; myths; magical or providential events</w:t>
      </w:r>
      <w:r w:rsidR="00E83504">
        <w:t>; external interventions.’</w:t>
      </w:r>
      <w:r w:rsidR="00F82712">
        <w:rPr>
          <w:rStyle w:val="FootnoteReference"/>
        </w:rPr>
        <w:footnoteReference w:id="11"/>
      </w:r>
      <w:r w:rsidR="00E83504">
        <w:t xml:space="preserve"> Therefore, Curry and Reader et al</w:t>
      </w:r>
      <w:r w:rsidR="00273773">
        <w:t xml:space="preserve"> alluded to enchantment occurring due to external involvement and </w:t>
      </w:r>
      <w:r w:rsidR="00976423">
        <w:t>other worldly</w:t>
      </w:r>
      <w:r w:rsidR="00B71CD8">
        <w:t xml:space="preserve"> </w:t>
      </w:r>
      <w:r w:rsidR="00273773">
        <w:t>forces</w:t>
      </w:r>
      <w:r w:rsidR="00EE26AD">
        <w:t xml:space="preserve"> and no need for social or human </w:t>
      </w:r>
      <w:proofErr w:type="gramStart"/>
      <w:r w:rsidR="00C40BEB">
        <w:t>construction</w:t>
      </w:r>
      <w:r w:rsidR="001448CD">
        <w:t>;</w:t>
      </w:r>
      <w:proofErr w:type="gramEnd"/>
      <w:r w:rsidR="00B71CD8">
        <w:t xml:space="preserve"> as it happens unexpectedly on its own accordance</w:t>
      </w:r>
      <w:r w:rsidR="00C40BEB">
        <w:t>.</w:t>
      </w:r>
      <w:r w:rsidR="002D14C6">
        <w:t xml:space="preserve"> However</w:t>
      </w:r>
      <w:r w:rsidR="008F5E32">
        <w:t xml:space="preserve">, Jason Josephson-Storm </w:t>
      </w:r>
      <w:r w:rsidR="007A6163">
        <w:t xml:space="preserve">argued modernity </w:t>
      </w:r>
      <w:r w:rsidR="00623D62">
        <w:t>is not void of enchantment</w:t>
      </w:r>
      <w:r w:rsidR="00FF481B">
        <w:t xml:space="preserve">; establishments </w:t>
      </w:r>
      <w:r w:rsidR="00EA76A2">
        <w:t>have always been magical and enchanting.’</w:t>
      </w:r>
      <w:r w:rsidR="009426C7">
        <w:rPr>
          <w:rStyle w:val="FootnoteReference"/>
        </w:rPr>
        <w:footnoteReference w:id="12"/>
      </w:r>
      <w:r w:rsidR="00EA76A2">
        <w:t xml:space="preserve"> Therefore, Josephson-Storm’s argument </w:t>
      </w:r>
      <w:r w:rsidR="00CD00D2">
        <w:t xml:space="preserve">supports a sacred space can be a human </w:t>
      </w:r>
      <w:proofErr w:type="gramStart"/>
      <w:r w:rsidR="00CD00D2">
        <w:t>construct</w:t>
      </w:r>
      <w:r w:rsidR="00433D24">
        <w:t>;</w:t>
      </w:r>
      <w:proofErr w:type="gramEnd"/>
      <w:r w:rsidR="003D368E">
        <w:t xml:space="preserve"> </w:t>
      </w:r>
      <w:r w:rsidR="005E09DF">
        <w:t xml:space="preserve">as </w:t>
      </w:r>
      <w:r w:rsidR="003D368E">
        <w:t xml:space="preserve">enchantment is not only </w:t>
      </w:r>
      <w:r w:rsidR="00690AB7">
        <w:t>concerning other worldly involvement.</w:t>
      </w:r>
      <w:r w:rsidR="00CD00D2">
        <w:t xml:space="preserve"> </w:t>
      </w:r>
      <w:r w:rsidR="005E09DF">
        <w:t>Therefore, e</w:t>
      </w:r>
      <w:r w:rsidR="00857EBC">
        <w:t>stablishments are constructed</w:t>
      </w:r>
      <w:r w:rsidR="00433D24">
        <w:t xml:space="preserve"> by humans</w:t>
      </w:r>
      <w:r w:rsidR="00857EBC">
        <w:t xml:space="preserve"> </w:t>
      </w:r>
      <w:r w:rsidR="00433D24">
        <w:t>and are</w:t>
      </w:r>
      <w:r w:rsidR="005E09DF">
        <w:t xml:space="preserve"> also</w:t>
      </w:r>
      <w:r w:rsidR="00433D24">
        <w:t xml:space="preserve"> enchanting</w:t>
      </w:r>
      <w:r w:rsidR="005E09DF">
        <w:t xml:space="preserve">; </w:t>
      </w:r>
      <w:r w:rsidR="00F82D49">
        <w:t>meaning</w:t>
      </w:r>
      <w:r w:rsidR="00433D24">
        <w:t xml:space="preserve"> spaces can also be constructed to be</w:t>
      </w:r>
      <w:r w:rsidR="00A16358">
        <w:t>come</w:t>
      </w:r>
      <w:r w:rsidR="00433D24">
        <w:t xml:space="preserve"> sacred.</w:t>
      </w:r>
    </w:p>
    <w:p w14:paraId="1ED5A273" w14:textId="31E4F310" w:rsidR="00C80F8D" w:rsidRDefault="00C80F8D" w:rsidP="00B95CBA">
      <w:pPr>
        <w:spacing w:after="0"/>
      </w:pPr>
    </w:p>
    <w:p w14:paraId="2F021338" w14:textId="2DF3765C" w:rsidR="005B6805" w:rsidRPr="00A90171" w:rsidRDefault="00BA3379" w:rsidP="00B95CBA">
      <w:pPr>
        <w:spacing w:after="0"/>
      </w:pPr>
      <w:r>
        <w:t>Nevertheless</w:t>
      </w:r>
      <w:r w:rsidR="00C80F8D">
        <w:t xml:space="preserve">, Max Weber </w:t>
      </w:r>
      <w:r w:rsidR="00480FDC">
        <w:t xml:space="preserve">argued science, rationality and logic has led to </w:t>
      </w:r>
      <w:r w:rsidR="002022E5">
        <w:t xml:space="preserve">the </w:t>
      </w:r>
      <w:r w:rsidR="00480FDC">
        <w:t xml:space="preserve">disenchantment </w:t>
      </w:r>
      <w:r w:rsidR="00310465">
        <w:t>of the world.</w:t>
      </w:r>
      <w:r w:rsidR="00310465">
        <w:rPr>
          <w:rStyle w:val="FootnoteReference"/>
        </w:rPr>
        <w:footnoteReference w:id="13"/>
      </w:r>
      <w:r w:rsidR="00381A89">
        <w:t xml:space="preserve"> </w:t>
      </w:r>
      <w:r w:rsidR="00A308C5">
        <w:t>Reader et al supported Weber</w:t>
      </w:r>
      <w:r w:rsidR="000A7826">
        <w:t xml:space="preserve"> and </w:t>
      </w:r>
      <w:r w:rsidR="003D51BD">
        <w:t>noted ‘science then disenchants this world with objectivity.’</w:t>
      </w:r>
      <w:r w:rsidR="003D51BD">
        <w:rPr>
          <w:rStyle w:val="FootnoteReference"/>
        </w:rPr>
        <w:footnoteReference w:id="14"/>
      </w:r>
      <w:r w:rsidR="006A337F">
        <w:t xml:space="preserve"> </w:t>
      </w:r>
      <w:r w:rsidR="00420839">
        <w:t>Plutarch</w:t>
      </w:r>
      <w:r w:rsidR="00CB12B3">
        <w:t xml:space="preserve"> also</w:t>
      </w:r>
      <w:r w:rsidR="00420839">
        <w:t xml:space="preserve"> observed </w:t>
      </w:r>
      <w:r w:rsidR="001B116F">
        <w:t>this disenchantment in antiquity</w:t>
      </w:r>
      <w:r w:rsidR="00984127">
        <w:t xml:space="preserve">, where the younger generation he </w:t>
      </w:r>
      <w:r w:rsidR="00382130">
        <w:t>pointed out</w:t>
      </w:r>
      <w:r w:rsidR="00634EBA">
        <w:t xml:space="preserve"> were being consumed by ‘the superiority of the scientific metho</w:t>
      </w:r>
      <w:r w:rsidR="00382130">
        <w:t xml:space="preserve">d.’ </w:t>
      </w:r>
      <w:r w:rsidR="001A6139">
        <w:t xml:space="preserve">Which in turn was </w:t>
      </w:r>
      <w:r w:rsidR="003C051C">
        <w:t>resulting in ‘the beautiful and divine origin’ be</w:t>
      </w:r>
      <w:r w:rsidR="00AA4FD3">
        <w:t>ing disregarded.</w:t>
      </w:r>
      <w:r w:rsidR="00AA4FD3">
        <w:rPr>
          <w:rStyle w:val="FootnoteReference"/>
        </w:rPr>
        <w:footnoteReference w:id="15"/>
      </w:r>
      <w:r w:rsidR="0008144A">
        <w:t xml:space="preserve"> </w:t>
      </w:r>
      <w:r>
        <w:t xml:space="preserve">However, Levy-Bruhl </w:t>
      </w:r>
      <w:r w:rsidR="009C574B">
        <w:rPr>
          <w:rFonts w:cstheme="minorHAnsi"/>
        </w:rPr>
        <w:t>stated</w:t>
      </w:r>
      <w:r w:rsidR="00775DCA">
        <w:rPr>
          <w:rFonts w:cstheme="minorHAnsi"/>
        </w:rPr>
        <w:t xml:space="preserve"> how the natives interacted with their surroundings was something the </w:t>
      </w:r>
      <w:r w:rsidR="009C574B">
        <w:rPr>
          <w:rFonts w:cstheme="minorHAnsi"/>
        </w:rPr>
        <w:t>W</w:t>
      </w:r>
      <w:r w:rsidR="00775DCA">
        <w:rPr>
          <w:rFonts w:cstheme="minorHAnsi"/>
        </w:rPr>
        <w:t>est could not comprehend because for the natives ‘the individual in the collection and the collective in the individual’</w:t>
      </w:r>
      <w:r w:rsidR="00775DCA">
        <w:rPr>
          <w:rStyle w:val="FootnoteReference"/>
          <w:rFonts w:cstheme="minorHAnsi"/>
        </w:rPr>
        <w:footnoteReference w:id="16"/>
      </w:r>
      <w:r w:rsidR="00775DCA">
        <w:rPr>
          <w:rFonts w:cstheme="minorHAnsi"/>
        </w:rPr>
        <w:t xml:space="preserve"> there is no separation of the outer and inner worlds. The natives also used animism to commune with nature, which arguably increase</w:t>
      </w:r>
      <w:r w:rsidR="009B0095">
        <w:rPr>
          <w:rFonts w:cstheme="minorHAnsi"/>
        </w:rPr>
        <w:t>d</w:t>
      </w:r>
      <w:r w:rsidR="00775DCA">
        <w:rPr>
          <w:rFonts w:cstheme="minorHAnsi"/>
        </w:rPr>
        <w:t xml:space="preserve"> the experience of enchantment.</w:t>
      </w:r>
      <w:r w:rsidR="00711A83">
        <w:t xml:space="preserve"> </w:t>
      </w:r>
      <w:r w:rsidR="009B0095">
        <w:t>Therefore, disenchantment</w:t>
      </w:r>
      <w:r w:rsidR="005A0E66">
        <w:t xml:space="preserve"> can result in sacred space not being a natural phenomenon as magic, wonder and awe have been lost. </w:t>
      </w:r>
      <w:r w:rsidR="00942804">
        <w:t xml:space="preserve">Hence, enchantment of a space </w:t>
      </w:r>
      <w:r w:rsidR="00893BF5">
        <w:t>requires</w:t>
      </w:r>
      <w:r w:rsidR="00942804">
        <w:t xml:space="preserve"> human</w:t>
      </w:r>
      <w:r w:rsidR="00421D8D">
        <w:t xml:space="preserve"> construction</w:t>
      </w:r>
      <w:r w:rsidR="00942804">
        <w:t xml:space="preserve"> to make it sacred.</w:t>
      </w:r>
    </w:p>
    <w:p w14:paraId="69EDF010" w14:textId="681F8E12" w:rsidR="00AF5916" w:rsidRPr="00A90171" w:rsidRDefault="00AF5916" w:rsidP="00AF5916">
      <w:pPr>
        <w:spacing w:after="0"/>
        <w:rPr>
          <w:b/>
          <w:bCs/>
        </w:rPr>
      </w:pPr>
    </w:p>
    <w:p w14:paraId="17A91BEE" w14:textId="0168A586" w:rsidR="001B2608" w:rsidRPr="00A90171" w:rsidRDefault="00421D8D" w:rsidP="00AF5916">
      <w:pPr>
        <w:spacing w:after="0"/>
      </w:pPr>
      <w:r>
        <w:t xml:space="preserve">Furthermore, </w:t>
      </w:r>
      <w:r w:rsidR="004220AB" w:rsidRPr="00A90171">
        <w:t xml:space="preserve">Serena Roney-Dougal </w:t>
      </w:r>
      <w:r w:rsidR="00FE0EB6" w:rsidRPr="00A90171">
        <w:t>ac</w:t>
      </w:r>
      <w:r w:rsidR="00380FF7" w:rsidRPr="00A90171">
        <w:t>knowledged the richness in</w:t>
      </w:r>
      <w:r w:rsidR="003C28A7" w:rsidRPr="00A90171">
        <w:t xml:space="preserve"> </w:t>
      </w:r>
      <w:r w:rsidR="0090429D" w:rsidRPr="00A90171">
        <w:t xml:space="preserve">Irish folklore </w:t>
      </w:r>
      <w:r w:rsidR="005C1815" w:rsidRPr="00A90171">
        <w:t xml:space="preserve">with </w:t>
      </w:r>
      <w:r w:rsidR="00380FF7" w:rsidRPr="00A90171">
        <w:t xml:space="preserve">its </w:t>
      </w:r>
      <w:r w:rsidR="005C1815" w:rsidRPr="00A90171">
        <w:t>stories of fairies and Tua</w:t>
      </w:r>
      <w:r w:rsidR="00F3633B" w:rsidRPr="00A90171">
        <w:t>tha de Danaan</w:t>
      </w:r>
      <w:r w:rsidR="00380FF7" w:rsidRPr="00A90171">
        <w:t>,</w:t>
      </w:r>
      <w:r w:rsidR="007E4BE6" w:rsidRPr="00A90171">
        <w:t xml:space="preserve"> who are</w:t>
      </w:r>
      <w:r w:rsidR="007432A5" w:rsidRPr="00A90171">
        <w:t xml:space="preserve"> </w:t>
      </w:r>
      <w:r w:rsidR="00323130" w:rsidRPr="00A90171">
        <w:t xml:space="preserve">considered to be </w:t>
      </w:r>
      <w:r w:rsidR="008367AE" w:rsidRPr="00A90171">
        <w:t>divine beings</w:t>
      </w:r>
      <w:r w:rsidR="00F37A73" w:rsidRPr="00A90171">
        <w:t xml:space="preserve"> and a part of the </w:t>
      </w:r>
      <w:r w:rsidR="00FD3534" w:rsidRPr="00A90171">
        <w:t xml:space="preserve">various </w:t>
      </w:r>
      <w:r w:rsidR="00F37A73" w:rsidRPr="00A90171">
        <w:t>fairy kingdoms.</w:t>
      </w:r>
      <w:r w:rsidR="00F37A73" w:rsidRPr="00A90171">
        <w:rPr>
          <w:rStyle w:val="FootnoteReference"/>
        </w:rPr>
        <w:footnoteReference w:id="17"/>
      </w:r>
      <w:r w:rsidR="00FD3534" w:rsidRPr="00A90171">
        <w:t xml:space="preserve"> </w:t>
      </w:r>
      <w:r w:rsidR="001F3012" w:rsidRPr="00A90171">
        <w:t>F</w:t>
      </w:r>
      <w:r w:rsidR="00A11389" w:rsidRPr="00A90171">
        <w:t>aeries</w:t>
      </w:r>
      <w:r w:rsidR="007961C6" w:rsidRPr="00A90171">
        <w:t xml:space="preserve"> </w:t>
      </w:r>
      <w:r w:rsidR="001B44C4" w:rsidRPr="00A90171">
        <w:t>can be</w:t>
      </w:r>
      <w:r w:rsidR="00687464" w:rsidRPr="00A90171">
        <w:t xml:space="preserve"> mischievous </w:t>
      </w:r>
      <w:r w:rsidR="00F021ED" w:rsidRPr="00A90171">
        <w:t>especially if you</w:t>
      </w:r>
      <w:r w:rsidR="00732F82" w:rsidRPr="00A90171">
        <w:t xml:space="preserve"> displease them</w:t>
      </w:r>
      <w:r w:rsidR="00F021ED" w:rsidRPr="00A90171">
        <w:t>,</w:t>
      </w:r>
      <w:r w:rsidR="00732F82" w:rsidRPr="00A90171">
        <w:t xml:space="preserve"> they will steal from you or play tricks</w:t>
      </w:r>
      <w:r w:rsidR="00503E7D" w:rsidRPr="00A90171">
        <w:t>; ‘they are always youthful, frequent sacred sites, are only seen</w:t>
      </w:r>
      <w:r w:rsidR="00D94161" w:rsidRPr="00A90171">
        <w:t xml:space="preserve"> by psychics.’</w:t>
      </w:r>
      <w:r w:rsidR="00D94161" w:rsidRPr="00A90171">
        <w:rPr>
          <w:rStyle w:val="FootnoteReference"/>
        </w:rPr>
        <w:footnoteReference w:id="18"/>
      </w:r>
      <w:r w:rsidR="001F3012" w:rsidRPr="00A90171">
        <w:t xml:space="preserve"> Gary Varner </w:t>
      </w:r>
      <w:r w:rsidR="009216E5" w:rsidRPr="00A90171">
        <w:t>described</w:t>
      </w:r>
      <w:r w:rsidR="00112753" w:rsidRPr="00A90171">
        <w:t xml:space="preserve"> superstitions related to faeries and how they were feared in many cultures around the world.</w:t>
      </w:r>
      <w:r w:rsidR="002441F4" w:rsidRPr="00A90171">
        <w:rPr>
          <w:rStyle w:val="FootnoteReference"/>
        </w:rPr>
        <w:footnoteReference w:id="19"/>
      </w:r>
      <w:r w:rsidR="009216E5" w:rsidRPr="00A90171">
        <w:t xml:space="preserve"> </w:t>
      </w:r>
      <w:r w:rsidR="004B170B" w:rsidRPr="00A90171">
        <w:t xml:space="preserve">Varner noted </w:t>
      </w:r>
      <w:r w:rsidR="00153FF6" w:rsidRPr="00A90171">
        <w:t xml:space="preserve">various </w:t>
      </w:r>
      <w:r w:rsidR="00C44601" w:rsidRPr="00A90171">
        <w:t>encounters with the fa</w:t>
      </w:r>
      <w:r w:rsidR="00CB26C6" w:rsidRPr="00A90171">
        <w:t>e</w:t>
      </w:r>
      <w:r w:rsidR="00C44601" w:rsidRPr="00A90171">
        <w:t>ries</w:t>
      </w:r>
      <w:r w:rsidR="005A252A" w:rsidRPr="00A90171">
        <w:t>;</w:t>
      </w:r>
    </w:p>
    <w:p w14:paraId="43B65925" w14:textId="77777777" w:rsidR="00E02DD0" w:rsidRPr="00A90171" w:rsidRDefault="00E02DD0" w:rsidP="00385B9C">
      <w:pPr>
        <w:spacing w:after="0"/>
        <w:ind w:left="1417" w:right="567"/>
      </w:pPr>
    </w:p>
    <w:p w14:paraId="0A8BC9CE" w14:textId="7E2FCED4" w:rsidR="001272E5" w:rsidRPr="00A90171" w:rsidRDefault="006D7778" w:rsidP="001C5412">
      <w:pPr>
        <w:spacing w:after="0"/>
        <w:ind w:left="1134" w:right="1417"/>
        <w:jc w:val="both"/>
      </w:pPr>
      <w:r w:rsidRPr="00A90171">
        <w:t>‘</w:t>
      </w:r>
      <w:r w:rsidR="007E4585" w:rsidRPr="00A90171">
        <w:t xml:space="preserve">There was a </w:t>
      </w:r>
      <w:r w:rsidR="00027634" w:rsidRPr="00A90171">
        <w:t>rustling</w:t>
      </w:r>
      <w:r w:rsidR="007E4585" w:rsidRPr="00A90171">
        <w:t xml:space="preserve"> in the bush all around us as if there were many little things running </w:t>
      </w:r>
      <w:r w:rsidR="00251906" w:rsidRPr="00A90171">
        <w:t xml:space="preserve">around, but the sounds weren’t like the animal sounds we knew. All of us knew that we had entered a secret </w:t>
      </w:r>
      <w:r w:rsidR="00C069F5" w:rsidRPr="00A90171">
        <w:t>place of the faery. None of us will ever forget that day, and we have never been able to find that place again.’</w:t>
      </w:r>
      <w:r w:rsidR="00E517D2" w:rsidRPr="00A90171">
        <w:rPr>
          <w:rStyle w:val="FootnoteReference"/>
        </w:rPr>
        <w:footnoteReference w:id="20"/>
      </w:r>
    </w:p>
    <w:p w14:paraId="3849F01B" w14:textId="3614F2AD" w:rsidR="001272E5" w:rsidRPr="00A90171" w:rsidRDefault="001272E5" w:rsidP="001272E5">
      <w:pPr>
        <w:spacing w:after="0"/>
        <w:ind w:right="1417"/>
      </w:pPr>
    </w:p>
    <w:p w14:paraId="138612D9" w14:textId="7F95AB24" w:rsidR="00DA047B" w:rsidRPr="00A90171" w:rsidRDefault="00CB26C6" w:rsidP="00094FD2">
      <w:pPr>
        <w:spacing w:after="0"/>
      </w:pPr>
      <w:r w:rsidRPr="00A90171">
        <w:t>There is a magical element to f</w:t>
      </w:r>
      <w:r w:rsidR="008B16CA" w:rsidRPr="00A90171">
        <w:t>aeries</w:t>
      </w:r>
      <w:r w:rsidR="0031418A">
        <w:t xml:space="preserve">; </w:t>
      </w:r>
      <w:r w:rsidR="004A393C" w:rsidRPr="00A90171">
        <w:t xml:space="preserve">Roney-Dougal who </w:t>
      </w:r>
      <w:r w:rsidR="00A938D6">
        <w:t>stated</w:t>
      </w:r>
      <w:r w:rsidR="004A393C" w:rsidRPr="00A90171">
        <w:t xml:space="preserve"> </w:t>
      </w:r>
      <w:r w:rsidR="007851AA" w:rsidRPr="00A90171">
        <w:t xml:space="preserve">not everyone can see </w:t>
      </w:r>
      <w:r w:rsidR="00B119DC" w:rsidRPr="00A90171">
        <w:t>faeries</w:t>
      </w:r>
      <w:r w:rsidR="004E719B" w:rsidRPr="00A90171">
        <w:t xml:space="preserve">. However, from the reports Varner </w:t>
      </w:r>
      <w:r w:rsidR="00EE415C" w:rsidRPr="00A90171">
        <w:t>accessed</w:t>
      </w:r>
      <w:r w:rsidR="004E719B" w:rsidRPr="00A90171">
        <w:t xml:space="preserve"> there were many </w:t>
      </w:r>
      <w:r w:rsidR="00B119DC" w:rsidRPr="00A90171">
        <w:t>sightings</w:t>
      </w:r>
      <w:r w:rsidR="004E719B" w:rsidRPr="00A90171">
        <w:t xml:space="preserve"> </w:t>
      </w:r>
      <w:r w:rsidR="00B119DC" w:rsidRPr="00A90171">
        <w:t>and experiences by people other than psychics.</w:t>
      </w:r>
      <w:r w:rsidR="007937F7" w:rsidRPr="00A90171">
        <w:t xml:space="preserve"> </w:t>
      </w:r>
      <w:r w:rsidR="00B24501" w:rsidRPr="00A90171">
        <w:t xml:space="preserve">These sightings were not </w:t>
      </w:r>
      <w:r w:rsidR="00CA6A76" w:rsidRPr="00A90171">
        <w:t xml:space="preserve">necessarily </w:t>
      </w:r>
      <w:r w:rsidR="00DF0931" w:rsidRPr="00A90171">
        <w:t>confined to sacred sites, they occurred in unexpected places</w:t>
      </w:r>
      <w:r w:rsidR="00CA6A76" w:rsidRPr="00A90171">
        <w:t>.</w:t>
      </w:r>
    </w:p>
    <w:p w14:paraId="3E84BCB3" w14:textId="77777777" w:rsidR="000A4FBA" w:rsidRPr="00A90171" w:rsidRDefault="000A4FBA" w:rsidP="00AF5916">
      <w:pPr>
        <w:spacing w:after="0"/>
        <w:rPr>
          <w:b/>
          <w:bCs/>
        </w:rPr>
      </w:pPr>
    </w:p>
    <w:p w14:paraId="5EBF40C6" w14:textId="5468BA71" w:rsidR="00654B21" w:rsidRPr="00A90171" w:rsidRDefault="00E54BE5" w:rsidP="00AF5916">
      <w:pPr>
        <w:spacing w:after="0"/>
      </w:pPr>
      <w:proofErr w:type="spellStart"/>
      <w:r>
        <w:t>Subsequenty</w:t>
      </w:r>
      <w:proofErr w:type="spellEnd"/>
      <w:r>
        <w:t>, t</w:t>
      </w:r>
      <w:r w:rsidR="000A4FBA" w:rsidRPr="00A90171">
        <w:t xml:space="preserve">he </w:t>
      </w:r>
      <w:r>
        <w:t>H</w:t>
      </w:r>
      <w:r w:rsidRPr="00A90171">
        <w:t>awthorne</w:t>
      </w:r>
      <w:r w:rsidR="00AF74CB" w:rsidRPr="00A90171">
        <w:t xml:space="preserve"> trees in Ireland are considered to be sacred and</w:t>
      </w:r>
      <w:r w:rsidR="00567BDB" w:rsidRPr="00A90171">
        <w:t xml:space="preserve"> where the faeries reside. </w:t>
      </w:r>
      <w:r w:rsidR="00C02D89" w:rsidRPr="00A90171">
        <w:t xml:space="preserve">The faery tree is deemed to be a portal </w:t>
      </w:r>
      <w:r w:rsidR="00C311D9" w:rsidRPr="00A90171">
        <w:t>to</w:t>
      </w:r>
      <w:r w:rsidR="00C02D89" w:rsidRPr="00A90171">
        <w:t xml:space="preserve"> the other world</w:t>
      </w:r>
      <w:r w:rsidR="00EF4564" w:rsidRPr="00A90171">
        <w:t>;</w:t>
      </w:r>
      <w:r w:rsidR="0069670E" w:rsidRPr="00A90171">
        <w:t xml:space="preserve"> Varner </w:t>
      </w:r>
      <w:r w:rsidR="00EE6D10" w:rsidRPr="00A90171">
        <w:t>described it as ‘parallel universes occupying the same space and occasionally intersecting in time.’</w:t>
      </w:r>
      <w:r w:rsidR="00EE6D10" w:rsidRPr="00A90171">
        <w:rPr>
          <w:rStyle w:val="FootnoteReference"/>
        </w:rPr>
        <w:footnoteReference w:id="21"/>
      </w:r>
      <w:r w:rsidR="00EF4564" w:rsidRPr="00A90171">
        <w:t xml:space="preserve"> </w:t>
      </w:r>
      <w:r w:rsidR="000610C0" w:rsidRPr="00A90171">
        <w:t>Chri</w:t>
      </w:r>
      <w:r w:rsidR="008B0A80" w:rsidRPr="00A90171">
        <w:t>s</w:t>
      </w:r>
      <w:r w:rsidR="000610C0" w:rsidRPr="00A90171">
        <w:t xml:space="preserve">tine </w:t>
      </w:r>
      <w:proofErr w:type="spellStart"/>
      <w:r w:rsidR="000610C0" w:rsidRPr="00A90171">
        <w:t>Zucchelli</w:t>
      </w:r>
      <w:proofErr w:type="spellEnd"/>
      <w:r w:rsidR="000610C0" w:rsidRPr="00A90171">
        <w:t xml:space="preserve"> </w:t>
      </w:r>
      <w:r w:rsidR="006A7259" w:rsidRPr="00A90171">
        <w:t xml:space="preserve">explained </w:t>
      </w:r>
      <w:r w:rsidR="009E5B59" w:rsidRPr="00A90171">
        <w:t>how misfortunes behold those that interfere with the faery trees</w:t>
      </w:r>
      <w:r w:rsidR="00772E64" w:rsidRPr="00A90171">
        <w:t>, even fallen branches are left alone.</w:t>
      </w:r>
      <w:r w:rsidR="003E0594" w:rsidRPr="00A90171">
        <w:rPr>
          <w:rStyle w:val="FootnoteReference"/>
        </w:rPr>
        <w:footnoteReference w:id="22"/>
      </w:r>
      <w:r w:rsidR="00071F8A" w:rsidRPr="00A90171">
        <w:t xml:space="preserve"> </w:t>
      </w:r>
      <w:proofErr w:type="spellStart"/>
      <w:r w:rsidR="00071F8A" w:rsidRPr="00A90171">
        <w:t>Zucchelli</w:t>
      </w:r>
      <w:proofErr w:type="spellEnd"/>
      <w:r w:rsidR="00071F8A" w:rsidRPr="00A90171">
        <w:t xml:space="preserve"> </w:t>
      </w:r>
      <w:r w:rsidR="00A3590A" w:rsidRPr="00A90171">
        <w:t>commented on the trees sacred nature</w:t>
      </w:r>
      <w:r w:rsidR="00F9791F" w:rsidRPr="00A90171">
        <w:t>, t</w:t>
      </w:r>
      <w:r w:rsidR="00D566E2" w:rsidRPr="00A90171">
        <w:t>hey held reverence</w:t>
      </w:r>
      <w:r w:rsidR="00F9791F" w:rsidRPr="00A90171">
        <w:t xml:space="preserve"> and had a high </w:t>
      </w:r>
      <w:r w:rsidR="00F9791F" w:rsidRPr="00A90171">
        <w:lastRenderedPageBreak/>
        <w:t>status</w:t>
      </w:r>
      <w:r w:rsidR="00D566E2" w:rsidRPr="00A90171">
        <w:t xml:space="preserve"> </w:t>
      </w:r>
      <w:r w:rsidR="004C0AF1" w:rsidRPr="00A90171">
        <w:t xml:space="preserve">for spiritual reasons. </w:t>
      </w:r>
      <w:r w:rsidR="00F8730D" w:rsidRPr="00A90171">
        <w:t>However</w:t>
      </w:r>
      <w:r w:rsidR="00DA1802" w:rsidRPr="00A90171">
        <w:t>,</w:t>
      </w:r>
      <w:r w:rsidR="00F8730D" w:rsidRPr="00A90171">
        <w:t xml:space="preserve"> in recent times</w:t>
      </w:r>
      <w:r w:rsidR="00DA1802" w:rsidRPr="00A90171">
        <w:t xml:space="preserve"> they have become a ‘part of the ‘sacred landscape</w:t>
      </w:r>
      <w:r w:rsidR="00CD3B01" w:rsidRPr="00A90171">
        <w:t>,</w:t>
      </w:r>
      <w:r w:rsidR="00636E2D" w:rsidRPr="00A90171">
        <w:t>’</w:t>
      </w:r>
      <w:r w:rsidR="00CD3B01" w:rsidRPr="00A90171">
        <w:t xml:space="preserve"> </w:t>
      </w:r>
      <w:r w:rsidR="00612628" w:rsidRPr="00A90171">
        <w:t xml:space="preserve">the </w:t>
      </w:r>
      <w:r w:rsidR="00EB6FCE" w:rsidRPr="00A90171">
        <w:t xml:space="preserve">significance of the faery trees </w:t>
      </w:r>
      <w:r w:rsidR="003213DC" w:rsidRPr="00A90171">
        <w:t>is</w:t>
      </w:r>
      <w:r w:rsidR="00EB6FCE" w:rsidRPr="00A90171">
        <w:t xml:space="preserve"> no longer fully understood</w:t>
      </w:r>
      <w:r w:rsidR="00C66D22" w:rsidRPr="00A90171">
        <w:t>.</w:t>
      </w:r>
      <w:r w:rsidR="006A1D0F" w:rsidRPr="006A1D0F">
        <w:rPr>
          <w:rStyle w:val="FootnoteReference"/>
        </w:rPr>
        <w:t xml:space="preserve"> </w:t>
      </w:r>
      <w:r w:rsidR="006A1D0F" w:rsidRPr="00A90171">
        <w:rPr>
          <w:rStyle w:val="FootnoteReference"/>
        </w:rPr>
        <w:footnoteReference w:id="23"/>
      </w:r>
      <w:r w:rsidR="006A1D0F" w:rsidRPr="00A90171">
        <w:t xml:space="preserve"> </w:t>
      </w:r>
      <w:r w:rsidR="00C66D22" w:rsidRPr="00A90171">
        <w:t xml:space="preserve"> </w:t>
      </w:r>
    </w:p>
    <w:p w14:paraId="2178D495" w14:textId="77777777" w:rsidR="00654B21" w:rsidRPr="00A90171" w:rsidRDefault="00654B21" w:rsidP="00AF5916">
      <w:pPr>
        <w:spacing w:after="0"/>
      </w:pPr>
    </w:p>
    <w:p w14:paraId="55C991F3" w14:textId="79FD2918" w:rsidR="006A38C1" w:rsidRPr="00A90171" w:rsidRDefault="00C66D22" w:rsidP="00AF5916">
      <w:pPr>
        <w:spacing w:after="0"/>
      </w:pPr>
      <w:r w:rsidRPr="00A90171">
        <w:t xml:space="preserve">Furthermore, </w:t>
      </w:r>
      <w:proofErr w:type="spellStart"/>
      <w:r w:rsidRPr="00A90171">
        <w:t>Zucchelli</w:t>
      </w:r>
      <w:proofErr w:type="spellEnd"/>
      <w:r w:rsidRPr="00A90171">
        <w:t xml:space="preserve"> </w:t>
      </w:r>
      <w:r w:rsidR="00443AFC" w:rsidRPr="00A90171">
        <w:t xml:space="preserve">emphasised </w:t>
      </w:r>
      <w:r w:rsidR="005F5EDB" w:rsidRPr="00A90171">
        <w:t>on the</w:t>
      </w:r>
      <w:r w:rsidR="00303EA0" w:rsidRPr="00A90171">
        <w:t xml:space="preserve"> </w:t>
      </w:r>
      <w:r w:rsidR="005F5EDB" w:rsidRPr="00A90171">
        <w:t xml:space="preserve">animistic tradition </w:t>
      </w:r>
      <w:r w:rsidR="00303EA0" w:rsidRPr="00A90171">
        <w:t>in Ireland</w:t>
      </w:r>
      <w:r w:rsidR="00B634DF" w:rsidRPr="00A90171">
        <w:t>, it</w:t>
      </w:r>
      <w:r w:rsidR="00C67EDA" w:rsidRPr="00A90171">
        <w:t xml:space="preserve"> was </w:t>
      </w:r>
      <w:r w:rsidR="005A634C" w:rsidRPr="00A90171">
        <w:t>passed</w:t>
      </w:r>
      <w:r w:rsidR="00C67EDA" w:rsidRPr="00A90171">
        <w:t xml:space="preserve"> down </w:t>
      </w:r>
      <w:r w:rsidR="005A634C" w:rsidRPr="00A90171">
        <w:t xml:space="preserve">by word of </w:t>
      </w:r>
      <w:r w:rsidR="007C74D5" w:rsidRPr="00A90171">
        <w:t>mouth</w:t>
      </w:r>
      <w:r w:rsidR="00B634DF" w:rsidRPr="00A90171">
        <w:t xml:space="preserve"> through the generations </w:t>
      </w:r>
      <w:r w:rsidR="00A037B0" w:rsidRPr="00A90171">
        <w:t xml:space="preserve">changing aspects along the way. </w:t>
      </w:r>
      <w:r w:rsidR="00630825" w:rsidRPr="00A90171">
        <w:t xml:space="preserve">Animism in </w:t>
      </w:r>
      <w:proofErr w:type="gramStart"/>
      <w:r w:rsidR="00630825" w:rsidRPr="00A90171">
        <w:t>Ireland;</w:t>
      </w:r>
      <w:proofErr w:type="gramEnd"/>
    </w:p>
    <w:p w14:paraId="40DD503D" w14:textId="77777777" w:rsidR="006A1D0F" w:rsidRDefault="006A1D0F" w:rsidP="001C5412">
      <w:pPr>
        <w:spacing w:after="0"/>
        <w:ind w:left="1134" w:right="1417"/>
        <w:jc w:val="both"/>
      </w:pPr>
    </w:p>
    <w:p w14:paraId="55C1F65E" w14:textId="50C56C6C" w:rsidR="00A61594" w:rsidRPr="00A90171" w:rsidRDefault="009B3D3B" w:rsidP="001C5412">
      <w:pPr>
        <w:spacing w:after="0"/>
        <w:ind w:left="1134" w:right="1417"/>
        <w:jc w:val="both"/>
      </w:pPr>
      <w:r w:rsidRPr="00A90171">
        <w:t>‘</w:t>
      </w:r>
      <w:r w:rsidR="0071283D" w:rsidRPr="00A90171">
        <w:t xml:space="preserve">considers </w:t>
      </w:r>
      <w:proofErr w:type="gramStart"/>
      <w:r w:rsidR="0071283D" w:rsidRPr="00A90171">
        <w:t>all natural</w:t>
      </w:r>
      <w:proofErr w:type="gramEnd"/>
      <w:r w:rsidR="0071283D" w:rsidRPr="00A90171">
        <w:t xml:space="preserve"> features as spirited conscious beings</w:t>
      </w:r>
      <w:r w:rsidR="00D63E53" w:rsidRPr="00A90171">
        <w:t xml:space="preserve">, or as deities in their own right. Traits of the animistic understanding of nature survive in the folklore </w:t>
      </w:r>
      <w:r w:rsidR="006A38C1" w:rsidRPr="00A90171">
        <w:t>of bleeding and crying trees.</w:t>
      </w:r>
      <w:r w:rsidR="00DF7B56" w:rsidRPr="00A90171">
        <w:t>’</w:t>
      </w:r>
      <w:r w:rsidR="001D37A4" w:rsidRPr="00A90171">
        <w:rPr>
          <w:rStyle w:val="FootnoteReference"/>
        </w:rPr>
        <w:footnoteReference w:id="24"/>
      </w:r>
    </w:p>
    <w:p w14:paraId="342918EE" w14:textId="27AE2BF8" w:rsidR="009021FF" w:rsidRPr="00A90171" w:rsidRDefault="009021FF" w:rsidP="00DF7B56">
      <w:pPr>
        <w:spacing w:after="0"/>
        <w:ind w:left="1417" w:right="1587"/>
      </w:pPr>
    </w:p>
    <w:p w14:paraId="174E420C" w14:textId="28F488AC" w:rsidR="00B147F5" w:rsidRPr="00A90171" w:rsidRDefault="00902B63" w:rsidP="00AF5916">
      <w:pPr>
        <w:spacing w:after="0"/>
      </w:pPr>
      <w:r w:rsidRPr="00A90171">
        <w:t xml:space="preserve">Levy-Bruhl </w:t>
      </w:r>
      <w:r w:rsidR="00185170" w:rsidRPr="00A90171">
        <w:t>delved into</w:t>
      </w:r>
      <w:r w:rsidR="00225ECB">
        <w:t xml:space="preserve"> the</w:t>
      </w:r>
      <w:r w:rsidR="00185170" w:rsidRPr="00A90171">
        <w:t xml:space="preserve"> </w:t>
      </w:r>
      <w:r w:rsidR="00790ED0" w:rsidRPr="00A90171">
        <w:t>nativ</w:t>
      </w:r>
      <w:r w:rsidR="00225ECB">
        <w:t>e</w:t>
      </w:r>
      <w:r w:rsidR="00790ED0" w:rsidRPr="00A90171">
        <w:t xml:space="preserve"> animistic approach</w:t>
      </w:r>
      <w:r w:rsidR="00225ECB">
        <w:t>,</w:t>
      </w:r>
      <w:r w:rsidR="00790ED0" w:rsidRPr="00A90171">
        <w:t xml:space="preserve"> which he termed as </w:t>
      </w:r>
      <w:r w:rsidR="004360F6" w:rsidRPr="00A90171">
        <w:t xml:space="preserve">‘The Law of Participation.’ </w:t>
      </w:r>
      <w:r w:rsidR="00083071" w:rsidRPr="00A90171">
        <w:t>Similar to Durkheim</w:t>
      </w:r>
      <w:r w:rsidR="00672ABD" w:rsidRPr="00A90171">
        <w:t xml:space="preserve">’s research on totemic beliefs, Levy-Bruhl found natives </w:t>
      </w:r>
      <w:r w:rsidR="009663F1" w:rsidRPr="00A90171">
        <w:t xml:space="preserve">considered themselves a part of nature. </w:t>
      </w:r>
      <w:r w:rsidR="002D1596" w:rsidRPr="00A90171">
        <w:t xml:space="preserve">The mystical representation and </w:t>
      </w:r>
      <w:r w:rsidR="00764937" w:rsidRPr="00A90171">
        <w:t xml:space="preserve">interactions with nature was a significant </w:t>
      </w:r>
      <w:r w:rsidR="00DE0022" w:rsidRPr="00A90171">
        <w:t>element of their life</w:t>
      </w:r>
      <w:r w:rsidR="00955F12" w:rsidRPr="00A90171">
        <w:t xml:space="preserve"> and </w:t>
      </w:r>
      <w:r w:rsidR="007A7057" w:rsidRPr="00A90171">
        <w:t>consequently these actions either bought good or bad luck.</w:t>
      </w:r>
      <w:r w:rsidR="007A7057" w:rsidRPr="00A90171">
        <w:rPr>
          <w:rStyle w:val="FootnoteReference"/>
        </w:rPr>
        <w:footnoteReference w:id="25"/>
      </w:r>
      <w:r w:rsidR="00EB7813" w:rsidRPr="00A90171">
        <w:t xml:space="preserve"> </w:t>
      </w:r>
      <w:r w:rsidR="00D251F9" w:rsidRPr="00A90171">
        <w:t xml:space="preserve">Likewise, </w:t>
      </w:r>
      <w:r w:rsidR="007B600E" w:rsidRPr="00A90171">
        <w:t xml:space="preserve">those who visit the faery trees tie </w:t>
      </w:r>
      <w:r w:rsidR="00E01651" w:rsidRPr="00A90171">
        <w:t>a ribbon or relic to the branches and make a wish</w:t>
      </w:r>
      <w:r w:rsidR="00670EA3" w:rsidRPr="00A90171">
        <w:t>. The tying of a relic is considered to bring good luck, whereas breaking or taking a faery tree branch is considered to bring bad luck to the recipient.</w:t>
      </w:r>
    </w:p>
    <w:p w14:paraId="4CAA3CD2" w14:textId="39EC1271" w:rsidR="00040D63" w:rsidRPr="00A90171" w:rsidRDefault="00040D63" w:rsidP="00AF5916">
      <w:pPr>
        <w:spacing w:after="0"/>
      </w:pPr>
    </w:p>
    <w:p w14:paraId="24E303A1" w14:textId="248EA05C" w:rsidR="00040D63" w:rsidRDefault="00F51D12" w:rsidP="00AF5916">
      <w:pPr>
        <w:spacing w:after="0"/>
      </w:pPr>
      <w:r w:rsidRPr="00A90171">
        <w:t xml:space="preserve">On the other hand, </w:t>
      </w:r>
      <w:r w:rsidR="004320D5">
        <w:t xml:space="preserve">are </w:t>
      </w:r>
      <w:r w:rsidRPr="00A90171">
        <w:t xml:space="preserve">the </w:t>
      </w:r>
      <w:r w:rsidR="008F5938" w:rsidRPr="00A90171">
        <w:t>superstitions</w:t>
      </w:r>
      <w:r w:rsidRPr="00A90171">
        <w:t xml:space="preserve"> associated</w:t>
      </w:r>
      <w:r w:rsidR="00D37793" w:rsidRPr="00A90171">
        <w:t xml:space="preserve"> with the faery tree</w:t>
      </w:r>
      <w:r w:rsidR="008F5938" w:rsidRPr="00A90171">
        <w:t xml:space="preserve"> merely a myth</w:t>
      </w:r>
      <w:r w:rsidR="00240929">
        <w:t>;</w:t>
      </w:r>
      <w:r w:rsidR="00100176" w:rsidRPr="00A90171">
        <w:t xml:space="preserve"> </w:t>
      </w:r>
      <w:r w:rsidR="00240929">
        <w:t>d</w:t>
      </w:r>
      <w:r w:rsidR="00E71F08" w:rsidRPr="00A90171">
        <w:t>o faeries exist, does the tree have a sacredness and if disturbed cause bad luck</w:t>
      </w:r>
      <w:r w:rsidR="009D47E9" w:rsidRPr="00A90171">
        <w:t xml:space="preserve">? Eliade </w:t>
      </w:r>
      <w:r w:rsidR="000F7DF1">
        <w:t>supported the idea of myths</w:t>
      </w:r>
      <w:r w:rsidR="00205723">
        <w:t xml:space="preserve"> being a part of cosmogony;</w:t>
      </w:r>
      <w:r w:rsidR="00AD1C3A">
        <w:t xml:space="preserve"> he believed they speak of creation and have a healing quality.</w:t>
      </w:r>
      <w:r w:rsidR="00A54ED5">
        <w:rPr>
          <w:rStyle w:val="FootnoteReference"/>
        </w:rPr>
        <w:footnoteReference w:id="26"/>
      </w:r>
      <w:r w:rsidR="00AD1C3A">
        <w:t xml:space="preserve"> </w:t>
      </w:r>
      <w:r w:rsidR="00CE4B56">
        <w:t>According to Levy-Bruhl ‘there is nothing further to seek when the myth has spoken.’</w:t>
      </w:r>
      <w:r w:rsidR="00CE4B56">
        <w:rPr>
          <w:rStyle w:val="FootnoteReference"/>
        </w:rPr>
        <w:footnoteReference w:id="27"/>
      </w:r>
      <w:r w:rsidR="00A22F73">
        <w:t xml:space="preserve"> Both Eliade and Levy-Bruhl </w:t>
      </w:r>
      <w:r w:rsidR="00D86255">
        <w:t>support</w:t>
      </w:r>
      <w:r w:rsidR="006D41A2">
        <w:t>ed</w:t>
      </w:r>
      <w:r w:rsidR="00D86255">
        <w:t xml:space="preserve"> the notion </w:t>
      </w:r>
      <w:r w:rsidR="004F657A">
        <w:t xml:space="preserve">myths are part of a natural phenomenon, as the myths </w:t>
      </w:r>
      <w:r w:rsidR="00D96921">
        <w:t xml:space="preserve">exist with or without human interaction. </w:t>
      </w:r>
      <w:r w:rsidR="00C72267">
        <w:t xml:space="preserve">Furthermore, Eliade maintained once a myth has been spoken ‘it establishes a </w:t>
      </w:r>
      <w:r w:rsidR="00EC6E69">
        <w:t>truth that is absolute.’</w:t>
      </w:r>
      <w:r w:rsidR="00EC6E69">
        <w:rPr>
          <w:rStyle w:val="FootnoteReference"/>
        </w:rPr>
        <w:footnoteReference w:id="28"/>
      </w:r>
      <w:r w:rsidR="000E6C2D">
        <w:t xml:space="preserve"> </w:t>
      </w:r>
      <w:r w:rsidR="00164A93">
        <w:t xml:space="preserve">Similarly, Belden Lane </w:t>
      </w:r>
      <w:r w:rsidR="00B7780B">
        <w:t xml:space="preserve">in his work on sacred landscapes </w:t>
      </w:r>
      <w:r w:rsidR="00512278">
        <w:t xml:space="preserve">believed a ‘myth that is understood is no longer a </w:t>
      </w:r>
      <w:r w:rsidR="00DA2778">
        <w:t>myth.’</w:t>
      </w:r>
      <w:r w:rsidR="00DA2778">
        <w:rPr>
          <w:rStyle w:val="FootnoteReference"/>
        </w:rPr>
        <w:footnoteReference w:id="29"/>
      </w:r>
      <w:r w:rsidR="000623B8">
        <w:t xml:space="preserve"> </w:t>
      </w:r>
      <w:r w:rsidR="00065FEF">
        <w:t xml:space="preserve">Tilley suggested that a landscape can come alive </w:t>
      </w:r>
      <w:r w:rsidR="00C34BFF">
        <w:t>through mythological characters.</w:t>
      </w:r>
      <w:r w:rsidR="00C34BFF">
        <w:rPr>
          <w:rStyle w:val="FootnoteReference"/>
        </w:rPr>
        <w:footnoteReference w:id="30"/>
      </w:r>
      <w:r w:rsidR="007F36A9">
        <w:t xml:space="preserve"> </w:t>
      </w:r>
      <w:r w:rsidR="00C576FC">
        <w:t xml:space="preserve">There </w:t>
      </w:r>
      <w:r w:rsidR="00931B65">
        <w:t xml:space="preserve">appears </w:t>
      </w:r>
      <w:r w:rsidR="00E324A9">
        <w:t>to be</w:t>
      </w:r>
      <w:r w:rsidR="00C576FC">
        <w:t xml:space="preserve"> an agreement</w:t>
      </w:r>
      <w:r w:rsidR="00E324A9">
        <w:t xml:space="preserve"> between these scholars that</w:t>
      </w:r>
      <w:r w:rsidR="00C576FC">
        <w:t xml:space="preserve"> </w:t>
      </w:r>
      <w:r w:rsidR="00660A88">
        <w:t>myth</w:t>
      </w:r>
      <w:r w:rsidR="00E324A9">
        <w:t>s</w:t>
      </w:r>
      <w:r w:rsidR="00660A88">
        <w:t xml:space="preserve"> ha</w:t>
      </w:r>
      <w:r w:rsidR="00E324A9">
        <w:t>ve</w:t>
      </w:r>
      <w:r w:rsidR="00660A88">
        <w:t xml:space="preserve"> reverence and </w:t>
      </w:r>
      <w:r w:rsidR="00991A49">
        <w:t>power</w:t>
      </w:r>
      <w:r w:rsidR="00C962C2">
        <w:t>.</w:t>
      </w:r>
      <w:r w:rsidR="000B5E24">
        <w:t xml:space="preserve"> </w:t>
      </w:r>
      <w:r w:rsidR="00C962C2">
        <w:t>W</w:t>
      </w:r>
      <w:r w:rsidR="000B5E24">
        <w:t>hereby</w:t>
      </w:r>
      <w:r w:rsidR="00292E0B">
        <w:t>,</w:t>
      </w:r>
      <w:r w:rsidR="000B5E24">
        <w:t xml:space="preserve"> </w:t>
      </w:r>
      <w:r w:rsidR="008E61F2">
        <w:t xml:space="preserve">a sacred space and </w:t>
      </w:r>
      <w:r w:rsidR="00292E0B">
        <w:t xml:space="preserve">a </w:t>
      </w:r>
      <w:r w:rsidR="008E61F2">
        <w:t xml:space="preserve">myth </w:t>
      </w:r>
      <w:r w:rsidR="005E7623">
        <w:t xml:space="preserve">are interconnected and </w:t>
      </w:r>
      <w:r w:rsidR="00292E0B">
        <w:t>consequently</w:t>
      </w:r>
      <w:r w:rsidR="005E7623">
        <w:t xml:space="preserve"> difficult to know whic</w:t>
      </w:r>
      <w:r w:rsidR="00C962C2">
        <w:t>h emerged</w:t>
      </w:r>
      <w:r w:rsidR="005E7623">
        <w:t xml:space="preserve"> first</w:t>
      </w:r>
      <w:r w:rsidR="00C962C2">
        <w:t>.</w:t>
      </w:r>
      <w:r w:rsidR="00394DD9">
        <w:t xml:space="preserve"> </w:t>
      </w:r>
    </w:p>
    <w:p w14:paraId="77D0DED4" w14:textId="23017496" w:rsidR="00231E95" w:rsidRDefault="00231E95" w:rsidP="00AF5916">
      <w:pPr>
        <w:spacing w:after="0"/>
      </w:pPr>
    </w:p>
    <w:p w14:paraId="09E264DA" w14:textId="1F0EF36A" w:rsidR="00231E95" w:rsidRDefault="00231E95" w:rsidP="00AF5916">
      <w:pPr>
        <w:spacing w:after="0"/>
      </w:pPr>
      <w:r>
        <w:t xml:space="preserve">Furthermore, </w:t>
      </w:r>
      <w:r w:rsidR="00003DA8">
        <w:t xml:space="preserve">Lane </w:t>
      </w:r>
      <w:r w:rsidR="00F66B8C">
        <w:t>considered a ‘sacred place ultimately is not chosen, it chooses.’</w:t>
      </w:r>
      <w:r w:rsidR="00F66B8C">
        <w:rPr>
          <w:rStyle w:val="FootnoteReference"/>
        </w:rPr>
        <w:footnoteReference w:id="31"/>
      </w:r>
      <w:r w:rsidR="00C81CAC">
        <w:t xml:space="preserve"> </w:t>
      </w:r>
      <w:r w:rsidR="00120988">
        <w:t>Likewise Tim Ingold</w:t>
      </w:r>
      <w:r w:rsidR="004F0A73">
        <w:t xml:space="preserve"> established how Aboriginal cosmology </w:t>
      </w:r>
      <w:r w:rsidR="00CB4741">
        <w:t>believed ancestors</w:t>
      </w:r>
      <w:r w:rsidR="00B23B74">
        <w:t xml:space="preserve"> walked the country</w:t>
      </w:r>
      <w:r w:rsidR="004C6D99">
        <w:t>.</w:t>
      </w:r>
      <w:r w:rsidR="00C445CE">
        <w:t xml:space="preserve"> </w:t>
      </w:r>
      <w:r w:rsidR="004C6D99">
        <w:t>Sacred site</w:t>
      </w:r>
      <w:r w:rsidR="00942FD6">
        <w:t>s</w:t>
      </w:r>
      <w:r w:rsidR="004C6D99">
        <w:t xml:space="preserve"> were created </w:t>
      </w:r>
      <w:r w:rsidR="00942FD6">
        <w:t>where they roamed and left their mark.</w:t>
      </w:r>
      <w:r w:rsidR="00292963">
        <w:rPr>
          <w:rStyle w:val="FootnoteReference"/>
        </w:rPr>
        <w:footnoteReference w:id="32"/>
      </w:r>
      <w:r w:rsidR="00F77668">
        <w:t xml:space="preserve"> </w:t>
      </w:r>
      <w:r w:rsidR="00174796">
        <w:t xml:space="preserve">On the other hand, Durkheim </w:t>
      </w:r>
      <w:r w:rsidR="00C9308A">
        <w:t xml:space="preserve">acknowledged totemic clans believed all animate and inanimate objects </w:t>
      </w:r>
      <w:r w:rsidR="00DC722A">
        <w:t>possess spiritual beings; he</w:t>
      </w:r>
      <w:r w:rsidR="005C1F19">
        <w:t xml:space="preserve"> resolved th</w:t>
      </w:r>
      <w:r w:rsidR="001424BB">
        <w:t xml:space="preserve">e rituals and activities were a way to maintain </w:t>
      </w:r>
      <w:r w:rsidR="000633A6">
        <w:t xml:space="preserve">geographical and </w:t>
      </w:r>
      <w:r w:rsidR="001424BB">
        <w:t>social order</w:t>
      </w:r>
      <w:r w:rsidR="00E32F58">
        <w:t>.</w:t>
      </w:r>
      <w:r w:rsidR="00E32F58">
        <w:rPr>
          <w:rStyle w:val="FootnoteReference"/>
        </w:rPr>
        <w:footnoteReference w:id="33"/>
      </w:r>
      <w:r w:rsidR="0006656D">
        <w:t xml:space="preserve"> Barbara Bender</w:t>
      </w:r>
      <w:r w:rsidR="00755B7C">
        <w:t xml:space="preserve">’s perspectives of landscapes </w:t>
      </w:r>
      <w:r w:rsidR="00B571C9">
        <w:t>allude</w:t>
      </w:r>
      <w:r w:rsidR="00D75005">
        <w:t>d</w:t>
      </w:r>
      <w:r w:rsidR="00B571C9">
        <w:t xml:space="preserve"> to cultural relativity </w:t>
      </w:r>
      <w:r w:rsidR="00F058DD">
        <w:t>regarding whether a space is sacred. Bend</w:t>
      </w:r>
      <w:r w:rsidR="007821CB">
        <w:t>er believed ‘through our embodie</w:t>
      </w:r>
      <w:r w:rsidR="00010EC3">
        <w:t>d</w:t>
      </w:r>
      <w:r w:rsidR="007821CB">
        <w:t xml:space="preserve"> understanding, our being-in-the world, who create </w:t>
      </w:r>
      <w:r w:rsidR="00432D47">
        <w:t xml:space="preserve">the categories </w:t>
      </w:r>
      <w:r w:rsidR="00432D47">
        <w:lastRenderedPageBreak/>
        <w:t>and the interpretations.</w:t>
      </w:r>
      <w:r w:rsidR="00432D47">
        <w:rPr>
          <w:rStyle w:val="FootnoteReference"/>
        </w:rPr>
        <w:footnoteReference w:id="34"/>
      </w:r>
      <w:r w:rsidR="00EA15F8">
        <w:t xml:space="preserve"> Benders </w:t>
      </w:r>
      <w:r w:rsidR="00565615">
        <w:t>embodied understanding support</w:t>
      </w:r>
      <w:r w:rsidR="00D75005">
        <w:t>ed</w:t>
      </w:r>
      <w:r w:rsidR="00565615">
        <w:t xml:space="preserve"> the argument</w:t>
      </w:r>
      <w:r w:rsidR="008E21FD">
        <w:t xml:space="preserve"> that sacred space is a human construct</w:t>
      </w:r>
      <w:r w:rsidR="00F03D0F">
        <w:t xml:space="preserve"> rather then a natural phenomenon</w:t>
      </w:r>
      <w:r w:rsidR="00F332CB">
        <w:t>.</w:t>
      </w:r>
      <w:r w:rsidR="00BF610E">
        <w:t xml:space="preserve"> </w:t>
      </w:r>
      <w:r w:rsidR="00103C24">
        <w:t>It is the</w:t>
      </w:r>
      <w:r w:rsidR="001F6A00">
        <w:t xml:space="preserve"> categories and meanings placed on a space by humans</w:t>
      </w:r>
      <w:r w:rsidR="00103C24">
        <w:t xml:space="preserve"> </w:t>
      </w:r>
      <w:r w:rsidR="00AB27F8">
        <w:t xml:space="preserve">that </w:t>
      </w:r>
      <w:r w:rsidR="00103C24">
        <w:t>make it sacred.</w:t>
      </w:r>
    </w:p>
    <w:p w14:paraId="784AE712" w14:textId="72F40665" w:rsidR="00502E36" w:rsidRDefault="00502E36" w:rsidP="00AF5916">
      <w:pPr>
        <w:spacing w:after="0"/>
      </w:pPr>
    </w:p>
    <w:p w14:paraId="6373CBA8" w14:textId="286C6E3A" w:rsidR="00F0757A" w:rsidRDefault="008F196A" w:rsidP="00AF5916">
      <w:pPr>
        <w:spacing w:after="0"/>
      </w:pPr>
      <w:r>
        <w:t xml:space="preserve">Nevertheless, </w:t>
      </w:r>
      <w:r w:rsidR="00A156C1">
        <w:t xml:space="preserve">contrary to </w:t>
      </w:r>
      <w:r w:rsidR="002F5BBC">
        <w:t>a sacred space being a human construct</w:t>
      </w:r>
      <w:r w:rsidR="00AB1026">
        <w:t>;</w:t>
      </w:r>
      <w:r w:rsidR="00404EDF">
        <w:t xml:space="preserve"> </w:t>
      </w:r>
      <w:r w:rsidR="00E146E9">
        <w:t>Eliade</w:t>
      </w:r>
      <w:r w:rsidR="002F5BBC">
        <w:t xml:space="preserve"> explained</w:t>
      </w:r>
      <w:r w:rsidR="00AB1026">
        <w:t xml:space="preserve"> how</w:t>
      </w:r>
      <w:r w:rsidR="00E146E9">
        <w:t xml:space="preserve"> ‘every sacred space implies a </w:t>
      </w:r>
      <w:r w:rsidR="004778EB">
        <w:t>hierophany</w:t>
      </w:r>
      <w:r w:rsidR="00E146E9">
        <w:t xml:space="preserve">, an irruption of the sacred that results in detaching a territory </w:t>
      </w:r>
      <w:r w:rsidR="004778EB">
        <w:t>from the surrounding cosmic milieu and making it qualitatively different.’</w:t>
      </w:r>
      <w:r w:rsidR="000768B8">
        <w:rPr>
          <w:rStyle w:val="FootnoteReference"/>
        </w:rPr>
        <w:footnoteReference w:id="35"/>
      </w:r>
      <w:r w:rsidR="00AB1026">
        <w:t xml:space="preserve"> </w:t>
      </w:r>
      <w:r w:rsidR="00C407FC">
        <w:t>Th</w:t>
      </w:r>
      <w:r w:rsidR="00E97CBA">
        <w:t xml:space="preserve">e experience of hierophany occurs from entering into a sacred space usually unknowingly. </w:t>
      </w:r>
      <w:r w:rsidR="001C3ABD">
        <w:t xml:space="preserve">Freya </w:t>
      </w:r>
      <w:proofErr w:type="spellStart"/>
      <w:r w:rsidR="001C3ABD">
        <w:t>Harrild</w:t>
      </w:r>
      <w:proofErr w:type="spellEnd"/>
      <w:r w:rsidR="001C3ABD">
        <w:t xml:space="preserve"> and David Luke </w:t>
      </w:r>
      <w:r w:rsidR="00ED76A3">
        <w:t>cited in their paper on</w:t>
      </w:r>
      <w:r w:rsidR="004C7BE1">
        <w:t xml:space="preserve"> mystical experiences and transpersonal ecopsychology </w:t>
      </w:r>
      <w:r w:rsidR="00B07E7C">
        <w:t>about</w:t>
      </w:r>
      <w:r w:rsidR="00C97A33">
        <w:t xml:space="preserve"> President Roosevelt’s forestry commissioner</w:t>
      </w:r>
      <w:r w:rsidR="00C628D9">
        <w:t xml:space="preserve"> Gifford Pinchot</w:t>
      </w:r>
      <w:r w:rsidR="00C97A33">
        <w:t xml:space="preserve">’s </w:t>
      </w:r>
      <w:r w:rsidR="004B004E">
        <w:t>adamic ecstasy</w:t>
      </w:r>
      <w:r w:rsidR="004B004E">
        <w:t xml:space="preserve"> </w:t>
      </w:r>
      <w:r w:rsidR="00F66F90">
        <w:t>experience</w:t>
      </w:r>
      <w:r w:rsidR="00B07E7C">
        <w:t>.</w:t>
      </w:r>
      <w:r w:rsidR="00F66F90">
        <w:t xml:space="preserve"> </w:t>
      </w:r>
      <w:r w:rsidR="004B004E">
        <w:t>Pinchot experienced</w:t>
      </w:r>
      <w:r w:rsidR="00F66F90">
        <w:t xml:space="preserve"> a sudden </w:t>
      </w:r>
      <w:r w:rsidR="00EE5196">
        <w:t xml:space="preserve">feeling of awe and wonder whilst horse riding in a particular place that led to a change in </w:t>
      </w:r>
      <w:r w:rsidR="0086752B">
        <w:t>environmental policy.</w:t>
      </w:r>
      <w:r w:rsidR="0086752B">
        <w:rPr>
          <w:rStyle w:val="FootnoteReference"/>
        </w:rPr>
        <w:footnoteReference w:id="36"/>
      </w:r>
      <w:r w:rsidR="00F33EE7">
        <w:t xml:space="preserve"> </w:t>
      </w:r>
      <w:r w:rsidR="00D42741">
        <w:t>Spontaneous m</w:t>
      </w:r>
      <w:r w:rsidR="00575182">
        <w:t>ystical experiences</w:t>
      </w:r>
      <w:r w:rsidR="00FE6617">
        <w:t xml:space="preserve"> that occur</w:t>
      </w:r>
      <w:r w:rsidR="00575182">
        <w:t xml:space="preserve"> </w:t>
      </w:r>
      <w:r w:rsidR="00D42741">
        <w:t xml:space="preserve">in a </w:t>
      </w:r>
      <w:r w:rsidR="00A51AD2">
        <w:t xml:space="preserve">particular </w:t>
      </w:r>
      <w:r w:rsidR="00D42741">
        <w:t>space</w:t>
      </w:r>
      <w:r w:rsidR="00A51AD2">
        <w:t xml:space="preserve"> are</w:t>
      </w:r>
      <w:r w:rsidR="00F71770">
        <w:t xml:space="preserve"> considered to be a natural phenomenon which</w:t>
      </w:r>
      <w:r w:rsidR="004D406E">
        <w:t xml:space="preserve"> effects a person on a deep level</w:t>
      </w:r>
      <w:r w:rsidR="00794CFF">
        <w:t xml:space="preserve"> which makes them sacred</w:t>
      </w:r>
      <w:r w:rsidR="004B536A">
        <w:t xml:space="preserve">. Therefore, where </w:t>
      </w:r>
      <w:r w:rsidR="004658D7">
        <w:t>a</w:t>
      </w:r>
      <w:r w:rsidR="004B536A">
        <w:t xml:space="preserve"> hierophan</w:t>
      </w:r>
      <w:r w:rsidR="004658D7">
        <w:t>y</w:t>
      </w:r>
      <w:r w:rsidR="004B536A">
        <w:t xml:space="preserve"> occur</w:t>
      </w:r>
      <w:r w:rsidR="004658D7">
        <w:t>s,</w:t>
      </w:r>
      <w:r w:rsidR="004B536A">
        <w:t xml:space="preserve"> </w:t>
      </w:r>
      <w:r w:rsidR="004658D7">
        <w:t>that</w:t>
      </w:r>
      <w:r w:rsidR="004B536A">
        <w:t xml:space="preserve"> plac</w:t>
      </w:r>
      <w:r w:rsidR="004658D7">
        <w:t>e has an</w:t>
      </w:r>
      <w:r w:rsidR="004B536A">
        <w:t xml:space="preserve"> infusion of sacredness</w:t>
      </w:r>
      <w:r w:rsidR="005B54AA">
        <w:t xml:space="preserve"> and possibl</w:t>
      </w:r>
      <w:r w:rsidR="00154BBA">
        <w:t>y</w:t>
      </w:r>
      <w:r w:rsidR="004658D7">
        <w:t xml:space="preserve"> </w:t>
      </w:r>
      <w:r w:rsidR="00F0757A">
        <w:t xml:space="preserve">is </w:t>
      </w:r>
      <w:r w:rsidR="004658D7">
        <w:t>an</w:t>
      </w:r>
      <w:r w:rsidR="005B54AA">
        <w:t xml:space="preserve"> otherworldly porta</w:t>
      </w:r>
      <w:r w:rsidR="004658D7">
        <w:t>l</w:t>
      </w:r>
      <w:r w:rsidR="005B54AA">
        <w:t>.</w:t>
      </w:r>
      <w:r w:rsidR="00C03D0E">
        <w:t xml:space="preserve"> </w:t>
      </w:r>
    </w:p>
    <w:p w14:paraId="62CD67A9" w14:textId="77777777" w:rsidR="00E5023A" w:rsidRDefault="00E5023A" w:rsidP="00AF5916">
      <w:pPr>
        <w:spacing w:after="0"/>
      </w:pPr>
    </w:p>
    <w:p w14:paraId="648941A0" w14:textId="3A210684" w:rsidR="009B7E35" w:rsidRPr="00AF0E9B" w:rsidRDefault="00C03D0E" w:rsidP="00AF5916">
      <w:pPr>
        <w:spacing w:after="0"/>
      </w:pPr>
      <w:r>
        <w:t>Maurice</w:t>
      </w:r>
      <w:r w:rsidR="00577205">
        <w:t xml:space="preserve"> Merleau-Ponty</w:t>
      </w:r>
      <w:r>
        <w:t xml:space="preserve"> </w:t>
      </w:r>
      <w:r w:rsidR="00392CB7">
        <w:t xml:space="preserve">on his extensive work </w:t>
      </w:r>
      <w:r w:rsidR="00E3267C">
        <w:t xml:space="preserve">in </w:t>
      </w:r>
      <w:r w:rsidR="00B240C8">
        <w:rPr>
          <w:i/>
          <w:iCs/>
        </w:rPr>
        <w:t xml:space="preserve">Phenomenology of Perception </w:t>
      </w:r>
      <w:r w:rsidR="004964CA">
        <w:t xml:space="preserve">advocated </w:t>
      </w:r>
      <w:r w:rsidR="0023716D">
        <w:t>personal exper</w:t>
      </w:r>
      <w:r w:rsidR="00866703">
        <w:t>ience as ‘an account of space, time and the world we ‘live’ them.’</w:t>
      </w:r>
      <w:r w:rsidR="00866703">
        <w:rPr>
          <w:rStyle w:val="FootnoteReference"/>
        </w:rPr>
        <w:footnoteReference w:id="37"/>
      </w:r>
      <w:r w:rsidR="00577205">
        <w:t xml:space="preserve"> </w:t>
      </w:r>
      <w:r w:rsidR="00E3267C">
        <w:t xml:space="preserve">He believed phenomenology </w:t>
      </w:r>
      <w:r w:rsidR="008A4DBC">
        <w:t xml:space="preserve">is a direct, lived experience of an object or place. </w:t>
      </w:r>
      <w:r w:rsidR="001050EB">
        <w:t xml:space="preserve">Similarly, Durkheim’s portrayal of a phenomenological experience alluded to </w:t>
      </w:r>
      <w:r w:rsidR="003C4DAB">
        <w:t xml:space="preserve">a </w:t>
      </w:r>
      <w:r w:rsidR="00035A60">
        <w:t>natural phenomenon</w:t>
      </w:r>
      <w:r w:rsidR="003C4DAB">
        <w:t xml:space="preserve"> where ‘a man does not recognise himself</w:t>
      </w:r>
      <w:r w:rsidR="00997207">
        <w:t xml:space="preserve">; </w:t>
      </w:r>
      <w:r w:rsidR="0040670D">
        <w:t>he feels himself transformed and consequently he transforms the environment which surrounds him.’</w:t>
      </w:r>
      <w:r w:rsidR="0040670D">
        <w:rPr>
          <w:rStyle w:val="FootnoteReference"/>
        </w:rPr>
        <w:footnoteReference w:id="38"/>
      </w:r>
      <w:r w:rsidR="007C14BE">
        <w:t xml:space="preserve"> </w:t>
      </w:r>
      <w:r w:rsidR="00680E04">
        <w:t>However</w:t>
      </w:r>
      <w:r w:rsidR="00A62F89">
        <w:t xml:space="preserve">, Durkheim explained this experience in a </w:t>
      </w:r>
      <w:r w:rsidR="00273110">
        <w:t>phenomenological respect with an aspect of hierophany</w:t>
      </w:r>
      <w:r w:rsidR="00AF24FD">
        <w:t xml:space="preserve">; Durkheim concluded the experience </w:t>
      </w:r>
      <w:r w:rsidR="00DF4801">
        <w:t xml:space="preserve">leads to a sacred space being constructed </w:t>
      </w:r>
      <w:r w:rsidR="003655A5">
        <w:t>by humans</w:t>
      </w:r>
      <w:r w:rsidR="00BD7943">
        <w:t xml:space="preserve"> as ‘a natural </w:t>
      </w:r>
      <w:r w:rsidR="00073D97">
        <w:t>product of social life</w:t>
      </w:r>
      <w:r w:rsidR="003655A5">
        <w:t>.</w:t>
      </w:r>
      <w:r w:rsidR="00073D97">
        <w:t>’</w:t>
      </w:r>
      <w:r w:rsidR="00073D97">
        <w:rPr>
          <w:rStyle w:val="FootnoteReference"/>
        </w:rPr>
        <w:footnoteReference w:id="39"/>
      </w:r>
      <w:r w:rsidR="003655A5">
        <w:t xml:space="preserve"> Whereas, Eliade </w:t>
      </w:r>
      <w:r w:rsidR="00BD3032">
        <w:t xml:space="preserve">placed it distinctly as a manifestation of sacredness that is </w:t>
      </w:r>
      <w:r w:rsidR="00E60C36">
        <w:t xml:space="preserve">different from the </w:t>
      </w:r>
      <w:r w:rsidR="008F204E">
        <w:t>mundane</w:t>
      </w:r>
      <w:r w:rsidR="00E60C36">
        <w:t xml:space="preserve"> and can be directly experienced even in </w:t>
      </w:r>
      <w:r w:rsidR="00A7681C">
        <w:t>stones and trees</w:t>
      </w:r>
      <w:r w:rsidR="003F1D4B">
        <w:t>, as a natural phenomenon.</w:t>
      </w:r>
      <w:r w:rsidR="00A7681C">
        <w:rPr>
          <w:rStyle w:val="FootnoteReference"/>
        </w:rPr>
        <w:footnoteReference w:id="40"/>
      </w:r>
    </w:p>
    <w:p w14:paraId="3291664F" w14:textId="77777777" w:rsidR="009B7E35" w:rsidRPr="00A90171" w:rsidRDefault="009B7E35" w:rsidP="00AF5916">
      <w:pPr>
        <w:spacing w:after="0"/>
        <w:rPr>
          <w:b/>
          <w:bCs/>
        </w:rPr>
      </w:pPr>
    </w:p>
    <w:p w14:paraId="02C6D5A3" w14:textId="6F782B37" w:rsidR="00083AA9" w:rsidRDefault="007045AD" w:rsidP="007045AD">
      <w:pPr>
        <w:spacing w:after="0"/>
        <w:jc w:val="center"/>
        <w:rPr>
          <w:b/>
          <w:bCs/>
        </w:rPr>
      </w:pPr>
      <w:r w:rsidRPr="00A90171">
        <w:rPr>
          <w:b/>
          <w:bCs/>
        </w:rPr>
        <w:t>Methodology</w:t>
      </w:r>
    </w:p>
    <w:p w14:paraId="402D327F" w14:textId="6756BCDD" w:rsidR="00A248F0" w:rsidRDefault="00A248F0" w:rsidP="007045AD">
      <w:pPr>
        <w:spacing w:after="0"/>
        <w:jc w:val="center"/>
        <w:rPr>
          <w:b/>
          <w:bCs/>
        </w:rPr>
      </w:pPr>
    </w:p>
    <w:p w14:paraId="0EFC9080" w14:textId="680C6885" w:rsidR="00D51040" w:rsidRDefault="009A5B01" w:rsidP="00A248F0">
      <w:pPr>
        <w:spacing w:after="0"/>
      </w:pPr>
      <w:r>
        <w:t xml:space="preserve">The </w:t>
      </w:r>
      <w:r w:rsidR="00A26E3F">
        <w:t xml:space="preserve">reflexive </w:t>
      </w:r>
      <w:r w:rsidR="00212CCB">
        <w:t xml:space="preserve">ethnography and </w:t>
      </w:r>
      <w:r w:rsidR="00B73880">
        <w:t xml:space="preserve">phenomenological approach will be used to </w:t>
      </w:r>
      <w:r w:rsidR="00C61BD8">
        <w:t xml:space="preserve">investigate whether the faery tree at the hill of tara </w:t>
      </w:r>
      <w:r w:rsidR="00CA3FD1">
        <w:t xml:space="preserve">which is considered to be a sacred space, a human </w:t>
      </w:r>
      <w:proofErr w:type="gramStart"/>
      <w:r w:rsidR="00CA3FD1">
        <w:t>construct</w:t>
      </w:r>
      <w:proofErr w:type="gramEnd"/>
      <w:r w:rsidR="00CA3FD1">
        <w:t xml:space="preserve"> or a natural phenomenon.</w:t>
      </w:r>
      <w:r w:rsidR="00C61BD8">
        <w:t xml:space="preserve"> </w:t>
      </w:r>
      <w:r w:rsidR="00212CCB">
        <w:t xml:space="preserve">This will be </w:t>
      </w:r>
      <w:r w:rsidR="0036380A">
        <w:t xml:space="preserve">conducted through the examination of a personal diary kept by the respondent during </w:t>
      </w:r>
      <w:r w:rsidR="009B166D">
        <w:t>her</w:t>
      </w:r>
      <w:r w:rsidR="0036380A">
        <w:t xml:space="preserve"> </w:t>
      </w:r>
      <w:r w:rsidR="00C46A78">
        <w:t xml:space="preserve">trip to Ireland </w:t>
      </w:r>
      <w:r w:rsidR="009B166D">
        <w:t xml:space="preserve">and </w:t>
      </w:r>
      <w:r w:rsidR="00C46A78">
        <w:t xml:space="preserve">the </w:t>
      </w:r>
      <w:r w:rsidR="009B166D">
        <w:t>H</w:t>
      </w:r>
      <w:r w:rsidR="00C46A78">
        <w:t xml:space="preserve">ill of </w:t>
      </w:r>
      <w:r w:rsidR="009B166D">
        <w:t>T</w:t>
      </w:r>
      <w:r w:rsidR="00C46A78">
        <w:t xml:space="preserve">ara in 2012. </w:t>
      </w:r>
      <w:r w:rsidR="00F3307F">
        <w:t>Alongside the diary entries</w:t>
      </w:r>
      <w:r w:rsidR="00526401">
        <w:t xml:space="preserve"> </w:t>
      </w:r>
      <w:r w:rsidR="00D51040">
        <w:t>personal introspection from the trip will be taken into consideration and reflected in the findings.</w:t>
      </w:r>
      <w:r w:rsidR="00A177DB">
        <w:t xml:space="preserve"> The trip was part of a </w:t>
      </w:r>
      <w:r w:rsidR="00AC6DBD">
        <w:t>S</w:t>
      </w:r>
      <w:r w:rsidR="00A177DB">
        <w:t>hamanic retreat which the participant had been studying</w:t>
      </w:r>
      <w:r w:rsidR="00E46498">
        <w:t xml:space="preserve"> online</w:t>
      </w:r>
      <w:r w:rsidR="00A177DB">
        <w:t xml:space="preserve"> for a year </w:t>
      </w:r>
      <w:r w:rsidR="007B5132">
        <w:t>with th</w:t>
      </w:r>
      <w:r w:rsidR="00E46498">
        <w:t>is particular</w:t>
      </w:r>
      <w:r w:rsidR="007B5132">
        <w:t xml:space="preserve"> group </w:t>
      </w:r>
      <w:r w:rsidR="00E46498">
        <w:t>of women</w:t>
      </w:r>
      <w:r w:rsidR="00AC6DBD">
        <w:t>;</w:t>
      </w:r>
      <w:r w:rsidR="001232FD">
        <w:t xml:space="preserve"> although a few</w:t>
      </w:r>
      <w:r w:rsidR="00DD0CE6">
        <w:t xml:space="preserve"> of the women were</w:t>
      </w:r>
      <w:r w:rsidR="001232FD">
        <w:t xml:space="preserve"> outside of the </w:t>
      </w:r>
      <w:r w:rsidR="00760609">
        <w:t>course</w:t>
      </w:r>
      <w:r w:rsidR="00DD0CE6">
        <w:t xml:space="preserve"> and had</w:t>
      </w:r>
      <w:r w:rsidR="00760609">
        <w:t xml:space="preserve"> joined the trip</w:t>
      </w:r>
      <w:r w:rsidR="00525651">
        <w:t xml:space="preserve"> last minute</w:t>
      </w:r>
      <w:r w:rsidR="00E46498">
        <w:t xml:space="preserve">. It was a </w:t>
      </w:r>
      <w:r w:rsidR="001232FD">
        <w:t>two-week</w:t>
      </w:r>
      <w:r w:rsidR="00E46498">
        <w:t xml:space="preserve"> retreat</w:t>
      </w:r>
      <w:r w:rsidR="00A4767B">
        <w:t xml:space="preserve"> visiting sacred sites and conducting rituals</w:t>
      </w:r>
      <w:r w:rsidR="00CB47EA">
        <w:t xml:space="preserve"> which were an extension to what was learnt online. The participant</w:t>
      </w:r>
      <w:r w:rsidR="001232FD">
        <w:t xml:space="preserve"> had only met the women online, whereas some of them already knew each other. </w:t>
      </w:r>
    </w:p>
    <w:p w14:paraId="18D95051" w14:textId="63EAF9B5" w:rsidR="00760609" w:rsidRDefault="00760609" w:rsidP="00A248F0">
      <w:pPr>
        <w:spacing w:after="0"/>
      </w:pPr>
    </w:p>
    <w:p w14:paraId="797021EC" w14:textId="7F9685DB" w:rsidR="007E2EB8" w:rsidRDefault="0043574B" w:rsidP="007E2EB8">
      <w:pPr>
        <w:spacing w:after="0" w:line="240" w:lineRule="auto"/>
      </w:pPr>
      <w:r>
        <w:lastRenderedPageBreak/>
        <w:t xml:space="preserve">Reflexive ethnography and phenomenology </w:t>
      </w:r>
      <w:r w:rsidR="006D0820">
        <w:t>come</w:t>
      </w:r>
      <w:r>
        <w:t xml:space="preserve"> under the qualitative methods approach. </w:t>
      </w:r>
      <w:proofErr w:type="spellStart"/>
      <w:r w:rsidR="002206B7">
        <w:t>Hennink</w:t>
      </w:r>
      <w:proofErr w:type="spellEnd"/>
      <w:r w:rsidR="002206B7">
        <w:t xml:space="preserve"> et al </w:t>
      </w:r>
      <w:r w:rsidR="0000379D">
        <w:t xml:space="preserve">supported the </w:t>
      </w:r>
      <w:r w:rsidR="00B8364B">
        <w:t>approach</w:t>
      </w:r>
      <w:r w:rsidR="0000379D">
        <w:t xml:space="preserve"> as</w:t>
      </w:r>
      <w:r w:rsidR="00B8364B">
        <w:t xml:space="preserve"> </w:t>
      </w:r>
      <w:r w:rsidR="0000379D">
        <w:t xml:space="preserve">it </w:t>
      </w:r>
      <w:r w:rsidR="00B8364B">
        <w:t xml:space="preserve">allows </w:t>
      </w:r>
      <w:r w:rsidR="002206B7">
        <w:t>for an in</w:t>
      </w:r>
      <w:r w:rsidR="002B6DFA">
        <w:t>-</w:t>
      </w:r>
      <w:r w:rsidR="002206B7">
        <w:t>depth exploration of the topic</w:t>
      </w:r>
      <w:r w:rsidR="00B44F70">
        <w:t xml:space="preserve"> and ‘explaining people’s beliefs and behaviour.’</w:t>
      </w:r>
      <w:r w:rsidR="00B44F70">
        <w:rPr>
          <w:rStyle w:val="FootnoteReference"/>
        </w:rPr>
        <w:footnoteReference w:id="41"/>
      </w:r>
      <w:r w:rsidR="00025A97">
        <w:t xml:space="preserve"> </w:t>
      </w:r>
      <w:r w:rsidR="0043097B">
        <w:t xml:space="preserve">It is important to note that </w:t>
      </w:r>
      <w:proofErr w:type="gramStart"/>
      <w:r w:rsidR="0043097B">
        <w:t>t</w:t>
      </w:r>
      <w:r w:rsidR="002E0C93">
        <w:t>h</w:t>
      </w:r>
      <w:r w:rsidR="00525651">
        <w:t>is</w:t>
      </w:r>
      <w:r w:rsidR="002E0C93">
        <w:t xml:space="preserve"> papers findings</w:t>
      </w:r>
      <w:proofErr w:type="gramEnd"/>
      <w:r w:rsidR="005B4E4A">
        <w:t xml:space="preserve"> w</w:t>
      </w:r>
      <w:r w:rsidR="00A147CC">
        <w:t>ere</w:t>
      </w:r>
      <w:r w:rsidR="005B4E4A">
        <w:t xml:space="preserve"> based on a past diary</w:t>
      </w:r>
      <w:r w:rsidR="0017596C">
        <w:t xml:space="preserve"> kept by the participant</w:t>
      </w:r>
      <w:r w:rsidR="001B7B1F">
        <w:t xml:space="preserve">; </w:t>
      </w:r>
      <w:r w:rsidR="002F743E">
        <w:t>without prior knowledge that it would be used as data</w:t>
      </w:r>
      <w:r w:rsidR="00FC5C40">
        <w:t xml:space="preserve">. Therefore, </w:t>
      </w:r>
      <w:r w:rsidR="002E0C93">
        <w:t>reflexivity issues</w:t>
      </w:r>
      <w:r w:rsidR="001D684F">
        <w:t xml:space="preserve"> are a little ambiguous as </w:t>
      </w:r>
      <w:r w:rsidR="005D2B45">
        <w:t xml:space="preserve">‘subjective influences </w:t>
      </w:r>
      <w:proofErr w:type="gramStart"/>
      <w:r w:rsidR="005D2B45">
        <w:t>to</w:t>
      </w:r>
      <w:proofErr w:type="gramEnd"/>
      <w:r w:rsidR="005D2B45">
        <w:t xml:space="preserve"> the research process, particularly during data collection and interpretation,’ were not</w:t>
      </w:r>
      <w:r w:rsidR="004F7BFE">
        <w:t xml:space="preserve"> applicable.</w:t>
      </w:r>
      <w:r w:rsidR="003208EC">
        <w:rPr>
          <w:rStyle w:val="FootnoteReference"/>
        </w:rPr>
        <w:footnoteReference w:id="42"/>
      </w:r>
      <w:r w:rsidR="004F7BFE">
        <w:t xml:space="preserve"> </w:t>
      </w:r>
      <w:r w:rsidR="001875E6">
        <w:t xml:space="preserve">At the same time, </w:t>
      </w:r>
      <w:proofErr w:type="spellStart"/>
      <w:r w:rsidR="00ED03A9">
        <w:t>Hennink</w:t>
      </w:r>
      <w:proofErr w:type="spellEnd"/>
      <w:r w:rsidR="00ED03A9">
        <w:t xml:space="preserve"> et al</w:t>
      </w:r>
      <w:r w:rsidR="00077956">
        <w:t xml:space="preserve"> noted the importance of self-reflection especially since the participant is coming from an </w:t>
      </w:r>
      <w:r w:rsidR="008354C5">
        <w:t>emic perspective.</w:t>
      </w:r>
      <w:r w:rsidR="008354C5">
        <w:rPr>
          <w:rStyle w:val="FootnoteReference"/>
        </w:rPr>
        <w:footnoteReference w:id="43"/>
      </w:r>
      <w:r w:rsidR="009E4DA1">
        <w:t xml:space="preserve"> </w:t>
      </w:r>
      <w:r w:rsidR="0045199E">
        <w:t>The participant is</w:t>
      </w:r>
      <w:r w:rsidR="00117943">
        <w:t xml:space="preserve"> a part of </w:t>
      </w:r>
      <w:r w:rsidR="00C5306D">
        <w:t>a</w:t>
      </w:r>
      <w:r w:rsidR="00117943">
        <w:t xml:space="preserve"> </w:t>
      </w:r>
      <w:r w:rsidR="00F10E7A">
        <w:t>S</w:t>
      </w:r>
      <w:r w:rsidR="00117943">
        <w:t>hamanic women’s group</w:t>
      </w:r>
      <w:r w:rsidR="00C5306D">
        <w:t>;</w:t>
      </w:r>
      <w:r w:rsidR="0045199E">
        <w:t xml:space="preserve"> th</w:t>
      </w:r>
      <w:r w:rsidR="00C5306D">
        <w:t>us</w:t>
      </w:r>
      <w:r w:rsidR="003431C2">
        <w:t xml:space="preserve"> the</w:t>
      </w:r>
      <w:r w:rsidR="0045199E">
        <w:t xml:space="preserve"> insider perspective is important wh</w:t>
      </w:r>
      <w:r w:rsidR="00CE4950">
        <w:t>en interpreting diary entries</w:t>
      </w:r>
      <w:r w:rsidR="001F28DA">
        <w:t xml:space="preserve">, as well as taking into consideration the observations made of the group within the </w:t>
      </w:r>
      <w:r w:rsidR="000C62D1">
        <w:t>sacred space setting</w:t>
      </w:r>
      <w:r w:rsidR="00FB3B9D">
        <w:t>.</w:t>
      </w:r>
      <w:r w:rsidR="00C11B75">
        <w:t xml:space="preserve"> </w:t>
      </w:r>
      <w:proofErr w:type="spellStart"/>
      <w:r w:rsidR="00C11B75">
        <w:t>Hennik</w:t>
      </w:r>
      <w:proofErr w:type="spellEnd"/>
      <w:r w:rsidR="00C11B75">
        <w:t xml:space="preserve"> et al pointed out the importance of</w:t>
      </w:r>
      <w:r w:rsidR="000C62D1">
        <w:t xml:space="preserve"> how a</w:t>
      </w:r>
      <w:r w:rsidR="00F776E9">
        <w:t xml:space="preserve"> </w:t>
      </w:r>
      <w:r w:rsidR="007E2EB8">
        <w:t>‘researcher reflect on their subjectivity,’</w:t>
      </w:r>
      <w:r w:rsidR="007E2EB8">
        <w:rPr>
          <w:rStyle w:val="FootnoteReference"/>
        </w:rPr>
        <w:footnoteReference w:id="44"/>
      </w:r>
      <w:r w:rsidR="007E2EB8">
        <w:t xml:space="preserve"> as it can influence research findings positively or negatively. A possible reflection may be researcher bias, being part of the research topic in many ways may cause findings to be interpreted to feed a personal narrative</w:t>
      </w:r>
      <w:r w:rsidR="003431C2">
        <w:t>. However,</w:t>
      </w:r>
      <w:r w:rsidR="007E2EB8">
        <w:t xml:space="preserve"> the awareness of this can assist in preventing it from happening.</w:t>
      </w:r>
      <w:r w:rsidR="00D8493D">
        <w:t xml:space="preserve"> </w:t>
      </w:r>
      <w:r w:rsidR="00C07B1D">
        <w:t>Albeit</w:t>
      </w:r>
      <w:r w:rsidR="00D24206">
        <w:t>,</w:t>
      </w:r>
      <w:r w:rsidR="006D2999">
        <w:t xml:space="preserve"> Charlotte Davies </w:t>
      </w:r>
      <w:r w:rsidR="00EA2580">
        <w:t>argued,</w:t>
      </w:r>
    </w:p>
    <w:p w14:paraId="4080D70F" w14:textId="29C731E4" w:rsidR="00581107" w:rsidRDefault="00581107" w:rsidP="007E2EB8">
      <w:pPr>
        <w:spacing w:after="0" w:line="240" w:lineRule="auto"/>
      </w:pPr>
    </w:p>
    <w:p w14:paraId="59D1D0B1" w14:textId="5AAF3E08" w:rsidR="00581107" w:rsidRDefault="00581107" w:rsidP="001C5412">
      <w:pPr>
        <w:spacing w:after="0" w:line="240" w:lineRule="auto"/>
        <w:ind w:left="1134" w:right="1417"/>
        <w:jc w:val="both"/>
      </w:pPr>
      <w:r>
        <w:t>‘o</w:t>
      </w:r>
      <w:r>
        <w:t>n the other hand, we cannot research something with which we have no contact, from which we are completely isolated. All researchers are to some degree connected to, a part of, the object of their research. And, depending on the extent and nature of these connections, questions arise as to whether the results of research are artefacts of the researcher’s presence and inevitable influence on the research process.</w:t>
      </w:r>
      <w:r>
        <w:t>’</w:t>
      </w:r>
      <w:r>
        <w:rPr>
          <w:rStyle w:val="FootnoteReference"/>
        </w:rPr>
        <w:footnoteReference w:id="45"/>
      </w:r>
    </w:p>
    <w:p w14:paraId="0FEB9838" w14:textId="5C3B519E" w:rsidR="00D24206" w:rsidRDefault="00D24206" w:rsidP="00D24206">
      <w:pPr>
        <w:spacing w:after="0" w:line="240" w:lineRule="auto"/>
        <w:ind w:right="1417"/>
      </w:pPr>
    </w:p>
    <w:p w14:paraId="6AB6F9DB" w14:textId="5116FD0B" w:rsidR="00D24206" w:rsidRDefault="008171CF" w:rsidP="00191F94">
      <w:pPr>
        <w:spacing w:after="0" w:line="240" w:lineRule="auto"/>
      </w:pPr>
      <w:r>
        <w:t xml:space="preserve">Therefore, the participant </w:t>
      </w:r>
      <w:r w:rsidR="008929BE">
        <w:t>used</w:t>
      </w:r>
      <w:r>
        <w:t xml:space="preserve"> their own</w:t>
      </w:r>
      <w:r w:rsidR="00497905">
        <w:t xml:space="preserve"> ethnographic</w:t>
      </w:r>
      <w:r>
        <w:t xml:space="preserve"> experience </w:t>
      </w:r>
      <w:r w:rsidR="00497905">
        <w:t>as part of the inquiry with the multi-layers of reflexivity.</w:t>
      </w:r>
      <w:r w:rsidR="004E62F6">
        <w:t xml:space="preserve"> Reflexive ethnography is used as an approach </w:t>
      </w:r>
      <w:r w:rsidR="00061029">
        <w:t xml:space="preserve">not for self-absorption but as a means to </w:t>
      </w:r>
      <w:r w:rsidR="00C70CCA">
        <w:t>‘inform and change social knowledge.’</w:t>
      </w:r>
      <w:r w:rsidR="00C70CCA">
        <w:rPr>
          <w:rStyle w:val="FootnoteReference"/>
        </w:rPr>
        <w:footnoteReference w:id="46"/>
      </w:r>
    </w:p>
    <w:p w14:paraId="667F7C7F" w14:textId="563EFFCA" w:rsidR="00B3205D" w:rsidRDefault="00B3205D" w:rsidP="00D24206">
      <w:pPr>
        <w:spacing w:after="0" w:line="240" w:lineRule="auto"/>
        <w:ind w:right="1417"/>
      </w:pPr>
    </w:p>
    <w:p w14:paraId="27D5C3E0" w14:textId="280D0D46" w:rsidR="0038730F" w:rsidRDefault="007236A3" w:rsidP="00191F94">
      <w:pPr>
        <w:spacing w:after="0" w:line="240" w:lineRule="auto"/>
      </w:pPr>
      <w:r>
        <w:t>M</w:t>
      </w:r>
      <w:r w:rsidR="008858F4">
        <w:t>erle</w:t>
      </w:r>
      <w:r w:rsidR="00096AD8">
        <w:t>a</w:t>
      </w:r>
      <w:r w:rsidR="008858F4">
        <w:t>u-Ponty advocated the phenomenological approach</w:t>
      </w:r>
      <w:r w:rsidR="00DD6F7B">
        <w:t xml:space="preserve"> in</w:t>
      </w:r>
      <w:r w:rsidR="002B10B6">
        <w:t xml:space="preserve"> his </w:t>
      </w:r>
      <w:r w:rsidR="00150246">
        <w:t>book</w:t>
      </w:r>
      <w:r w:rsidR="00DD6F7B">
        <w:t xml:space="preserve"> </w:t>
      </w:r>
      <w:r w:rsidR="00DD6F7B">
        <w:rPr>
          <w:i/>
          <w:iCs/>
        </w:rPr>
        <w:t>Phenomenology of Perception.</w:t>
      </w:r>
      <w:r w:rsidR="002B10B6">
        <w:rPr>
          <w:rStyle w:val="FootnoteReference"/>
          <w:i/>
          <w:iCs/>
        </w:rPr>
        <w:footnoteReference w:id="47"/>
      </w:r>
      <w:r w:rsidR="00D57161">
        <w:rPr>
          <w:i/>
          <w:iCs/>
        </w:rPr>
        <w:t xml:space="preserve"> </w:t>
      </w:r>
      <w:r w:rsidR="008B16E4">
        <w:t xml:space="preserve">Phenomenology is a qualitative </w:t>
      </w:r>
      <w:r w:rsidR="009B7659">
        <w:t>research</w:t>
      </w:r>
      <w:r w:rsidR="008B16E4">
        <w:t xml:space="preserve"> method</w:t>
      </w:r>
      <w:r w:rsidR="009B7659">
        <w:t xml:space="preserve"> associated with existentialism</w:t>
      </w:r>
      <w:r w:rsidR="008945CA">
        <w:t xml:space="preserve"> and focuses on a lived </w:t>
      </w:r>
      <w:r w:rsidR="008A4A4A">
        <w:t>experience</w:t>
      </w:r>
      <w:r w:rsidR="008945CA">
        <w:t xml:space="preserve"> and subsequently the essence o</w:t>
      </w:r>
      <w:r w:rsidR="008A4A4A">
        <w:t>f perception and consciousness.</w:t>
      </w:r>
    </w:p>
    <w:p w14:paraId="6DF31701" w14:textId="21C67488" w:rsidR="009C4A5E" w:rsidRDefault="009C4A5E" w:rsidP="00D24206">
      <w:pPr>
        <w:spacing w:after="0" w:line="240" w:lineRule="auto"/>
        <w:ind w:right="1417"/>
      </w:pPr>
    </w:p>
    <w:p w14:paraId="7B39DFDB" w14:textId="2AFA54D0" w:rsidR="008A0E2F" w:rsidRDefault="009C4A5E" w:rsidP="001C5412">
      <w:pPr>
        <w:spacing w:after="0" w:line="240" w:lineRule="auto"/>
        <w:ind w:left="1134" w:right="1417"/>
        <w:jc w:val="both"/>
      </w:pPr>
      <w:r>
        <w:t>‘According to Merleau-Ponty</w:t>
      </w:r>
      <w:r w:rsidR="00DA20E0">
        <w:t>,</w:t>
      </w:r>
      <w:r w:rsidR="00D42761">
        <w:t xml:space="preserve"> </w:t>
      </w:r>
      <w:r w:rsidR="00DA20E0">
        <w:t xml:space="preserve">then, intentionality is not mental </w:t>
      </w:r>
      <w:r w:rsidR="003C1918">
        <w:t xml:space="preserve">representation at all, but </w:t>
      </w:r>
      <w:r w:rsidR="00445E76">
        <w:t>skilful</w:t>
      </w:r>
      <w:r w:rsidR="003C1918">
        <w:t xml:space="preserve"> bodily responsiveness</w:t>
      </w:r>
      <w:r w:rsidR="00445E76">
        <w:t xml:space="preserve"> and spontaneity</w:t>
      </w:r>
      <w:r w:rsidR="001B4553">
        <w:t xml:space="preserve"> in direct engagement with the world. To perceive </w:t>
      </w:r>
      <w:r w:rsidR="00F10410">
        <w:t xml:space="preserve">is not to have inner mental states, but to be familiar with, deal with, </w:t>
      </w:r>
      <w:r w:rsidR="00B47C34">
        <w:t>and</w:t>
      </w:r>
      <w:r w:rsidR="00F10410">
        <w:t xml:space="preserve"> find our </w:t>
      </w:r>
      <w:r w:rsidR="00B47C34">
        <w:t>way around in an environment.</w:t>
      </w:r>
      <w:r w:rsidR="00125438">
        <w:t>’</w:t>
      </w:r>
      <w:r w:rsidR="00B47C34">
        <w:rPr>
          <w:rStyle w:val="FootnoteReference"/>
        </w:rPr>
        <w:footnoteReference w:id="48"/>
      </w:r>
    </w:p>
    <w:p w14:paraId="60946BCE" w14:textId="38F8992D" w:rsidR="00D42761" w:rsidRDefault="00D42761" w:rsidP="001C5412">
      <w:pPr>
        <w:spacing w:after="0" w:line="240" w:lineRule="auto"/>
        <w:ind w:left="1134" w:right="1417"/>
        <w:jc w:val="both"/>
      </w:pPr>
    </w:p>
    <w:p w14:paraId="341916EF" w14:textId="70AA3631" w:rsidR="00D42761" w:rsidRDefault="00B93639" w:rsidP="00D42761">
      <w:pPr>
        <w:spacing w:after="0" w:line="240" w:lineRule="auto"/>
        <w:jc w:val="both"/>
      </w:pPr>
      <w:r>
        <w:t>Therefore, e</w:t>
      </w:r>
      <w:r w:rsidR="000B6D30">
        <w:t xml:space="preserve">xperiencing </w:t>
      </w:r>
      <w:r>
        <w:t>a space is what makes it</w:t>
      </w:r>
      <w:r w:rsidR="007D52C3">
        <w:t xml:space="preserve"> sacred and a </w:t>
      </w:r>
      <w:proofErr w:type="gramStart"/>
      <w:r w:rsidR="00EA2580">
        <w:t>phenomenon</w:t>
      </w:r>
      <w:r w:rsidR="00550DD2">
        <w:t>;</w:t>
      </w:r>
      <w:proofErr w:type="gramEnd"/>
      <w:r w:rsidR="007D52C3">
        <w:t xml:space="preserve"> which is </w:t>
      </w:r>
      <w:r w:rsidR="006E2D80">
        <w:t>why the diary kept by the participant on the trip is important</w:t>
      </w:r>
      <w:r w:rsidR="00C7225B">
        <w:t xml:space="preserve"> for phenomenology as it reflect</w:t>
      </w:r>
      <w:r w:rsidR="002A33C7">
        <w:t>ed</w:t>
      </w:r>
      <w:r w:rsidR="00C7225B">
        <w:t xml:space="preserve"> on direct engagement </w:t>
      </w:r>
      <w:r w:rsidR="0030592A">
        <w:t>of the space being researched.</w:t>
      </w:r>
      <w:r w:rsidR="00550DD2">
        <w:t xml:space="preserve"> </w:t>
      </w:r>
      <w:r w:rsidR="00150C4D">
        <w:t xml:space="preserve">Likewise, </w:t>
      </w:r>
      <w:r w:rsidR="004C266B">
        <w:t xml:space="preserve">Tilley </w:t>
      </w:r>
      <w:r w:rsidR="003E5AE9">
        <w:t xml:space="preserve">stated that ‘phenomenology involves the understanding and </w:t>
      </w:r>
      <w:r w:rsidR="00A477CE">
        <w:t xml:space="preserve">description of things as they are experienced by a subject. It is about the </w:t>
      </w:r>
      <w:r w:rsidR="00A477CE">
        <w:lastRenderedPageBreak/>
        <w:t>relationship between Being and Being-in-the</w:t>
      </w:r>
      <w:r w:rsidR="00150C4D">
        <w:t>-world.’</w:t>
      </w:r>
      <w:r w:rsidR="006E2D80">
        <w:t xml:space="preserve"> </w:t>
      </w:r>
      <w:r w:rsidR="00A12968">
        <w:t xml:space="preserve">There is </w:t>
      </w:r>
      <w:r w:rsidR="00BB1A73">
        <w:t xml:space="preserve">also </w:t>
      </w:r>
      <w:r w:rsidR="00A12968">
        <w:t xml:space="preserve">an objectifying of the experience, </w:t>
      </w:r>
      <w:r w:rsidR="008A7314">
        <w:t xml:space="preserve">setting oneself apart and </w:t>
      </w:r>
      <w:r w:rsidR="00B0777F">
        <w:t xml:space="preserve">processing </w:t>
      </w:r>
      <w:r w:rsidR="00D569CF">
        <w:t>through the means of sensory perception</w:t>
      </w:r>
      <w:r w:rsidR="0064568F">
        <w:t>.</w:t>
      </w:r>
      <w:r w:rsidR="00BB1A73" w:rsidRPr="00BB1A73">
        <w:rPr>
          <w:rStyle w:val="FootnoteReference"/>
        </w:rPr>
        <w:t xml:space="preserve"> </w:t>
      </w:r>
      <w:r w:rsidR="00BB1A73">
        <w:rPr>
          <w:rStyle w:val="FootnoteReference"/>
        </w:rPr>
        <w:footnoteReference w:id="49"/>
      </w:r>
    </w:p>
    <w:p w14:paraId="4CB91F7D" w14:textId="74F9D95F" w:rsidR="00022860" w:rsidRPr="00A90171" w:rsidRDefault="00022860" w:rsidP="00234962">
      <w:pPr>
        <w:spacing w:after="0"/>
      </w:pPr>
    </w:p>
    <w:p w14:paraId="3014FEFC" w14:textId="46984AE4" w:rsidR="00022860" w:rsidRPr="00A90171" w:rsidRDefault="00022860" w:rsidP="00022860">
      <w:pPr>
        <w:spacing w:after="0"/>
        <w:jc w:val="center"/>
        <w:rPr>
          <w:b/>
          <w:bCs/>
        </w:rPr>
      </w:pPr>
      <w:r w:rsidRPr="00A90171">
        <w:rPr>
          <w:b/>
          <w:bCs/>
        </w:rPr>
        <w:t>Findings and Discussion</w:t>
      </w:r>
    </w:p>
    <w:p w14:paraId="5C7E52D2" w14:textId="753C3BBF" w:rsidR="00022860" w:rsidRPr="00A90171" w:rsidRDefault="00022860" w:rsidP="00022860">
      <w:pPr>
        <w:spacing w:after="0"/>
        <w:jc w:val="center"/>
        <w:rPr>
          <w:b/>
          <w:bCs/>
        </w:rPr>
      </w:pPr>
    </w:p>
    <w:p w14:paraId="22CCF916" w14:textId="5E800E04" w:rsidR="00022860" w:rsidRDefault="00672F2C" w:rsidP="00022860">
      <w:pPr>
        <w:spacing w:after="0"/>
        <w:rPr>
          <w:b/>
          <w:bCs/>
        </w:rPr>
      </w:pPr>
      <w:r w:rsidRPr="00A90171">
        <w:rPr>
          <w:b/>
          <w:bCs/>
        </w:rPr>
        <w:t>Reverence</w:t>
      </w:r>
    </w:p>
    <w:p w14:paraId="71A6A1F1" w14:textId="2A84019C" w:rsidR="00FB1D9A" w:rsidRDefault="00B653D0" w:rsidP="00022860">
      <w:pPr>
        <w:spacing w:after="0"/>
      </w:pPr>
      <w:r>
        <w:t xml:space="preserve">The participant </w:t>
      </w:r>
      <w:r w:rsidR="00C167B3">
        <w:t>before going on her trip to the Hill of Tara in Ireland was</w:t>
      </w:r>
      <w:r w:rsidR="006A3C7A">
        <w:t xml:space="preserve"> part of</w:t>
      </w:r>
      <w:r w:rsidR="00C167B3">
        <w:t xml:space="preserve"> a</w:t>
      </w:r>
      <w:r w:rsidR="002757EC">
        <w:t>n</w:t>
      </w:r>
      <w:r w:rsidR="00C167B3">
        <w:t xml:space="preserve"> online Shamanic Apprenticeship. </w:t>
      </w:r>
      <w:r w:rsidR="00E67920">
        <w:t xml:space="preserve">Hence, there was a preparation </w:t>
      </w:r>
      <w:r w:rsidR="002757EC">
        <w:t>for the visit alrea</w:t>
      </w:r>
      <w:r w:rsidR="00E026F8">
        <w:t>dy in process</w:t>
      </w:r>
      <w:r w:rsidR="002757EC">
        <w:t xml:space="preserve"> </w:t>
      </w:r>
      <w:r w:rsidR="00440722">
        <w:t xml:space="preserve">and </w:t>
      </w:r>
      <w:r w:rsidR="00A7076D">
        <w:t xml:space="preserve">a feeling of </w:t>
      </w:r>
      <w:r w:rsidR="005A6ECA">
        <w:t>veneration</w:t>
      </w:r>
      <w:r w:rsidR="00D740D0">
        <w:t xml:space="preserve"> </w:t>
      </w:r>
      <w:r w:rsidR="000C2EB4">
        <w:t>taking place</w:t>
      </w:r>
      <w:r w:rsidR="00A7076D">
        <w:t xml:space="preserve">. </w:t>
      </w:r>
      <w:r w:rsidR="00411486">
        <w:t xml:space="preserve">As the participant entered the </w:t>
      </w:r>
      <w:r w:rsidR="001C3811">
        <w:t xml:space="preserve">space there was a feeling of reverence, walking on the land of the ancestors that </w:t>
      </w:r>
      <w:r w:rsidR="006133E4">
        <w:t xml:space="preserve">came before. </w:t>
      </w:r>
      <w:r w:rsidR="00F81FDC">
        <w:t xml:space="preserve">This reverence was </w:t>
      </w:r>
      <w:r w:rsidR="00D740D0">
        <w:t>portrayed</w:t>
      </w:r>
      <w:r w:rsidR="00F81FDC">
        <w:t xml:space="preserve"> by </w:t>
      </w:r>
      <w:r w:rsidR="00EC5AEC">
        <w:t xml:space="preserve">her diary entry where </w:t>
      </w:r>
      <w:r w:rsidR="005164EE">
        <w:t xml:space="preserve">she writes </w:t>
      </w:r>
      <w:r w:rsidR="009C0BF6">
        <w:t>‘we drummed to let in the ancestors and to open up to our deeper selves.’</w:t>
      </w:r>
      <w:r w:rsidR="0094122B">
        <w:rPr>
          <w:rStyle w:val="FootnoteReference"/>
        </w:rPr>
        <w:footnoteReference w:id="50"/>
      </w:r>
      <w:r w:rsidR="000C2EB4">
        <w:t xml:space="preserve"> The</w:t>
      </w:r>
      <w:r w:rsidR="00F45C25">
        <w:t xml:space="preserve"> drumming </w:t>
      </w:r>
      <w:r w:rsidR="006142AF">
        <w:t>that took place</w:t>
      </w:r>
      <w:r w:rsidR="00F45C25">
        <w:t xml:space="preserve"> to open a sacred space for the ancestors </w:t>
      </w:r>
      <w:r w:rsidR="00BD048B">
        <w:t xml:space="preserve">supported Durkheim’s notion of </w:t>
      </w:r>
      <w:r w:rsidR="006142AF">
        <w:t xml:space="preserve">a </w:t>
      </w:r>
      <w:r w:rsidR="00BD048B">
        <w:t>sacred space b</w:t>
      </w:r>
      <w:r w:rsidR="006142AF">
        <w:t>e</w:t>
      </w:r>
      <w:r w:rsidR="00BD048B">
        <w:t xml:space="preserve">ing a human </w:t>
      </w:r>
      <w:r w:rsidR="005F655A">
        <w:t>construct</w:t>
      </w:r>
      <w:r w:rsidR="006142AF">
        <w:t>.</w:t>
      </w:r>
      <w:r w:rsidR="005F655A">
        <w:t xml:space="preserve"> </w:t>
      </w:r>
      <w:r w:rsidR="006142AF">
        <w:t>T</w:t>
      </w:r>
      <w:r w:rsidR="005F655A">
        <w:t xml:space="preserve">hrough the drumming </w:t>
      </w:r>
      <w:r w:rsidR="00DF7CA9">
        <w:t>the ancestors were being called and the place</w:t>
      </w:r>
      <w:r w:rsidR="00325B41">
        <w:t xml:space="preserve"> induced</w:t>
      </w:r>
      <w:r w:rsidR="00DF7CA9">
        <w:t xml:space="preserve"> a </w:t>
      </w:r>
      <w:r w:rsidR="00325B41">
        <w:t xml:space="preserve">feeling of </w:t>
      </w:r>
      <w:r w:rsidR="00DF7CA9">
        <w:t xml:space="preserve">reverence </w:t>
      </w:r>
      <w:r w:rsidR="007613A4">
        <w:t>due to th</w:t>
      </w:r>
      <w:r w:rsidR="00325B41">
        <w:t>e</w:t>
      </w:r>
      <w:r w:rsidR="007613A4">
        <w:t xml:space="preserve"> physical act</w:t>
      </w:r>
      <w:r w:rsidR="00325B41">
        <w:t xml:space="preserve"> of drumming</w:t>
      </w:r>
      <w:r w:rsidR="00E97BCD">
        <w:t xml:space="preserve"> and the intention of </w:t>
      </w:r>
      <w:r w:rsidR="001C7005">
        <w:t>taking part in a sacred experience</w:t>
      </w:r>
      <w:r w:rsidR="001F27B0">
        <w:t>; s</w:t>
      </w:r>
      <w:r w:rsidR="00EB415C">
        <w:t>acredness was constructed by the group</w:t>
      </w:r>
      <w:r w:rsidR="001F27B0">
        <w:t>.</w:t>
      </w:r>
    </w:p>
    <w:p w14:paraId="47378018" w14:textId="3739E8E5" w:rsidR="007613A4" w:rsidRDefault="007613A4" w:rsidP="00022860">
      <w:pPr>
        <w:spacing w:after="0"/>
      </w:pPr>
    </w:p>
    <w:p w14:paraId="43A85A4E" w14:textId="5CC719A2" w:rsidR="007613A4" w:rsidRDefault="00325B41" w:rsidP="00022860">
      <w:pPr>
        <w:spacing w:after="0"/>
      </w:pPr>
      <w:r>
        <w:t xml:space="preserve">On the other hand, the reverence experienced </w:t>
      </w:r>
      <w:r w:rsidR="007B0B6A">
        <w:t xml:space="preserve">may be due to the myth the space </w:t>
      </w:r>
      <w:r w:rsidR="00E4170E">
        <w:t>holds</w:t>
      </w:r>
      <w:r w:rsidR="00DB2A43">
        <w:t xml:space="preserve">, Eliade advocated </w:t>
      </w:r>
      <w:r w:rsidR="0029414E">
        <w:t xml:space="preserve">a myth </w:t>
      </w:r>
      <w:r w:rsidR="00186D71">
        <w:t xml:space="preserve">does not need human interaction. </w:t>
      </w:r>
      <w:r w:rsidR="00BF2281">
        <w:t>Therefore</w:t>
      </w:r>
      <w:r w:rsidR="00186D71">
        <w:t xml:space="preserve">, with or without the drumming the space the participant and her group entered </w:t>
      </w:r>
      <w:r w:rsidR="00BF2281">
        <w:t>became sacred due to the power and reverence of the myths</w:t>
      </w:r>
      <w:r w:rsidR="00E4170E">
        <w:t xml:space="preserve"> and </w:t>
      </w:r>
      <w:r w:rsidR="009251E8">
        <w:t xml:space="preserve">enhanced by </w:t>
      </w:r>
      <w:r w:rsidR="00E4170E">
        <w:t>the drumming</w:t>
      </w:r>
      <w:r w:rsidR="00BF2281">
        <w:t xml:space="preserve">. </w:t>
      </w:r>
      <w:r w:rsidR="000D6AB9">
        <w:t xml:space="preserve">Lane and Tilley both </w:t>
      </w:r>
      <w:r w:rsidR="00D603E7">
        <w:t>placed significance on myth and landscapes</w:t>
      </w:r>
      <w:r w:rsidR="00610E5E">
        <w:t>.</w:t>
      </w:r>
      <w:r w:rsidR="00D603E7">
        <w:t xml:space="preserve"> </w:t>
      </w:r>
      <w:r w:rsidR="00610E5E">
        <w:t>W</w:t>
      </w:r>
      <w:r w:rsidR="00771B65">
        <w:t>hereby</w:t>
      </w:r>
      <w:r w:rsidR="00610E5E">
        <w:t>,</w:t>
      </w:r>
      <w:r w:rsidR="00771B65">
        <w:t xml:space="preserve"> myth and landscapes are </w:t>
      </w:r>
      <w:r w:rsidR="00610E5E">
        <w:t>interconnected,</w:t>
      </w:r>
      <w:r w:rsidR="00771B65">
        <w:t xml:space="preserve"> and the reverence felt is </w:t>
      </w:r>
      <w:r w:rsidR="00BB562E">
        <w:t>natural</w:t>
      </w:r>
      <w:r w:rsidR="00E9151C">
        <w:t xml:space="preserve"> and not to be </w:t>
      </w:r>
      <w:r w:rsidR="0016218C">
        <w:t xml:space="preserve">understood as it may </w:t>
      </w:r>
      <w:r w:rsidR="00E54A12">
        <w:t>l</w:t>
      </w:r>
      <w:r w:rsidR="00D87180">
        <w:t>o</w:t>
      </w:r>
      <w:r w:rsidR="00E54A12">
        <w:t>se</w:t>
      </w:r>
      <w:r w:rsidR="0016218C">
        <w:t xml:space="preserve"> </w:t>
      </w:r>
      <w:r w:rsidR="0050225A">
        <w:t>its</w:t>
      </w:r>
      <w:r w:rsidR="0016218C">
        <w:t xml:space="preserve"> sacredness</w:t>
      </w:r>
      <w:r w:rsidR="00E54A12">
        <w:t xml:space="preserve">, leading to </w:t>
      </w:r>
      <w:r w:rsidR="0006659E">
        <w:t>the reverence disappear</w:t>
      </w:r>
      <w:r w:rsidR="00E54A12">
        <w:t>ing</w:t>
      </w:r>
      <w:r w:rsidR="0006659E">
        <w:t>.</w:t>
      </w:r>
      <w:r w:rsidR="00771B65">
        <w:t xml:space="preserve"> </w:t>
      </w:r>
      <w:r w:rsidR="00D35413">
        <w:t>Its an essence carried in the space which is to be felt and experienced</w:t>
      </w:r>
      <w:r w:rsidR="00610E5E">
        <w:t>.</w:t>
      </w:r>
      <w:r w:rsidR="00FC470D">
        <w:t xml:space="preserve"> Which the participant expressed through the </w:t>
      </w:r>
      <w:r w:rsidR="004D42EC">
        <w:t xml:space="preserve">simple </w:t>
      </w:r>
      <w:r w:rsidR="00AF36B8">
        <w:t xml:space="preserve">adjective </w:t>
      </w:r>
      <w:r w:rsidR="004D42EC">
        <w:t>of ‘amazing, amazing, amazing!’ throughout her description of the experience.</w:t>
      </w:r>
    </w:p>
    <w:p w14:paraId="468DD2DB" w14:textId="49DEF04D" w:rsidR="001665A0" w:rsidRDefault="001665A0" w:rsidP="00022860">
      <w:pPr>
        <w:spacing w:after="0"/>
      </w:pPr>
    </w:p>
    <w:p w14:paraId="23DDB7B3" w14:textId="129472B5" w:rsidR="00672F2C" w:rsidRDefault="001665A0" w:rsidP="00022860">
      <w:pPr>
        <w:spacing w:after="0"/>
      </w:pPr>
      <w:r>
        <w:t xml:space="preserve">The respect placed on this sacred space by the participant and her group </w:t>
      </w:r>
      <w:r w:rsidR="009C7476">
        <w:t>was outlined in Levy-</w:t>
      </w:r>
      <w:proofErr w:type="spellStart"/>
      <w:r w:rsidR="009C7476">
        <w:t>Bruhl’s</w:t>
      </w:r>
      <w:proofErr w:type="spellEnd"/>
      <w:r w:rsidR="009C7476">
        <w:t xml:space="preserve"> </w:t>
      </w:r>
      <w:r w:rsidR="00E85B07">
        <w:t xml:space="preserve">suggestions on how the primitive mystical notions are beyond western </w:t>
      </w:r>
      <w:r w:rsidR="00C82893">
        <w:t xml:space="preserve">thought. The drumming to bring in the ancestors who are revered </w:t>
      </w:r>
      <w:r w:rsidR="000C4251">
        <w:t>as</w:t>
      </w:r>
      <w:r w:rsidR="00AF2FEF">
        <w:t xml:space="preserve"> </w:t>
      </w:r>
      <w:r w:rsidR="00EA5D27">
        <w:t>a</w:t>
      </w:r>
      <w:r w:rsidR="000C4251">
        <w:t xml:space="preserve"> </w:t>
      </w:r>
      <w:r w:rsidR="00EA5D27">
        <w:t>tool to</w:t>
      </w:r>
      <w:r w:rsidR="000C4251">
        <w:t xml:space="preserve"> go to deeper into </w:t>
      </w:r>
      <w:proofErr w:type="gramStart"/>
      <w:r w:rsidR="000C4251">
        <w:t>one self</w:t>
      </w:r>
      <w:proofErr w:type="gramEnd"/>
      <w:r w:rsidR="003C197A">
        <w:t>, as Levy-Bruhl termed may be considered as ‘prelogical.’</w:t>
      </w:r>
      <w:r w:rsidR="003C197A">
        <w:rPr>
          <w:rStyle w:val="FootnoteReference"/>
        </w:rPr>
        <w:footnoteReference w:id="51"/>
      </w:r>
      <w:r w:rsidR="009A0B75">
        <w:t xml:space="preserve"> </w:t>
      </w:r>
      <w:r w:rsidR="005D7E10">
        <w:t xml:space="preserve">This reverence is also experienced by the participant when </w:t>
      </w:r>
      <w:r w:rsidR="00AF5607">
        <w:t xml:space="preserve">she first approached the </w:t>
      </w:r>
      <w:r w:rsidR="005D0276">
        <w:t>f</w:t>
      </w:r>
      <w:r w:rsidR="00AF5607">
        <w:t xml:space="preserve">aery </w:t>
      </w:r>
      <w:r w:rsidR="005D0276">
        <w:t>t</w:t>
      </w:r>
      <w:r w:rsidR="00AF5607">
        <w:t>ree, she didn’t know the mythology behind the tree but felt</w:t>
      </w:r>
      <w:r w:rsidR="0082656E">
        <w:t xml:space="preserve"> naturally</w:t>
      </w:r>
      <w:r w:rsidR="00AF5607">
        <w:t xml:space="preserve"> drawn to the tree </w:t>
      </w:r>
      <w:r w:rsidR="00F943B4">
        <w:t xml:space="preserve">as it stood isolated at the bottom of the hill. </w:t>
      </w:r>
      <w:proofErr w:type="spellStart"/>
      <w:r w:rsidR="00F943B4">
        <w:t>Zucchelli</w:t>
      </w:r>
      <w:proofErr w:type="spellEnd"/>
      <w:r w:rsidR="00F05BFB">
        <w:t xml:space="preserve"> explained the sacred nature of </w:t>
      </w:r>
      <w:proofErr w:type="spellStart"/>
      <w:r w:rsidR="003C6E4A">
        <w:t>hawthorne</w:t>
      </w:r>
      <w:proofErr w:type="spellEnd"/>
      <w:r w:rsidR="00F05BFB">
        <w:t xml:space="preserve"> trees </w:t>
      </w:r>
      <w:r w:rsidR="00B712E5">
        <w:t>and how they held a high status</w:t>
      </w:r>
      <w:r w:rsidR="0082656E">
        <w:t>,</w:t>
      </w:r>
      <w:r w:rsidR="00B712E5">
        <w:t xml:space="preserve"> reverenc</w:t>
      </w:r>
      <w:r w:rsidR="003C6E4A">
        <w:t>e</w:t>
      </w:r>
      <w:r w:rsidR="0082656E">
        <w:t xml:space="preserve"> and considered a natural phenomenon</w:t>
      </w:r>
      <w:r w:rsidR="003C6E4A">
        <w:t>.</w:t>
      </w:r>
      <w:r w:rsidR="00F943B4">
        <w:t xml:space="preserve"> </w:t>
      </w:r>
    </w:p>
    <w:p w14:paraId="19311483" w14:textId="77777777" w:rsidR="003C6E4A" w:rsidRPr="003C6E4A" w:rsidRDefault="003C6E4A" w:rsidP="00022860">
      <w:pPr>
        <w:spacing w:after="0"/>
      </w:pPr>
    </w:p>
    <w:p w14:paraId="390B1DFA" w14:textId="6A894403" w:rsidR="00672F2C" w:rsidRPr="00A90171" w:rsidRDefault="00672F2C" w:rsidP="00022860">
      <w:pPr>
        <w:spacing w:after="0"/>
        <w:rPr>
          <w:b/>
          <w:bCs/>
        </w:rPr>
      </w:pPr>
      <w:r w:rsidRPr="00A90171">
        <w:rPr>
          <w:b/>
          <w:bCs/>
        </w:rPr>
        <w:t>Silence</w:t>
      </w:r>
    </w:p>
    <w:p w14:paraId="2F030F2B" w14:textId="29B2E1BE" w:rsidR="00672F2C" w:rsidRDefault="00E72FCB" w:rsidP="00022860">
      <w:pPr>
        <w:spacing w:after="0"/>
      </w:pPr>
      <w:r>
        <w:t xml:space="preserve">As mentioned above the participant felt a reverence </w:t>
      </w:r>
      <w:r w:rsidR="00F57131">
        <w:t>entering the space</w:t>
      </w:r>
      <w:r w:rsidR="00714909">
        <w:t>.</w:t>
      </w:r>
      <w:r w:rsidR="00F57131">
        <w:t xml:space="preserve"> </w:t>
      </w:r>
      <w:r w:rsidR="00714909">
        <w:t>M</w:t>
      </w:r>
      <w:r w:rsidR="003F216E">
        <w:t>oreover,</w:t>
      </w:r>
      <w:r w:rsidR="00F57131">
        <w:t xml:space="preserve"> a silence overcame her even before the drumming. </w:t>
      </w:r>
      <w:r w:rsidR="003F216E">
        <w:t xml:space="preserve">The silence experienced </w:t>
      </w:r>
      <w:r w:rsidR="005D77F7">
        <w:t xml:space="preserve">can be explained by Eliade’s hierophany, where there is an </w:t>
      </w:r>
      <w:r w:rsidR="00AD32D4">
        <w:t>indescribable</w:t>
      </w:r>
      <w:r w:rsidR="00AC5A8E">
        <w:t xml:space="preserve"> </w:t>
      </w:r>
      <w:r w:rsidR="00AD32D4">
        <w:t>irruption of the sacred</w:t>
      </w:r>
      <w:r w:rsidR="00B27A44">
        <w:t>.</w:t>
      </w:r>
      <w:r w:rsidR="00B27A44">
        <w:rPr>
          <w:rStyle w:val="FootnoteReference"/>
        </w:rPr>
        <w:footnoteReference w:id="52"/>
      </w:r>
      <w:r w:rsidR="000E0109">
        <w:t xml:space="preserve"> </w:t>
      </w:r>
      <w:r w:rsidR="00F72218">
        <w:t>In th</w:t>
      </w:r>
      <w:r w:rsidR="00CC0D9F">
        <w:t>at</w:t>
      </w:r>
      <w:r w:rsidR="00F72218">
        <w:t xml:space="preserve"> moment, the</w:t>
      </w:r>
      <w:r w:rsidR="00C81483">
        <w:t xml:space="preserve"> hierophany </w:t>
      </w:r>
      <w:r w:rsidR="00F72218">
        <w:t xml:space="preserve">overwhelmed the participant and she felt a sense of peace </w:t>
      </w:r>
      <w:r w:rsidR="00E01A13">
        <w:t>and love embrace her</w:t>
      </w:r>
      <w:r w:rsidR="00C83C7F">
        <w:t xml:space="preserve">, as if she was in a </w:t>
      </w:r>
      <w:r w:rsidR="002E6511">
        <w:t>bubble</w:t>
      </w:r>
      <w:r w:rsidR="00E01A13">
        <w:t xml:space="preserve">. Merleau-Ponty’s phenomenological approach </w:t>
      </w:r>
      <w:r w:rsidR="001B2EE8">
        <w:t>described the importance of a direct experience being profound</w:t>
      </w:r>
      <w:r w:rsidR="00C83C7F">
        <w:t>.</w:t>
      </w:r>
      <w:r w:rsidR="00632CD6">
        <w:rPr>
          <w:rStyle w:val="FootnoteReference"/>
        </w:rPr>
        <w:footnoteReference w:id="53"/>
      </w:r>
      <w:r w:rsidR="00C83C7F">
        <w:t xml:space="preserve"> </w:t>
      </w:r>
      <w:r w:rsidR="00051AC2">
        <w:t xml:space="preserve">Durkheim also alluded to a phenomenological experience </w:t>
      </w:r>
      <w:r w:rsidR="00FE7A9D">
        <w:lastRenderedPageBreak/>
        <w:t xml:space="preserve">creating a change in the person and the place </w:t>
      </w:r>
      <w:r w:rsidR="003651EE">
        <w:t>for social reasons.</w:t>
      </w:r>
      <w:r w:rsidR="003651EE">
        <w:rPr>
          <w:rStyle w:val="FootnoteReference"/>
        </w:rPr>
        <w:footnoteReference w:id="54"/>
      </w:r>
      <w:r w:rsidR="003651EE">
        <w:t xml:space="preserve"> </w:t>
      </w:r>
      <w:r w:rsidR="002C31EE">
        <w:t xml:space="preserve">Merleau-Ponty </w:t>
      </w:r>
      <w:r w:rsidR="002735EB">
        <w:t>pointed towards hierophany as a</w:t>
      </w:r>
      <w:r w:rsidR="004050D9">
        <w:t xml:space="preserve"> </w:t>
      </w:r>
      <w:r w:rsidR="002735EB">
        <w:t xml:space="preserve">natural </w:t>
      </w:r>
      <w:r w:rsidR="004050D9">
        <w:t>phenomenon</w:t>
      </w:r>
      <w:r w:rsidR="002735EB">
        <w:t xml:space="preserve"> experienced in a </w:t>
      </w:r>
      <w:r w:rsidR="007F1C52">
        <w:t xml:space="preserve">sacred space. </w:t>
      </w:r>
      <w:r w:rsidR="00F273D8">
        <w:t>Whereas</w:t>
      </w:r>
      <w:r w:rsidR="007F1C52">
        <w:t xml:space="preserve"> Durkheim believed a transformative </w:t>
      </w:r>
      <w:r w:rsidR="004050D9">
        <w:t>phenomenon</w:t>
      </w:r>
      <w:r w:rsidR="007F1C52">
        <w:t xml:space="preserve"> occurs but its part of </w:t>
      </w:r>
      <w:r w:rsidR="004050D9">
        <w:t>human construct</w:t>
      </w:r>
      <w:r w:rsidR="00B85A93">
        <w:t>ion</w:t>
      </w:r>
      <w:r w:rsidR="004050D9">
        <w:t>.</w:t>
      </w:r>
    </w:p>
    <w:p w14:paraId="29FD5377" w14:textId="7677BC4B" w:rsidR="004050D9" w:rsidRDefault="004050D9" w:rsidP="00022860">
      <w:pPr>
        <w:spacing w:after="0"/>
      </w:pPr>
    </w:p>
    <w:p w14:paraId="6A7F6EB2" w14:textId="0C843167" w:rsidR="004050D9" w:rsidRPr="00E72FCB" w:rsidRDefault="00977A9F" w:rsidP="00022860">
      <w:pPr>
        <w:spacing w:after="0"/>
      </w:pPr>
      <w:r>
        <w:t xml:space="preserve">Eliade </w:t>
      </w:r>
      <w:r w:rsidR="00D41D9B">
        <w:t xml:space="preserve">considered hierophany occurs when entering a sacred space unknowingly which </w:t>
      </w:r>
      <w:r w:rsidR="00D56FDC">
        <w:t>makes it a natural phenomenon.</w:t>
      </w:r>
      <w:r w:rsidR="00F04879">
        <w:rPr>
          <w:rStyle w:val="FootnoteReference"/>
        </w:rPr>
        <w:footnoteReference w:id="55"/>
      </w:r>
      <w:r w:rsidR="00D56FDC">
        <w:t xml:space="preserve"> </w:t>
      </w:r>
      <w:r w:rsidR="00CF097F">
        <w:t>On the contrary,</w:t>
      </w:r>
      <w:r w:rsidR="00D56FDC">
        <w:t xml:space="preserve"> the participant entered the space knowingly</w:t>
      </w:r>
      <w:r w:rsidR="00CF097F">
        <w:t xml:space="preserve"> as the trip was part of a Shamanic </w:t>
      </w:r>
      <w:r w:rsidR="00B85A93">
        <w:t>course</w:t>
      </w:r>
      <w:r w:rsidR="00481615">
        <w:t>. Therefore,</w:t>
      </w:r>
      <w:r w:rsidR="00C775B1">
        <w:t xml:space="preserve"> the</w:t>
      </w:r>
      <w:r w:rsidR="00C66EB8">
        <w:t xml:space="preserve"> unexpected feelings of peace and love</w:t>
      </w:r>
      <w:r w:rsidR="00D56FDC">
        <w:t xml:space="preserve"> </w:t>
      </w:r>
      <w:r w:rsidR="00C775B1">
        <w:t xml:space="preserve">are not part of a hierophany </w:t>
      </w:r>
      <w:r w:rsidR="003E235E">
        <w:t xml:space="preserve">or </w:t>
      </w:r>
      <w:proofErr w:type="spellStart"/>
      <w:r w:rsidR="003E235E">
        <w:t>Harrild</w:t>
      </w:r>
      <w:proofErr w:type="spellEnd"/>
      <w:r w:rsidR="003E235E">
        <w:t xml:space="preserve"> and Luke’s adamic ecstasy</w:t>
      </w:r>
      <w:r w:rsidR="005039F5">
        <w:t>,</w:t>
      </w:r>
      <w:r w:rsidR="003E235E">
        <w:t xml:space="preserve"> </w:t>
      </w:r>
      <w:r w:rsidR="00A1151D">
        <w:t xml:space="preserve">as the mystical experience was not part of a </w:t>
      </w:r>
      <w:r w:rsidR="005039F5">
        <w:t xml:space="preserve">spontaneous </w:t>
      </w:r>
      <w:r w:rsidR="00A1151D">
        <w:t>natural phenomeno</w:t>
      </w:r>
      <w:r w:rsidR="00D71EE8">
        <w:t>n. As</w:t>
      </w:r>
      <w:r w:rsidR="00A1151D">
        <w:t xml:space="preserve"> </w:t>
      </w:r>
      <w:r w:rsidR="00BE0AFC">
        <w:t xml:space="preserve">the </w:t>
      </w:r>
      <w:r w:rsidR="00CA79C0">
        <w:t>process</w:t>
      </w:r>
      <w:r w:rsidR="00D71EE8">
        <w:t xml:space="preserve"> for this visit</w:t>
      </w:r>
      <w:r w:rsidR="00BE0AFC">
        <w:t xml:space="preserve"> was in place from the year long course the participant was taking part in</w:t>
      </w:r>
      <w:r w:rsidR="00D71EE8">
        <w:t>,</w:t>
      </w:r>
      <w:r w:rsidR="00BE0AFC">
        <w:t xml:space="preserve"> which may have induced those feelings</w:t>
      </w:r>
      <w:r w:rsidR="00F04879">
        <w:t>.</w:t>
      </w:r>
      <w:r w:rsidR="00AC3752">
        <w:rPr>
          <w:rStyle w:val="FootnoteReference"/>
        </w:rPr>
        <w:footnoteReference w:id="56"/>
      </w:r>
      <w:r w:rsidR="00F04879">
        <w:t xml:space="preserve"> </w:t>
      </w:r>
      <w:r w:rsidR="007E50AA">
        <w:t>However, the experience and subsequent feelings ca</w:t>
      </w:r>
      <w:r w:rsidR="005C014E">
        <w:t>nnot</w:t>
      </w:r>
      <w:r w:rsidR="00746F75">
        <w:t xml:space="preserve"> be discounted as merely part of a process.</w:t>
      </w:r>
    </w:p>
    <w:p w14:paraId="0747AB1E" w14:textId="637C41A3" w:rsidR="00672F2C" w:rsidRPr="00A90171" w:rsidRDefault="00672F2C" w:rsidP="00022860">
      <w:pPr>
        <w:spacing w:after="0"/>
        <w:rPr>
          <w:b/>
          <w:bCs/>
        </w:rPr>
      </w:pPr>
    </w:p>
    <w:p w14:paraId="30EEFCB5" w14:textId="398262CA" w:rsidR="00672F2C" w:rsidRPr="00A90171" w:rsidRDefault="000A3ED7" w:rsidP="00022860">
      <w:pPr>
        <w:spacing w:after="0"/>
        <w:rPr>
          <w:b/>
          <w:bCs/>
        </w:rPr>
      </w:pPr>
      <w:r>
        <w:rPr>
          <w:b/>
          <w:bCs/>
        </w:rPr>
        <w:t xml:space="preserve">Collective </w:t>
      </w:r>
      <w:r w:rsidR="008C481A">
        <w:rPr>
          <w:b/>
          <w:bCs/>
        </w:rPr>
        <w:t>v’s Solitude</w:t>
      </w:r>
    </w:p>
    <w:p w14:paraId="01E5AA25" w14:textId="16ACAE5D" w:rsidR="00690E9E" w:rsidRDefault="00A02E59" w:rsidP="00022860">
      <w:pPr>
        <w:spacing w:after="0"/>
      </w:pPr>
      <w:r>
        <w:t xml:space="preserve">Durkheim noted the importance of </w:t>
      </w:r>
      <w:r w:rsidR="00C95227">
        <w:t xml:space="preserve">the totemic tribe </w:t>
      </w:r>
      <w:r w:rsidR="0052083F">
        <w:t>being</w:t>
      </w:r>
      <w:r w:rsidR="00C95227">
        <w:t xml:space="preserve"> a collective</w:t>
      </w:r>
      <w:r w:rsidR="0059122A">
        <w:t>;</w:t>
      </w:r>
      <w:r w:rsidR="00C95227">
        <w:t xml:space="preserve"> together they placed importance on what is sacred</w:t>
      </w:r>
      <w:r w:rsidR="00E11941">
        <w:t xml:space="preserve"> and in turn maintained a social order</w:t>
      </w:r>
      <w:r w:rsidR="00C95227">
        <w:t>.</w:t>
      </w:r>
      <w:r w:rsidR="003A4EDD">
        <w:rPr>
          <w:rStyle w:val="FootnoteReference"/>
        </w:rPr>
        <w:footnoteReference w:id="57"/>
      </w:r>
      <w:r w:rsidR="003A4EDD">
        <w:t xml:space="preserve"> </w:t>
      </w:r>
      <w:r w:rsidR="00CF3BA9">
        <w:t xml:space="preserve">Similarly, </w:t>
      </w:r>
      <w:r w:rsidR="00C81C09">
        <w:t xml:space="preserve">the participant </w:t>
      </w:r>
      <w:r w:rsidR="00081665">
        <w:t>placed importance on being part a Shamanic grou</w:t>
      </w:r>
      <w:r w:rsidR="00CF76E5">
        <w:t>p that led to a</w:t>
      </w:r>
      <w:r w:rsidR="00081665">
        <w:t xml:space="preserve"> deep connection and a collective </w:t>
      </w:r>
      <w:r w:rsidR="00CF76E5">
        <w:t>intention</w:t>
      </w:r>
      <w:r w:rsidR="00363260">
        <w:t xml:space="preserve"> when visiting the Hill of Tara</w:t>
      </w:r>
      <w:r w:rsidR="00CF76E5">
        <w:t>.</w:t>
      </w:r>
      <w:r w:rsidR="00363260">
        <w:t xml:space="preserve"> </w:t>
      </w:r>
      <w:r w:rsidR="008B20BD">
        <w:t xml:space="preserve">Singh and Khan, in their research on </w:t>
      </w:r>
      <w:r w:rsidR="0001711F">
        <w:t>Hindu cosmology and geographical order</w:t>
      </w:r>
      <w:r w:rsidR="007F2D2F">
        <w:t>, discovered</w:t>
      </w:r>
      <w:r w:rsidR="0001711F">
        <w:t xml:space="preserve"> the </w:t>
      </w:r>
      <w:r w:rsidR="00AD170D">
        <w:t>importanc</w:t>
      </w:r>
      <w:r w:rsidR="00FE1FEE">
        <w:t>e</w:t>
      </w:r>
      <w:r w:rsidR="007F2D2F">
        <w:t xml:space="preserve"> a</w:t>
      </w:r>
      <w:r w:rsidR="0001711F">
        <w:t xml:space="preserve"> collective ha</w:t>
      </w:r>
      <w:r w:rsidR="00FE1FEE">
        <w:t>s</w:t>
      </w:r>
      <w:r w:rsidR="0001711F">
        <w:t xml:space="preserve"> on </w:t>
      </w:r>
      <w:r w:rsidR="00BB29FB">
        <w:t>societal</w:t>
      </w:r>
      <w:r w:rsidR="00AD170D">
        <w:t xml:space="preserve"> order and harmon</w:t>
      </w:r>
      <w:r w:rsidR="00BB29FB">
        <w:t>y</w:t>
      </w:r>
      <w:r w:rsidR="00AD170D">
        <w:t>.</w:t>
      </w:r>
      <w:r w:rsidR="00AD170D">
        <w:rPr>
          <w:rStyle w:val="FootnoteReference"/>
        </w:rPr>
        <w:footnoteReference w:id="58"/>
      </w:r>
      <w:r w:rsidR="003236F4">
        <w:t xml:space="preserve"> </w:t>
      </w:r>
      <w:r w:rsidR="00AE3C8C">
        <w:t xml:space="preserve">Levy-Bruhl considered </w:t>
      </w:r>
      <w:r w:rsidR="0052083F">
        <w:t>the</w:t>
      </w:r>
      <w:r w:rsidR="00AE3C8C">
        <w:t xml:space="preserve"> collective in primitive tribes</w:t>
      </w:r>
      <w:r w:rsidR="00611E3E">
        <w:t>;</w:t>
      </w:r>
      <w:r w:rsidR="00643E07">
        <w:t xml:space="preserve"> together</w:t>
      </w:r>
      <w:r w:rsidR="00C63C2A">
        <w:t xml:space="preserve"> they</w:t>
      </w:r>
      <w:r w:rsidR="0044534D">
        <w:t xml:space="preserve"> kept the sacredness </w:t>
      </w:r>
      <w:r w:rsidR="00C63C2A">
        <w:t xml:space="preserve">of space and nature </w:t>
      </w:r>
      <w:r w:rsidR="0044534D">
        <w:t xml:space="preserve">alive </w:t>
      </w:r>
      <w:r w:rsidR="00C41ACB">
        <w:t>and passed it down the generations.</w:t>
      </w:r>
      <w:r w:rsidR="00C41ACB">
        <w:rPr>
          <w:rStyle w:val="FootnoteReference"/>
        </w:rPr>
        <w:footnoteReference w:id="59"/>
      </w:r>
      <w:r w:rsidR="00812BCA">
        <w:t xml:space="preserve"> </w:t>
      </w:r>
      <w:r w:rsidR="000774CE">
        <w:t>Furthermore, t</w:t>
      </w:r>
      <w:r w:rsidR="00690E9E">
        <w:t xml:space="preserve">he Faery Tree brings the collective together by </w:t>
      </w:r>
      <w:r w:rsidR="00DC4432">
        <w:t xml:space="preserve">tying ribbons and relics, </w:t>
      </w:r>
      <w:r w:rsidR="00611E3E">
        <w:t>creating</w:t>
      </w:r>
      <w:r w:rsidR="00DC4432">
        <w:t xml:space="preserve"> a common bond. </w:t>
      </w:r>
      <w:proofErr w:type="spellStart"/>
      <w:r w:rsidR="001A310B">
        <w:t>Zucchelli</w:t>
      </w:r>
      <w:proofErr w:type="spellEnd"/>
      <w:r w:rsidR="001A310B">
        <w:t xml:space="preserve"> </w:t>
      </w:r>
      <w:r w:rsidR="00A6056D">
        <w:t>explained how t</w:t>
      </w:r>
      <w:r w:rsidR="00F43F6E">
        <w:t>he Irish place</w:t>
      </w:r>
      <w:r w:rsidR="00611E3E">
        <w:t>d</w:t>
      </w:r>
      <w:r w:rsidR="00F43F6E">
        <w:t xml:space="preserve"> importance on </w:t>
      </w:r>
      <w:r w:rsidR="0009277F">
        <w:t>animi</w:t>
      </w:r>
      <w:r w:rsidR="006D30FD">
        <w:t xml:space="preserve">sm and how </w:t>
      </w:r>
      <w:r w:rsidR="009A65A7">
        <w:t>you interact with the Faery Tree either brings good or bad luck.</w:t>
      </w:r>
      <w:r w:rsidR="00A6056D">
        <w:rPr>
          <w:rStyle w:val="FootnoteReference"/>
        </w:rPr>
        <w:footnoteReference w:id="60"/>
      </w:r>
      <w:r w:rsidR="00474E53">
        <w:t xml:space="preserve"> </w:t>
      </w:r>
      <w:r w:rsidR="00D760E4">
        <w:t xml:space="preserve">Indicating the sacredness experienced at the Hill of Tara was due to human interaction, </w:t>
      </w:r>
      <w:r w:rsidR="00D760E4">
        <w:t>connection,</w:t>
      </w:r>
      <w:r w:rsidR="00D760E4">
        <w:t xml:space="preserve"> and bonding.</w:t>
      </w:r>
    </w:p>
    <w:p w14:paraId="0DF5D1EA" w14:textId="2A82B71B" w:rsidR="005455C0" w:rsidRDefault="005455C0" w:rsidP="00022860">
      <w:pPr>
        <w:spacing w:after="0"/>
      </w:pPr>
    </w:p>
    <w:p w14:paraId="36487BA8" w14:textId="44CD7796" w:rsidR="00AF4CCD" w:rsidRDefault="00965445" w:rsidP="00022860">
      <w:pPr>
        <w:spacing w:after="0"/>
      </w:pPr>
      <w:r>
        <w:t xml:space="preserve">On the other hand, </w:t>
      </w:r>
      <w:r w:rsidR="000367C6">
        <w:t>as a collective the participant and group came together to experience a sacred space</w:t>
      </w:r>
      <w:r w:rsidR="00432CE1">
        <w:t xml:space="preserve">. </w:t>
      </w:r>
      <w:r w:rsidR="00560DAE">
        <w:t>A</w:t>
      </w:r>
      <w:r w:rsidR="00432CE1">
        <w:t xml:space="preserve">ccording to Lane </w:t>
      </w:r>
      <w:r w:rsidR="0013309E">
        <w:t xml:space="preserve">a </w:t>
      </w:r>
      <w:r w:rsidR="00432CE1">
        <w:t xml:space="preserve">sacred space </w:t>
      </w:r>
      <w:r w:rsidR="00322C86">
        <w:t>is not chosen but chooses</w:t>
      </w:r>
      <w:r w:rsidR="0013309E">
        <w:t xml:space="preserve"> itself</w:t>
      </w:r>
      <w:r w:rsidR="00322C86">
        <w:t xml:space="preserve">; </w:t>
      </w:r>
      <w:r w:rsidR="00A80B60">
        <w:t>the participants profound experiences came when she was on her own</w:t>
      </w:r>
      <w:r w:rsidR="00383E66">
        <w:t xml:space="preserve">, the </w:t>
      </w:r>
      <w:r w:rsidR="00386D12">
        <w:t>time and space</w:t>
      </w:r>
      <w:r w:rsidR="00383E66">
        <w:t xml:space="preserve"> chose her</w:t>
      </w:r>
      <w:r w:rsidR="00B200B1">
        <w:t xml:space="preserve"> in solitude</w:t>
      </w:r>
      <w:r w:rsidR="00A80B60">
        <w:t>.</w:t>
      </w:r>
      <w:r w:rsidR="00E75BFC">
        <w:rPr>
          <w:rStyle w:val="FootnoteReference"/>
        </w:rPr>
        <w:footnoteReference w:id="61"/>
      </w:r>
      <w:r w:rsidR="00A80B60">
        <w:t xml:space="preserve"> </w:t>
      </w:r>
      <w:r w:rsidR="00386D12">
        <w:t>The moment</w:t>
      </w:r>
      <w:r w:rsidR="00E75BFC">
        <w:t xml:space="preserve"> she saw the Faery Tree it bought about </w:t>
      </w:r>
      <w:r w:rsidR="00B25425">
        <w:t xml:space="preserve">feelings of peace and love. When she walked three times around the </w:t>
      </w:r>
      <w:r w:rsidR="00DC54B8">
        <w:t xml:space="preserve">ring </w:t>
      </w:r>
      <w:r w:rsidR="0014443F">
        <w:t>it led to</w:t>
      </w:r>
      <w:r w:rsidR="00DC54B8">
        <w:t xml:space="preserve"> tears of gratitude</w:t>
      </w:r>
      <w:r w:rsidR="0014443F">
        <w:t xml:space="preserve">. </w:t>
      </w:r>
      <w:r w:rsidR="00CC1275">
        <w:t xml:space="preserve">As mentioned above she felt a deep sense of reverence and an </w:t>
      </w:r>
      <w:r w:rsidR="002D6DE9">
        <w:t>omnipresent silence throughout the visit.</w:t>
      </w:r>
      <w:r w:rsidR="00562043">
        <w:t xml:space="preserve"> Therefore, </w:t>
      </w:r>
      <w:r w:rsidR="001855D3">
        <w:t xml:space="preserve">are sacred spaces a place where Ingold suggested the ancestors walked and left their mark or </w:t>
      </w:r>
      <w:r w:rsidR="007D7382">
        <w:t xml:space="preserve">Elide </w:t>
      </w:r>
      <w:r w:rsidR="00725A2B">
        <w:t xml:space="preserve">pointed out the space detaches itself from the </w:t>
      </w:r>
      <w:r w:rsidR="00FB4A46">
        <w:t>profane by a hierophany and irruption.</w:t>
      </w:r>
      <w:r w:rsidR="00FB4A46">
        <w:rPr>
          <w:rStyle w:val="FootnoteReference"/>
        </w:rPr>
        <w:footnoteReference w:id="62"/>
      </w:r>
    </w:p>
    <w:p w14:paraId="2486FC4A" w14:textId="77777777" w:rsidR="00D760E4" w:rsidRPr="00D760E4" w:rsidRDefault="00D760E4" w:rsidP="00022860">
      <w:pPr>
        <w:spacing w:after="0"/>
      </w:pPr>
    </w:p>
    <w:p w14:paraId="024C8CB0" w14:textId="5FF450F3" w:rsidR="00AF4CCD" w:rsidRPr="00A90171" w:rsidRDefault="00AF4CCD" w:rsidP="00022860">
      <w:pPr>
        <w:spacing w:after="0"/>
        <w:rPr>
          <w:b/>
          <w:bCs/>
        </w:rPr>
      </w:pPr>
      <w:r w:rsidRPr="00A90171">
        <w:rPr>
          <w:b/>
          <w:bCs/>
        </w:rPr>
        <w:t>Ritual</w:t>
      </w:r>
      <w:r w:rsidR="00677688">
        <w:rPr>
          <w:b/>
          <w:bCs/>
        </w:rPr>
        <w:t>s</w:t>
      </w:r>
    </w:p>
    <w:p w14:paraId="34A6FFAD" w14:textId="445696DC" w:rsidR="00FF46F8" w:rsidRDefault="00B9296B" w:rsidP="00234962">
      <w:pPr>
        <w:spacing w:after="0"/>
      </w:pPr>
      <w:r>
        <w:t>The tying of the ribbon was a special moment for the participant</w:t>
      </w:r>
      <w:r w:rsidR="0056047C">
        <w:t>;</w:t>
      </w:r>
      <w:r>
        <w:t xml:space="preserve"> </w:t>
      </w:r>
      <w:r w:rsidR="0056047C">
        <w:t xml:space="preserve">she believed the faeries would make her wish come true. </w:t>
      </w:r>
      <w:r w:rsidR="00C440AE">
        <w:t>This ritual was undertaken by most of the group</w:t>
      </w:r>
      <w:r w:rsidR="0086045E">
        <w:t>;</w:t>
      </w:r>
      <w:r w:rsidR="00C440AE">
        <w:t xml:space="preserve"> everyone gave space for </w:t>
      </w:r>
      <w:r w:rsidR="00E5019B">
        <w:t>each person</w:t>
      </w:r>
      <w:r w:rsidR="00C440AE">
        <w:t xml:space="preserve"> to have their time with the faery tree</w:t>
      </w:r>
      <w:r w:rsidR="0086045E">
        <w:t>.</w:t>
      </w:r>
      <w:r w:rsidR="0056047C">
        <w:t xml:space="preserve"> </w:t>
      </w:r>
      <w:r w:rsidR="00C80235">
        <w:t xml:space="preserve">The participant took her time in </w:t>
      </w:r>
      <w:r w:rsidR="00BC23D4">
        <w:t>communicating with the tree and the faeries, it was a sacred and profound moment</w:t>
      </w:r>
      <w:r w:rsidR="00077EFD">
        <w:t xml:space="preserve">. Levy-Bruhl </w:t>
      </w:r>
      <w:r w:rsidR="0018520A">
        <w:t xml:space="preserve">described the </w:t>
      </w:r>
      <w:r w:rsidR="0018520A">
        <w:lastRenderedPageBreak/>
        <w:t>significance of the law of participation</w:t>
      </w:r>
      <w:r w:rsidR="0040356E">
        <w:t xml:space="preserve"> and Durkheim explained </w:t>
      </w:r>
      <w:r w:rsidR="00BD6D5B">
        <w:t>how the totemic clans believed they were a part of nature.</w:t>
      </w:r>
      <w:r w:rsidR="00C963B9">
        <w:rPr>
          <w:rStyle w:val="FootnoteReference"/>
        </w:rPr>
        <w:footnoteReference w:id="63"/>
      </w:r>
      <w:r w:rsidR="00BD6D5B">
        <w:t xml:space="preserve"> </w:t>
      </w:r>
      <w:r w:rsidR="008328AA">
        <w:t xml:space="preserve">When the participant was communicating with the tree and </w:t>
      </w:r>
      <w:r w:rsidR="009B4773">
        <w:t>faeries,</w:t>
      </w:r>
      <w:r w:rsidR="008328AA">
        <w:t xml:space="preserve"> she too felt one with nature</w:t>
      </w:r>
      <w:r w:rsidR="009B4773">
        <w:t xml:space="preserve"> and felt she was a part of something greater. </w:t>
      </w:r>
    </w:p>
    <w:p w14:paraId="48E63FE0" w14:textId="442D58EE" w:rsidR="00507FEF" w:rsidRDefault="00507FEF" w:rsidP="00234962">
      <w:pPr>
        <w:spacing w:after="0"/>
      </w:pPr>
    </w:p>
    <w:p w14:paraId="1AB97329" w14:textId="6F013117" w:rsidR="00507FEF" w:rsidRDefault="00927632" w:rsidP="00234962">
      <w:pPr>
        <w:spacing w:after="0"/>
      </w:pPr>
      <w:r>
        <w:t xml:space="preserve">Rituals </w:t>
      </w:r>
      <w:r w:rsidR="00300CC5">
        <w:t>are considered to be</w:t>
      </w:r>
      <w:r>
        <w:t xml:space="preserve"> a human construct</w:t>
      </w:r>
      <w:r w:rsidR="00300CC5">
        <w:t>, a way</w:t>
      </w:r>
      <w:r>
        <w:t xml:space="preserve"> to create order in society. Bender </w:t>
      </w:r>
      <w:r w:rsidR="00CA4848">
        <w:t xml:space="preserve">found </w:t>
      </w:r>
      <w:r w:rsidR="006B11C4">
        <w:t xml:space="preserve">that humans embody an understanding </w:t>
      </w:r>
      <w:r w:rsidR="00AE4387">
        <w:t>of the world through their experience and understanding</w:t>
      </w:r>
      <w:r w:rsidR="00981E1B">
        <w:t xml:space="preserve">. Therefore, the participant and her Shamanic group </w:t>
      </w:r>
      <w:r w:rsidR="008F4636">
        <w:t>categorised and interpreted their space from the background they were coming from. Shama</w:t>
      </w:r>
      <w:r w:rsidR="005713F5">
        <w:t>ns</w:t>
      </w:r>
      <w:r w:rsidR="008F4636">
        <w:t xml:space="preserve"> </w:t>
      </w:r>
      <w:r w:rsidR="005713F5">
        <w:t>take part in</w:t>
      </w:r>
      <w:r w:rsidR="009912E8">
        <w:t xml:space="preserve"> drumming and communicating with nature and spirit beings as part of their </w:t>
      </w:r>
      <w:r w:rsidR="005713F5">
        <w:t xml:space="preserve">rituals. </w:t>
      </w:r>
      <w:r w:rsidR="007071AC">
        <w:t xml:space="preserve">Therefore, the group already embodied </w:t>
      </w:r>
      <w:r w:rsidR="00CC3E22">
        <w:t xml:space="preserve">rituals that gave rise to the </w:t>
      </w:r>
      <w:r w:rsidR="00E82140">
        <w:t>f</w:t>
      </w:r>
      <w:r w:rsidR="00CC3E22">
        <w:t xml:space="preserve">aery </w:t>
      </w:r>
      <w:r w:rsidR="00E82140">
        <w:t>t</w:t>
      </w:r>
      <w:r w:rsidR="00CC3E22">
        <w:t xml:space="preserve">ree being </w:t>
      </w:r>
      <w:r w:rsidR="00C5613D">
        <w:t xml:space="preserve">part of a social construct. At the same </w:t>
      </w:r>
      <w:proofErr w:type="gramStart"/>
      <w:r w:rsidR="00C5613D">
        <w:t>time</w:t>
      </w:r>
      <w:proofErr w:type="gramEnd"/>
      <w:r w:rsidR="00C5613D">
        <w:t xml:space="preserve"> </w:t>
      </w:r>
      <w:r w:rsidR="0062534B">
        <w:t xml:space="preserve">the rituals </w:t>
      </w:r>
      <w:r w:rsidR="009A616C">
        <w:t>when taking into</w:t>
      </w:r>
      <w:r w:rsidR="0062534B">
        <w:t xml:space="preserve"> consider</w:t>
      </w:r>
      <w:r w:rsidR="009A616C">
        <w:t>ation</w:t>
      </w:r>
      <w:r w:rsidR="0062534B">
        <w:t xml:space="preserve"> Eliade’s point of view is enhancing </w:t>
      </w:r>
      <w:r w:rsidR="00677688">
        <w:t>a natural phenomenon that already exists.</w:t>
      </w:r>
    </w:p>
    <w:p w14:paraId="4AAAD593" w14:textId="306E2F56" w:rsidR="006720EC" w:rsidRPr="00A90171" w:rsidRDefault="006720EC" w:rsidP="00234962">
      <w:pPr>
        <w:spacing w:after="0"/>
      </w:pPr>
    </w:p>
    <w:p w14:paraId="0E1AC2AC" w14:textId="3AD25C0F" w:rsidR="0008311C" w:rsidRDefault="0008311C" w:rsidP="00234962">
      <w:pPr>
        <w:spacing w:after="0"/>
        <w:rPr>
          <w:b/>
          <w:bCs/>
        </w:rPr>
      </w:pPr>
      <w:r w:rsidRPr="00A90171">
        <w:rPr>
          <w:b/>
          <w:bCs/>
        </w:rPr>
        <w:t>Enchantment</w:t>
      </w:r>
    </w:p>
    <w:p w14:paraId="332286DD" w14:textId="3F6A3B8B" w:rsidR="00677688" w:rsidRDefault="00A3518B" w:rsidP="00234962">
      <w:pPr>
        <w:spacing w:after="0"/>
      </w:pPr>
      <w:r>
        <w:t xml:space="preserve">The participant </w:t>
      </w:r>
      <w:r w:rsidR="009D5289">
        <w:t xml:space="preserve">explained </w:t>
      </w:r>
      <w:r w:rsidR="00324076">
        <w:t xml:space="preserve">in her diary </w:t>
      </w:r>
      <w:r w:rsidR="009D5289">
        <w:t>how the faery tree called her from afar</w:t>
      </w:r>
      <w:r w:rsidR="00324076">
        <w:t>;</w:t>
      </w:r>
      <w:r w:rsidR="009D5289">
        <w:t xml:space="preserve"> she saw it standing on its own </w:t>
      </w:r>
      <w:r w:rsidR="00324076">
        <w:t>in the distance and felt a pull</w:t>
      </w:r>
      <w:r w:rsidR="00735004">
        <w:t xml:space="preserve"> towards it</w:t>
      </w:r>
      <w:r w:rsidR="00324076">
        <w:t xml:space="preserve">. </w:t>
      </w:r>
      <w:r w:rsidR="00E647DE">
        <w:t>The participant did not know</w:t>
      </w:r>
      <w:r w:rsidR="00C507B1">
        <w:t xml:space="preserve"> details of</w:t>
      </w:r>
      <w:r w:rsidR="00C22332">
        <w:t xml:space="preserve"> Irish</w:t>
      </w:r>
      <w:r w:rsidR="00E647DE">
        <w:t xml:space="preserve"> </w:t>
      </w:r>
      <w:r w:rsidR="00F5038B">
        <w:t>folklore and stories</w:t>
      </w:r>
      <w:r w:rsidR="005A0549">
        <w:t xml:space="preserve"> </w:t>
      </w:r>
      <w:r w:rsidR="002A59B2">
        <w:t>mentioned by</w:t>
      </w:r>
      <w:r w:rsidR="005A0549">
        <w:t xml:space="preserve"> Roney-Dougal</w:t>
      </w:r>
      <w:r w:rsidR="002A59B2">
        <w:t>;</w:t>
      </w:r>
      <w:r w:rsidR="00F5038B">
        <w:t xml:space="preserve"> she had to ask one of the members of the group w</w:t>
      </w:r>
      <w:r w:rsidR="00A15BFD">
        <w:t>h</w:t>
      </w:r>
      <w:r w:rsidR="00834E24">
        <w:t>y</w:t>
      </w:r>
      <w:r w:rsidR="00114F43">
        <w:t xml:space="preserve"> the ribbons</w:t>
      </w:r>
      <w:r w:rsidR="00A15BFD">
        <w:t xml:space="preserve"> </w:t>
      </w:r>
      <w:r w:rsidR="00834E24">
        <w:t xml:space="preserve">were </w:t>
      </w:r>
      <w:r w:rsidR="00A15BFD">
        <w:t>dangling from the tree.</w:t>
      </w:r>
      <w:r w:rsidR="00E2414E" w:rsidRPr="00E2414E">
        <w:rPr>
          <w:rStyle w:val="FootnoteReference"/>
        </w:rPr>
        <w:t xml:space="preserve"> </w:t>
      </w:r>
      <w:r w:rsidR="00E2414E">
        <w:rPr>
          <w:rStyle w:val="FootnoteReference"/>
        </w:rPr>
        <w:footnoteReference w:id="64"/>
      </w:r>
      <w:r w:rsidR="00A15BFD">
        <w:t xml:space="preserve"> Therefore, </w:t>
      </w:r>
      <w:r w:rsidR="006258FF">
        <w:t xml:space="preserve">according to Patrick Curry the participant may have been experiencing </w:t>
      </w:r>
      <w:r w:rsidR="00332796">
        <w:t xml:space="preserve">a moment of </w:t>
      </w:r>
      <w:r w:rsidR="00361A70">
        <w:t>enchantment</w:t>
      </w:r>
      <w:r w:rsidR="00CB47ED">
        <w:t>; a sense of</w:t>
      </w:r>
      <w:r w:rsidR="00361A70">
        <w:t xml:space="preserve"> awe and wonder w</w:t>
      </w:r>
      <w:r w:rsidR="00CB47ED">
        <w:t>ere</w:t>
      </w:r>
      <w:r w:rsidR="00361A70">
        <w:t xml:space="preserve"> drawing her towards the faery tree.</w:t>
      </w:r>
      <w:r w:rsidR="00482921">
        <w:rPr>
          <w:rStyle w:val="FootnoteReference"/>
        </w:rPr>
        <w:footnoteReference w:id="65"/>
      </w:r>
      <w:r w:rsidR="0088089E">
        <w:t xml:space="preserve"> </w:t>
      </w:r>
      <w:r w:rsidR="00234526">
        <w:t xml:space="preserve">However, </w:t>
      </w:r>
      <w:r w:rsidR="00EB3EC6">
        <w:t xml:space="preserve">Roney-Dougal </w:t>
      </w:r>
      <w:r w:rsidR="002E4215">
        <w:t xml:space="preserve">believed only those with psychic tendencies can see </w:t>
      </w:r>
      <w:r w:rsidR="004B64B4">
        <w:t>faeries</w:t>
      </w:r>
      <w:r w:rsidR="00234526">
        <w:t xml:space="preserve">; although Varner </w:t>
      </w:r>
      <w:r w:rsidR="00982CA7">
        <w:t xml:space="preserve">noted </w:t>
      </w:r>
      <w:r w:rsidR="00C302AB">
        <w:t>anyone can e</w:t>
      </w:r>
      <w:r w:rsidR="001A47CD">
        <w:t>ncounter faeries unexpectedly and even in non-sacred spaces.</w:t>
      </w:r>
      <w:r w:rsidR="001A47CD">
        <w:rPr>
          <w:rStyle w:val="FootnoteReference"/>
        </w:rPr>
        <w:footnoteReference w:id="66"/>
      </w:r>
      <w:r w:rsidR="00493203">
        <w:t xml:space="preserve"> </w:t>
      </w:r>
      <w:r w:rsidR="00020DE8">
        <w:t xml:space="preserve">Subsequently, the participant </w:t>
      </w:r>
      <w:r w:rsidR="007F0643">
        <w:t>as mentioned by Varner</w:t>
      </w:r>
      <w:r w:rsidR="00167F8C">
        <w:t xml:space="preserve"> may have</w:t>
      </w:r>
      <w:r w:rsidR="007F0643">
        <w:t xml:space="preserve"> </w:t>
      </w:r>
      <w:r w:rsidR="00020DE8">
        <w:t>experienc</w:t>
      </w:r>
      <w:r w:rsidR="00167F8C">
        <w:t>ed</w:t>
      </w:r>
      <w:r w:rsidR="00020DE8">
        <w:t xml:space="preserve"> an unexpected encounter with the faeries</w:t>
      </w:r>
      <w:r w:rsidR="00296C04">
        <w:t xml:space="preserve"> o</w:t>
      </w:r>
      <w:r w:rsidR="00CA38AC">
        <w:t xml:space="preserve">r </w:t>
      </w:r>
      <w:r w:rsidR="00E92DFF">
        <w:t xml:space="preserve">was </w:t>
      </w:r>
      <w:r w:rsidR="00CA38AC">
        <w:t xml:space="preserve">being drawn to </w:t>
      </w:r>
      <w:r w:rsidR="00665766">
        <w:t>an</w:t>
      </w:r>
      <w:r w:rsidR="00E92DFF">
        <w:t xml:space="preserve">other worldly </w:t>
      </w:r>
      <w:r w:rsidR="00CA38AC">
        <w:t>portal</w:t>
      </w:r>
      <w:r w:rsidR="00FF0BCA">
        <w:t>.</w:t>
      </w:r>
      <w:r w:rsidR="00CA38AC">
        <w:rPr>
          <w:rStyle w:val="FootnoteReference"/>
        </w:rPr>
        <w:footnoteReference w:id="67"/>
      </w:r>
      <w:r w:rsidR="00D22C0A">
        <w:t xml:space="preserve"> </w:t>
      </w:r>
      <w:r w:rsidR="00774EEE">
        <w:t xml:space="preserve">Curry explained that in any given moment you can tip into a state of wonder and the participant </w:t>
      </w:r>
      <w:r w:rsidR="00515829">
        <w:t>appeared to have tipped into enchantment.</w:t>
      </w:r>
      <w:r w:rsidR="00B4605A">
        <w:rPr>
          <w:rStyle w:val="FootnoteReference"/>
        </w:rPr>
        <w:footnoteReference w:id="68"/>
      </w:r>
      <w:r w:rsidR="00515829">
        <w:t xml:space="preserve"> </w:t>
      </w:r>
      <w:r w:rsidR="00C21F1C">
        <w:t xml:space="preserve">According to </w:t>
      </w:r>
      <w:r w:rsidR="00F15108">
        <w:t xml:space="preserve">John Reader et al </w:t>
      </w:r>
      <w:r w:rsidR="00C21F1C">
        <w:t xml:space="preserve">spirits, myths and </w:t>
      </w:r>
      <w:r w:rsidR="00B06D1A">
        <w:t xml:space="preserve">magic can </w:t>
      </w:r>
      <w:r w:rsidR="00A12C68">
        <w:t>open the enchanted world.</w:t>
      </w:r>
      <w:r w:rsidR="00D32C3E">
        <w:rPr>
          <w:rStyle w:val="FootnoteReference"/>
        </w:rPr>
        <w:footnoteReference w:id="69"/>
      </w:r>
      <w:r w:rsidR="00A12C68">
        <w:t xml:space="preserve"> </w:t>
      </w:r>
      <w:r w:rsidR="00810891">
        <w:t>Hence, f</w:t>
      </w:r>
      <w:r w:rsidR="00A12C68">
        <w:t xml:space="preserve">or the </w:t>
      </w:r>
      <w:r w:rsidR="00A7441D">
        <w:t>participant,</w:t>
      </w:r>
      <w:r w:rsidR="00A12C68">
        <w:t xml:space="preserve"> the enchanted world may have </w:t>
      </w:r>
      <w:r w:rsidR="00A7441D">
        <w:t>opened</w:t>
      </w:r>
      <w:r w:rsidR="00900781">
        <w:t>; she wrote of feeling amazed by the beauty of the tree and went towards it to explore further.</w:t>
      </w:r>
    </w:p>
    <w:p w14:paraId="4086B554" w14:textId="0AE71BA1" w:rsidR="00DC16C8" w:rsidRDefault="00DC16C8" w:rsidP="00234962">
      <w:pPr>
        <w:spacing w:after="0"/>
      </w:pPr>
    </w:p>
    <w:p w14:paraId="5F1BA73C" w14:textId="5EE61E26" w:rsidR="00DC16C8" w:rsidRDefault="00DC16C8" w:rsidP="00234962">
      <w:pPr>
        <w:spacing w:after="0"/>
      </w:pPr>
      <w:r>
        <w:t xml:space="preserve">Similarly, </w:t>
      </w:r>
      <w:proofErr w:type="spellStart"/>
      <w:r w:rsidR="000A42CB">
        <w:t>Harrild</w:t>
      </w:r>
      <w:proofErr w:type="spellEnd"/>
      <w:r w:rsidR="000A42CB">
        <w:t xml:space="preserve"> and Luke investigated </w:t>
      </w:r>
      <w:r w:rsidR="005810BC">
        <w:t xml:space="preserve">adamic ecstasy and mystical experiences </w:t>
      </w:r>
      <w:r w:rsidR="00AA67AD">
        <w:t xml:space="preserve">as a natural phenomenon that transforms those who </w:t>
      </w:r>
      <w:r w:rsidR="000B042B">
        <w:t>go through it.</w:t>
      </w:r>
      <w:r w:rsidR="00F46AA9">
        <w:rPr>
          <w:rStyle w:val="FootnoteReference"/>
        </w:rPr>
        <w:footnoteReference w:id="70"/>
      </w:r>
      <w:r w:rsidR="000B042B">
        <w:t xml:space="preserve"> </w:t>
      </w:r>
      <w:r w:rsidR="00000DA7">
        <w:t xml:space="preserve">The participant did not mention the experience at the Hill of Tara with the </w:t>
      </w:r>
      <w:r w:rsidR="00C21722">
        <w:t>f</w:t>
      </w:r>
      <w:r w:rsidR="00000DA7">
        <w:t xml:space="preserve">aery </w:t>
      </w:r>
      <w:r w:rsidR="00C21722">
        <w:t>t</w:t>
      </w:r>
      <w:r w:rsidR="00000DA7">
        <w:t xml:space="preserve">ree as being a mystical </w:t>
      </w:r>
      <w:r w:rsidR="00C65E2A">
        <w:t>experience,</w:t>
      </w:r>
      <w:r w:rsidR="00000DA7">
        <w:t xml:space="preserve"> but she did speak of it having a profound effect even after </w:t>
      </w:r>
      <w:r w:rsidR="00F46AA9">
        <w:t xml:space="preserve">the trip it has stayed with her and affected her on a deep level. </w:t>
      </w:r>
      <w:r w:rsidR="005D61B6">
        <w:t>Furthermore, t</w:t>
      </w:r>
      <w:r w:rsidR="00C65E2A">
        <w:t>he</w:t>
      </w:r>
      <w:r w:rsidR="00F02065">
        <w:t xml:space="preserve"> participant </w:t>
      </w:r>
      <w:r w:rsidR="005D61B6">
        <w:t>was able to have</w:t>
      </w:r>
      <w:r w:rsidR="00F02065">
        <w:t xml:space="preserve"> a direct experience</w:t>
      </w:r>
      <w:r w:rsidR="00666C54">
        <w:t xml:space="preserve"> with </w:t>
      </w:r>
      <w:r w:rsidR="009F15D3">
        <w:t xml:space="preserve">the faery </w:t>
      </w:r>
      <w:proofErr w:type="gramStart"/>
      <w:r w:rsidR="009F15D3">
        <w:t>tree;</w:t>
      </w:r>
      <w:proofErr w:type="gramEnd"/>
      <w:r w:rsidR="00F02065">
        <w:t xml:space="preserve"> which Merleau-Ponty considered in his phenomenological approach as being </w:t>
      </w:r>
      <w:r w:rsidR="004700EF">
        <w:t>responsive and spontaneous to perception and consciousness.</w:t>
      </w:r>
      <w:r w:rsidR="004700EF">
        <w:rPr>
          <w:rStyle w:val="FootnoteReference"/>
        </w:rPr>
        <w:footnoteReference w:id="71"/>
      </w:r>
      <w:r w:rsidR="00135188">
        <w:t xml:space="preserve"> Therefore,</w:t>
      </w:r>
      <w:r w:rsidR="00FA352B">
        <w:t xml:space="preserve"> </w:t>
      </w:r>
      <w:r w:rsidR="00135188">
        <w:t>the profound effect</w:t>
      </w:r>
      <w:r w:rsidR="00FA352B">
        <w:t xml:space="preserve"> the faery tree had on the participant was only possible</w:t>
      </w:r>
      <w:r w:rsidR="00DE1E63">
        <w:t xml:space="preserve"> by</w:t>
      </w:r>
      <w:r w:rsidR="00FA352B">
        <w:t xml:space="preserve"> being a part of the natural </w:t>
      </w:r>
      <w:r w:rsidR="00DE1E63">
        <w:t>phenomenon.</w:t>
      </w:r>
    </w:p>
    <w:p w14:paraId="7923B67D" w14:textId="6A1CC754" w:rsidR="00433C37" w:rsidRDefault="00433C37" w:rsidP="00234962">
      <w:pPr>
        <w:spacing w:after="0"/>
      </w:pPr>
    </w:p>
    <w:p w14:paraId="6D17CD56" w14:textId="28A9C62D" w:rsidR="00433C37" w:rsidRDefault="00F25B02" w:rsidP="00234962">
      <w:pPr>
        <w:spacing w:after="0"/>
      </w:pPr>
      <w:r>
        <w:t xml:space="preserve">Considering Weber’s notion </w:t>
      </w:r>
      <w:r w:rsidR="001C4938">
        <w:t xml:space="preserve">that the world has become more disenchanted </w:t>
      </w:r>
      <w:r w:rsidR="00751D6A">
        <w:t>due to modernisation; t</w:t>
      </w:r>
      <w:r w:rsidR="00AC7091">
        <w:t>h</w:t>
      </w:r>
      <w:r w:rsidR="00751D6A">
        <w:t xml:space="preserve">e participant may have been </w:t>
      </w:r>
      <w:r w:rsidR="00AC7091">
        <w:t>enamoured by being in nature.</w:t>
      </w:r>
      <w:r w:rsidR="008F0979">
        <w:rPr>
          <w:rStyle w:val="FootnoteReference"/>
        </w:rPr>
        <w:footnoteReference w:id="72"/>
      </w:r>
      <w:r w:rsidR="00751D6A">
        <w:t xml:space="preserve"> </w:t>
      </w:r>
      <w:r w:rsidR="00AE43E0">
        <w:t xml:space="preserve">The participant at that time was not </w:t>
      </w:r>
      <w:r w:rsidR="00AE43E0">
        <w:lastRenderedPageBreak/>
        <w:t xml:space="preserve">in touch with her natural surroundings and this was her first experience of being immersed in nature, as the group visited numerous sacred sites. </w:t>
      </w:r>
      <w:r w:rsidR="00733873">
        <w:t xml:space="preserve">Therefore, </w:t>
      </w:r>
      <w:r w:rsidR="008E3079">
        <w:t xml:space="preserve">Levy-Bruhl mentioned there was </w:t>
      </w:r>
      <w:r w:rsidR="00383F38">
        <w:t>a coming</w:t>
      </w:r>
      <w:r w:rsidR="006D5C6D">
        <w:t xml:space="preserve"> in touch with nature </w:t>
      </w:r>
      <w:r w:rsidR="002E4B2B">
        <w:t xml:space="preserve">and the effects of animism which enhanced wonder and </w:t>
      </w:r>
      <w:r w:rsidR="003952AA">
        <w:t>enchantment.</w:t>
      </w:r>
      <w:r w:rsidR="008F0979">
        <w:rPr>
          <w:rStyle w:val="FootnoteReference"/>
        </w:rPr>
        <w:footnoteReference w:id="73"/>
      </w:r>
      <w:r w:rsidR="003952AA">
        <w:t xml:space="preserve"> According to Josephson-Storm</w:t>
      </w:r>
      <w:r w:rsidR="00A5227C">
        <w:t>, the modern world is and has always been enchanted</w:t>
      </w:r>
      <w:r w:rsidR="00834643">
        <w:t>.</w:t>
      </w:r>
      <w:r w:rsidR="008F0979">
        <w:rPr>
          <w:rStyle w:val="FootnoteReference"/>
        </w:rPr>
        <w:footnoteReference w:id="74"/>
      </w:r>
      <w:r w:rsidR="00834643">
        <w:t xml:space="preserve"> He argued there is no difference between the magic of nature and the magic of </w:t>
      </w:r>
      <w:r w:rsidR="00D91A2B">
        <w:t xml:space="preserve">modern life. </w:t>
      </w:r>
      <w:r w:rsidR="00C13725">
        <w:t xml:space="preserve">Hence, the participants </w:t>
      </w:r>
      <w:r w:rsidR="00493C5D">
        <w:t xml:space="preserve">increased sense of enchantment may be a result of many things from her </w:t>
      </w:r>
      <w:r w:rsidR="00D14DA5">
        <w:t xml:space="preserve">teachings in Shamanism to being in a group </w:t>
      </w:r>
      <w:r w:rsidR="008F0979">
        <w:t>participating in a sacred trip.</w:t>
      </w:r>
    </w:p>
    <w:p w14:paraId="4BACFACA" w14:textId="461DE635" w:rsidR="00D32C3E" w:rsidRDefault="00D32C3E" w:rsidP="00234962">
      <w:pPr>
        <w:spacing w:after="0"/>
      </w:pPr>
    </w:p>
    <w:p w14:paraId="31D50BE0" w14:textId="77777777" w:rsidR="0057473D" w:rsidRDefault="00D32C3E" w:rsidP="0057473D">
      <w:pPr>
        <w:spacing w:after="0"/>
      </w:pPr>
      <w:r>
        <w:t xml:space="preserve">On the other hand, </w:t>
      </w:r>
      <w:proofErr w:type="spellStart"/>
      <w:r w:rsidR="0014221D">
        <w:t>Zucchelli</w:t>
      </w:r>
      <w:proofErr w:type="spellEnd"/>
      <w:r w:rsidR="0014221D">
        <w:t xml:space="preserve"> wrote </w:t>
      </w:r>
      <w:r w:rsidR="004D78D4">
        <w:t>about</w:t>
      </w:r>
      <w:r w:rsidR="0014221D">
        <w:t xml:space="preserve"> the </w:t>
      </w:r>
      <w:r w:rsidR="004D78D4">
        <w:t>sacred nature of faery trees and how they are considered to be a part of the sacred landscape</w:t>
      </w:r>
      <w:r w:rsidR="00B2261B">
        <w:t>.</w:t>
      </w:r>
      <w:r w:rsidR="00B2261B">
        <w:rPr>
          <w:rStyle w:val="FootnoteReference"/>
        </w:rPr>
        <w:footnoteReference w:id="75"/>
      </w:r>
      <w:r w:rsidR="001C00C7">
        <w:t xml:space="preserve"> </w:t>
      </w:r>
      <w:r w:rsidR="0006661E">
        <w:t>Which linked into Levy-</w:t>
      </w:r>
      <w:proofErr w:type="spellStart"/>
      <w:r w:rsidR="0006661E">
        <w:t>Bruhl’s</w:t>
      </w:r>
      <w:proofErr w:type="spellEnd"/>
      <w:r w:rsidR="0006661E">
        <w:t xml:space="preserve"> work on the law of participation</w:t>
      </w:r>
      <w:r w:rsidR="00BD3730">
        <w:t xml:space="preserve">; the </w:t>
      </w:r>
      <w:r w:rsidR="00A16115">
        <w:t>native’s</w:t>
      </w:r>
      <w:r w:rsidR="00BD3730">
        <w:t xml:space="preserve"> animistic approach to nature</w:t>
      </w:r>
      <w:r w:rsidR="004E0F19">
        <w:t xml:space="preserve"> enhanced interconnection and </w:t>
      </w:r>
      <w:r w:rsidR="00CE2AEA">
        <w:t>in turn increased a sense of enchantment.</w:t>
      </w:r>
      <w:r w:rsidR="008E7CFB">
        <w:rPr>
          <w:rStyle w:val="FootnoteReference"/>
        </w:rPr>
        <w:footnoteReference w:id="76"/>
      </w:r>
      <w:r w:rsidR="00CE2AEA">
        <w:t xml:space="preserve"> Therefore, placing ribbons on the faery tree</w:t>
      </w:r>
      <w:r w:rsidR="009F1B60">
        <w:t xml:space="preserve"> and making wishes to other worldly spirit beings such as faeries, </w:t>
      </w:r>
      <w:r w:rsidR="0026632B">
        <w:t xml:space="preserve">led to the participant forming a connection with the tree as there was </w:t>
      </w:r>
      <w:r w:rsidR="008E7CFB">
        <w:t>a communication and relationship formed through the interaction of placing a ribbon and making a wish.</w:t>
      </w:r>
      <w:r w:rsidR="00BB28BE">
        <w:t xml:space="preserve"> Hence, </w:t>
      </w:r>
      <w:r w:rsidR="00CD4E11">
        <w:t xml:space="preserve">as a culture there is an importance and sacredness bestowed upon Hawthorne trees and this </w:t>
      </w:r>
      <w:r w:rsidR="00582CAF">
        <w:t>may have been influenced the experience of enchantment.</w:t>
      </w:r>
    </w:p>
    <w:p w14:paraId="0C54872F" w14:textId="77777777" w:rsidR="00173928" w:rsidRDefault="00173928" w:rsidP="0057473D">
      <w:pPr>
        <w:spacing w:after="0"/>
        <w:jc w:val="center"/>
        <w:rPr>
          <w:b/>
          <w:bCs/>
        </w:rPr>
      </w:pPr>
    </w:p>
    <w:p w14:paraId="60C237AD" w14:textId="791095EC" w:rsidR="003E02AF" w:rsidRPr="0057473D" w:rsidRDefault="003E02AF" w:rsidP="0057473D">
      <w:pPr>
        <w:spacing w:after="0"/>
        <w:jc w:val="center"/>
      </w:pPr>
      <w:r w:rsidRPr="00A90171">
        <w:rPr>
          <w:b/>
          <w:bCs/>
        </w:rPr>
        <w:t>Conclusion</w:t>
      </w:r>
    </w:p>
    <w:p w14:paraId="4DFCDD52" w14:textId="77777777" w:rsidR="0057473D" w:rsidRDefault="0057473D" w:rsidP="00CD6ADB">
      <w:pPr>
        <w:spacing w:after="0"/>
      </w:pPr>
    </w:p>
    <w:p w14:paraId="2B0EAFEE" w14:textId="409DEC88" w:rsidR="00CD6ADB" w:rsidRDefault="007B126E" w:rsidP="00CD6ADB">
      <w:pPr>
        <w:spacing w:after="0"/>
      </w:pPr>
      <w:r>
        <w:t xml:space="preserve">In conclusion, </w:t>
      </w:r>
      <w:r w:rsidR="009A26CD">
        <w:t xml:space="preserve">the aim of this paper was to determine whether the sacred space </w:t>
      </w:r>
      <w:r w:rsidR="00862CBF">
        <w:t xml:space="preserve">of the </w:t>
      </w:r>
      <w:r w:rsidR="00775D0B">
        <w:t>faery tree a</w:t>
      </w:r>
      <w:r w:rsidR="003C62E0">
        <w:t>t</w:t>
      </w:r>
      <w:r w:rsidR="00775D0B">
        <w:t xml:space="preserve"> the Hill of Tara </w:t>
      </w:r>
      <w:r w:rsidR="00862CBF">
        <w:t>is</w:t>
      </w:r>
      <w:r w:rsidR="00763859">
        <w:t xml:space="preserve"> </w:t>
      </w:r>
      <w:r w:rsidR="0023061B">
        <w:t>a human construct or a natural phenomenon.</w:t>
      </w:r>
      <w:r w:rsidR="00322191">
        <w:t xml:space="preserve"> </w:t>
      </w:r>
      <w:r w:rsidR="00E50CCC">
        <w:t xml:space="preserve">The </w:t>
      </w:r>
      <w:r w:rsidR="00296D1D">
        <w:t>framework o</w:t>
      </w:r>
      <w:r w:rsidR="00E827F7">
        <w:t>f the paper was based</w:t>
      </w:r>
      <w:r w:rsidR="00515AD5">
        <w:t xml:space="preserve"> on</w:t>
      </w:r>
      <w:r w:rsidR="00E827F7">
        <w:t xml:space="preserve"> Durkheim’s </w:t>
      </w:r>
      <w:r w:rsidR="00CC1893">
        <w:t>work on totemic clans</w:t>
      </w:r>
      <w:r w:rsidR="001323F0">
        <w:t>,</w:t>
      </w:r>
      <w:r w:rsidR="00CC1893">
        <w:t xml:space="preserve"> which endorsed the </w:t>
      </w:r>
      <w:r w:rsidR="002A074E">
        <w:t xml:space="preserve">view that sacred space is a human construct aimed </w:t>
      </w:r>
      <w:r w:rsidR="00695251">
        <w:t>to maintain social order.</w:t>
      </w:r>
      <w:r w:rsidR="00981468">
        <w:t xml:space="preserve"> Which was supported by </w:t>
      </w:r>
      <w:r w:rsidR="009F2AFE">
        <w:t xml:space="preserve">Singh and Khan’s research on how Hindu cosmology </w:t>
      </w:r>
      <w:r w:rsidR="008D1C4A">
        <w:t xml:space="preserve">was used </w:t>
      </w:r>
      <w:r w:rsidR="008B3954">
        <w:t xml:space="preserve">for </w:t>
      </w:r>
      <w:r w:rsidR="008D1C4A">
        <w:t>social and geographical order.</w:t>
      </w:r>
      <w:r w:rsidR="00695251">
        <w:t xml:space="preserve"> On the other hand, Eliade</w:t>
      </w:r>
      <w:r w:rsidR="009119C5">
        <w:t xml:space="preserve"> </w:t>
      </w:r>
      <w:r w:rsidR="000F50F7">
        <w:t xml:space="preserve">advocated a sacred space is a natural phenomenon regardless of whether </w:t>
      </w:r>
      <w:r w:rsidR="00D82484">
        <w:t>someone</w:t>
      </w:r>
      <w:r w:rsidR="000F50F7">
        <w:t xml:space="preserve"> experiences</w:t>
      </w:r>
      <w:r w:rsidR="00E95BC8">
        <w:t xml:space="preserve"> sacredness</w:t>
      </w:r>
      <w:r w:rsidR="00164004">
        <w:t xml:space="preserve"> or not</w:t>
      </w:r>
      <w:r w:rsidR="00E95BC8">
        <w:t xml:space="preserve">. </w:t>
      </w:r>
      <w:r w:rsidR="007D1B5D">
        <w:t>Eliade’s viewpoint was aligned with Levy-</w:t>
      </w:r>
      <w:proofErr w:type="spellStart"/>
      <w:r w:rsidR="007D1B5D">
        <w:t>Bruhl’s</w:t>
      </w:r>
      <w:proofErr w:type="spellEnd"/>
      <w:r w:rsidR="007D1B5D">
        <w:t xml:space="preserve"> </w:t>
      </w:r>
      <w:r w:rsidR="00381166">
        <w:t>discussions on how natives interac</w:t>
      </w:r>
      <w:r w:rsidR="00FD0C87">
        <w:t xml:space="preserve">ted with nature and believed in the animistic </w:t>
      </w:r>
      <w:r w:rsidR="00E361B1">
        <w:t xml:space="preserve">approach and saw </w:t>
      </w:r>
      <w:r w:rsidR="00623723">
        <w:t>animate and inanimate objects as sacred.</w:t>
      </w:r>
      <w:r w:rsidR="00E361B1">
        <w:t xml:space="preserve"> </w:t>
      </w:r>
    </w:p>
    <w:p w14:paraId="78826948" w14:textId="3E0DEDDC" w:rsidR="00E30987" w:rsidRDefault="00E30987" w:rsidP="00CD6ADB">
      <w:pPr>
        <w:spacing w:after="0"/>
      </w:pPr>
    </w:p>
    <w:p w14:paraId="376AF0C2" w14:textId="6598C717" w:rsidR="00E30987" w:rsidRDefault="006A3FF7" w:rsidP="00CD6ADB">
      <w:pPr>
        <w:spacing w:after="0"/>
      </w:pPr>
      <w:r>
        <w:t>R</w:t>
      </w:r>
      <w:r w:rsidR="007904B5">
        <w:t xml:space="preserve">eflexive </w:t>
      </w:r>
      <w:r w:rsidR="000233CD">
        <w:t>ethnograph</w:t>
      </w:r>
      <w:r>
        <w:t>y</w:t>
      </w:r>
      <w:r w:rsidR="000233CD">
        <w:t xml:space="preserve"> and phenomenolog</w:t>
      </w:r>
      <w:r w:rsidR="00D85D66">
        <w:t>y w</w:t>
      </w:r>
      <w:r w:rsidR="00C7382F">
        <w:t>ere</w:t>
      </w:r>
      <w:r w:rsidR="00D85D66">
        <w:t xml:space="preserve"> used as a qualitative</w:t>
      </w:r>
      <w:r w:rsidR="000233CD">
        <w:t xml:space="preserve"> approach</w:t>
      </w:r>
      <w:r>
        <w:t xml:space="preserve"> to investigate the research </w:t>
      </w:r>
      <w:r w:rsidR="00C7382F">
        <w:t>question</w:t>
      </w:r>
      <w:r w:rsidR="00F474B4">
        <w:t>.</w:t>
      </w:r>
      <w:r w:rsidR="00C7382F">
        <w:t xml:space="preserve"> These approaches</w:t>
      </w:r>
      <w:r w:rsidR="00882211">
        <w:t xml:space="preserve"> allowed for an in-depth exploration </w:t>
      </w:r>
      <w:r w:rsidR="00414874">
        <w:t xml:space="preserve">as the primary source was the participants personal diary, which she kept </w:t>
      </w:r>
      <w:r w:rsidR="005B7C1B">
        <w:t xml:space="preserve">in 2012 whilst on her Shamanic trip to Ireland. </w:t>
      </w:r>
      <w:r w:rsidR="00814B36">
        <w:t>Merleau-Ponty and Tilley</w:t>
      </w:r>
      <w:r w:rsidR="00F769C6">
        <w:t xml:space="preserve"> advocated phenomenology</w:t>
      </w:r>
      <w:r w:rsidR="00C63508">
        <w:t xml:space="preserve"> as an</w:t>
      </w:r>
      <w:r w:rsidR="00F769C6">
        <w:t xml:space="preserve"> important aspect </w:t>
      </w:r>
      <w:r w:rsidR="00021BB0">
        <w:t xml:space="preserve">of a lived and direct experience that brings in </w:t>
      </w:r>
      <w:r w:rsidR="00C63508">
        <w:t xml:space="preserve">sensory </w:t>
      </w:r>
      <w:r w:rsidR="00021BB0">
        <w:t xml:space="preserve">perception. However, </w:t>
      </w:r>
      <w:r w:rsidR="00136013">
        <w:t xml:space="preserve">issues with these approaches were </w:t>
      </w:r>
      <w:r w:rsidR="00CC5998">
        <w:t>noted;</w:t>
      </w:r>
      <w:r w:rsidR="0011207C">
        <w:t xml:space="preserve"> the main aspect to consider</w:t>
      </w:r>
      <w:r w:rsidR="00F73A37">
        <w:t xml:space="preserve"> was researcher bias</w:t>
      </w:r>
      <w:r w:rsidR="0011207C">
        <w:t xml:space="preserve">. The participant was coming from an insider and emic perspective </w:t>
      </w:r>
      <w:r w:rsidR="00926B35">
        <w:t>and these</w:t>
      </w:r>
      <w:r w:rsidR="00FA6728">
        <w:t xml:space="preserve"> aspects</w:t>
      </w:r>
      <w:r w:rsidR="00926B35">
        <w:t xml:space="preserve"> could seep into the findings.</w:t>
      </w:r>
      <w:r w:rsidR="001E2BC2">
        <w:t xml:space="preserve"> As a resolution,</w:t>
      </w:r>
      <w:r w:rsidR="00926B35">
        <w:t xml:space="preserve"> </w:t>
      </w:r>
      <w:proofErr w:type="spellStart"/>
      <w:r w:rsidR="00926B35">
        <w:t>Hennink</w:t>
      </w:r>
      <w:proofErr w:type="spellEnd"/>
      <w:r w:rsidR="00926B35">
        <w:t xml:space="preserve"> et al promoted the importance of self-reflection w</w:t>
      </w:r>
      <w:r w:rsidR="009B4EF4">
        <w:t>hen interpreting findings</w:t>
      </w:r>
      <w:r w:rsidR="001E2BC2">
        <w:t>.</w:t>
      </w:r>
    </w:p>
    <w:p w14:paraId="678F733C" w14:textId="0544AA54" w:rsidR="00A82771" w:rsidRDefault="00A82771" w:rsidP="00CD6ADB">
      <w:pPr>
        <w:spacing w:after="0"/>
      </w:pPr>
    </w:p>
    <w:p w14:paraId="4AADC8BA" w14:textId="5300B5AD" w:rsidR="00AD5B36" w:rsidRDefault="00956CA6" w:rsidP="00CD6ADB">
      <w:pPr>
        <w:spacing w:after="0"/>
      </w:pPr>
      <w:r>
        <w:t>The participant found</w:t>
      </w:r>
      <w:r w:rsidR="002B18B2">
        <w:t xml:space="preserve"> the Hill of Tara held a reverence to the space, </w:t>
      </w:r>
      <w:r w:rsidR="00252F8F">
        <w:t>there were many possibilities for the reverence</w:t>
      </w:r>
      <w:r w:rsidR="00F36C55">
        <w:t xml:space="preserve"> that was</w:t>
      </w:r>
      <w:r w:rsidR="00252F8F">
        <w:t xml:space="preserve"> felt. Firstly, </w:t>
      </w:r>
      <w:r w:rsidR="003467BF">
        <w:t xml:space="preserve">the </w:t>
      </w:r>
      <w:r w:rsidR="00252F8F">
        <w:t>visit</w:t>
      </w:r>
      <w:r w:rsidR="003467BF">
        <w:t xml:space="preserve"> was</w:t>
      </w:r>
      <w:r w:rsidR="00CD5987">
        <w:t xml:space="preserve"> started</w:t>
      </w:r>
      <w:r w:rsidR="003467BF">
        <w:t xml:space="preserve"> with</w:t>
      </w:r>
      <w:r w:rsidR="00CD5987">
        <w:t xml:space="preserve"> drumming</w:t>
      </w:r>
      <w:r w:rsidR="003467BF">
        <w:t xml:space="preserve"> by the Shamanic group the participant was a part of</w:t>
      </w:r>
      <w:r w:rsidR="00154EA3">
        <w:t>.</w:t>
      </w:r>
      <w:r w:rsidR="00CD5987">
        <w:t xml:space="preserve"> </w:t>
      </w:r>
      <w:r w:rsidR="00154EA3">
        <w:t>I</w:t>
      </w:r>
      <w:r w:rsidR="00CD5987">
        <w:t xml:space="preserve">n accordance </w:t>
      </w:r>
      <w:r w:rsidR="00315272">
        <w:t>with</w:t>
      </w:r>
      <w:r w:rsidR="00CD5987">
        <w:t xml:space="preserve"> Durkheim’s ideas this </w:t>
      </w:r>
      <w:r w:rsidR="00F64D4F">
        <w:t>opened up</w:t>
      </w:r>
      <w:r w:rsidR="00ED7361">
        <w:t xml:space="preserve"> sacredness by a human act. </w:t>
      </w:r>
      <w:proofErr w:type="gramStart"/>
      <w:r w:rsidR="00ED7361">
        <w:t>Whereas,</w:t>
      </w:r>
      <w:proofErr w:type="gramEnd"/>
      <w:r w:rsidR="00ED7361">
        <w:t xml:space="preserve"> Eliade</w:t>
      </w:r>
      <w:r w:rsidR="00315272">
        <w:t xml:space="preserve">’s viewpoint would </w:t>
      </w:r>
      <w:r w:rsidR="00154EA3">
        <w:t>suggest</w:t>
      </w:r>
      <w:r w:rsidR="00315272">
        <w:t xml:space="preserve"> t</w:t>
      </w:r>
      <w:r w:rsidR="00154EA3">
        <w:t>hat</w:t>
      </w:r>
      <w:r w:rsidR="00315272">
        <w:t xml:space="preserve"> the myth</w:t>
      </w:r>
      <w:r w:rsidR="00F86C63">
        <w:t xml:space="preserve"> of the sacred space</w:t>
      </w:r>
      <w:r w:rsidR="00315272">
        <w:t xml:space="preserve"> was </w:t>
      </w:r>
      <w:r w:rsidR="009F281E">
        <w:t>being enhanced by the drumming</w:t>
      </w:r>
      <w:r w:rsidR="00F86C63">
        <w:t>. T</w:t>
      </w:r>
      <w:r w:rsidR="009F281E">
        <w:t xml:space="preserve">he myth already exists and will continue to exist with or without </w:t>
      </w:r>
      <w:r w:rsidR="00B61997">
        <w:lastRenderedPageBreak/>
        <w:t xml:space="preserve">human interaction. </w:t>
      </w:r>
      <w:r w:rsidR="00456B76">
        <w:t xml:space="preserve">However, the silence </w:t>
      </w:r>
      <w:r w:rsidR="0083678D">
        <w:t>that was experienced</w:t>
      </w:r>
      <w:r w:rsidR="00696483">
        <w:t xml:space="preserve"> by the participant</w:t>
      </w:r>
      <w:r w:rsidR="0083678D">
        <w:t xml:space="preserve"> </w:t>
      </w:r>
      <w:r w:rsidR="00B361F5">
        <w:t>was arguably a natural phenomenon</w:t>
      </w:r>
      <w:r w:rsidR="00696483">
        <w:t xml:space="preserve"> rather constructed</w:t>
      </w:r>
      <w:r w:rsidR="00B361F5">
        <w:t>.</w:t>
      </w:r>
      <w:r w:rsidR="000A5621">
        <w:t xml:space="preserve"> </w:t>
      </w:r>
      <w:r w:rsidR="009D6705">
        <w:t xml:space="preserve">Hierophany, </w:t>
      </w:r>
      <w:r w:rsidR="00E60386">
        <w:t xml:space="preserve">as </w:t>
      </w:r>
      <w:r w:rsidR="009D6705">
        <w:t>explained by El</w:t>
      </w:r>
      <w:r w:rsidR="00E12501">
        <w:t>iade occurs unexpectedly</w:t>
      </w:r>
      <w:r w:rsidR="00E60386">
        <w:t xml:space="preserve"> </w:t>
      </w:r>
      <w:r w:rsidR="0058609E">
        <w:t xml:space="preserve">and </w:t>
      </w:r>
      <w:r w:rsidR="00561854">
        <w:t>this</w:t>
      </w:r>
      <w:r w:rsidR="0058609E">
        <w:t xml:space="preserve"> phenomenological experience </w:t>
      </w:r>
      <w:r w:rsidR="00561854">
        <w:t xml:space="preserve">which </w:t>
      </w:r>
      <w:proofErr w:type="spellStart"/>
      <w:r w:rsidR="00561854">
        <w:t>Harrild</w:t>
      </w:r>
      <w:proofErr w:type="spellEnd"/>
      <w:r w:rsidR="00561854">
        <w:t xml:space="preserve"> and Luke </w:t>
      </w:r>
      <w:r w:rsidR="00D446B8">
        <w:t>noted as adamic ecstasy can</w:t>
      </w:r>
      <w:r w:rsidR="0058609E">
        <w:t xml:space="preserve"> </w:t>
      </w:r>
      <w:r w:rsidR="00D446B8">
        <w:t xml:space="preserve">profoundly </w:t>
      </w:r>
      <w:r w:rsidR="0058609E">
        <w:t>transform a person</w:t>
      </w:r>
      <w:r w:rsidR="000822AE">
        <w:t xml:space="preserve"> with </w:t>
      </w:r>
      <w:r w:rsidR="006B14F5">
        <w:t>everchanging and long-lasting</w:t>
      </w:r>
      <w:r w:rsidR="000822AE">
        <w:t xml:space="preserve"> results</w:t>
      </w:r>
      <w:r w:rsidR="00561854">
        <w:t>.</w:t>
      </w:r>
      <w:r w:rsidR="004741C0">
        <w:t xml:space="preserve"> The depth of this hierophany has to be a natural phenomenon as </w:t>
      </w:r>
      <w:r w:rsidR="00AD5B36">
        <w:t xml:space="preserve">it is not possible to construct this experience. </w:t>
      </w:r>
    </w:p>
    <w:p w14:paraId="2A3E78EA" w14:textId="77777777" w:rsidR="00AD5B36" w:rsidRDefault="00AD5B36" w:rsidP="00CD6ADB">
      <w:pPr>
        <w:spacing w:after="0"/>
      </w:pPr>
    </w:p>
    <w:p w14:paraId="0B34AA64" w14:textId="6896E074" w:rsidR="00892B94" w:rsidRDefault="00D434F5" w:rsidP="00CD6ADB">
      <w:pPr>
        <w:spacing w:after="0"/>
      </w:pPr>
      <w:r>
        <w:t>However,</w:t>
      </w:r>
      <w:r w:rsidR="00FB5E38">
        <w:t xml:space="preserve"> the participant was part of a collective gathering </w:t>
      </w:r>
      <w:r w:rsidR="000E67F4">
        <w:t>similar to Durkheim’s totemic clan</w:t>
      </w:r>
      <w:r w:rsidR="005274EB">
        <w:t xml:space="preserve">. Therefore, being in a group enhanced the sacredness of the space </w:t>
      </w:r>
      <w:r w:rsidR="00992FB5">
        <w:t>especially when sharing rituals by placing ribbons on the faery tree</w:t>
      </w:r>
      <w:r w:rsidR="00B83045">
        <w:t xml:space="preserve"> which</w:t>
      </w:r>
      <w:r w:rsidR="00992FB5">
        <w:t xml:space="preserve"> bought the group together</w:t>
      </w:r>
      <w:r w:rsidR="00DE7A5D">
        <w:t xml:space="preserve">. </w:t>
      </w:r>
      <w:r w:rsidR="001E0365">
        <w:t>Nevertheless</w:t>
      </w:r>
      <w:r w:rsidR="00DE7A5D">
        <w:t xml:space="preserve">, the participant noted the most profound experience </w:t>
      </w:r>
      <w:r w:rsidR="00510BC7">
        <w:t xml:space="preserve">was </w:t>
      </w:r>
      <w:r w:rsidR="001E0365">
        <w:t xml:space="preserve">felt </w:t>
      </w:r>
      <w:r w:rsidR="00510BC7">
        <w:t xml:space="preserve">in solitude. The faery tree called her from afar and she was drawn to explore further. The time spent with the tree was </w:t>
      </w:r>
      <w:r w:rsidR="00034B37">
        <w:t xml:space="preserve">entirely </w:t>
      </w:r>
      <w:r w:rsidR="00510BC7">
        <w:t>on her own,</w:t>
      </w:r>
      <w:r w:rsidR="00034B37">
        <w:t xml:space="preserve"> </w:t>
      </w:r>
      <w:r w:rsidR="00510BC7">
        <w:t xml:space="preserve">circling the hill </w:t>
      </w:r>
      <w:r w:rsidR="00422E61">
        <w:t>was done in solitude</w:t>
      </w:r>
      <w:r w:rsidR="00034B37">
        <w:t xml:space="preserve"> too</w:t>
      </w:r>
      <w:r w:rsidR="00422E61">
        <w:t xml:space="preserve">. Hence, the </w:t>
      </w:r>
      <w:r w:rsidR="0082028F">
        <w:t xml:space="preserve">sacredness </w:t>
      </w:r>
      <w:r w:rsidR="00E2556A">
        <w:t xml:space="preserve">felt </w:t>
      </w:r>
      <w:r w:rsidR="0082028F">
        <w:t xml:space="preserve">was </w:t>
      </w:r>
      <w:r w:rsidR="00E2556A">
        <w:t>greater</w:t>
      </w:r>
      <w:r w:rsidR="0082028F">
        <w:t xml:space="preserve"> at times of solitude which supports Eliade’s concept </w:t>
      </w:r>
      <w:r w:rsidR="00E2556A">
        <w:t>of hierophany</w:t>
      </w:r>
      <w:r w:rsidR="00AF717E">
        <w:t xml:space="preserve">. </w:t>
      </w:r>
      <w:r w:rsidR="00C66339">
        <w:t xml:space="preserve">Nevertheless, </w:t>
      </w:r>
      <w:r w:rsidR="00930461">
        <w:t>the pull towards the faery tree</w:t>
      </w:r>
      <w:r w:rsidR="00B04600">
        <w:t xml:space="preserve"> the participant experienced</w:t>
      </w:r>
      <w:r w:rsidR="00930461">
        <w:t xml:space="preserve"> Curry referred to</w:t>
      </w:r>
      <w:r w:rsidR="006154E9">
        <w:t xml:space="preserve"> </w:t>
      </w:r>
      <w:r w:rsidR="00930461">
        <w:t>a</w:t>
      </w:r>
      <w:r w:rsidR="00B04600">
        <w:t xml:space="preserve">s being </w:t>
      </w:r>
      <w:r w:rsidR="00701537">
        <w:t>part of a moment of enchantment</w:t>
      </w:r>
      <w:r w:rsidR="00B04600">
        <w:t>.</w:t>
      </w:r>
      <w:r w:rsidR="000115D9">
        <w:t xml:space="preserve"> Varner </w:t>
      </w:r>
      <w:r w:rsidR="0088168E">
        <w:t xml:space="preserve">considered </w:t>
      </w:r>
      <w:r w:rsidR="00816515">
        <w:t xml:space="preserve">a faery encounter </w:t>
      </w:r>
      <w:r w:rsidR="00941D95">
        <w:t>as a</w:t>
      </w:r>
      <w:r w:rsidR="00536D9B">
        <w:t xml:space="preserve">n opening </w:t>
      </w:r>
      <w:r w:rsidR="00941D95">
        <w:t xml:space="preserve">of a portal to another world. Reader et al suggested </w:t>
      </w:r>
      <w:r w:rsidR="00C153F1">
        <w:t xml:space="preserve">spirits, myths and magic </w:t>
      </w:r>
      <w:r w:rsidR="00FA498B">
        <w:t xml:space="preserve">open up the world of enchantment. Therefore, the participant </w:t>
      </w:r>
      <w:r w:rsidR="00931A0B">
        <w:t xml:space="preserve">may have been drawn to the faery tree as it is surrounded by myth and magic or as Curry </w:t>
      </w:r>
      <w:r w:rsidR="00892B94">
        <w:t xml:space="preserve">noted enchantment can tip you into a state of wonder at any given time. </w:t>
      </w:r>
    </w:p>
    <w:p w14:paraId="16BEBE9A" w14:textId="77777777" w:rsidR="00892B94" w:rsidRDefault="00892B94" w:rsidP="00CD6ADB">
      <w:pPr>
        <w:spacing w:after="0"/>
      </w:pPr>
    </w:p>
    <w:p w14:paraId="2D37C728" w14:textId="77777777" w:rsidR="00173928" w:rsidRDefault="00D202B7" w:rsidP="00CD6ADB">
      <w:pPr>
        <w:spacing w:after="0"/>
      </w:pPr>
      <w:r>
        <w:t xml:space="preserve">According to Weber the world has become disenchanted, </w:t>
      </w:r>
      <w:r w:rsidR="0033006A">
        <w:t xml:space="preserve">this was portrayed by the participant who was not in touch with nature and may have been enamoured </w:t>
      </w:r>
      <w:r w:rsidR="00255AAA">
        <w:t>for this reason</w:t>
      </w:r>
      <w:r w:rsidR="0033006A">
        <w:t xml:space="preserve">. </w:t>
      </w:r>
      <w:r w:rsidR="009C4B49">
        <w:t>However, Josephson-Storm believed the world has always been enchanted even with modernisation</w:t>
      </w:r>
      <w:r w:rsidR="0089253C">
        <w:t xml:space="preserve">, magic still exists. </w:t>
      </w:r>
      <w:r w:rsidR="00610D83">
        <w:t xml:space="preserve">Nevertheless, </w:t>
      </w:r>
      <w:proofErr w:type="spellStart"/>
      <w:r w:rsidR="00610D83">
        <w:t>Zucchelli</w:t>
      </w:r>
      <w:proofErr w:type="spellEnd"/>
      <w:r w:rsidR="00610D83">
        <w:t xml:space="preserve"> </w:t>
      </w:r>
      <w:r w:rsidR="00D90FC2">
        <w:t>pointed out the faery tree has been a part of the sacred landscape in Irish folklore</w:t>
      </w:r>
      <w:r w:rsidR="003D7B7C">
        <w:t xml:space="preserve"> wh</w:t>
      </w:r>
      <w:r w:rsidR="00D83025">
        <w:t>ich is part of the animistic approach that Levy-Bruhl examined with his work on the natives.</w:t>
      </w:r>
      <w:r w:rsidR="00744BF0">
        <w:t xml:space="preserve"> Therefore, </w:t>
      </w:r>
      <w:r w:rsidR="00496652">
        <w:t xml:space="preserve">it is difficult to </w:t>
      </w:r>
      <w:r w:rsidR="000C7FDC">
        <w:t>place whether the sacred space of the faery tree</w:t>
      </w:r>
      <w:r w:rsidR="002836E7">
        <w:t xml:space="preserve"> at the Hill of Tara is a human construct or a natural phenomenon. </w:t>
      </w:r>
      <w:r w:rsidR="004547E8">
        <w:t xml:space="preserve">The </w:t>
      </w:r>
      <w:r w:rsidR="00D50DD0">
        <w:t>discussion</w:t>
      </w:r>
      <w:r w:rsidR="006F422B">
        <w:t xml:space="preserve"> tends to favour</w:t>
      </w:r>
      <w:r w:rsidR="00D50DD0">
        <w:t xml:space="preserve"> the natural phenomenon </w:t>
      </w:r>
      <w:r w:rsidR="006F422B">
        <w:t>notion</w:t>
      </w:r>
      <w:r w:rsidR="00D50DD0">
        <w:t xml:space="preserve">; </w:t>
      </w:r>
      <w:r w:rsidR="00392430">
        <w:t>even though</w:t>
      </w:r>
      <w:r w:rsidR="00D50DD0">
        <w:t xml:space="preserve"> b</w:t>
      </w:r>
      <w:r w:rsidR="00776A2F">
        <w:t xml:space="preserve">oth concepts appear to </w:t>
      </w:r>
      <w:r w:rsidR="004547E8">
        <w:t>have taken part in the participants experience</w:t>
      </w:r>
      <w:r w:rsidR="00D50DD0">
        <w:t>.</w:t>
      </w:r>
      <w:r w:rsidR="00392430">
        <w:t xml:space="preserve"> </w:t>
      </w:r>
      <w:r w:rsidR="007F62F5">
        <w:t xml:space="preserve">The faery tree as a sacred space is a human construct as </w:t>
      </w:r>
      <w:r w:rsidR="007B1369">
        <w:t xml:space="preserve">the folklore, </w:t>
      </w:r>
      <w:proofErr w:type="gramStart"/>
      <w:r w:rsidR="007B1369">
        <w:t>myths</w:t>
      </w:r>
      <w:proofErr w:type="gramEnd"/>
      <w:r w:rsidR="007B1369">
        <w:t xml:space="preserve"> and construction of it emerges from the Irish community</w:t>
      </w:r>
      <w:r w:rsidR="002F4606">
        <w:t>. Likewise, the participant engaged in the space with her Shamanic group</w:t>
      </w:r>
      <w:r w:rsidR="00484F8A">
        <w:t xml:space="preserve"> and partook in collective rituals. However, </w:t>
      </w:r>
      <w:r w:rsidR="00257B1A">
        <w:t>with the hierophany</w:t>
      </w:r>
      <w:r w:rsidR="0010260E">
        <w:t xml:space="preserve"> and silence felt by the participant supports the notion the faery tree as a sacred is a natural phenomenon especially </w:t>
      </w:r>
      <w:r w:rsidR="009125F5">
        <w:t>when the tree pulled her towards it, enchanting her in the process.</w:t>
      </w:r>
      <w:r w:rsidR="00D90FC2">
        <w:t xml:space="preserve"> </w:t>
      </w:r>
      <w:r w:rsidR="00C66339">
        <w:t xml:space="preserve"> </w:t>
      </w:r>
      <w:r w:rsidR="00D434F5">
        <w:t xml:space="preserve"> </w:t>
      </w:r>
      <w:r w:rsidR="00E12501">
        <w:t xml:space="preserve"> </w:t>
      </w:r>
      <w:r w:rsidR="00B361F5">
        <w:t xml:space="preserve"> </w:t>
      </w:r>
    </w:p>
    <w:p w14:paraId="62CB5B6D" w14:textId="77777777" w:rsidR="00173928" w:rsidRDefault="00173928" w:rsidP="00CD6ADB">
      <w:pPr>
        <w:spacing w:after="0"/>
      </w:pPr>
    </w:p>
    <w:p w14:paraId="364710B6" w14:textId="1A213A8B" w:rsidR="00A82771" w:rsidRPr="00D5440B" w:rsidRDefault="00173928" w:rsidP="00173928">
      <w:pPr>
        <w:spacing w:after="0"/>
        <w:jc w:val="center"/>
        <w:rPr>
          <w:b/>
          <w:bCs/>
        </w:rPr>
      </w:pPr>
      <w:r w:rsidRPr="00D5440B">
        <w:rPr>
          <w:b/>
          <w:bCs/>
        </w:rPr>
        <w:t>Bibliography</w:t>
      </w:r>
    </w:p>
    <w:p w14:paraId="07CFAC7C" w14:textId="4518B72F" w:rsidR="00C422A0" w:rsidRPr="00D5440B" w:rsidRDefault="00C422A0" w:rsidP="00173928">
      <w:pPr>
        <w:spacing w:after="0"/>
        <w:jc w:val="center"/>
        <w:rPr>
          <w:b/>
          <w:bCs/>
        </w:rPr>
      </w:pPr>
    </w:p>
    <w:p w14:paraId="066C4E92" w14:textId="77777777" w:rsidR="00DB40C1" w:rsidRPr="00C4403B" w:rsidRDefault="00DB40C1" w:rsidP="00DB40C1">
      <w:pPr>
        <w:pStyle w:val="FootnoteText"/>
        <w:rPr>
          <w:b/>
          <w:bCs/>
          <w:sz w:val="22"/>
          <w:szCs w:val="22"/>
        </w:rPr>
      </w:pPr>
      <w:r w:rsidRPr="00C4403B">
        <w:rPr>
          <w:b/>
          <w:bCs/>
          <w:sz w:val="22"/>
          <w:szCs w:val="22"/>
        </w:rPr>
        <w:t>Primary Source</w:t>
      </w:r>
    </w:p>
    <w:p w14:paraId="040EF7A2" w14:textId="77777777" w:rsidR="00DB40C1" w:rsidRPr="00C4403B" w:rsidRDefault="00DB40C1" w:rsidP="00DB40C1">
      <w:pPr>
        <w:pStyle w:val="FootnoteText"/>
        <w:rPr>
          <w:sz w:val="22"/>
          <w:szCs w:val="22"/>
        </w:rPr>
      </w:pPr>
      <w:r w:rsidRPr="00C4403B">
        <w:rPr>
          <w:sz w:val="22"/>
          <w:szCs w:val="22"/>
        </w:rPr>
        <w:t xml:space="preserve">Dillon </w:t>
      </w:r>
      <w:proofErr w:type="spellStart"/>
      <w:r w:rsidRPr="00C4403B">
        <w:rPr>
          <w:sz w:val="22"/>
          <w:szCs w:val="22"/>
        </w:rPr>
        <w:t>Manjinder</w:t>
      </w:r>
      <w:proofErr w:type="spellEnd"/>
      <w:r w:rsidRPr="00C4403B">
        <w:rPr>
          <w:sz w:val="22"/>
          <w:szCs w:val="22"/>
        </w:rPr>
        <w:t xml:space="preserve">, </w:t>
      </w:r>
      <w:r w:rsidRPr="00C4403B">
        <w:rPr>
          <w:i/>
          <w:iCs/>
          <w:sz w:val="22"/>
          <w:szCs w:val="22"/>
        </w:rPr>
        <w:t xml:space="preserve">Personal Diary, </w:t>
      </w:r>
      <w:r w:rsidRPr="00C4403B">
        <w:rPr>
          <w:sz w:val="22"/>
          <w:szCs w:val="22"/>
        </w:rPr>
        <w:t>(2012).</w:t>
      </w:r>
    </w:p>
    <w:p w14:paraId="4D3EA4FE" w14:textId="77777777" w:rsidR="00DB40C1" w:rsidRPr="00C4403B" w:rsidRDefault="00DB40C1" w:rsidP="00DB40C1">
      <w:pPr>
        <w:pStyle w:val="FootnoteText"/>
        <w:rPr>
          <w:sz w:val="22"/>
          <w:szCs w:val="22"/>
        </w:rPr>
      </w:pPr>
    </w:p>
    <w:p w14:paraId="774C8561" w14:textId="77777777" w:rsidR="00DB40C1" w:rsidRPr="00C4403B" w:rsidRDefault="00DB40C1" w:rsidP="00DB40C1">
      <w:pPr>
        <w:pStyle w:val="FootnoteText"/>
        <w:rPr>
          <w:b/>
          <w:bCs/>
          <w:sz w:val="22"/>
          <w:szCs w:val="22"/>
        </w:rPr>
      </w:pPr>
      <w:r w:rsidRPr="00C4403B">
        <w:rPr>
          <w:b/>
          <w:bCs/>
          <w:sz w:val="22"/>
          <w:szCs w:val="22"/>
        </w:rPr>
        <w:t>Secondary Sources</w:t>
      </w:r>
    </w:p>
    <w:p w14:paraId="4DA5C3A9" w14:textId="77777777" w:rsidR="00DB40C1" w:rsidRPr="00C4403B" w:rsidRDefault="00DB40C1" w:rsidP="00DB40C1">
      <w:pPr>
        <w:pStyle w:val="FootnoteText"/>
        <w:rPr>
          <w:sz w:val="22"/>
          <w:szCs w:val="22"/>
        </w:rPr>
      </w:pPr>
      <w:r w:rsidRPr="00C4403B">
        <w:rPr>
          <w:sz w:val="22"/>
          <w:szCs w:val="22"/>
        </w:rPr>
        <w:t xml:space="preserve">Bender, Barbara, ‘Time and Landscape.’ </w:t>
      </w:r>
      <w:r w:rsidRPr="00C4403B">
        <w:rPr>
          <w:i/>
          <w:iCs/>
          <w:sz w:val="22"/>
          <w:szCs w:val="22"/>
        </w:rPr>
        <w:t xml:space="preserve">Current Anthropology, </w:t>
      </w:r>
      <w:r w:rsidRPr="00C4403B">
        <w:rPr>
          <w:sz w:val="22"/>
          <w:szCs w:val="22"/>
        </w:rPr>
        <w:t xml:space="preserve">vol. 43, Supplement (2002) pp. 103-112. </w:t>
      </w:r>
    </w:p>
    <w:p w14:paraId="6B501A1C" w14:textId="77777777" w:rsidR="00DB40C1" w:rsidRPr="00C4403B" w:rsidRDefault="00DB40C1" w:rsidP="00DB40C1">
      <w:pPr>
        <w:pStyle w:val="FootnoteText"/>
        <w:rPr>
          <w:sz w:val="22"/>
          <w:szCs w:val="22"/>
        </w:rPr>
      </w:pPr>
    </w:p>
    <w:p w14:paraId="7B069DB4" w14:textId="77777777" w:rsidR="00DB40C1" w:rsidRPr="00C4403B" w:rsidRDefault="00DB40C1" w:rsidP="00DB40C1">
      <w:pPr>
        <w:pStyle w:val="FootnoteText"/>
        <w:rPr>
          <w:sz w:val="22"/>
          <w:szCs w:val="22"/>
        </w:rPr>
      </w:pPr>
      <w:r w:rsidRPr="00C4403B">
        <w:rPr>
          <w:sz w:val="22"/>
          <w:szCs w:val="22"/>
        </w:rPr>
        <w:t xml:space="preserve">Curry Patrick, </w:t>
      </w:r>
      <w:r w:rsidRPr="00C4403B">
        <w:rPr>
          <w:i/>
          <w:iCs/>
          <w:sz w:val="22"/>
          <w:szCs w:val="22"/>
        </w:rPr>
        <w:t xml:space="preserve">Enchantment: Wonder in Modern Life </w:t>
      </w:r>
      <w:r w:rsidRPr="00C4403B">
        <w:rPr>
          <w:sz w:val="22"/>
          <w:szCs w:val="22"/>
        </w:rPr>
        <w:t>(Edinburgh: Floris Books, 2019).</w:t>
      </w:r>
    </w:p>
    <w:p w14:paraId="47DCF435" w14:textId="77777777" w:rsidR="00DB40C1" w:rsidRPr="00C4403B" w:rsidRDefault="00DB40C1" w:rsidP="00DB40C1">
      <w:pPr>
        <w:pStyle w:val="FootnoteText"/>
        <w:rPr>
          <w:sz w:val="22"/>
          <w:szCs w:val="22"/>
        </w:rPr>
      </w:pPr>
    </w:p>
    <w:p w14:paraId="02916BCD" w14:textId="77777777" w:rsidR="00DB40C1" w:rsidRPr="00C4403B" w:rsidRDefault="00DB40C1" w:rsidP="00DB40C1">
      <w:pPr>
        <w:pStyle w:val="FootnoteText"/>
        <w:rPr>
          <w:sz w:val="22"/>
          <w:szCs w:val="22"/>
        </w:rPr>
      </w:pPr>
      <w:r w:rsidRPr="00C4403B">
        <w:rPr>
          <w:sz w:val="22"/>
          <w:szCs w:val="22"/>
        </w:rPr>
        <w:t xml:space="preserve">Davies Charlotte </w:t>
      </w:r>
      <w:proofErr w:type="spellStart"/>
      <w:r w:rsidRPr="00C4403B">
        <w:rPr>
          <w:sz w:val="22"/>
          <w:szCs w:val="22"/>
        </w:rPr>
        <w:t>Aull</w:t>
      </w:r>
      <w:proofErr w:type="spellEnd"/>
      <w:r w:rsidRPr="00C4403B">
        <w:rPr>
          <w:sz w:val="22"/>
          <w:szCs w:val="22"/>
        </w:rPr>
        <w:t xml:space="preserve">, </w:t>
      </w:r>
      <w:r w:rsidRPr="00C4403B">
        <w:rPr>
          <w:i/>
          <w:iCs/>
          <w:sz w:val="22"/>
          <w:szCs w:val="22"/>
        </w:rPr>
        <w:t xml:space="preserve">Reflexive Ethnography: A Guide to Researching Selves and Others </w:t>
      </w:r>
      <w:r w:rsidRPr="00C4403B">
        <w:rPr>
          <w:sz w:val="22"/>
          <w:szCs w:val="22"/>
        </w:rPr>
        <w:t>(London: Routledge, 1999).</w:t>
      </w:r>
    </w:p>
    <w:p w14:paraId="1FE14315" w14:textId="77777777" w:rsidR="00DB40C1" w:rsidRPr="00C4403B" w:rsidRDefault="00DB40C1" w:rsidP="00DB40C1">
      <w:pPr>
        <w:pStyle w:val="FootnoteText"/>
        <w:rPr>
          <w:sz w:val="22"/>
          <w:szCs w:val="22"/>
        </w:rPr>
      </w:pPr>
    </w:p>
    <w:p w14:paraId="1FD74B88" w14:textId="77777777" w:rsidR="00DB40C1" w:rsidRPr="00C4403B" w:rsidRDefault="00DB40C1" w:rsidP="00DB40C1">
      <w:pPr>
        <w:pStyle w:val="FootnoteText"/>
        <w:rPr>
          <w:sz w:val="22"/>
          <w:szCs w:val="22"/>
        </w:rPr>
      </w:pPr>
      <w:r w:rsidRPr="00C4403B">
        <w:rPr>
          <w:sz w:val="22"/>
          <w:szCs w:val="22"/>
        </w:rPr>
        <w:t xml:space="preserve">Durkheim, Emile, </w:t>
      </w:r>
      <w:r w:rsidRPr="00C4403B">
        <w:rPr>
          <w:i/>
          <w:iCs/>
          <w:sz w:val="22"/>
          <w:szCs w:val="22"/>
        </w:rPr>
        <w:t xml:space="preserve">The Elementary Forms of the Religious Life, </w:t>
      </w:r>
      <w:r w:rsidRPr="00C4403B">
        <w:rPr>
          <w:sz w:val="22"/>
          <w:szCs w:val="22"/>
        </w:rPr>
        <w:t>trans. by Joseph Ward Swain (Great Britain: Amazon).</w:t>
      </w:r>
    </w:p>
    <w:p w14:paraId="21797527" w14:textId="77777777" w:rsidR="00DB40C1" w:rsidRPr="00C4403B" w:rsidRDefault="00DB40C1" w:rsidP="00DB40C1">
      <w:pPr>
        <w:pStyle w:val="FootnoteText"/>
        <w:rPr>
          <w:sz w:val="22"/>
          <w:szCs w:val="22"/>
        </w:rPr>
      </w:pPr>
    </w:p>
    <w:p w14:paraId="4B901D5A" w14:textId="77777777" w:rsidR="00DB40C1" w:rsidRPr="00C4403B" w:rsidRDefault="00DB40C1" w:rsidP="00DB40C1">
      <w:pPr>
        <w:pStyle w:val="FootnoteText"/>
        <w:rPr>
          <w:sz w:val="22"/>
          <w:szCs w:val="22"/>
        </w:rPr>
      </w:pPr>
      <w:r w:rsidRPr="00C4403B">
        <w:rPr>
          <w:sz w:val="22"/>
          <w:szCs w:val="22"/>
        </w:rPr>
        <w:t xml:space="preserve">Eliade, Mircea, </w:t>
      </w:r>
      <w:r w:rsidRPr="00C4403B">
        <w:rPr>
          <w:i/>
          <w:iCs/>
          <w:sz w:val="22"/>
          <w:szCs w:val="22"/>
        </w:rPr>
        <w:t xml:space="preserve">Myth and Reality </w:t>
      </w:r>
      <w:r w:rsidRPr="00C4403B">
        <w:rPr>
          <w:sz w:val="22"/>
          <w:szCs w:val="22"/>
        </w:rPr>
        <w:t>(New York: Harper and Row, 1963).</w:t>
      </w:r>
    </w:p>
    <w:p w14:paraId="72C2EAC5" w14:textId="77777777" w:rsidR="00DB40C1" w:rsidRPr="00C4403B" w:rsidRDefault="00DB40C1" w:rsidP="00DB40C1">
      <w:pPr>
        <w:pStyle w:val="FootnoteText"/>
        <w:rPr>
          <w:sz w:val="22"/>
          <w:szCs w:val="22"/>
        </w:rPr>
      </w:pPr>
    </w:p>
    <w:p w14:paraId="3AB5890B" w14:textId="77777777" w:rsidR="00DB40C1" w:rsidRPr="00C4403B" w:rsidRDefault="00DB40C1" w:rsidP="00DB40C1">
      <w:pPr>
        <w:spacing w:after="0"/>
      </w:pPr>
      <w:r w:rsidRPr="00C4403B">
        <w:t xml:space="preserve">Eliade, Mircea, </w:t>
      </w:r>
      <w:r w:rsidRPr="00C4403B">
        <w:rPr>
          <w:i/>
          <w:iCs/>
        </w:rPr>
        <w:t xml:space="preserve">The Sacred and the Profane </w:t>
      </w:r>
      <w:r w:rsidRPr="00C4403B">
        <w:t>(New York: Harcourt, Inc., 1987).</w:t>
      </w:r>
    </w:p>
    <w:p w14:paraId="6157400A" w14:textId="77777777" w:rsidR="00DB40C1" w:rsidRPr="00C4403B" w:rsidRDefault="00DB40C1" w:rsidP="00DB40C1">
      <w:pPr>
        <w:spacing w:after="0"/>
      </w:pPr>
    </w:p>
    <w:p w14:paraId="6B409FB0" w14:textId="77777777" w:rsidR="00DB40C1" w:rsidRPr="00C4403B" w:rsidRDefault="00DB40C1" w:rsidP="00DB40C1">
      <w:pPr>
        <w:spacing w:after="0"/>
      </w:pPr>
      <w:proofErr w:type="spellStart"/>
      <w:r w:rsidRPr="00C4403B">
        <w:t>Harrild</w:t>
      </w:r>
      <w:proofErr w:type="spellEnd"/>
      <w:r w:rsidRPr="00C4403B">
        <w:t xml:space="preserve"> Freya and Luke David, ‘An Evaluation of the Role of Mystical Experiences in Transpersonal Ecopsychology.’ </w:t>
      </w:r>
      <w:r w:rsidRPr="00C4403B">
        <w:rPr>
          <w:i/>
          <w:iCs/>
        </w:rPr>
        <w:t xml:space="preserve">University of Greenwich </w:t>
      </w:r>
      <w:r w:rsidRPr="00C4403B">
        <w:t>(2020), pp.1-15.</w:t>
      </w:r>
    </w:p>
    <w:p w14:paraId="293B1DE6" w14:textId="77777777" w:rsidR="00DB40C1" w:rsidRPr="00C4403B" w:rsidRDefault="00DB40C1" w:rsidP="00DB40C1">
      <w:pPr>
        <w:spacing w:after="0"/>
      </w:pPr>
    </w:p>
    <w:p w14:paraId="5BF6B6E0" w14:textId="77777777" w:rsidR="00DB40C1" w:rsidRPr="00C4403B" w:rsidRDefault="00DB40C1" w:rsidP="00DB40C1">
      <w:pPr>
        <w:spacing w:after="0"/>
      </w:pPr>
      <w:proofErr w:type="spellStart"/>
      <w:r w:rsidRPr="00C4403B">
        <w:t>Hennink</w:t>
      </w:r>
      <w:proofErr w:type="spellEnd"/>
      <w:r w:rsidRPr="00C4403B">
        <w:t xml:space="preserve"> Monique, </w:t>
      </w:r>
      <w:proofErr w:type="spellStart"/>
      <w:r w:rsidRPr="00C4403B">
        <w:t>Hutter</w:t>
      </w:r>
      <w:proofErr w:type="spellEnd"/>
      <w:r w:rsidRPr="00C4403B">
        <w:t xml:space="preserve"> Inge and Bailey Ajay, </w:t>
      </w:r>
      <w:r w:rsidRPr="00C4403B">
        <w:rPr>
          <w:i/>
          <w:iCs/>
        </w:rPr>
        <w:t xml:space="preserve">Qualitative Research Methods </w:t>
      </w:r>
      <w:r w:rsidRPr="00C4403B">
        <w:t>(London: Sage Publications Ltd, 2020).</w:t>
      </w:r>
    </w:p>
    <w:p w14:paraId="22D2A3AA" w14:textId="77777777" w:rsidR="00DB40C1" w:rsidRPr="00C4403B" w:rsidRDefault="00DB40C1" w:rsidP="00DB40C1">
      <w:pPr>
        <w:pStyle w:val="FootnoteText"/>
        <w:rPr>
          <w:sz w:val="22"/>
          <w:szCs w:val="22"/>
        </w:rPr>
      </w:pPr>
    </w:p>
    <w:p w14:paraId="05DD8701" w14:textId="77777777" w:rsidR="00DB40C1" w:rsidRPr="00C4403B" w:rsidRDefault="00DB40C1" w:rsidP="00DB40C1">
      <w:pPr>
        <w:pStyle w:val="FootnoteText"/>
        <w:rPr>
          <w:sz w:val="22"/>
          <w:szCs w:val="22"/>
        </w:rPr>
      </w:pPr>
      <w:r w:rsidRPr="00C4403B">
        <w:rPr>
          <w:sz w:val="22"/>
          <w:szCs w:val="22"/>
        </w:rPr>
        <w:t xml:space="preserve">Ingold, Tim, </w:t>
      </w:r>
      <w:r w:rsidRPr="00C4403B">
        <w:rPr>
          <w:i/>
          <w:iCs/>
          <w:sz w:val="22"/>
          <w:szCs w:val="22"/>
        </w:rPr>
        <w:t xml:space="preserve">Lines </w:t>
      </w:r>
      <w:r w:rsidRPr="00C4403B">
        <w:rPr>
          <w:sz w:val="22"/>
          <w:szCs w:val="22"/>
        </w:rPr>
        <w:t>(New York: Routledge Classics, 2016).</w:t>
      </w:r>
    </w:p>
    <w:p w14:paraId="1E90E777" w14:textId="77777777" w:rsidR="00DB40C1" w:rsidRPr="00C4403B" w:rsidRDefault="00DB40C1" w:rsidP="00DB40C1">
      <w:pPr>
        <w:pStyle w:val="FootnoteText"/>
        <w:rPr>
          <w:sz w:val="22"/>
          <w:szCs w:val="22"/>
        </w:rPr>
      </w:pPr>
    </w:p>
    <w:p w14:paraId="380C7940" w14:textId="77777777" w:rsidR="00DB40C1" w:rsidRPr="00C4403B" w:rsidRDefault="00DB40C1" w:rsidP="00DB40C1">
      <w:pPr>
        <w:pStyle w:val="FootnoteText"/>
        <w:rPr>
          <w:sz w:val="22"/>
          <w:szCs w:val="22"/>
        </w:rPr>
      </w:pPr>
      <w:r w:rsidRPr="00C4403B">
        <w:rPr>
          <w:rFonts w:ascii="Times New Roman" w:eastAsia="Times New Roman" w:hAnsi="Times New Roman" w:cs="Times New Roman"/>
          <w:sz w:val="22"/>
          <w:szCs w:val="22"/>
        </w:rPr>
        <w:t xml:space="preserve">Josephson-Storm Jason A., </w:t>
      </w:r>
      <w:r w:rsidRPr="00C4403B">
        <w:rPr>
          <w:rFonts w:ascii="Times New Roman" w:eastAsia="Times New Roman" w:hAnsi="Times New Roman" w:cs="Times New Roman"/>
          <w:i/>
          <w:iCs/>
          <w:sz w:val="22"/>
          <w:szCs w:val="22"/>
        </w:rPr>
        <w:t xml:space="preserve">The Myth of Disenchantment: Magic, Modernity, and the Birth of the Human Sciences </w:t>
      </w:r>
      <w:r w:rsidRPr="00C4403B">
        <w:rPr>
          <w:rFonts w:ascii="Times New Roman" w:eastAsia="Times New Roman" w:hAnsi="Times New Roman" w:cs="Times New Roman"/>
          <w:sz w:val="22"/>
          <w:szCs w:val="22"/>
        </w:rPr>
        <w:t>(London: The University of Chicago Press, 2017).</w:t>
      </w:r>
    </w:p>
    <w:p w14:paraId="51946EDB" w14:textId="77777777" w:rsidR="00DB40C1" w:rsidRPr="00C4403B" w:rsidRDefault="00DB40C1" w:rsidP="00DB40C1">
      <w:pPr>
        <w:pStyle w:val="FootnoteText"/>
        <w:rPr>
          <w:sz w:val="22"/>
          <w:szCs w:val="22"/>
        </w:rPr>
      </w:pPr>
    </w:p>
    <w:p w14:paraId="466DA2E5" w14:textId="77777777" w:rsidR="00DB40C1" w:rsidRPr="00C4403B" w:rsidRDefault="00DB40C1" w:rsidP="00DB40C1">
      <w:pPr>
        <w:pStyle w:val="FootnoteText"/>
        <w:rPr>
          <w:sz w:val="22"/>
          <w:szCs w:val="22"/>
        </w:rPr>
      </w:pPr>
      <w:r w:rsidRPr="00C4403B">
        <w:rPr>
          <w:sz w:val="22"/>
          <w:szCs w:val="22"/>
        </w:rPr>
        <w:t xml:space="preserve">Lane, Belden C., </w:t>
      </w:r>
      <w:r w:rsidRPr="00C4403B">
        <w:rPr>
          <w:i/>
          <w:iCs/>
          <w:sz w:val="22"/>
          <w:szCs w:val="22"/>
        </w:rPr>
        <w:t xml:space="preserve">Landscapes of the Sacred </w:t>
      </w:r>
      <w:r w:rsidRPr="00C4403B">
        <w:rPr>
          <w:sz w:val="22"/>
          <w:szCs w:val="22"/>
        </w:rPr>
        <w:t>(Baltimore: The John Hopkins University Press, 2002).</w:t>
      </w:r>
    </w:p>
    <w:p w14:paraId="770F1523" w14:textId="77777777" w:rsidR="00DB40C1" w:rsidRPr="00C4403B" w:rsidRDefault="00DB40C1" w:rsidP="00DB40C1">
      <w:pPr>
        <w:pStyle w:val="FootnoteText"/>
        <w:rPr>
          <w:sz w:val="22"/>
          <w:szCs w:val="22"/>
        </w:rPr>
      </w:pPr>
    </w:p>
    <w:p w14:paraId="18AAD9C7" w14:textId="77777777" w:rsidR="00DB40C1" w:rsidRPr="00C4403B" w:rsidRDefault="00DB40C1" w:rsidP="00DB40C1">
      <w:pPr>
        <w:spacing w:after="0"/>
      </w:pPr>
      <w:r w:rsidRPr="00C4403B">
        <w:t xml:space="preserve">Levy-Bruhl, Lucien, </w:t>
      </w:r>
      <w:r w:rsidRPr="00C4403B">
        <w:rPr>
          <w:i/>
          <w:iCs/>
        </w:rPr>
        <w:t xml:space="preserve">How Natives Think </w:t>
      </w:r>
      <w:r w:rsidRPr="00C4403B">
        <w:t>(London: George Allen &amp; Unwin Ltd, 1926).</w:t>
      </w:r>
    </w:p>
    <w:p w14:paraId="6D7156B8" w14:textId="77777777" w:rsidR="00DB40C1" w:rsidRPr="00C4403B" w:rsidRDefault="00DB40C1" w:rsidP="00DB40C1">
      <w:pPr>
        <w:spacing w:after="0"/>
      </w:pPr>
    </w:p>
    <w:p w14:paraId="3018D039" w14:textId="77777777" w:rsidR="00DB40C1" w:rsidRPr="00C4403B" w:rsidRDefault="00DB40C1" w:rsidP="00DB40C1">
      <w:pPr>
        <w:spacing w:after="0"/>
      </w:pPr>
      <w:r w:rsidRPr="00C4403B">
        <w:t xml:space="preserve">Levy-Bruhl Lucian, </w:t>
      </w:r>
      <w:r w:rsidRPr="00C4403B">
        <w:rPr>
          <w:i/>
          <w:iCs/>
        </w:rPr>
        <w:t xml:space="preserve">The Notebooks on Primitive Mentality, </w:t>
      </w:r>
      <w:r w:rsidRPr="00C4403B">
        <w:t>trans. Peter Riviere (San Francisco: Harper and Row, 1975).</w:t>
      </w:r>
    </w:p>
    <w:p w14:paraId="62973E9A" w14:textId="77777777" w:rsidR="00DB40C1" w:rsidRPr="00C4403B" w:rsidRDefault="00DB40C1" w:rsidP="00DB40C1">
      <w:pPr>
        <w:pStyle w:val="FootnoteText"/>
        <w:rPr>
          <w:sz w:val="22"/>
          <w:szCs w:val="22"/>
        </w:rPr>
      </w:pPr>
    </w:p>
    <w:p w14:paraId="5F498C6F" w14:textId="77777777" w:rsidR="00DB40C1" w:rsidRPr="00C4403B" w:rsidRDefault="00DB40C1" w:rsidP="00DB40C1">
      <w:pPr>
        <w:pStyle w:val="FootnoteText"/>
        <w:rPr>
          <w:i/>
          <w:iCs/>
          <w:sz w:val="22"/>
          <w:szCs w:val="22"/>
        </w:rPr>
      </w:pPr>
      <w:r w:rsidRPr="00C4403B">
        <w:rPr>
          <w:sz w:val="22"/>
          <w:szCs w:val="22"/>
        </w:rPr>
        <w:t xml:space="preserve">Merleau-Ponty, Maurice, </w:t>
      </w:r>
      <w:r w:rsidRPr="00C4403B">
        <w:rPr>
          <w:i/>
          <w:iCs/>
          <w:sz w:val="22"/>
          <w:szCs w:val="22"/>
        </w:rPr>
        <w:t>Phenomenology of Perception (London: Routledge, 2013).</w:t>
      </w:r>
    </w:p>
    <w:p w14:paraId="239D6D25" w14:textId="77777777" w:rsidR="00DB40C1" w:rsidRPr="00C4403B" w:rsidRDefault="00DB40C1" w:rsidP="00DB40C1">
      <w:pPr>
        <w:pStyle w:val="FootnoteText"/>
        <w:rPr>
          <w:i/>
          <w:iCs/>
          <w:sz w:val="22"/>
          <w:szCs w:val="22"/>
        </w:rPr>
      </w:pPr>
    </w:p>
    <w:p w14:paraId="6970F0B7" w14:textId="77777777" w:rsidR="00DB40C1" w:rsidRPr="00C4403B" w:rsidRDefault="00DB40C1" w:rsidP="00DB40C1">
      <w:pPr>
        <w:pStyle w:val="FootnoteText"/>
        <w:rPr>
          <w:i/>
          <w:iCs/>
          <w:sz w:val="22"/>
          <w:szCs w:val="22"/>
        </w:rPr>
      </w:pPr>
      <w:r w:rsidRPr="00C4403B">
        <w:rPr>
          <w:sz w:val="22"/>
          <w:szCs w:val="22"/>
        </w:rPr>
        <w:t>Plutarch</w:t>
      </w:r>
      <w:r w:rsidRPr="00C4403B">
        <w:rPr>
          <w:i/>
          <w:iCs/>
          <w:sz w:val="22"/>
          <w:szCs w:val="22"/>
        </w:rPr>
        <w:t>, The Obsolescence of Oracles</w:t>
      </w:r>
      <w:r w:rsidRPr="00C4403B">
        <w:rPr>
          <w:sz w:val="22"/>
          <w:szCs w:val="22"/>
        </w:rPr>
        <w:t>, trans. by Frank Cole Babbitt, Loeb Classical Library, Moralia vol. V, (Cambridge, MA: Harvard University Press, 1936).</w:t>
      </w:r>
    </w:p>
    <w:p w14:paraId="2CCF993D" w14:textId="77777777" w:rsidR="00DB40C1" w:rsidRPr="00C4403B" w:rsidRDefault="00DB40C1" w:rsidP="00DB40C1">
      <w:pPr>
        <w:pStyle w:val="FootnoteText"/>
        <w:rPr>
          <w:i/>
          <w:iCs/>
          <w:sz w:val="22"/>
          <w:szCs w:val="22"/>
        </w:rPr>
      </w:pPr>
    </w:p>
    <w:p w14:paraId="33367D32" w14:textId="77777777" w:rsidR="00DB40C1" w:rsidRPr="00C4403B" w:rsidRDefault="00DB40C1" w:rsidP="00DB40C1">
      <w:pPr>
        <w:pStyle w:val="FootnoteText"/>
        <w:rPr>
          <w:sz w:val="22"/>
          <w:szCs w:val="22"/>
        </w:rPr>
      </w:pPr>
      <w:r w:rsidRPr="00C4403B">
        <w:rPr>
          <w:sz w:val="22"/>
          <w:szCs w:val="22"/>
        </w:rPr>
        <w:t xml:space="preserve">Reader John et al, ‘Enchantment – Disenchantment-Re-Enchantment: </w:t>
      </w:r>
      <w:proofErr w:type="spellStart"/>
      <w:r w:rsidRPr="00C4403B">
        <w:rPr>
          <w:sz w:val="22"/>
          <w:szCs w:val="22"/>
        </w:rPr>
        <w:t>Postdigital</w:t>
      </w:r>
      <w:proofErr w:type="spellEnd"/>
      <w:r w:rsidRPr="00C4403B">
        <w:rPr>
          <w:sz w:val="22"/>
          <w:szCs w:val="22"/>
        </w:rPr>
        <w:t xml:space="preserve"> Relationships between Science, Philosophy, and Religion’, </w:t>
      </w:r>
      <w:proofErr w:type="spellStart"/>
      <w:r w:rsidRPr="00C4403B">
        <w:rPr>
          <w:i/>
          <w:iCs/>
          <w:sz w:val="22"/>
          <w:szCs w:val="22"/>
        </w:rPr>
        <w:t>Postdigital</w:t>
      </w:r>
      <w:proofErr w:type="spellEnd"/>
      <w:r w:rsidRPr="00C4403B">
        <w:rPr>
          <w:i/>
          <w:iCs/>
          <w:sz w:val="22"/>
          <w:szCs w:val="22"/>
        </w:rPr>
        <w:t xml:space="preserve"> Science and Education </w:t>
      </w:r>
      <w:r w:rsidRPr="00C4403B">
        <w:rPr>
          <w:sz w:val="22"/>
          <w:szCs w:val="22"/>
        </w:rPr>
        <w:t>(2020).</w:t>
      </w:r>
    </w:p>
    <w:p w14:paraId="4C6DBE4E" w14:textId="77777777" w:rsidR="00DB40C1" w:rsidRPr="00C4403B" w:rsidRDefault="00DB40C1" w:rsidP="00DB40C1">
      <w:pPr>
        <w:pStyle w:val="FootnoteText"/>
        <w:rPr>
          <w:sz w:val="22"/>
          <w:szCs w:val="22"/>
        </w:rPr>
      </w:pPr>
    </w:p>
    <w:p w14:paraId="292A99B1" w14:textId="77777777" w:rsidR="00DB40C1" w:rsidRPr="00C4403B" w:rsidRDefault="00DB40C1" w:rsidP="00DB40C1">
      <w:pPr>
        <w:pStyle w:val="FootnoteText"/>
        <w:rPr>
          <w:i/>
          <w:iCs/>
          <w:sz w:val="22"/>
          <w:szCs w:val="22"/>
        </w:rPr>
      </w:pPr>
      <w:r w:rsidRPr="00C4403B">
        <w:rPr>
          <w:sz w:val="22"/>
          <w:szCs w:val="22"/>
        </w:rPr>
        <w:t xml:space="preserve">Roney-Dougal Serena, </w:t>
      </w:r>
      <w:r w:rsidRPr="00C4403B">
        <w:rPr>
          <w:i/>
          <w:iCs/>
          <w:sz w:val="22"/>
          <w:szCs w:val="22"/>
        </w:rPr>
        <w:t xml:space="preserve">Where Science and Magic Meet </w:t>
      </w:r>
      <w:r w:rsidRPr="00C4403B">
        <w:rPr>
          <w:sz w:val="22"/>
          <w:szCs w:val="22"/>
        </w:rPr>
        <w:t>(Dorchester: Green Magic, 2010).</w:t>
      </w:r>
    </w:p>
    <w:p w14:paraId="6256EF98" w14:textId="77777777" w:rsidR="00DB40C1" w:rsidRPr="00C4403B" w:rsidRDefault="00DB40C1" w:rsidP="00DB40C1">
      <w:pPr>
        <w:pStyle w:val="FootnoteText"/>
        <w:rPr>
          <w:i/>
          <w:iCs/>
          <w:sz w:val="22"/>
          <w:szCs w:val="22"/>
        </w:rPr>
      </w:pPr>
    </w:p>
    <w:p w14:paraId="3C328152" w14:textId="77777777" w:rsidR="00DB40C1" w:rsidRPr="00C4403B" w:rsidRDefault="00DB40C1" w:rsidP="00DB40C1">
      <w:pPr>
        <w:pStyle w:val="FootnoteText"/>
        <w:rPr>
          <w:sz w:val="22"/>
          <w:szCs w:val="22"/>
        </w:rPr>
      </w:pPr>
      <w:proofErr w:type="spellStart"/>
      <w:r w:rsidRPr="00C4403B">
        <w:rPr>
          <w:rFonts w:ascii="Calibri" w:hAnsi="Calibri" w:cs="Calibri"/>
          <w:color w:val="000000"/>
          <w:spacing w:val="-5"/>
          <w:sz w:val="22"/>
          <w:szCs w:val="22"/>
          <w:shd w:val="clear" w:color="auto" w:fill="FFFFFF"/>
        </w:rPr>
        <w:t>Samakov</w:t>
      </w:r>
      <w:proofErr w:type="spellEnd"/>
      <w:r w:rsidRPr="00C4403B">
        <w:rPr>
          <w:rFonts w:ascii="Calibri" w:hAnsi="Calibri" w:cs="Calibri"/>
          <w:color w:val="000000"/>
          <w:spacing w:val="-5"/>
          <w:sz w:val="22"/>
          <w:szCs w:val="22"/>
          <w:shd w:val="clear" w:color="auto" w:fill="FFFFFF"/>
        </w:rPr>
        <w:t xml:space="preserve"> </w:t>
      </w:r>
      <w:proofErr w:type="spellStart"/>
      <w:r w:rsidRPr="00C4403B">
        <w:rPr>
          <w:rFonts w:ascii="Calibri" w:hAnsi="Calibri" w:cs="Calibri"/>
          <w:color w:val="000000"/>
          <w:spacing w:val="-5"/>
          <w:sz w:val="22"/>
          <w:szCs w:val="22"/>
          <w:shd w:val="clear" w:color="auto" w:fill="FFFFFF"/>
        </w:rPr>
        <w:t>Aibek</w:t>
      </w:r>
      <w:proofErr w:type="spellEnd"/>
      <w:r w:rsidRPr="00C4403B">
        <w:rPr>
          <w:rFonts w:ascii="Calibri" w:hAnsi="Calibri" w:cs="Calibri"/>
          <w:color w:val="000000"/>
          <w:spacing w:val="-5"/>
          <w:sz w:val="22"/>
          <w:szCs w:val="22"/>
          <w:shd w:val="clear" w:color="auto" w:fill="FFFFFF"/>
        </w:rPr>
        <w:t xml:space="preserve">, and </w:t>
      </w:r>
      <w:proofErr w:type="spellStart"/>
      <w:r w:rsidRPr="00C4403B">
        <w:rPr>
          <w:rFonts w:ascii="Calibri" w:hAnsi="Calibri" w:cs="Calibri"/>
          <w:color w:val="000000"/>
          <w:spacing w:val="-5"/>
          <w:sz w:val="22"/>
          <w:szCs w:val="22"/>
          <w:shd w:val="clear" w:color="auto" w:fill="FFFFFF"/>
        </w:rPr>
        <w:t>Berkes</w:t>
      </w:r>
      <w:proofErr w:type="spellEnd"/>
      <w:r w:rsidRPr="00C4403B">
        <w:rPr>
          <w:rFonts w:ascii="Calibri" w:hAnsi="Calibri" w:cs="Calibri"/>
          <w:color w:val="000000"/>
          <w:spacing w:val="-5"/>
          <w:sz w:val="22"/>
          <w:szCs w:val="22"/>
          <w:shd w:val="clear" w:color="auto" w:fill="FFFFFF"/>
        </w:rPr>
        <w:t xml:space="preserve"> </w:t>
      </w:r>
      <w:proofErr w:type="spellStart"/>
      <w:r w:rsidRPr="00C4403B">
        <w:rPr>
          <w:rFonts w:ascii="Calibri" w:hAnsi="Calibri" w:cs="Calibri"/>
          <w:color w:val="000000"/>
          <w:spacing w:val="-5"/>
          <w:sz w:val="22"/>
          <w:szCs w:val="22"/>
          <w:shd w:val="clear" w:color="auto" w:fill="FFFFFF"/>
        </w:rPr>
        <w:t>Fikret</w:t>
      </w:r>
      <w:proofErr w:type="spellEnd"/>
      <w:r w:rsidRPr="00C4403B">
        <w:rPr>
          <w:rFonts w:ascii="Calibri" w:hAnsi="Calibri" w:cs="Calibri"/>
          <w:color w:val="000000"/>
          <w:spacing w:val="-5"/>
          <w:sz w:val="22"/>
          <w:szCs w:val="22"/>
          <w:shd w:val="clear" w:color="auto" w:fill="FFFFFF"/>
        </w:rPr>
        <w:t>. ‘Spiritual Commons: Sacred Sites as Core of Community-conserved Areas in Kyrgyzstan,’ </w:t>
      </w:r>
      <w:r w:rsidRPr="00C4403B">
        <w:rPr>
          <w:rFonts w:ascii="Calibri" w:hAnsi="Calibri" w:cs="Calibri"/>
          <w:i/>
          <w:iCs/>
          <w:color w:val="000000"/>
          <w:spacing w:val="-5"/>
          <w:sz w:val="22"/>
          <w:szCs w:val="22"/>
          <w:shd w:val="clear" w:color="auto" w:fill="FFFFFF"/>
        </w:rPr>
        <w:t>International Journal of the Commons.</w:t>
      </w:r>
      <w:r w:rsidRPr="00C4403B">
        <w:rPr>
          <w:rFonts w:ascii="Calibri" w:hAnsi="Calibri" w:cs="Calibri"/>
          <w:color w:val="000000"/>
          <w:spacing w:val="-5"/>
          <w:sz w:val="22"/>
          <w:szCs w:val="22"/>
          <w:shd w:val="clear" w:color="auto" w:fill="FFFFFF"/>
        </w:rPr>
        <w:t> 11, 1 (2017), p.422-44.</w:t>
      </w:r>
    </w:p>
    <w:p w14:paraId="7897FE3A" w14:textId="77777777" w:rsidR="00DB40C1" w:rsidRPr="00C4403B" w:rsidRDefault="00DB40C1" w:rsidP="00DB40C1">
      <w:pPr>
        <w:pStyle w:val="FootnoteText"/>
        <w:rPr>
          <w:sz w:val="22"/>
          <w:szCs w:val="22"/>
        </w:rPr>
      </w:pPr>
    </w:p>
    <w:p w14:paraId="7A00F64C" w14:textId="3FC4E862" w:rsidR="00DB40C1" w:rsidRDefault="00DB40C1" w:rsidP="00DB40C1">
      <w:pPr>
        <w:pStyle w:val="FootnoteText"/>
        <w:rPr>
          <w:sz w:val="22"/>
          <w:szCs w:val="22"/>
        </w:rPr>
      </w:pPr>
      <w:r w:rsidRPr="00C4403B">
        <w:rPr>
          <w:sz w:val="22"/>
          <w:szCs w:val="22"/>
        </w:rPr>
        <w:t xml:space="preserve">Singh, Jai </w:t>
      </w:r>
      <w:proofErr w:type="gramStart"/>
      <w:r w:rsidRPr="00C4403B">
        <w:rPr>
          <w:sz w:val="22"/>
          <w:szCs w:val="22"/>
        </w:rPr>
        <w:t>Pal</w:t>
      </w:r>
      <w:proofErr w:type="gramEnd"/>
      <w:r w:rsidRPr="00C4403B">
        <w:rPr>
          <w:sz w:val="22"/>
          <w:szCs w:val="22"/>
        </w:rPr>
        <w:t xml:space="preserve"> and Khan, Mumtaz, ‘Hindu Cosmology and the Orientation and Segregation of Social Groups in Villages in </w:t>
      </w:r>
      <w:proofErr w:type="spellStart"/>
      <w:r w:rsidRPr="00C4403B">
        <w:rPr>
          <w:sz w:val="22"/>
          <w:szCs w:val="22"/>
        </w:rPr>
        <w:t>Northwestern</w:t>
      </w:r>
      <w:proofErr w:type="spellEnd"/>
      <w:r w:rsidRPr="00C4403B">
        <w:rPr>
          <w:sz w:val="22"/>
          <w:szCs w:val="22"/>
        </w:rPr>
        <w:t xml:space="preserve"> India,’ </w:t>
      </w:r>
      <w:proofErr w:type="spellStart"/>
      <w:r w:rsidRPr="00C4403B">
        <w:rPr>
          <w:i/>
          <w:iCs/>
          <w:sz w:val="22"/>
          <w:szCs w:val="22"/>
        </w:rPr>
        <w:t>Geografiska</w:t>
      </w:r>
      <w:proofErr w:type="spellEnd"/>
      <w:r w:rsidRPr="00C4403B">
        <w:rPr>
          <w:i/>
          <w:iCs/>
          <w:sz w:val="22"/>
          <w:szCs w:val="22"/>
        </w:rPr>
        <w:t xml:space="preserve"> </w:t>
      </w:r>
      <w:proofErr w:type="spellStart"/>
      <w:r w:rsidRPr="00C4403B">
        <w:rPr>
          <w:i/>
          <w:iCs/>
          <w:sz w:val="22"/>
          <w:szCs w:val="22"/>
        </w:rPr>
        <w:t>Annaler</w:t>
      </w:r>
      <w:proofErr w:type="spellEnd"/>
      <w:r w:rsidRPr="00C4403B">
        <w:rPr>
          <w:i/>
          <w:iCs/>
          <w:sz w:val="22"/>
          <w:szCs w:val="22"/>
        </w:rPr>
        <w:t xml:space="preserve">. Series B, Human Geography, </w:t>
      </w:r>
      <w:r w:rsidRPr="00C4403B">
        <w:rPr>
          <w:sz w:val="22"/>
          <w:szCs w:val="22"/>
        </w:rPr>
        <w:t>81, 1 (1999), pp. 19-39.</w:t>
      </w:r>
    </w:p>
    <w:p w14:paraId="0013E06E" w14:textId="159593DC" w:rsidR="006F5237" w:rsidRDefault="006F5237" w:rsidP="00DB40C1">
      <w:pPr>
        <w:pStyle w:val="FootnoteText"/>
        <w:rPr>
          <w:sz w:val="22"/>
          <w:szCs w:val="22"/>
        </w:rPr>
      </w:pPr>
    </w:p>
    <w:p w14:paraId="265625BB" w14:textId="42D37DF9" w:rsidR="006F5237" w:rsidRPr="006F5237" w:rsidRDefault="006F5237" w:rsidP="00DB40C1">
      <w:pPr>
        <w:pStyle w:val="FootnoteText"/>
        <w:rPr>
          <w:sz w:val="22"/>
          <w:szCs w:val="22"/>
        </w:rPr>
      </w:pPr>
      <w:r w:rsidRPr="006F5237">
        <w:rPr>
          <w:sz w:val="22"/>
          <w:szCs w:val="22"/>
        </w:rPr>
        <w:t>Tilley</w:t>
      </w:r>
      <w:r w:rsidRPr="006F5237">
        <w:rPr>
          <w:sz w:val="22"/>
          <w:szCs w:val="22"/>
        </w:rPr>
        <w:t xml:space="preserve"> </w:t>
      </w:r>
      <w:r w:rsidRPr="006F5237">
        <w:rPr>
          <w:sz w:val="22"/>
          <w:szCs w:val="22"/>
        </w:rPr>
        <w:t xml:space="preserve">Christopher, </w:t>
      </w:r>
      <w:r w:rsidRPr="006F5237">
        <w:rPr>
          <w:i/>
          <w:iCs/>
          <w:sz w:val="22"/>
          <w:szCs w:val="22"/>
        </w:rPr>
        <w:t xml:space="preserve">A Phenomenology of Landscape </w:t>
      </w:r>
      <w:r w:rsidRPr="006F5237">
        <w:rPr>
          <w:sz w:val="22"/>
          <w:szCs w:val="22"/>
        </w:rPr>
        <w:t>(Oxford: Berg, 1994)</w:t>
      </w:r>
      <w:r w:rsidRPr="006F5237">
        <w:rPr>
          <w:sz w:val="22"/>
          <w:szCs w:val="22"/>
        </w:rPr>
        <w:t>.</w:t>
      </w:r>
    </w:p>
    <w:p w14:paraId="11F5ABF0" w14:textId="77777777" w:rsidR="00DB40C1" w:rsidRPr="00C4403B" w:rsidRDefault="00DB40C1" w:rsidP="00DB40C1">
      <w:pPr>
        <w:pStyle w:val="FootnoteText"/>
        <w:rPr>
          <w:sz w:val="22"/>
          <w:szCs w:val="22"/>
        </w:rPr>
      </w:pPr>
    </w:p>
    <w:p w14:paraId="18D1C013" w14:textId="77777777" w:rsidR="00DB40C1" w:rsidRPr="00C4403B" w:rsidRDefault="00DB40C1" w:rsidP="00DB40C1">
      <w:pPr>
        <w:pStyle w:val="FootnoteText"/>
        <w:rPr>
          <w:sz w:val="22"/>
          <w:szCs w:val="22"/>
        </w:rPr>
      </w:pPr>
      <w:r w:rsidRPr="00C4403B">
        <w:rPr>
          <w:sz w:val="22"/>
          <w:szCs w:val="22"/>
        </w:rPr>
        <w:t xml:space="preserve">Varner Gary R, </w:t>
      </w:r>
      <w:r w:rsidRPr="00C4403B">
        <w:rPr>
          <w:i/>
          <w:iCs/>
          <w:sz w:val="22"/>
          <w:szCs w:val="22"/>
        </w:rPr>
        <w:t xml:space="preserve">The Folklore of Faeries, Elves and Little People: A Study in a Cultural Phenomenon </w:t>
      </w:r>
      <w:r w:rsidRPr="00C4403B">
        <w:rPr>
          <w:sz w:val="22"/>
          <w:szCs w:val="22"/>
        </w:rPr>
        <w:t>(Raleigh: Lulu Press, 2012).</w:t>
      </w:r>
    </w:p>
    <w:p w14:paraId="41C260FC" w14:textId="77777777" w:rsidR="00DB40C1" w:rsidRPr="00C4403B" w:rsidRDefault="00DB40C1" w:rsidP="00DB40C1">
      <w:pPr>
        <w:pStyle w:val="FootnoteText"/>
        <w:rPr>
          <w:sz w:val="22"/>
          <w:szCs w:val="22"/>
        </w:rPr>
      </w:pPr>
    </w:p>
    <w:p w14:paraId="590F7358" w14:textId="77777777" w:rsidR="00DB40C1" w:rsidRPr="00C4403B" w:rsidRDefault="00DB40C1" w:rsidP="00DB40C1">
      <w:r w:rsidRPr="00C4403B">
        <w:t xml:space="preserve">Weber Max, </w:t>
      </w:r>
      <w:r w:rsidRPr="00C4403B">
        <w:rPr>
          <w:i/>
          <w:iCs/>
        </w:rPr>
        <w:t xml:space="preserve">Essays in Sociology, </w:t>
      </w:r>
      <w:r w:rsidRPr="00C4403B">
        <w:t xml:space="preserve">trans. by H. H. </w:t>
      </w:r>
      <w:proofErr w:type="spellStart"/>
      <w:r w:rsidRPr="00C4403B">
        <w:t>Gerth</w:t>
      </w:r>
      <w:proofErr w:type="spellEnd"/>
      <w:r w:rsidRPr="00C4403B">
        <w:t xml:space="preserve"> and C. Wright Mills (New York: Oxford University Press, 1946).</w:t>
      </w:r>
    </w:p>
    <w:p w14:paraId="40C8E1F7" w14:textId="77777777" w:rsidR="00DB40C1" w:rsidRDefault="00DB40C1" w:rsidP="00DB40C1">
      <w:proofErr w:type="spellStart"/>
      <w:r w:rsidRPr="00C4403B">
        <w:t>Zucchelli</w:t>
      </w:r>
      <w:proofErr w:type="spellEnd"/>
      <w:r w:rsidRPr="00C4403B">
        <w:t xml:space="preserve"> Christine, </w:t>
      </w:r>
      <w:r w:rsidRPr="00C4403B">
        <w:rPr>
          <w:i/>
          <w:iCs/>
        </w:rPr>
        <w:t xml:space="preserve">Sacred Trees of Ireland </w:t>
      </w:r>
      <w:r w:rsidRPr="00C4403B">
        <w:t>(Cork: The</w:t>
      </w:r>
      <w:r>
        <w:t xml:space="preserve"> Collins Press, 2016).</w:t>
      </w:r>
    </w:p>
    <w:p w14:paraId="6038715F" w14:textId="77777777" w:rsidR="00C422A0" w:rsidRPr="00D5440B" w:rsidRDefault="00C422A0" w:rsidP="00C422A0">
      <w:pPr>
        <w:spacing w:after="0"/>
      </w:pPr>
    </w:p>
    <w:sectPr w:rsidR="00C422A0" w:rsidRPr="00D5440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37A84B" w14:textId="77777777" w:rsidR="00DE6724" w:rsidRDefault="00DE6724" w:rsidP="00281158">
      <w:pPr>
        <w:spacing w:after="0" w:line="240" w:lineRule="auto"/>
      </w:pPr>
      <w:r>
        <w:separator/>
      </w:r>
    </w:p>
  </w:endnote>
  <w:endnote w:type="continuationSeparator" w:id="0">
    <w:p w14:paraId="5DDAD3F0" w14:textId="77777777" w:rsidR="00DE6724" w:rsidRDefault="00DE6724" w:rsidP="00281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C48F93" w14:textId="77777777" w:rsidR="00DE6724" w:rsidRDefault="00DE6724" w:rsidP="00281158">
      <w:pPr>
        <w:spacing w:after="0" w:line="240" w:lineRule="auto"/>
      </w:pPr>
      <w:r>
        <w:separator/>
      </w:r>
    </w:p>
  </w:footnote>
  <w:footnote w:type="continuationSeparator" w:id="0">
    <w:p w14:paraId="750A0E7E" w14:textId="77777777" w:rsidR="00DE6724" w:rsidRDefault="00DE6724" w:rsidP="00281158">
      <w:pPr>
        <w:spacing w:after="0" w:line="240" w:lineRule="auto"/>
      </w:pPr>
      <w:r>
        <w:continuationSeparator/>
      </w:r>
    </w:p>
  </w:footnote>
  <w:footnote w:id="1">
    <w:p w14:paraId="15DB5CBC" w14:textId="2900896A" w:rsidR="00281158" w:rsidRPr="0040645E" w:rsidRDefault="00281158">
      <w:pPr>
        <w:pStyle w:val="FootnoteText"/>
      </w:pPr>
      <w:r>
        <w:rPr>
          <w:rStyle w:val="FootnoteReference"/>
        </w:rPr>
        <w:footnoteRef/>
      </w:r>
      <w:r>
        <w:t xml:space="preserve"> </w:t>
      </w:r>
      <w:r w:rsidR="0040645E">
        <w:t xml:space="preserve">Emile Durkheim, </w:t>
      </w:r>
      <w:r w:rsidR="0040645E">
        <w:rPr>
          <w:i/>
          <w:iCs/>
        </w:rPr>
        <w:t xml:space="preserve">The Elementary Forms of the Religious Life, </w:t>
      </w:r>
      <w:r w:rsidR="0040645E">
        <w:t xml:space="preserve">trans, by </w:t>
      </w:r>
      <w:proofErr w:type="spellStart"/>
      <w:r w:rsidR="0040645E">
        <w:t>Josephy</w:t>
      </w:r>
      <w:proofErr w:type="spellEnd"/>
      <w:r w:rsidR="0040645E">
        <w:t xml:space="preserve"> Ward Swain</w:t>
      </w:r>
      <w:r w:rsidR="003603C5">
        <w:t xml:space="preserve"> (Great Britain: Amazon), </w:t>
      </w:r>
      <w:r w:rsidR="00E86760">
        <w:t>pp.166-181.</w:t>
      </w:r>
    </w:p>
  </w:footnote>
  <w:footnote w:id="2">
    <w:p w14:paraId="37E68810" w14:textId="2883E6A0" w:rsidR="00BB3D2C" w:rsidRPr="00FC029B" w:rsidRDefault="00BB3D2C">
      <w:pPr>
        <w:pStyle w:val="FootnoteText"/>
      </w:pPr>
      <w:r>
        <w:rPr>
          <w:rStyle w:val="FootnoteReference"/>
        </w:rPr>
        <w:footnoteRef/>
      </w:r>
      <w:r>
        <w:t xml:space="preserve"> Mircea Eliade, </w:t>
      </w:r>
      <w:r w:rsidR="006541A1">
        <w:rPr>
          <w:i/>
          <w:iCs/>
        </w:rPr>
        <w:t>The Sacred and the Profane</w:t>
      </w:r>
      <w:r w:rsidR="00FC029B">
        <w:rPr>
          <w:i/>
          <w:iCs/>
        </w:rPr>
        <w:t xml:space="preserve"> </w:t>
      </w:r>
      <w:r w:rsidR="00FC029B">
        <w:t>(New York: Harcourt, Inc., 1978), p.</w:t>
      </w:r>
      <w:r w:rsidR="00726A86">
        <w:t>30.</w:t>
      </w:r>
    </w:p>
  </w:footnote>
  <w:footnote w:id="3">
    <w:p w14:paraId="1939283C" w14:textId="77777777" w:rsidR="00B95CBA" w:rsidRPr="00CA3783" w:rsidRDefault="00B95CBA" w:rsidP="00B95CBA">
      <w:pPr>
        <w:pStyle w:val="FootnoteText"/>
      </w:pPr>
      <w:r>
        <w:rPr>
          <w:rStyle w:val="FootnoteReference"/>
        </w:rPr>
        <w:footnoteRef/>
      </w:r>
      <w:r>
        <w:t xml:space="preserve"> Eliade, </w:t>
      </w:r>
      <w:r>
        <w:rPr>
          <w:i/>
          <w:iCs/>
        </w:rPr>
        <w:t xml:space="preserve">Sacred and Profane, </w:t>
      </w:r>
      <w:r>
        <w:t>p.26.</w:t>
      </w:r>
    </w:p>
  </w:footnote>
  <w:footnote w:id="4">
    <w:p w14:paraId="40F3B6C6" w14:textId="6F424353" w:rsidR="000B35EF" w:rsidRPr="00EF6DA3" w:rsidRDefault="000B35EF">
      <w:pPr>
        <w:pStyle w:val="FootnoteText"/>
      </w:pPr>
      <w:r>
        <w:rPr>
          <w:rStyle w:val="FootnoteReference"/>
        </w:rPr>
        <w:footnoteRef/>
      </w:r>
      <w:r w:rsidR="00640B67">
        <w:t xml:space="preserve"> </w:t>
      </w:r>
      <w:r w:rsidR="001D463A">
        <w:t xml:space="preserve">Durkheim, </w:t>
      </w:r>
      <w:r w:rsidR="001D463A">
        <w:rPr>
          <w:i/>
          <w:iCs/>
        </w:rPr>
        <w:t>Forms</w:t>
      </w:r>
      <w:r w:rsidR="00EF6DA3">
        <w:rPr>
          <w:i/>
          <w:iCs/>
        </w:rPr>
        <w:t xml:space="preserve">, </w:t>
      </w:r>
      <w:r w:rsidR="00EF6DA3">
        <w:t>p.36</w:t>
      </w:r>
    </w:p>
  </w:footnote>
  <w:footnote w:id="5">
    <w:p w14:paraId="7EAF510C" w14:textId="798E892B" w:rsidR="00640B67" w:rsidRDefault="00640B67">
      <w:pPr>
        <w:pStyle w:val="FootnoteText"/>
      </w:pPr>
      <w:r>
        <w:rPr>
          <w:rStyle w:val="FootnoteReference"/>
        </w:rPr>
        <w:footnoteRef/>
      </w:r>
      <w:r>
        <w:t xml:space="preserve"> Durkheim, </w:t>
      </w:r>
      <w:r>
        <w:rPr>
          <w:i/>
          <w:iCs/>
        </w:rPr>
        <w:t xml:space="preserve">Forms, </w:t>
      </w:r>
      <w:r>
        <w:t>pp.</w:t>
      </w:r>
      <w:r w:rsidR="005D3D46">
        <w:t>16</w:t>
      </w:r>
      <w:r w:rsidR="0020545D">
        <w:t>6-181.</w:t>
      </w:r>
    </w:p>
  </w:footnote>
  <w:footnote w:id="6">
    <w:p w14:paraId="40C93E5E" w14:textId="7763297D" w:rsidR="00B95CBA" w:rsidRDefault="00B95CBA" w:rsidP="00B95CBA">
      <w:pPr>
        <w:pStyle w:val="FootnoteText"/>
      </w:pPr>
      <w:r>
        <w:rPr>
          <w:rStyle w:val="FootnoteReference"/>
        </w:rPr>
        <w:footnoteRef/>
      </w:r>
      <w:r>
        <w:t xml:space="preserve"> </w:t>
      </w:r>
      <w:proofErr w:type="spellStart"/>
      <w:r w:rsidRPr="00801016">
        <w:rPr>
          <w:rFonts w:ascii="Calibri" w:hAnsi="Calibri" w:cs="Calibri"/>
          <w:color w:val="000000"/>
          <w:spacing w:val="-5"/>
          <w:shd w:val="clear" w:color="auto" w:fill="FFFFFF"/>
        </w:rPr>
        <w:t>Aibek</w:t>
      </w:r>
      <w:proofErr w:type="spellEnd"/>
      <w:r>
        <w:rPr>
          <w:rFonts w:ascii="Calibri" w:hAnsi="Calibri" w:cs="Calibri"/>
          <w:color w:val="000000"/>
          <w:spacing w:val="-5"/>
          <w:shd w:val="clear" w:color="auto" w:fill="FFFFFF"/>
        </w:rPr>
        <w:t xml:space="preserve"> </w:t>
      </w:r>
      <w:proofErr w:type="spellStart"/>
      <w:r w:rsidRPr="00801016">
        <w:rPr>
          <w:rFonts w:ascii="Calibri" w:hAnsi="Calibri" w:cs="Calibri"/>
          <w:color w:val="000000"/>
          <w:spacing w:val="-5"/>
          <w:shd w:val="clear" w:color="auto" w:fill="FFFFFF"/>
        </w:rPr>
        <w:t>Samakov</w:t>
      </w:r>
      <w:proofErr w:type="spellEnd"/>
      <w:r w:rsidRPr="00801016">
        <w:rPr>
          <w:rFonts w:ascii="Calibri" w:hAnsi="Calibri" w:cs="Calibri"/>
          <w:color w:val="000000"/>
          <w:spacing w:val="-5"/>
          <w:shd w:val="clear" w:color="auto" w:fill="FFFFFF"/>
        </w:rPr>
        <w:t xml:space="preserve">, and </w:t>
      </w:r>
      <w:proofErr w:type="spellStart"/>
      <w:r w:rsidRPr="00801016">
        <w:rPr>
          <w:rFonts w:ascii="Calibri" w:hAnsi="Calibri" w:cs="Calibri"/>
          <w:color w:val="000000"/>
          <w:spacing w:val="-5"/>
          <w:shd w:val="clear" w:color="auto" w:fill="FFFFFF"/>
        </w:rPr>
        <w:t>Fikret</w:t>
      </w:r>
      <w:proofErr w:type="spellEnd"/>
      <w:r w:rsidRPr="00801016">
        <w:rPr>
          <w:rFonts w:ascii="Calibri" w:hAnsi="Calibri" w:cs="Calibri"/>
          <w:color w:val="000000"/>
          <w:spacing w:val="-5"/>
          <w:shd w:val="clear" w:color="auto" w:fill="FFFFFF"/>
        </w:rPr>
        <w:t xml:space="preserve"> </w:t>
      </w:r>
      <w:proofErr w:type="spellStart"/>
      <w:r w:rsidRPr="00801016">
        <w:rPr>
          <w:rFonts w:ascii="Calibri" w:hAnsi="Calibri" w:cs="Calibri"/>
          <w:color w:val="000000"/>
          <w:spacing w:val="-5"/>
          <w:shd w:val="clear" w:color="auto" w:fill="FFFFFF"/>
        </w:rPr>
        <w:t>Berkes</w:t>
      </w:r>
      <w:proofErr w:type="spellEnd"/>
      <w:r w:rsidRPr="00801016">
        <w:rPr>
          <w:rFonts w:ascii="Calibri" w:hAnsi="Calibri" w:cs="Calibri"/>
          <w:color w:val="000000"/>
          <w:spacing w:val="-5"/>
          <w:shd w:val="clear" w:color="auto" w:fill="FFFFFF"/>
        </w:rPr>
        <w:t xml:space="preserve">. </w:t>
      </w:r>
      <w:r>
        <w:rPr>
          <w:rFonts w:ascii="Calibri" w:hAnsi="Calibri" w:cs="Calibri"/>
          <w:color w:val="000000"/>
          <w:spacing w:val="-5"/>
          <w:shd w:val="clear" w:color="auto" w:fill="FFFFFF"/>
        </w:rPr>
        <w:t>‘</w:t>
      </w:r>
      <w:r w:rsidRPr="00801016">
        <w:rPr>
          <w:rFonts w:ascii="Calibri" w:hAnsi="Calibri" w:cs="Calibri"/>
          <w:color w:val="000000"/>
          <w:spacing w:val="-5"/>
          <w:shd w:val="clear" w:color="auto" w:fill="FFFFFF"/>
        </w:rPr>
        <w:t>Spiritual Commons: Sacred Sites as Core of Community-conserved Areas in Kyrgyzstan</w:t>
      </w:r>
      <w:r>
        <w:rPr>
          <w:rFonts w:ascii="Calibri" w:hAnsi="Calibri" w:cs="Calibri"/>
          <w:color w:val="000000"/>
          <w:spacing w:val="-5"/>
          <w:shd w:val="clear" w:color="auto" w:fill="FFFFFF"/>
        </w:rPr>
        <w:t>,’</w:t>
      </w:r>
      <w:r w:rsidRPr="00801016">
        <w:rPr>
          <w:rFonts w:ascii="Calibri" w:hAnsi="Calibri" w:cs="Calibri"/>
          <w:color w:val="000000"/>
          <w:spacing w:val="-5"/>
          <w:shd w:val="clear" w:color="auto" w:fill="FFFFFF"/>
        </w:rPr>
        <w:t> </w:t>
      </w:r>
      <w:r w:rsidRPr="00801016">
        <w:rPr>
          <w:rFonts w:ascii="Calibri" w:hAnsi="Calibri" w:cs="Calibri"/>
          <w:i/>
          <w:iCs/>
          <w:color w:val="000000"/>
          <w:spacing w:val="-5"/>
          <w:shd w:val="clear" w:color="auto" w:fill="FFFFFF"/>
        </w:rPr>
        <w:t>International Journal of the Commons</w:t>
      </w:r>
      <w:r>
        <w:rPr>
          <w:rFonts w:ascii="Calibri" w:hAnsi="Calibri" w:cs="Calibri"/>
          <w:i/>
          <w:iCs/>
          <w:color w:val="000000"/>
          <w:spacing w:val="-5"/>
          <w:shd w:val="clear" w:color="auto" w:fill="FFFFFF"/>
        </w:rPr>
        <w:t>.</w:t>
      </w:r>
      <w:r w:rsidRPr="00801016">
        <w:rPr>
          <w:rFonts w:ascii="Calibri" w:hAnsi="Calibri" w:cs="Calibri"/>
          <w:color w:val="000000"/>
          <w:spacing w:val="-5"/>
          <w:shd w:val="clear" w:color="auto" w:fill="FFFFFF"/>
        </w:rPr>
        <w:t> 11, 1 (2017)</w:t>
      </w:r>
      <w:r>
        <w:rPr>
          <w:rFonts w:ascii="Calibri" w:hAnsi="Calibri" w:cs="Calibri"/>
          <w:color w:val="000000"/>
          <w:spacing w:val="-5"/>
          <w:shd w:val="clear" w:color="auto" w:fill="FFFFFF"/>
        </w:rPr>
        <w:t xml:space="preserve">, p.424.           </w:t>
      </w:r>
      <w:r w:rsidRPr="00326E03">
        <w:rPr>
          <w:rFonts w:ascii="Calibri" w:hAnsi="Calibri" w:cs="Calibri"/>
          <w:color w:val="FF0000"/>
          <w:spacing w:val="-5"/>
          <w:shd w:val="clear" w:color="auto" w:fill="FFFFFF"/>
        </w:rPr>
        <w:t xml:space="preserve"> </w:t>
      </w:r>
    </w:p>
  </w:footnote>
  <w:footnote w:id="7">
    <w:p w14:paraId="55B97582" w14:textId="2BD51117" w:rsidR="00243247" w:rsidRPr="004F6A0F" w:rsidRDefault="00243247">
      <w:pPr>
        <w:pStyle w:val="FootnoteText"/>
      </w:pPr>
      <w:r>
        <w:rPr>
          <w:rStyle w:val="FootnoteReference"/>
        </w:rPr>
        <w:footnoteRef/>
      </w:r>
      <w:r>
        <w:t xml:space="preserve"> Jai Pal Singh and Mumtaz Khan</w:t>
      </w:r>
      <w:r w:rsidR="003102CA">
        <w:t xml:space="preserve">, ‘Hindu Cosmology and the Orientation and Segregation of Social Groups in Villages in </w:t>
      </w:r>
      <w:proofErr w:type="spellStart"/>
      <w:r w:rsidR="003102CA">
        <w:t>Northwestern</w:t>
      </w:r>
      <w:proofErr w:type="spellEnd"/>
      <w:r w:rsidR="003102CA">
        <w:t xml:space="preserve"> India</w:t>
      </w:r>
      <w:r w:rsidR="007E3933">
        <w:t xml:space="preserve">,’ </w:t>
      </w:r>
      <w:proofErr w:type="spellStart"/>
      <w:r w:rsidR="007E3933">
        <w:rPr>
          <w:i/>
          <w:iCs/>
        </w:rPr>
        <w:t>Geografiska</w:t>
      </w:r>
      <w:proofErr w:type="spellEnd"/>
      <w:r w:rsidR="007E3933">
        <w:rPr>
          <w:i/>
          <w:iCs/>
        </w:rPr>
        <w:t xml:space="preserve"> </w:t>
      </w:r>
      <w:proofErr w:type="spellStart"/>
      <w:r w:rsidR="007E3933">
        <w:rPr>
          <w:i/>
          <w:iCs/>
        </w:rPr>
        <w:t>Annaler</w:t>
      </w:r>
      <w:proofErr w:type="spellEnd"/>
      <w:r w:rsidR="007E3933">
        <w:rPr>
          <w:i/>
          <w:iCs/>
        </w:rPr>
        <w:t>. Series B, Human Geography</w:t>
      </w:r>
      <w:r w:rsidR="004F6A0F">
        <w:rPr>
          <w:i/>
          <w:iCs/>
        </w:rPr>
        <w:t xml:space="preserve">, </w:t>
      </w:r>
      <w:r w:rsidR="004F6A0F">
        <w:t>81, 1 (1999), p.19.</w:t>
      </w:r>
    </w:p>
  </w:footnote>
  <w:footnote w:id="8">
    <w:p w14:paraId="1C825D94" w14:textId="6FDADF41" w:rsidR="002A7538" w:rsidRPr="000860B7" w:rsidRDefault="002A7538">
      <w:pPr>
        <w:pStyle w:val="FootnoteText"/>
      </w:pPr>
      <w:r>
        <w:rPr>
          <w:rStyle w:val="FootnoteReference"/>
        </w:rPr>
        <w:footnoteRef/>
      </w:r>
      <w:r>
        <w:t xml:space="preserve"> Lucien </w:t>
      </w:r>
      <w:r w:rsidR="000860B7">
        <w:t xml:space="preserve">Levy-Bruhl, </w:t>
      </w:r>
      <w:r w:rsidR="000860B7">
        <w:rPr>
          <w:i/>
          <w:iCs/>
        </w:rPr>
        <w:t xml:space="preserve">How Natives Think </w:t>
      </w:r>
      <w:r w:rsidR="000860B7">
        <w:t>(London: George Allen &amp; Unwin Ltd, 1926), p.78.</w:t>
      </w:r>
    </w:p>
  </w:footnote>
  <w:footnote w:id="9">
    <w:p w14:paraId="3FDBEBB2" w14:textId="1513972D" w:rsidR="00700F57" w:rsidRPr="00725DDF" w:rsidRDefault="00700F57">
      <w:pPr>
        <w:pStyle w:val="FootnoteText"/>
      </w:pPr>
      <w:r>
        <w:rPr>
          <w:rStyle w:val="FootnoteReference"/>
        </w:rPr>
        <w:footnoteRef/>
      </w:r>
      <w:r>
        <w:t xml:space="preserve"> Eliade</w:t>
      </w:r>
      <w:r w:rsidR="00725DDF">
        <w:t xml:space="preserve">, </w:t>
      </w:r>
      <w:r w:rsidR="00725DDF">
        <w:rPr>
          <w:i/>
          <w:iCs/>
        </w:rPr>
        <w:t xml:space="preserve">Sacred and Profane, </w:t>
      </w:r>
      <w:r w:rsidR="00725DDF">
        <w:t>p.30.</w:t>
      </w:r>
    </w:p>
  </w:footnote>
  <w:footnote w:id="10">
    <w:p w14:paraId="612B5336" w14:textId="3C20F0F3" w:rsidR="0023697C" w:rsidRPr="009100DA" w:rsidRDefault="0023697C">
      <w:pPr>
        <w:pStyle w:val="FootnoteText"/>
      </w:pPr>
      <w:r>
        <w:rPr>
          <w:rStyle w:val="FootnoteReference"/>
        </w:rPr>
        <w:footnoteRef/>
      </w:r>
      <w:r>
        <w:t xml:space="preserve"> Patrick Curry, </w:t>
      </w:r>
      <w:r>
        <w:rPr>
          <w:i/>
          <w:iCs/>
        </w:rPr>
        <w:t>Enchantment: Wonder in Modern Life</w:t>
      </w:r>
      <w:r w:rsidR="009100DA">
        <w:rPr>
          <w:i/>
          <w:iCs/>
        </w:rPr>
        <w:t xml:space="preserve"> </w:t>
      </w:r>
      <w:r w:rsidR="009100DA">
        <w:t>(Edinburgh: Floris Books, 2019), p</w:t>
      </w:r>
      <w:r w:rsidR="00A9753A">
        <w:t>p.7 &amp; 22.</w:t>
      </w:r>
    </w:p>
  </w:footnote>
  <w:footnote w:id="11">
    <w:p w14:paraId="212F67C1" w14:textId="0319A131" w:rsidR="00F82712" w:rsidRDefault="00F82712">
      <w:pPr>
        <w:pStyle w:val="FootnoteText"/>
      </w:pPr>
      <w:r>
        <w:rPr>
          <w:rStyle w:val="FootnoteReference"/>
        </w:rPr>
        <w:footnoteRef/>
      </w:r>
      <w:r>
        <w:t xml:space="preserve"> </w:t>
      </w:r>
      <w:bookmarkStart w:id="6" w:name="_Hlk47980289"/>
      <w:r w:rsidR="00832B46">
        <w:t xml:space="preserve">John Reader et al, ‘Enchantment – Disenchantment-Re-Enchantment: </w:t>
      </w:r>
      <w:proofErr w:type="spellStart"/>
      <w:r w:rsidR="00832B46">
        <w:t>Postdigital</w:t>
      </w:r>
      <w:proofErr w:type="spellEnd"/>
      <w:r w:rsidR="00832B46">
        <w:t xml:space="preserve"> Relationships between Science, Philosophy, and Religion’, </w:t>
      </w:r>
      <w:proofErr w:type="spellStart"/>
      <w:r w:rsidR="00832B46">
        <w:rPr>
          <w:i/>
          <w:iCs/>
        </w:rPr>
        <w:t>Postdigital</w:t>
      </w:r>
      <w:proofErr w:type="spellEnd"/>
      <w:r w:rsidR="00832B46">
        <w:rPr>
          <w:i/>
          <w:iCs/>
        </w:rPr>
        <w:t xml:space="preserve"> Science and Education </w:t>
      </w:r>
      <w:r w:rsidR="00832B46">
        <w:t>(2020).</w:t>
      </w:r>
      <w:bookmarkEnd w:id="6"/>
    </w:p>
  </w:footnote>
  <w:footnote w:id="12">
    <w:p w14:paraId="41A8FC2D" w14:textId="18263C6E" w:rsidR="009426C7" w:rsidRPr="00724EBB" w:rsidRDefault="009426C7">
      <w:pPr>
        <w:pStyle w:val="FootnoteText"/>
        <w:rPr>
          <w:rFonts w:ascii="Times New Roman" w:eastAsia="Times New Roman" w:hAnsi="Times New Roman" w:cs="Times New Roman"/>
        </w:rPr>
      </w:pPr>
      <w:r>
        <w:rPr>
          <w:rStyle w:val="FootnoteReference"/>
        </w:rPr>
        <w:footnoteRef/>
      </w:r>
      <w:r>
        <w:t xml:space="preserve"> </w:t>
      </w:r>
      <w:bookmarkStart w:id="7" w:name="_Hlk47980259"/>
      <w:r w:rsidR="00724EBB" w:rsidRPr="00724EBB">
        <w:rPr>
          <w:rFonts w:ascii="Times New Roman" w:eastAsia="Times New Roman" w:hAnsi="Times New Roman" w:cs="Times New Roman"/>
        </w:rPr>
        <w:t xml:space="preserve">Jason A. Josephson-Storm, </w:t>
      </w:r>
      <w:r w:rsidR="00724EBB" w:rsidRPr="00724EBB">
        <w:rPr>
          <w:rFonts w:ascii="Times New Roman" w:eastAsia="Times New Roman" w:hAnsi="Times New Roman" w:cs="Times New Roman"/>
          <w:i/>
          <w:iCs/>
        </w:rPr>
        <w:t xml:space="preserve">The Myth of Disenchantment: Magic, Modernity, and the Birth of the Human Sciences </w:t>
      </w:r>
      <w:r w:rsidR="00724EBB" w:rsidRPr="00724EBB">
        <w:rPr>
          <w:rFonts w:ascii="Times New Roman" w:eastAsia="Times New Roman" w:hAnsi="Times New Roman" w:cs="Times New Roman"/>
        </w:rPr>
        <w:t>(London: The University of Chicago Press, 2017), p.</w:t>
      </w:r>
      <w:r w:rsidR="00BD52AA">
        <w:rPr>
          <w:rFonts w:ascii="Times New Roman" w:eastAsia="Times New Roman" w:hAnsi="Times New Roman" w:cs="Times New Roman"/>
        </w:rPr>
        <w:t>5</w:t>
      </w:r>
      <w:r w:rsidR="00724EBB" w:rsidRPr="00724EBB">
        <w:rPr>
          <w:rFonts w:ascii="Times New Roman" w:eastAsia="Times New Roman" w:hAnsi="Times New Roman" w:cs="Times New Roman"/>
        </w:rPr>
        <w:t>.</w:t>
      </w:r>
      <w:bookmarkEnd w:id="7"/>
    </w:p>
  </w:footnote>
  <w:footnote w:id="13">
    <w:p w14:paraId="3683CE5E" w14:textId="18EA08AE" w:rsidR="00310465" w:rsidRDefault="00310465">
      <w:pPr>
        <w:pStyle w:val="FootnoteText"/>
      </w:pPr>
      <w:r>
        <w:rPr>
          <w:rStyle w:val="FootnoteReference"/>
        </w:rPr>
        <w:footnoteRef/>
      </w:r>
      <w:r>
        <w:t xml:space="preserve"> </w:t>
      </w:r>
      <w:r w:rsidR="00381A89">
        <w:t xml:space="preserve">Max Weber, </w:t>
      </w:r>
      <w:r w:rsidR="00381A89">
        <w:rPr>
          <w:i/>
          <w:iCs/>
        </w:rPr>
        <w:t xml:space="preserve">Essays in Sociology, </w:t>
      </w:r>
      <w:r w:rsidR="00381A89">
        <w:t xml:space="preserve">trans. by H. H. </w:t>
      </w:r>
      <w:proofErr w:type="spellStart"/>
      <w:r w:rsidR="00381A89">
        <w:t>Gerth</w:t>
      </w:r>
      <w:proofErr w:type="spellEnd"/>
      <w:r w:rsidR="00381A89">
        <w:t xml:space="preserve"> and C. Wright Mills (New York: Oxford University Press, 1946)</w:t>
      </w:r>
      <w:r w:rsidR="00130CA1">
        <w:t>, p.</w:t>
      </w:r>
      <w:r w:rsidR="002022E5">
        <w:t>350.</w:t>
      </w:r>
    </w:p>
  </w:footnote>
  <w:footnote w:id="14">
    <w:p w14:paraId="3EE1443C" w14:textId="6DF2056F" w:rsidR="003D51BD" w:rsidRPr="00185E28" w:rsidRDefault="003D51BD">
      <w:pPr>
        <w:pStyle w:val="FootnoteText"/>
      </w:pPr>
      <w:r>
        <w:rPr>
          <w:rStyle w:val="FootnoteReference"/>
        </w:rPr>
        <w:footnoteRef/>
      </w:r>
      <w:r>
        <w:t xml:space="preserve"> Reader et al, </w:t>
      </w:r>
      <w:r w:rsidR="00185E28">
        <w:t>Enchantment – Disenchantment-Re-Enchantment</w:t>
      </w:r>
      <w:r w:rsidR="00DC2BB2">
        <w:t>.</w:t>
      </w:r>
    </w:p>
  </w:footnote>
  <w:footnote w:id="15">
    <w:p w14:paraId="51FB6C40" w14:textId="0831812E" w:rsidR="00AA4FD3" w:rsidRDefault="00AA4FD3">
      <w:pPr>
        <w:pStyle w:val="FootnoteText"/>
      </w:pPr>
      <w:r>
        <w:rPr>
          <w:rStyle w:val="FootnoteReference"/>
        </w:rPr>
        <w:footnoteRef/>
      </w:r>
      <w:r>
        <w:t xml:space="preserve"> </w:t>
      </w:r>
      <w:bookmarkStart w:id="8" w:name="_Hlk40363651"/>
      <w:r w:rsidR="00EC024D">
        <w:t>Plutarch</w:t>
      </w:r>
      <w:r w:rsidR="00EC024D" w:rsidRPr="00FA7E96">
        <w:rPr>
          <w:i/>
          <w:iCs/>
        </w:rPr>
        <w:t>, The Obsolescence of Oracles</w:t>
      </w:r>
      <w:r w:rsidR="00EC024D">
        <w:t>, trans. by Frank Cole Babbitt, Loeb Classical Library, Moralia vol. V, (Cambridge, MA: Harvard University Press, 1936), p</w:t>
      </w:r>
      <w:r w:rsidR="009152C8">
        <w:t>p.491-493</w:t>
      </w:r>
      <w:r w:rsidR="00EC024D">
        <w:t>.</w:t>
      </w:r>
      <w:bookmarkEnd w:id="8"/>
    </w:p>
  </w:footnote>
  <w:footnote w:id="16">
    <w:p w14:paraId="664AA6D5" w14:textId="77777777" w:rsidR="00775DCA" w:rsidRPr="007E6C6A" w:rsidRDefault="00775DCA" w:rsidP="00775DCA">
      <w:pPr>
        <w:pStyle w:val="FootnoteText"/>
      </w:pPr>
      <w:r>
        <w:rPr>
          <w:rStyle w:val="FootnoteReference"/>
        </w:rPr>
        <w:footnoteRef/>
      </w:r>
      <w:r>
        <w:t xml:space="preserve"> </w:t>
      </w:r>
      <w:bookmarkStart w:id="9" w:name="_Hlk47980325"/>
      <w:r>
        <w:t xml:space="preserve">Lucien Levy-Bruhl, </w:t>
      </w:r>
      <w:r>
        <w:rPr>
          <w:i/>
          <w:iCs/>
        </w:rPr>
        <w:t xml:space="preserve">How Natives Think </w:t>
      </w:r>
      <w:r>
        <w:t>(London: George Allen &amp;Unwin Ltd, 1926), p. 96.</w:t>
      </w:r>
      <w:bookmarkEnd w:id="9"/>
    </w:p>
  </w:footnote>
  <w:footnote w:id="17">
    <w:p w14:paraId="29CDB5BF" w14:textId="6A4FFD52" w:rsidR="00F37A73" w:rsidRPr="0001085C" w:rsidRDefault="00F37A73">
      <w:pPr>
        <w:pStyle w:val="FootnoteText"/>
      </w:pPr>
      <w:r>
        <w:rPr>
          <w:rStyle w:val="FootnoteReference"/>
        </w:rPr>
        <w:footnoteRef/>
      </w:r>
      <w:r>
        <w:t xml:space="preserve"> </w:t>
      </w:r>
      <w:r w:rsidR="00B95CFF">
        <w:t xml:space="preserve">Serena Roney-Dougal, </w:t>
      </w:r>
      <w:r w:rsidR="00B95CFF">
        <w:rPr>
          <w:i/>
          <w:iCs/>
        </w:rPr>
        <w:t>Where Science and Magic Meet</w:t>
      </w:r>
      <w:r w:rsidR="0001085C">
        <w:rPr>
          <w:i/>
          <w:iCs/>
        </w:rPr>
        <w:t xml:space="preserve"> </w:t>
      </w:r>
      <w:r w:rsidR="0001085C">
        <w:t>(</w:t>
      </w:r>
      <w:r w:rsidR="00C716A6">
        <w:t>Dorchester: Green Magic, 2010), p.</w:t>
      </w:r>
      <w:r w:rsidR="00BF58FD">
        <w:t>175.</w:t>
      </w:r>
    </w:p>
  </w:footnote>
  <w:footnote w:id="18">
    <w:p w14:paraId="72F6B84D" w14:textId="195AF03A" w:rsidR="00D94161" w:rsidRPr="00D94161" w:rsidRDefault="00D94161">
      <w:pPr>
        <w:pStyle w:val="FootnoteText"/>
      </w:pPr>
      <w:r>
        <w:rPr>
          <w:rStyle w:val="FootnoteReference"/>
        </w:rPr>
        <w:footnoteRef/>
      </w:r>
      <w:r>
        <w:t xml:space="preserve"> Roney-Dougal, </w:t>
      </w:r>
      <w:r>
        <w:rPr>
          <w:i/>
          <w:iCs/>
        </w:rPr>
        <w:t xml:space="preserve">Science and Magic, </w:t>
      </w:r>
      <w:r>
        <w:t>p.170.</w:t>
      </w:r>
    </w:p>
  </w:footnote>
  <w:footnote w:id="19">
    <w:p w14:paraId="76428CE5" w14:textId="71970376" w:rsidR="002441F4" w:rsidRPr="00EC20DD" w:rsidRDefault="002441F4">
      <w:pPr>
        <w:pStyle w:val="FootnoteText"/>
      </w:pPr>
      <w:r>
        <w:rPr>
          <w:rStyle w:val="FootnoteReference"/>
        </w:rPr>
        <w:footnoteRef/>
      </w:r>
      <w:r>
        <w:t xml:space="preserve"> Gary</w:t>
      </w:r>
      <w:r w:rsidR="00EC20DD">
        <w:t xml:space="preserve"> R</w:t>
      </w:r>
      <w:r>
        <w:t xml:space="preserve"> Varner, </w:t>
      </w:r>
      <w:r>
        <w:rPr>
          <w:i/>
          <w:iCs/>
        </w:rPr>
        <w:t>The Folklore of Fae</w:t>
      </w:r>
      <w:r w:rsidR="00AE1E81">
        <w:rPr>
          <w:i/>
          <w:iCs/>
        </w:rPr>
        <w:t>ries, Elves and Little People: A Study in a Cultural Phenomenon</w:t>
      </w:r>
      <w:r w:rsidR="00EC20DD">
        <w:rPr>
          <w:i/>
          <w:iCs/>
        </w:rPr>
        <w:t xml:space="preserve"> </w:t>
      </w:r>
      <w:r w:rsidR="00EC20DD">
        <w:t>(</w:t>
      </w:r>
      <w:r w:rsidR="00213C83">
        <w:t>Raleigh: Lulu Press, 2012).</w:t>
      </w:r>
    </w:p>
  </w:footnote>
  <w:footnote w:id="20">
    <w:p w14:paraId="2ED83AC2" w14:textId="38901486" w:rsidR="00E517D2" w:rsidRPr="001272E5" w:rsidRDefault="00E517D2">
      <w:pPr>
        <w:pStyle w:val="FootnoteText"/>
      </w:pPr>
      <w:r>
        <w:rPr>
          <w:rStyle w:val="FootnoteReference"/>
        </w:rPr>
        <w:footnoteRef/>
      </w:r>
      <w:r>
        <w:t xml:space="preserve"> Varner, </w:t>
      </w:r>
      <w:r>
        <w:rPr>
          <w:i/>
          <w:iCs/>
        </w:rPr>
        <w:t>Faeries</w:t>
      </w:r>
      <w:r w:rsidR="001272E5">
        <w:rPr>
          <w:i/>
          <w:iCs/>
        </w:rPr>
        <w:t xml:space="preserve">, </w:t>
      </w:r>
      <w:r w:rsidR="001272E5">
        <w:t>p.105.</w:t>
      </w:r>
    </w:p>
  </w:footnote>
  <w:footnote w:id="21">
    <w:p w14:paraId="43F11CE0" w14:textId="4D002FF8" w:rsidR="00EE6D10" w:rsidRPr="00EF4564" w:rsidRDefault="00EE6D10">
      <w:pPr>
        <w:pStyle w:val="FootnoteText"/>
      </w:pPr>
      <w:r>
        <w:rPr>
          <w:rStyle w:val="FootnoteReference"/>
        </w:rPr>
        <w:footnoteRef/>
      </w:r>
      <w:r>
        <w:t xml:space="preserve"> Va</w:t>
      </w:r>
      <w:r w:rsidR="00EF4564">
        <w:t xml:space="preserve">rner, </w:t>
      </w:r>
      <w:r w:rsidR="00EF4564">
        <w:rPr>
          <w:i/>
          <w:iCs/>
        </w:rPr>
        <w:t xml:space="preserve">Faeries, </w:t>
      </w:r>
      <w:r w:rsidR="00EF4564">
        <w:t>p.107.</w:t>
      </w:r>
    </w:p>
  </w:footnote>
  <w:footnote w:id="22">
    <w:p w14:paraId="2FE32A64" w14:textId="3E7BA06A" w:rsidR="003E0594" w:rsidRPr="00FD0D12" w:rsidRDefault="003E0594">
      <w:pPr>
        <w:pStyle w:val="FootnoteText"/>
      </w:pPr>
      <w:r>
        <w:rPr>
          <w:rStyle w:val="FootnoteReference"/>
        </w:rPr>
        <w:footnoteRef/>
      </w:r>
      <w:r>
        <w:t xml:space="preserve"> </w:t>
      </w:r>
      <w:r w:rsidR="00FD0D12">
        <w:t xml:space="preserve">Christine </w:t>
      </w:r>
      <w:proofErr w:type="spellStart"/>
      <w:r w:rsidR="00FD0D12">
        <w:t>Zucchelli</w:t>
      </w:r>
      <w:proofErr w:type="spellEnd"/>
      <w:r w:rsidR="00FD0D12">
        <w:t xml:space="preserve">, </w:t>
      </w:r>
      <w:r w:rsidR="00FD0D12">
        <w:rPr>
          <w:i/>
          <w:iCs/>
        </w:rPr>
        <w:t xml:space="preserve">Sacred Trees of Ireland </w:t>
      </w:r>
      <w:r w:rsidR="00FD0D12">
        <w:t>(</w:t>
      </w:r>
      <w:r w:rsidR="00F55E5A">
        <w:t xml:space="preserve">Cork: The Collins Press, </w:t>
      </w:r>
      <w:r w:rsidR="00A36938">
        <w:t>2016), p.209.</w:t>
      </w:r>
    </w:p>
  </w:footnote>
  <w:footnote w:id="23">
    <w:p w14:paraId="285EB594" w14:textId="77777777" w:rsidR="006A1D0F" w:rsidRPr="00636E2D" w:rsidRDefault="006A1D0F" w:rsidP="006A1D0F">
      <w:pPr>
        <w:pStyle w:val="FootnoteText"/>
      </w:pPr>
      <w:r>
        <w:rPr>
          <w:rStyle w:val="FootnoteReference"/>
        </w:rPr>
        <w:footnoteRef/>
      </w:r>
      <w:r>
        <w:t xml:space="preserve"> </w:t>
      </w:r>
      <w:proofErr w:type="spellStart"/>
      <w:r>
        <w:t>Zucchelli</w:t>
      </w:r>
      <w:proofErr w:type="spellEnd"/>
      <w:r>
        <w:t xml:space="preserve">, </w:t>
      </w:r>
      <w:r>
        <w:rPr>
          <w:i/>
          <w:iCs/>
        </w:rPr>
        <w:t xml:space="preserve">Sacred Trees, </w:t>
      </w:r>
      <w:proofErr w:type="spellStart"/>
      <w:proofErr w:type="gramStart"/>
      <w:r>
        <w:t>p.ix</w:t>
      </w:r>
      <w:proofErr w:type="spellEnd"/>
      <w:r>
        <w:t>.</w:t>
      </w:r>
      <w:proofErr w:type="gramEnd"/>
    </w:p>
  </w:footnote>
  <w:footnote w:id="24">
    <w:p w14:paraId="016956B4" w14:textId="34E020AF" w:rsidR="001D37A4" w:rsidRDefault="001D37A4">
      <w:pPr>
        <w:pStyle w:val="FootnoteText"/>
      </w:pPr>
      <w:r>
        <w:rPr>
          <w:rStyle w:val="FootnoteReference"/>
        </w:rPr>
        <w:footnoteRef/>
      </w:r>
      <w:r>
        <w:t xml:space="preserve"> </w:t>
      </w:r>
      <w:proofErr w:type="spellStart"/>
      <w:r>
        <w:t>Zucchelli</w:t>
      </w:r>
      <w:proofErr w:type="spellEnd"/>
      <w:r>
        <w:t xml:space="preserve">, </w:t>
      </w:r>
      <w:r>
        <w:rPr>
          <w:i/>
          <w:iCs/>
        </w:rPr>
        <w:t xml:space="preserve">Sacred Trees, </w:t>
      </w:r>
      <w:proofErr w:type="spellStart"/>
      <w:r>
        <w:t>p.</w:t>
      </w:r>
      <w:r>
        <w:t>x</w:t>
      </w:r>
      <w:proofErr w:type="spellEnd"/>
      <w:r>
        <w:t>.</w:t>
      </w:r>
    </w:p>
  </w:footnote>
  <w:footnote w:id="25">
    <w:p w14:paraId="3ECB49D2" w14:textId="7DC7796F" w:rsidR="007A7057" w:rsidRPr="00EB7813" w:rsidRDefault="007A7057">
      <w:pPr>
        <w:pStyle w:val="FootnoteText"/>
        <w:rPr>
          <w:i/>
          <w:iCs/>
        </w:rPr>
      </w:pPr>
      <w:r>
        <w:rPr>
          <w:rStyle w:val="FootnoteReference"/>
        </w:rPr>
        <w:footnoteRef/>
      </w:r>
      <w:r>
        <w:t xml:space="preserve"> </w:t>
      </w:r>
      <w:r w:rsidR="00EB7813">
        <w:t xml:space="preserve">Levy-Bruhl, </w:t>
      </w:r>
      <w:r w:rsidR="00EB7813">
        <w:rPr>
          <w:i/>
          <w:iCs/>
        </w:rPr>
        <w:t>Natives.</w:t>
      </w:r>
    </w:p>
  </w:footnote>
  <w:footnote w:id="26">
    <w:p w14:paraId="2089CC95" w14:textId="19ADFA13" w:rsidR="00A54ED5" w:rsidRPr="00741ED2" w:rsidRDefault="00A54ED5">
      <w:pPr>
        <w:pStyle w:val="FootnoteText"/>
      </w:pPr>
      <w:r>
        <w:rPr>
          <w:rStyle w:val="FootnoteReference"/>
        </w:rPr>
        <w:footnoteRef/>
      </w:r>
      <w:r>
        <w:t xml:space="preserve"> </w:t>
      </w:r>
      <w:r w:rsidR="00741ED2">
        <w:t xml:space="preserve">Mircea Eliade, </w:t>
      </w:r>
      <w:r w:rsidR="00741ED2">
        <w:rPr>
          <w:i/>
          <w:iCs/>
        </w:rPr>
        <w:t xml:space="preserve">Myth and Reality </w:t>
      </w:r>
      <w:r w:rsidR="00741ED2">
        <w:t>(New York: Harper and Row, 1963), p.26.</w:t>
      </w:r>
    </w:p>
  </w:footnote>
  <w:footnote w:id="27">
    <w:p w14:paraId="2DFF5063" w14:textId="72386F52" w:rsidR="00CE4B56" w:rsidRPr="00F85693" w:rsidRDefault="00CE4B56">
      <w:pPr>
        <w:pStyle w:val="FootnoteText"/>
      </w:pPr>
      <w:r>
        <w:rPr>
          <w:rStyle w:val="FootnoteReference"/>
        </w:rPr>
        <w:footnoteRef/>
      </w:r>
      <w:r>
        <w:t xml:space="preserve"> </w:t>
      </w:r>
      <w:r w:rsidR="00387BE9">
        <w:t xml:space="preserve">Lucian Levy-Bruhl, </w:t>
      </w:r>
      <w:r w:rsidR="00387BE9">
        <w:rPr>
          <w:i/>
          <w:iCs/>
        </w:rPr>
        <w:t>The Notebooks on Primitive Mentality</w:t>
      </w:r>
      <w:r w:rsidR="00F85693">
        <w:rPr>
          <w:i/>
          <w:iCs/>
        </w:rPr>
        <w:t xml:space="preserve">, </w:t>
      </w:r>
      <w:r w:rsidR="00F85693">
        <w:t>trans. Peter Riviere</w:t>
      </w:r>
      <w:r w:rsidR="0032136A">
        <w:t xml:space="preserve"> (San Francisco: Harper </w:t>
      </w:r>
      <w:proofErr w:type="gramStart"/>
      <w:r w:rsidR="0032136A">
        <w:t>And</w:t>
      </w:r>
      <w:proofErr w:type="gramEnd"/>
      <w:r w:rsidR="0032136A">
        <w:t xml:space="preserve"> Row, 1975), p.109.</w:t>
      </w:r>
    </w:p>
  </w:footnote>
  <w:footnote w:id="28">
    <w:p w14:paraId="1543427E" w14:textId="576A9251" w:rsidR="00EC6E69" w:rsidRPr="00EC6E69" w:rsidRDefault="00EC6E69">
      <w:pPr>
        <w:pStyle w:val="FootnoteText"/>
      </w:pPr>
      <w:r>
        <w:rPr>
          <w:rStyle w:val="FootnoteReference"/>
        </w:rPr>
        <w:footnoteRef/>
      </w:r>
      <w:r>
        <w:t xml:space="preserve"> Eliade, </w:t>
      </w:r>
      <w:r>
        <w:rPr>
          <w:i/>
          <w:iCs/>
        </w:rPr>
        <w:t xml:space="preserve">Sacred, </w:t>
      </w:r>
      <w:r>
        <w:t>p.</w:t>
      </w:r>
      <w:r w:rsidR="00164A93">
        <w:t>95.</w:t>
      </w:r>
    </w:p>
  </w:footnote>
  <w:footnote w:id="29">
    <w:p w14:paraId="19CAA986" w14:textId="6FEE6FF2" w:rsidR="00DA2778" w:rsidRPr="00DA2778" w:rsidRDefault="00DA2778">
      <w:pPr>
        <w:pStyle w:val="FootnoteText"/>
      </w:pPr>
      <w:r>
        <w:rPr>
          <w:rStyle w:val="FootnoteReference"/>
        </w:rPr>
        <w:footnoteRef/>
      </w:r>
      <w:r>
        <w:t xml:space="preserve"> Belden C. Lane, </w:t>
      </w:r>
      <w:r>
        <w:rPr>
          <w:i/>
          <w:iCs/>
        </w:rPr>
        <w:t xml:space="preserve">Landscapes of the Sacred </w:t>
      </w:r>
      <w:r>
        <w:t xml:space="preserve">(Baltimore: The John Hopkins University Press, 2002), </w:t>
      </w:r>
      <w:r w:rsidR="000623B8">
        <w:t>p.24.</w:t>
      </w:r>
    </w:p>
  </w:footnote>
  <w:footnote w:id="30">
    <w:p w14:paraId="7840C602" w14:textId="658C981D" w:rsidR="00C34BFF" w:rsidRPr="007F36A9" w:rsidRDefault="00C34BFF">
      <w:pPr>
        <w:pStyle w:val="FootnoteText"/>
      </w:pPr>
      <w:r>
        <w:rPr>
          <w:rStyle w:val="FootnoteReference"/>
        </w:rPr>
        <w:footnoteRef/>
      </w:r>
      <w:r>
        <w:t xml:space="preserve"> Christopher Tilley, </w:t>
      </w:r>
      <w:r>
        <w:rPr>
          <w:i/>
          <w:iCs/>
        </w:rPr>
        <w:t>A Phenomenology of Landscape</w:t>
      </w:r>
      <w:r w:rsidR="007F36A9">
        <w:rPr>
          <w:i/>
          <w:iCs/>
        </w:rPr>
        <w:t xml:space="preserve"> </w:t>
      </w:r>
      <w:r w:rsidR="007F36A9">
        <w:t>(Oxford: Berg, 1994), p.24.</w:t>
      </w:r>
    </w:p>
  </w:footnote>
  <w:footnote w:id="31">
    <w:p w14:paraId="1FC4CB21" w14:textId="4E303E91" w:rsidR="00F66B8C" w:rsidRPr="00C81CAC" w:rsidRDefault="00F66B8C">
      <w:pPr>
        <w:pStyle w:val="FootnoteText"/>
      </w:pPr>
      <w:r>
        <w:rPr>
          <w:rStyle w:val="FootnoteReference"/>
        </w:rPr>
        <w:footnoteRef/>
      </w:r>
      <w:r>
        <w:t xml:space="preserve"> Lane, </w:t>
      </w:r>
      <w:r w:rsidR="00C81CAC">
        <w:rPr>
          <w:i/>
          <w:iCs/>
        </w:rPr>
        <w:t xml:space="preserve">Landscapes, </w:t>
      </w:r>
      <w:r w:rsidR="00C81CAC">
        <w:t xml:space="preserve">p.20. </w:t>
      </w:r>
    </w:p>
  </w:footnote>
  <w:footnote w:id="32">
    <w:p w14:paraId="17F0B103" w14:textId="1BE36412" w:rsidR="00292963" w:rsidRPr="00C11812" w:rsidRDefault="00292963">
      <w:pPr>
        <w:pStyle w:val="FootnoteText"/>
      </w:pPr>
      <w:r>
        <w:rPr>
          <w:rStyle w:val="FootnoteReference"/>
        </w:rPr>
        <w:footnoteRef/>
      </w:r>
      <w:r>
        <w:t xml:space="preserve"> </w:t>
      </w:r>
      <w:r w:rsidR="00C11812">
        <w:t xml:space="preserve">Tim Ingold, </w:t>
      </w:r>
      <w:r w:rsidR="00C11812">
        <w:rPr>
          <w:i/>
          <w:iCs/>
        </w:rPr>
        <w:t xml:space="preserve">Lines </w:t>
      </w:r>
      <w:r w:rsidR="00C11812">
        <w:t>(New York: Routledge Classics, 2016), p.</w:t>
      </w:r>
      <w:r w:rsidR="00F77668">
        <w:t>52.</w:t>
      </w:r>
    </w:p>
  </w:footnote>
  <w:footnote w:id="33">
    <w:p w14:paraId="45FBF30B" w14:textId="7324C7B9" w:rsidR="00E32F58" w:rsidRPr="00E32F58" w:rsidRDefault="00E32F58">
      <w:pPr>
        <w:pStyle w:val="FootnoteText"/>
      </w:pPr>
      <w:r>
        <w:rPr>
          <w:rStyle w:val="FootnoteReference"/>
        </w:rPr>
        <w:footnoteRef/>
      </w:r>
      <w:r>
        <w:t xml:space="preserve"> Durkheim, </w:t>
      </w:r>
      <w:r>
        <w:rPr>
          <w:i/>
          <w:iCs/>
        </w:rPr>
        <w:t xml:space="preserve">Forms, </w:t>
      </w:r>
      <w:r>
        <w:t>p.166-181.</w:t>
      </w:r>
    </w:p>
  </w:footnote>
  <w:footnote w:id="34">
    <w:p w14:paraId="7FD701E8" w14:textId="5CDC0CA8" w:rsidR="00432D47" w:rsidRPr="00A824FB" w:rsidRDefault="00432D47">
      <w:pPr>
        <w:pStyle w:val="FootnoteText"/>
      </w:pPr>
      <w:r>
        <w:rPr>
          <w:rStyle w:val="FootnoteReference"/>
        </w:rPr>
        <w:footnoteRef/>
      </w:r>
      <w:r>
        <w:t xml:space="preserve"> Barbara Bender, ‘Time and Landscape</w:t>
      </w:r>
      <w:r w:rsidR="00A824FB">
        <w:t xml:space="preserve">.’ </w:t>
      </w:r>
      <w:r w:rsidR="00A824FB">
        <w:rPr>
          <w:i/>
          <w:iCs/>
        </w:rPr>
        <w:t xml:space="preserve">Current Anthropology, </w:t>
      </w:r>
      <w:r w:rsidR="00A824FB">
        <w:t>vol,43, Supplement (2002)</w:t>
      </w:r>
      <w:r w:rsidR="00EA15F8">
        <w:t>, p.104.</w:t>
      </w:r>
    </w:p>
  </w:footnote>
  <w:footnote w:id="35">
    <w:p w14:paraId="6F640AAD" w14:textId="00182297" w:rsidR="000768B8" w:rsidRPr="000768B8" w:rsidRDefault="000768B8">
      <w:pPr>
        <w:pStyle w:val="FootnoteText"/>
      </w:pPr>
      <w:r>
        <w:rPr>
          <w:rStyle w:val="FootnoteReference"/>
        </w:rPr>
        <w:footnoteRef/>
      </w:r>
      <w:r>
        <w:t xml:space="preserve"> Eliade, </w:t>
      </w:r>
      <w:r>
        <w:rPr>
          <w:i/>
          <w:iCs/>
        </w:rPr>
        <w:t xml:space="preserve">Sacred, </w:t>
      </w:r>
      <w:r>
        <w:t>p.26.</w:t>
      </w:r>
    </w:p>
  </w:footnote>
  <w:footnote w:id="36">
    <w:p w14:paraId="7C506D1F" w14:textId="178CF453" w:rsidR="0086752B" w:rsidRPr="00B37666" w:rsidRDefault="0086752B">
      <w:pPr>
        <w:pStyle w:val="FootnoteText"/>
      </w:pPr>
      <w:r>
        <w:rPr>
          <w:rStyle w:val="FootnoteReference"/>
        </w:rPr>
        <w:footnoteRef/>
      </w:r>
      <w:r>
        <w:t xml:space="preserve"> Freya </w:t>
      </w:r>
      <w:proofErr w:type="spellStart"/>
      <w:r>
        <w:t>Harrild</w:t>
      </w:r>
      <w:proofErr w:type="spellEnd"/>
      <w:r>
        <w:t xml:space="preserve"> and David Luke</w:t>
      </w:r>
      <w:r w:rsidR="000700EE">
        <w:t xml:space="preserve">, ‘An Evaluation of the </w:t>
      </w:r>
      <w:r w:rsidR="00874D85">
        <w:t>R</w:t>
      </w:r>
      <w:r w:rsidR="000700EE">
        <w:t xml:space="preserve">ole </w:t>
      </w:r>
      <w:r w:rsidR="00874D85">
        <w:t>o</w:t>
      </w:r>
      <w:r w:rsidR="000700EE">
        <w:t xml:space="preserve">f </w:t>
      </w:r>
      <w:r w:rsidR="00874D85">
        <w:t>M</w:t>
      </w:r>
      <w:r w:rsidR="000700EE">
        <w:t xml:space="preserve">ystical </w:t>
      </w:r>
      <w:r w:rsidR="00874D85">
        <w:t>E</w:t>
      </w:r>
      <w:r w:rsidR="000700EE">
        <w:t xml:space="preserve">xperiences in </w:t>
      </w:r>
      <w:r w:rsidR="00874D85">
        <w:t>Tr</w:t>
      </w:r>
      <w:r w:rsidR="000700EE">
        <w:t xml:space="preserve">anspersonal </w:t>
      </w:r>
      <w:r w:rsidR="00874D85">
        <w:t>E</w:t>
      </w:r>
      <w:r w:rsidR="000700EE">
        <w:t>copsychology</w:t>
      </w:r>
      <w:r w:rsidR="008613D9">
        <w:t xml:space="preserve">.’ </w:t>
      </w:r>
      <w:r w:rsidR="00B37666">
        <w:rPr>
          <w:i/>
          <w:iCs/>
        </w:rPr>
        <w:t xml:space="preserve">University of Greenwich </w:t>
      </w:r>
      <w:r w:rsidR="00B37666">
        <w:t>(2020), p</w:t>
      </w:r>
      <w:r w:rsidR="00F33EE7">
        <w:t>p.4-5.</w:t>
      </w:r>
    </w:p>
  </w:footnote>
  <w:footnote w:id="37">
    <w:p w14:paraId="04491C3F" w14:textId="4AD81956" w:rsidR="00866703" w:rsidRPr="00D362AF" w:rsidRDefault="00866703">
      <w:pPr>
        <w:pStyle w:val="FootnoteText"/>
      </w:pPr>
      <w:r>
        <w:rPr>
          <w:rStyle w:val="FootnoteReference"/>
        </w:rPr>
        <w:footnoteRef/>
      </w:r>
      <w:r>
        <w:t xml:space="preserve"> </w:t>
      </w:r>
      <w:r w:rsidR="00D362AF">
        <w:t xml:space="preserve">Maurice Merleau-Ponty, </w:t>
      </w:r>
      <w:r w:rsidR="00D362AF">
        <w:rPr>
          <w:i/>
          <w:iCs/>
        </w:rPr>
        <w:t xml:space="preserve">Phenomenology of Perception </w:t>
      </w:r>
      <w:r w:rsidR="00D362AF">
        <w:t>(London:</w:t>
      </w:r>
      <w:r w:rsidR="00172051">
        <w:t xml:space="preserve"> Routledge, 2013), </w:t>
      </w:r>
      <w:proofErr w:type="spellStart"/>
      <w:r w:rsidR="00172051">
        <w:t>p.vii</w:t>
      </w:r>
      <w:proofErr w:type="spellEnd"/>
      <w:r w:rsidR="00172051">
        <w:t>.</w:t>
      </w:r>
    </w:p>
  </w:footnote>
  <w:footnote w:id="38">
    <w:p w14:paraId="615CE192" w14:textId="357410B7" w:rsidR="0040670D" w:rsidRPr="00C621DB" w:rsidRDefault="0040670D">
      <w:pPr>
        <w:pStyle w:val="FootnoteText"/>
      </w:pPr>
      <w:r>
        <w:rPr>
          <w:rStyle w:val="FootnoteReference"/>
        </w:rPr>
        <w:footnoteRef/>
      </w:r>
      <w:r>
        <w:t xml:space="preserve"> </w:t>
      </w:r>
      <w:r w:rsidR="00C621DB">
        <w:t xml:space="preserve">Durkheim, </w:t>
      </w:r>
      <w:r w:rsidR="00C621DB">
        <w:rPr>
          <w:i/>
          <w:iCs/>
        </w:rPr>
        <w:t xml:space="preserve">Forms, </w:t>
      </w:r>
      <w:r w:rsidR="00C621DB">
        <w:t>p.169.</w:t>
      </w:r>
    </w:p>
  </w:footnote>
  <w:footnote w:id="39">
    <w:p w14:paraId="7D29203E" w14:textId="4D90B65B" w:rsidR="00073D97" w:rsidRDefault="00073D97">
      <w:pPr>
        <w:pStyle w:val="FootnoteText"/>
      </w:pPr>
      <w:r>
        <w:rPr>
          <w:rStyle w:val="FootnoteReference"/>
        </w:rPr>
        <w:footnoteRef/>
      </w:r>
      <w:r>
        <w:t xml:space="preserve"> </w:t>
      </w:r>
      <w:r w:rsidR="004B5AE4">
        <w:t xml:space="preserve">Durkheim, </w:t>
      </w:r>
      <w:r w:rsidR="004B5AE4">
        <w:rPr>
          <w:i/>
          <w:iCs/>
        </w:rPr>
        <w:t xml:space="preserve">Forms, </w:t>
      </w:r>
      <w:r w:rsidR="004B5AE4">
        <w:t>p.169.</w:t>
      </w:r>
    </w:p>
  </w:footnote>
  <w:footnote w:id="40">
    <w:p w14:paraId="13E31571" w14:textId="6966BB83" w:rsidR="00A7681C" w:rsidRPr="00A7681C" w:rsidRDefault="00A7681C">
      <w:pPr>
        <w:pStyle w:val="FootnoteText"/>
        <w:rPr>
          <w:i/>
          <w:iCs/>
        </w:rPr>
      </w:pPr>
      <w:r>
        <w:rPr>
          <w:rStyle w:val="FootnoteReference"/>
        </w:rPr>
        <w:footnoteRef/>
      </w:r>
      <w:r>
        <w:t xml:space="preserve"> Eliade, </w:t>
      </w:r>
      <w:r>
        <w:rPr>
          <w:i/>
          <w:iCs/>
        </w:rPr>
        <w:t>Sa</w:t>
      </w:r>
      <w:r w:rsidR="00816389">
        <w:rPr>
          <w:i/>
          <w:iCs/>
        </w:rPr>
        <w:t>cred, p. 11.</w:t>
      </w:r>
    </w:p>
  </w:footnote>
  <w:footnote w:id="41">
    <w:p w14:paraId="5C3734F2" w14:textId="05F9F2F4" w:rsidR="00B44F70" w:rsidRDefault="00B44F70">
      <w:pPr>
        <w:pStyle w:val="FootnoteText"/>
      </w:pPr>
      <w:r>
        <w:rPr>
          <w:rStyle w:val="FootnoteReference"/>
        </w:rPr>
        <w:footnoteRef/>
      </w:r>
      <w:r>
        <w:t xml:space="preserve"> </w:t>
      </w:r>
      <w:r w:rsidR="00025A97">
        <w:t xml:space="preserve">Monique </w:t>
      </w:r>
      <w:proofErr w:type="spellStart"/>
      <w:r w:rsidR="00025A97">
        <w:t>Hennink</w:t>
      </w:r>
      <w:proofErr w:type="spellEnd"/>
      <w:r w:rsidR="00025A97">
        <w:t xml:space="preserve">, Inge </w:t>
      </w:r>
      <w:proofErr w:type="spellStart"/>
      <w:r w:rsidR="00025A97">
        <w:t>Hutter</w:t>
      </w:r>
      <w:proofErr w:type="spellEnd"/>
      <w:r w:rsidR="00025A97">
        <w:t xml:space="preserve"> and Ajay Bailey, </w:t>
      </w:r>
      <w:r w:rsidR="00025A97" w:rsidRPr="008F64D4">
        <w:rPr>
          <w:i/>
          <w:iCs/>
        </w:rPr>
        <w:t>Qualitative Research Methods</w:t>
      </w:r>
      <w:r w:rsidR="00025A97">
        <w:rPr>
          <w:i/>
          <w:iCs/>
        </w:rPr>
        <w:t xml:space="preserve"> </w:t>
      </w:r>
      <w:r w:rsidR="00025A97">
        <w:t>(London: Sage Publications Ltd, 2020), p.1</w:t>
      </w:r>
      <w:r w:rsidR="00025A97">
        <w:t>1</w:t>
      </w:r>
      <w:r w:rsidR="003208EC">
        <w:t>.</w:t>
      </w:r>
    </w:p>
  </w:footnote>
  <w:footnote w:id="42">
    <w:p w14:paraId="53BD987E" w14:textId="5FFA23A2" w:rsidR="003208EC" w:rsidRPr="00976664" w:rsidRDefault="003208EC">
      <w:pPr>
        <w:pStyle w:val="FootnoteText"/>
      </w:pPr>
      <w:r>
        <w:rPr>
          <w:rStyle w:val="FootnoteReference"/>
        </w:rPr>
        <w:footnoteRef/>
      </w:r>
      <w:r>
        <w:t xml:space="preserve"> </w:t>
      </w:r>
      <w:proofErr w:type="spellStart"/>
      <w:r w:rsidR="00047EB8">
        <w:t>Hennink</w:t>
      </w:r>
      <w:proofErr w:type="spellEnd"/>
      <w:r w:rsidR="00047EB8">
        <w:t xml:space="preserve"> et al, </w:t>
      </w:r>
      <w:r w:rsidR="00976664">
        <w:rPr>
          <w:i/>
          <w:iCs/>
        </w:rPr>
        <w:t xml:space="preserve">Qualitative Research, </w:t>
      </w:r>
      <w:r w:rsidR="00976664">
        <w:t>p.19.</w:t>
      </w:r>
    </w:p>
  </w:footnote>
  <w:footnote w:id="43">
    <w:p w14:paraId="6D42DEEF" w14:textId="66A086DA" w:rsidR="008354C5" w:rsidRDefault="008354C5">
      <w:pPr>
        <w:pStyle w:val="FootnoteText"/>
      </w:pPr>
      <w:r>
        <w:rPr>
          <w:rStyle w:val="FootnoteReference"/>
        </w:rPr>
        <w:footnoteRef/>
      </w:r>
      <w:r>
        <w:t xml:space="preserve"> </w:t>
      </w:r>
      <w:proofErr w:type="spellStart"/>
      <w:r>
        <w:t>Hennink</w:t>
      </w:r>
      <w:proofErr w:type="spellEnd"/>
      <w:r>
        <w:t xml:space="preserve"> et al, </w:t>
      </w:r>
      <w:r>
        <w:rPr>
          <w:i/>
          <w:iCs/>
        </w:rPr>
        <w:t xml:space="preserve">Qualitative Research, </w:t>
      </w:r>
      <w:r>
        <w:t>p.1</w:t>
      </w:r>
      <w:r w:rsidR="009E4DA1">
        <w:t>5 &amp; 19</w:t>
      </w:r>
      <w:r>
        <w:t>.</w:t>
      </w:r>
    </w:p>
  </w:footnote>
  <w:footnote w:id="44">
    <w:p w14:paraId="6A05DA36" w14:textId="5C2E9E20" w:rsidR="007E2EB8" w:rsidRDefault="007E2EB8" w:rsidP="007E2EB8">
      <w:pPr>
        <w:pStyle w:val="FootnoteText"/>
      </w:pPr>
      <w:r>
        <w:rPr>
          <w:rStyle w:val="FootnoteReference"/>
        </w:rPr>
        <w:footnoteRef/>
      </w:r>
      <w:r>
        <w:t xml:space="preserve"> </w:t>
      </w:r>
      <w:proofErr w:type="spellStart"/>
      <w:r>
        <w:t>Hennink</w:t>
      </w:r>
      <w:proofErr w:type="spellEnd"/>
      <w:r w:rsidR="00794F93">
        <w:t xml:space="preserve"> et al</w:t>
      </w:r>
      <w:r>
        <w:t xml:space="preserve">, </w:t>
      </w:r>
      <w:r w:rsidRPr="008F64D4">
        <w:rPr>
          <w:i/>
          <w:iCs/>
        </w:rPr>
        <w:t>Qualitative Researc</w:t>
      </w:r>
      <w:r w:rsidR="00794F93">
        <w:rPr>
          <w:i/>
          <w:iCs/>
        </w:rPr>
        <w:t>h</w:t>
      </w:r>
      <w:r>
        <w:t>, p.19.</w:t>
      </w:r>
    </w:p>
  </w:footnote>
  <w:footnote w:id="45">
    <w:p w14:paraId="7B088893" w14:textId="6DA3602E" w:rsidR="00581107" w:rsidRPr="00292B8D" w:rsidRDefault="00581107">
      <w:pPr>
        <w:pStyle w:val="FootnoteText"/>
      </w:pPr>
      <w:r>
        <w:rPr>
          <w:rStyle w:val="FootnoteReference"/>
        </w:rPr>
        <w:footnoteRef/>
      </w:r>
      <w:r>
        <w:t xml:space="preserve"> </w:t>
      </w:r>
      <w:r w:rsidR="006D2999">
        <w:t xml:space="preserve">Charlotte </w:t>
      </w:r>
      <w:proofErr w:type="spellStart"/>
      <w:r w:rsidR="006D2999">
        <w:t>Aull</w:t>
      </w:r>
      <w:proofErr w:type="spellEnd"/>
      <w:r w:rsidR="006D2999">
        <w:t xml:space="preserve"> Davies, </w:t>
      </w:r>
      <w:r w:rsidR="006D2999">
        <w:rPr>
          <w:i/>
          <w:iCs/>
        </w:rPr>
        <w:t xml:space="preserve">Reflexive </w:t>
      </w:r>
      <w:r w:rsidR="00292B8D">
        <w:rPr>
          <w:i/>
          <w:iCs/>
        </w:rPr>
        <w:t xml:space="preserve">Ethnography: A Guide to Researching Selves and Others </w:t>
      </w:r>
      <w:r w:rsidR="00292B8D">
        <w:t xml:space="preserve">(London: </w:t>
      </w:r>
      <w:r w:rsidR="0026160D">
        <w:t xml:space="preserve">Routledge, 1999), </w:t>
      </w:r>
      <w:r w:rsidR="00D24206">
        <w:t>p.3.</w:t>
      </w:r>
    </w:p>
  </w:footnote>
  <w:footnote w:id="46">
    <w:p w14:paraId="4ACEBF71" w14:textId="46032807" w:rsidR="00C70CCA" w:rsidRPr="00F90626" w:rsidRDefault="00C70CCA">
      <w:pPr>
        <w:pStyle w:val="FootnoteText"/>
      </w:pPr>
      <w:r>
        <w:rPr>
          <w:rStyle w:val="FootnoteReference"/>
        </w:rPr>
        <w:footnoteRef/>
      </w:r>
      <w:r>
        <w:t xml:space="preserve"> Davies, </w:t>
      </w:r>
      <w:r w:rsidR="00F90626">
        <w:rPr>
          <w:i/>
          <w:iCs/>
        </w:rPr>
        <w:t xml:space="preserve">Reflexive Ethnography, </w:t>
      </w:r>
      <w:r w:rsidR="00F90626">
        <w:t>p.184.</w:t>
      </w:r>
    </w:p>
  </w:footnote>
  <w:footnote w:id="47">
    <w:p w14:paraId="04B34C8E" w14:textId="5AE89DB6" w:rsidR="002B10B6" w:rsidRDefault="002B10B6">
      <w:pPr>
        <w:pStyle w:val="FootnoteText"/>
      </w:pPr>
      <w:r>
        <w:rPr>
          <w:rStyle w:val="FootnoteReference"/>
        </w:rPr>
        <w:footnoteRef/>
      </w:r>
      <w:r>
        <w:t xml:space="preserve"> </w:t>
      </w:r>
      <w:r w:rsidR="00D57161">
        <w:t xml:space="preserve">Merleau-Ponty, </w:t>
      </w:r>
      <w:r w:rsidR="00D57161">
        <w:rPr>
          <w:i/>
          <w:iCs/>
        </w:rPr>
        <w:t>Phenomenology</w:t>
      </w:r>
      <w:r w:rsidR="000700C7">
        <w:rPr>
          <w:i/>
          <w:iCs/>
        </w:rPr>
        <w:t>.</w:t>
      </w:r>
    </w:p>
  </w:footnote>
  <w:footnote w:id="48">
    <w:p w14:paraId="52B20081" w14:textId="432DA2AA" w:rsidR="00B47C34" w:rsidRPr="00125438" w:rsidRDefault="00B47C34">
      <w:pPr>
        <w:pStyle w:val="FootnoteText"/>
      </w:pPr>
      <w:r>
        <w:rPr>
          <w:rStyle w:val="FootnoteReference"/>
        </w:rPr>
        <w:footnoteRef/>
      </w:r>
      <w:r>
        <w:t xml:space="preserve"> Merleau-Ponty, </w:t>
      </w:r>
      <w:r w:rsidR="00125438">
        <w:rPr>
          <w:i/>
          <w:iCs/>
        </w:rPr>
        <w:t xml:space="preserve">Phenomenology, </w:t>
      </w:r>
      <w:proofErr w:type="spellStart"/>
      <w:r w:rsidR="00125438">
        <w:t>p.x</w:t>
      </w:r>
      <w:proofErr w:type="spellEnd"/>
      <w:r w:rsidR="00125438">
        <w:t xml:space="preserve">. </w:t>
      </w:r>
    </w:p>
  </w:footnote>
  <w:footnote w:id="49">
    <w:p w14:paraId="3FFD733D" w14:textId="77777777" w:rsidR="00BB1A73" w:rsidRPr="00A02528" w:rsidRDefault="00BB1A73" w:rsidP="00BB1A73">
      <w:pPr>
        <w:pStyle w:val="FootnoteText"/>
      </w:pPr>
      <w:r>
        <w:rPr>
          <w:rStyle w:val="FootnoteReference"/>
        </w:rPr>
        <w:footnoteRef/>
      </w:r>
      <w:r>
        <w:t xml:space="preserve"> Tilley, </w:t>
      </w:r>
      <w:r>
        <w:rPr>
          <w:i/>
          <w:iCs/>
        </w:rPr>
        <w:t xml:space="preserve">Landscape, </w:t>
      </w:r>
      <w:r>
        <w:t xml:space="preserve">p.12. </w:t>
      </w:r>
    </w:p>
  </w:footnote>
  <w:footnote w:id="50">
    <w:p w14:paraId="20F85F9F" w14:textId="3927EF08" w:rsidR="0094122B" w:rsidRPr="0094122B" w:rsidRDefault="0094122B">
      <w:pPr>
        <w:pStyle w:val="FootnoteText"/>
      </w:pPr>
      <w:r>
        <w:rPr>
          <w:rStyle w:val="FootnoteReference"/>
        </w:rPr>
        <w:footnoteRef/>
      </w:r>
      <w:r>
        <w:t xml:space="preserve"> </w:t>
      </w:r>
      <w:proofErr w:type="spellStart"/>
      <w:r>
        <w:t>Manjinder</w:t>
      </w:r>
      <w:proofErr w:type="spellEnd"/>
      <w:r>
        <w:t xml:space="preserve"> Dillon, </w:t>
      </w:r>
      <w:r>
        <w:rPr>
          <w:i/>
          <w:iCs/>
        </w:rPr>
        <w:t xml:space="preserve">Personal Diary, </w:t>
      </w:r>
      <w:r>
        <w:t>(2012).</w:t>
      </w:r>
    </w:p>
  </w:footnote>
  <w:footnote w:id="51">
    <w:p w14:paraId="20B491CF" w14:textId="450B6205" w:rsidR="003C197A" w:rsidRPr="00F711C3" w:rsidRDefault="003C197A">
      <w:pPr>
        <w:pStyle w:val="FootnoteText"/>
      </w:pPr>
      <w:r>
        <w:rPr>
          <w:rStyle w:val="FootnoteReference"/>
        </w:rPr>
        <w:footnoteRef/>
      </w:r>
      <w:r>
        <w:t xml:space="preserve"> </w:t>
      </w:r>
      <w:r w:rsidR="00F711C3">
        <w:t xml:space="preserve">Levy-Bruhl, </w:t>
      </w:r>
      <w:r w:rsidR="00AF2FEF" w:rsidRPr="00AF2FEF">
        <w:rPr>
          <w:i/>
          <w:iCs/>
        </w:rPr>
        <w:t>Natives</w:t>
      </w:r>
      <w:r w:rsidR="00AF2FEF">
        <w:t>, p.78.</w:t>
      </w:r>
    </w:p>
  </w:footnote>
  <w:footnote w:id="52">
    <w:p w14:paraId="7888E5C8" w14:textId="74425424" w:rsidR="00B27A44" w:rsidRPr="00B27A44" w:rsidRDefault="00B27A44">
      <w:pPr>
        <w:pStyle w:val="FootnoteText"/>
      </w:pPr>
      <w:r>
        <w:rPr>
          <w:rStyle w:val="FootnoteReference"/>
        </w:rPr>
        <w:footnoteRef/>
      </w:r>
      <w:r>
        <w:t xml:space="preserve"> Eliade, </w:t>
      </w:r>
      <w:r>
        <w:rPr>
          <w:i/>
          <w:iCs/>
        </w:rPr>
        <w:t xml:space="preserve">Sacred, </w:t>
      </w:r>
      <w:r>
        <w:t>p.</w:t>
      </w:r>
      <w:r w:rsidR="000E0109">
        <w:t>26.</w:t>
      </w:r>
    </w:p>
  </w:footnote>
  <w:footnote w:id="53">
    <w:p w14:paraId="1138919E" w14:textId="50502423" w:rsidR="00632CD6" w:rsidRPr="002952AD" w:rsidRDefault="00632CD6">
      <w:pPr>
        <w:pStyle w:val="FootnoteText"/>
      </w:pPr>
      <w:r>
        <w:rPr>
          <w:rStyle w:val="FootnoteReference"/>
        </w:rPr>
        <w:footnoteRef/>
      </w:r>
      <w:r>
        <w:t xml:space="preserve"> </w:t>
      </w:r>
      <w:r w:rsidR="002952AD">
        <w:t xml:space="preserve">Merleau-Ponty, </w:t>
      </w:r>
      <w:r w:rsidR="002952AD">
        <w:rPr>
          <w:i/>
          <w:iCs/>
        </w:rPr>
        <w:t xml:space="preserve">Phenomenology, </w:t>
      </w:r>
      <w:proofErr w:type="spellStart"/>
      <w:r w:rsidR="002952AD">
        <w:t>p.vii</w:t>
      </w:r>
      <w:proofErr w:type="spellEnd"/>
      <w:r w:rsidR="002952AD">
        <w:t>.</w:t>
      </w:r>
    </w:p>
  </w:footnote>
  <w:footnote w:id="54">
    <w:p w14:paraId="50008AB1" w14:textId="55F96ABB" w:rsidR="003651EE" w:rsidRPr="003651EE" w:rsidRDefault="003651EE">
      <w:pPr>
        <w:pStyle w:val="FootnoteText"/>
      </w:pPr>
      <w:r>
        <w:rPr>
          <w:rStyle w:val="FootnoteReference"/>
        </w:rPr>
        <w:footnoteRef/>
      </w:r>
      <w:r>
        <w:t xml:space="preserve"> Durkheim, </w:t>
      </w:r>
      <w:r>
        <w:rPr>
          <w:i/>
          <w:iCs/>
        </w:rPr>
        <w:t xml:space="preserve">Forms, </w:t>
      </w:r>
      <w:r w:rsidR="00714909">
        <w:t>p.169.</w:t>
      </w:r>
    </w:p>
  </w:footnote>
  <w:footnote w:id="55">
    <w:p w14:paraId="31D48927" w14:textId="6DCFC347" w:rsidR="00F04879" w:rsidRPr="00AC3752" w:rsidRDefault="00F04879">
      <w:pPr>
        <w:pStyle w:val="FootnoteText"/>
      </w:pPr>
      <w:r>
        <w:rPr>
          <w:rStyle w:val="FootnoteReference"/>
        </w:rPr>
        <w:footnoteRef/>
      </w:r>
      <w:r>
        <w:t xml:space="preserve"> </w:t>
      </w:r>
      <w:r w:rsidR="00AC3752">
        <w:t xml:space="preserve">Eliade, </w:t>
      </w:r>
      <w:r w:rsidR="00AC3752" w:rsidRPr="00AC3752">
        <w:rPr>
          <w:i/>
          <w:iCs/>
        </w:rPr>
        <w:t>Sacred</w:t>
      </w:r>
      <w:r w:rsidR="00AC3752">
        <w:rPr>
          <w:i/>
          <w:iCs/>
        </w:rPr>
        <w:t xml:space="preserve">, </w:t>
      </w:r>
      <w:r w:rsidR="00AC3752">
        <w:t>p.26.</w:t>
      </w:r>
    </w:p>
  </w:footnote>
  <w:footnote w:id="56">
    <w:p w14:paraId="147DE7B4" w14:textId="152C9B1B" w:rsidR="00AC3752" w:rsidRPr="00512563" w:rsidRDefault="00AC3752">
      <w:pPr>
        <w:pStyle w:val="FootnoteText"/>
        <w:rPr>
          <w:i/>
          <w:iCs/>
        </w:rPr>
      </w:pPr>
      <w:r>
        <w:rPr>
          <w:rStyle w:val="FootnoteReference"/>
        </w:rPr>
        <w:footnoteRef/>
      </w:r>
      <w:r>
        <w:t xml:space="preserve"> </w:t>
      </w:r>
      <w:proofErr w:type="spellStart"/>
      <w:r w:rsidR="00512563">
        <w:t>Harrild</w:t>
      </w:r>
      <w:proofErr w:type="spellEnd"/>
      <w:r w:rsidR="00512563">
        <w:t xml:space="preserve"> and Luke,</w:t>
      </w:r>
      <w:r w:rsidR="004F474E">
        <w:t xml:space="preserve"> Mystical Ecopsychology, pp.4-5.</w:t>
      </w:r>
    </w:p>
  </w:footnote>
  <w:footnote w:id="57">
    <w:p w14:paraId="19050171" w14:textId="035E425E" w:rsidR="003A4EDD" w:rsidRPr="003A4EDD" w:rsidRDefault="003A4EDD">
      <w:pPr>
        <w:pStyle w:val="FootnoteText"/>
      </w:pPr>
      <w:r>
        <w:rPr>
          <w:rStyle w:val="FootnoteReference"/>
        </w:rPr>
        <w:footnoteRef/>
      </w:r>
      <w:r>
        <w:t xml:space="preserve"> Durkheim, </w:t>
      </w:r>
      <w:r>
        <w:rPr>
          <w:i/>
          <w:iCs/>
        </w:rPr>
        <w:t xml:space="preserve">Forms, </w:t>
      </w:r>
      <w:r>
        <w:t>pp.166-181.</w:t>
      </w:r>
    </w:p>
  </w:footnote>
  <w:footnote w:id="58">
    <w:p w14:paraId="65EDE293" w14:textId="3FC3E6D4" w:rsidR="00AD170D" w:rsidRDefault="00AD170D">
      <w:pPr>
        <w:pStyle w:val="FootnoteText"/>
      </w:pPr>
      <w:r>
        <w:rPr>
          <w:rStyle w:val="FootnoteReference"/>
        </w:rPr>
        <w:footnoteRef/>
      </w:r>
      <w:r>
        <w:t xml:space="preserve"> Singh and Khan, </w:t>
      </w:r>
      <w:r w:rsidR="00E53E24">
        <w:t>Hindu Cosmology, p.19.</w:t>
      </w:r>
    </w:p>
  </w:footnote>
  <w:footnote w:id="59">
    <w:p w14:paraId="539FBFF1" w14:textId="6A8E0AC0" w:rsidR="00C41ACB" w:rsidRPr="00C41ACB" w:rsidRDefault="00C41ACB">
      <w:pPr>
        <w:pStyle w:val="FootnoteText"/>
      </w:pPr>
      <w:r>
        <w:rPr>
          <w:rStyle w:val="FootnoteReference"/>
        </w:rPr>
        <w:footnoteRef/>
      </w:r>
      <w:r>
        <w:t xml:space="preserve"> Levy-Bruhl, </w:t>
      </w:r>
      <w:r>
        <w:rPr>
          <w:i/>
          <w:iCs/>
        </w:rPr>
        <w:t>Natives.</w:t>
      </w:r>
    </w:p>
  </w:footnote>
  <w:footnote w:id="60">
    <w:p w14:paraId="365AA421" w14:textId="40EE75A6" w:rsidR="00A6056D" w:rsidRPr="00A6056D" w:rsidRDefault="00A6056D">
      <w:pPr>
        <w:pStyle w:val="FootnoteText"/>
      </w:pPr>
      <w:r>
        <w:rPr>
          <w:rStyle w:val="FootnoteReference"/>
        </w:rPr>
        <w:footnoteRef/>
      </w:r>
      <w:r>
        <w:t xml:space="preserve"> </w:t>
      </w:r>
      <w:proofErr w:type="spellStart"/>
      <w:r>
        <w:t>Zucchelli</w:t>
      </w:r>
      <w:proofErr w:type="spellEnd"/>
      <w:r>
        <w:t xml:space="preserve">, </w:t>
      </w:r>
      <w:r>
        <w:rPr>
          <w:i/>
          <w:iCs/>
        </w:rPr>
        <w:t xml:space="preserve">Sacred Trees, </w:t>
      </w:r>
      <w:proofErr w:type="spellStart"/>
      <w:r>
        <w:t>p.</w:t>
      </w:r>
      <w:r w:rsidR="00474E53">
        <w:t>x</w:t>
      </w:r>
      <w:proofErr w:type="spellEnd"/>
      <w:r w:rsidR="00474E53">
        <w:t>.</w:t>
      </w:r>
    </w:p>
  </w:footnote>
  <w:footnote w:id="61">
    <w:p w14:paraId="4D223450" w14:textId="40F3BBC7" w:rsidR="00E75BFC" w:rsidRPr="00E75BFC" w:rsidRDefault="00E75BFC">
      <w:pPr>
        <w:pStyle w:val="FootnoteText"/>
      </w:pPr>
      <w:r>
        <w:rPr>
          <w:rStyle w:val="FootnoteReference"/>
        </w:rPr>
        <w:footnoteRef/>
      </w:r>
      <w:r>
        <w:t xml:space="preserve"> Lane, </w:t>
      </w:r>
      <w:r>
        <w:rPr>
          <w:i/>
          <w:iCs/>
        </w:rPr>
        <w:t xml:space="preserve">Landscapes, </w:t>
      </w:r>
      <w:r>
        <w:t>p.20.</w:t>
      </w:r>
    </w:p>
  </w:footnote>
  <w:footnote w:id="62">
    <w:p w14:paraId="671DBFB8" w14:textId="72F1E8DF" w:rsidR="00FB4A46" w:rsidRPr="00FC37F9" w:rsidRDefault="00FB4A46">
      <w:pPr>
        <w:pStyle w:val="FootnoteText"/>
      </w:pPr>
      <w:r>
        <w:rPr>
          <w:rStyle w:val="FootnoteReference"/>
        </w:rPr>
        <w:footnoteRef/>
      </w:r>
      <w:r>
        <w:t xml:space="preserve"> </w:t>
      </w:r>
      <w:r w:rsidR="00620199">
        <w:t xml:space="preserve">Ingold, </w:t>
      </w:r>
      <w:r w:rsidR="00620199">
        <w:rPr>
          <w:i/>
          <w:iCs/>
        </w:rPr>
        <w:t xml:space="preserve">Lines, </w:t>
      </w:r>
      <w:r w:rsidR="00620199">
        <w:t xml:space="preserve">p.52. and </w:t>
      </w:r>
      <w:r w:rsidR="00FC37F9">
        <w:t xml:space="preserve">Eliade, </w:t>
      </w:r>
      <w:r w:rsidR="00FC37F9">
        <w:rPr>
          <w:i/>
          <w:iCs/>
        </w:rPr>
        <w:t>Sacred,</w:t>
      </w:r>
      <w:r w:rsidR="00FC37F9">
        <w:t xml:space="preserve"> p.26.</w:t>
      </w:r>
    </w:p>
  </w:footnote>
  <w:footnote w:id="63">
    <w:p w14:paraId="0CFE20C4" w14:textId="51783EBF" w:rsidR="00C963B9" w:rsidRPr="009F5642" w:rsidRDefault="00C963B9">
      <w:pPr>
        <w:pStyle w:val="FootnoteText"/>
      </w:pPr>
      <w:r>
        <w:rPr>
          <w:rStyle w:val="FootnoteReference"/>
        </w:rPr>
        <w:footnoteRef/>
      </w:r>
      <w:r>
        <w:t xml:space="preserve"> Levy-Bruhl, </w:t>
      </w:r>
      <w:r>
        <w:rPr>
          <w:i/>
          <w:iCs/>
        </w:rPr>
        <w:t xml:space="preserve">Natives, </w:t>
      </w:r>
      <w:r>
        <w:t>p.</w:t>
      </w:r>
      <w:r w:rsidR="009E1050">
        <w:t>76.</w:t>
      </w:r>
      <w:r w:rsidR="009F5642">
        <w:t xml:space="preserve"> and Durkheim, </w:t>
      </w:r>
      <w:r w:rsidR="009F5642">
        <w:rPr>
          <w:i/>
          <w:iCs/>
        </w:rPr>
        <w:t xml:space="preserve">Forms, </w:t>
      </w:r>
      <w:r w:rsidR="009F5642">
        <w:t>p.</w:t>
      </w:r>
      <w:r w:rsidR="00060A39">
        <w:t>36.</w:t>
      </w:r>
    </w:p>
  </w:footnote>
  <w:footnote w:id="64">
    <w:p w14:paraId="743C647C" w14:textId="77777777" w:rsidR="00E2414E" w:rsidRPr="002D3DBC" w:rsidRDefault="00E2414E" w:rsidP="00E2414E">
      <w:pPr>
        <w:pStyle w:val="FootnoteText"/>
      </w:pPr>
      <w:r>
        <w:rPr>
          <w:rStyle w:val="FootnoteReference"/>
        </w:rPr>
        <w:footnoteRef/>
      </w:r>
      <w:r>
        <w:t xml:space="preserve"> Roney-Dougal, </w:t>
      </w:r>
      <w:r>
        <w:rPr>
          <w:i/>
          <w:iCs/>
        </w:rPr>
        <w:t xml:space="preserve">Science and Magic, </w:t>
      </w:r>
      <w:r>
        <w:t>p.175.</w:t>
      </w:r>
    </w:p>
  </w:footnote>
  <w:footnote w:id="65">
    <w:p w14:paraId="53660175" w14:textId="5C800935" w:rsidR="00482921" w:rsidRPr="00360B80" w:rsidRDefault="00482921">
      <w:pPr>
        <w:pStyle w:val="FootnoteText"/>
      </w:pPr>
      <w:r>
        <w:rPr>
          <w:rStyle w:val="FootnoteReference"/>
        </w:rPr>
        <w:footnoteRef/>
      </w:r>
      <w:r>
        <w:t xml:space="preserve"> </w:t>
      </w:r>
      <w:r w:rsidR="00E40581" w:rsidRPr="00E40581">
        <w:t xml:space="preserve">Curry, </w:t>
      </w:r>
      <w:r w:rsidR="00E40581">
        <w:rPr>
          <w:i/>
          <w:iCs/>
        </w:rPr>
        <w:t>Enchantment</w:t>
      </w:r>
      <w:r w:rsidR="00BA6868">
        <w:rPr>
          <w:i/>
          <w:iCs/>
        </w:rPr>
        <w:t>,</w:t>
      </w:r>
      <w:r w:rsidR="00360B80">
        <w:rPr>
          <w:i/>
          <w:iCs/>
        </w:rPr>
        <w:t xml:space="preserve"> </w:t>
      </w:r>
      <w:r w:rsidR="00360B80">
        <w:t>p.7.</w:t>
      </w:r>
    </w:p>
  </w:footnote>
  <w:footnote w:id="66">
    <w:p w14:paraId="4FB4F85A" w14:textId="4D2F1D77" w:rsidR="001A47CD" w:rsidRPr="00077D48" w:rsidRDefault="001A47CD">
      <w:pPr>
        <w:pStyle w:val="FootnoteText"/>
      </w:pPr>
      <w:r>
        <w:rPr>
          <w:rStyle w:val="FootnoteReference"/>
        </w:rPr>
        <w:footnoteRef/>
      </w:r>
      <w:r>
        <w:t xml:space="preserve"> Roney-Dougal, </w:t>
      </w:r>
      <w:r>
        <w:rPr>
          <w:i/>
          <w:iCs/>
        </w:rPr>
        <w:t>Science and Magic</w:t>
      </w:r>
      <w:r w:rsidR="00A947A0">
        <w:rPr>
          <w:i/>
          <w:iCs/>
        </w:rPr>
        <w:t xml:space="preserve">, </w:t>
      </w:r>
      <w:r w:rsidR="00A947A0">
        <w:t xml:space="preserve">p.173. Varner, </w:t>
      </w:r>
      <w:r w:rsidR="00077D48">
        <w:rPr>
          <w:i/>
          <w:iCs/>
        </w:rPr>
        <w:t>Faeries</w:t>
      </w:r>
      <w:r w:rsidR="00A947A0">
        <w:rPr>
          <w:i/>
          <w:iCs/>
        </w:rPr>
        <w:t xml:space="preserve">, </w:t>
      </w:r>
      <w:r w:rsidR="00077D48">
        <w:t>pp.105-107.</w:t>
      </w:r>
    </w:p>
  </w:footnote>
  <w:footnote w:id="67">
    <w:p w14:paraId="51CB982C" w14:textId="355C00DE" w:rsidR="00CA38AC" w:rsidRPr="00B4605A" w:rsidRDefault="00CA38AC">
      <w:pPr>
        <w:pStyle w:val="FootnoteText"/>
      </w:pPr>
      <w:r>
        <w:rPr>
          <w:rStyle w:val="FootnoteReference"/>
        </w:rPr>
        <w:footnoteRef/>
      </w:r>
      <w:r>
        <w:t xml:space="preserve"> Varner, </w:t>
      </w:r>
      <w:r w:rsidR="005A73E9">
        <w:rPr>
          <w:i/>
          <w:iCs/>
        </w:rPr>
        <w:t xml:space="preserve">Faeries, </w:t>
      </w:r>
      <w:r w:rsidR="00B4605A">
        <w:t>p.107.</w:t>
      </w:r>
    </w:p>
  </w:footnote>
  <w:footnote w:id="68">
    <w:p w14:paraId="25D26499" w14:textId="0B93CDD5" w:rsidR="00B4605A" w:rsidRDefault="00B4605A">
      <w:pPr>
        <w:pStyle w:val="FootnoteText"/>
      </w:pPr>
      <w:r>
        <w:rPr>
          <w:rStyle w:val="FootnoteReference"/>
        </w:rPr>
        <w:footnoteRef/>
      </w:r>
      <w:r>
        <w:t xml:space="preserve"> </w:t>
      </w:r>
      <w:r w:rsidR="00054806" w:rsidRPr="00E40581">
        <w:t xml:space="preserve">Curry, </w:t>
      </w:r>
      <w:r w:rsidR="00054806">
        <w:rPr>
          <w:i/>
          <w:iCs/>
        </w:rPr>
        <w:t xml:space="preserve">Enchantment, </w:t>
      </w:r>
      <w:r w:rsidR="00054806">
        <w:t>p.</w:t>
      </w:r>
      <w:r w:rsidR="00054806">
        <w:t>22</w:t>
      </w:r>
      <w:r w:rsidR="00054806">
        <w:t>.</w:t>
      </w:r>
    </w:p>
  </w:footnote>
  <w:footnote w:id="69">
    <w:p w14:paraId="163AEFAC" w14:textId="76EC0FD3" w:rsidR="00D32C3E" w:rsidRDefault="00D32C3E">
      <w:pPr>
        <w:pStyle w:val="FootnoteText"/>
      </w:pPr>
      <w:r>
        <w:rPr>
          <w:rStyle w:val="FootnoteReference"/>
        </w:rPr>
        <w:footnoteRef/>
      </w:r>
      <w:r>
        <w:t xml:space="preserve"> </w:t>
      </w:r>
      <w:r w:rsidR="00C50313">
        <w:t>Reader et al, Enchantment – Disenchantment-Re-Enchantment</w:t>
      </w:r>
      <w:r w:rsidR="00C50313">
        <w:t>.</w:t>
      </w:r>
    </w:p>
  </w:footnote>
  <w:footnote w:id="70">
    <w:p w14:paraId="16D3B741" w14:textId="2EB9F776" w:rsidR="00F46AA9" w:rsidRDefault="00F46AA9">
      <w:pPr>
        <w:pStyle w:val="FootnoteText"/>
      </w:pPr>
      <w:r>
        <w:rPr>
          <w:rStyle w:val="FootnoteReference"/>
        </w:rPr>
        <w:footnoteRef/>
      </w:r>
      <w:r>
        <w:t xml:space="preserve"> </w:t>
      </w:r>
      <w:proofErr w:type="spellStart"/>
      <w:r w:rsidR="00392402">
        <w:t>Harrild</w:t>
      </w:r>
      <w:proofErr w:type="spellEnd"/>
      <w:r w:rsidR="00392402">
        <w:t xml:space="preserve"> &amp; Luke, </w:t>
      </w:r>
      <w:r w:rsidR="00C27DA0">
        <w:t>Mystical Ecopsychology, pp.4-5.</w:t>
      </w:r>
    </w:p>
  </w:footnote>
  <w:footnote w:id="71">
    <w:p w14:paraId="6D9716A9" w14:textId="504494F7" w:rsidR="004700EF" w:rsidRPr="00B91D90" w:rsidRDefault="004700EF">
      <w:pPr>
        <w:pStyle w:val="FootnoteText"/>
      </w:pPr>
      <w:r>
        <w:rPr>
          <w:rStyle w:val="FootnoteReference"/>
        </w:rPr>
        <w:footnoteRef/>
      </w:r>
      <w:r>
        <w:t xml:space="preserve"> </w:t>
      </w:r>
      <w:r w:rsidR="00B91D90">
        <w:t xml:space="preserve">Merleau-Ponty, </w:t>
      </w:r>
      <w:r w:rsidR="00B91D90">
        <w:rPr>
          <w:i/>
          <w:iCs/>
        </w:rPr>
        <w:t xml:space="preserve">Phenomenology, </w:t>
      </w:r>
      <w:proofErr w:type="spellStart"/>
      <w:r w:rsidR="005841E7">
        <w:t>p.x</w:t>
      </w:r>
      <w:proofErr w:type="spellEnd"/>
      <w:r w:rsidR="005841E7">
        <w:t>.</w:t>
      </w:r>
    </w:p>
  </w:footnote>
  <w:footnote w:id="72">
    <w:p w14:paraId="16858CEE" w14:textId="6D045B0D" w:rsidR="008F0979" w:rsidRPr="006D1E0B" w:rsidRDefault="008F0979">
      <w:pPr>
        <w:pStyle w:val="FootnoteText"/>
      </w:pPr>
      <w:r>
        <w:rPr>
          <w:rStyle w:val="FootnoteReference"/>
        </w:rPr>
        <w:footnoteRef/>
      </w:r>
      <w:r>
        <w:t xml:space="preserve"> </w:t>
      </w:r>
      <w:r w:rsidR="006D1E0B">
        <w:t xml:space="preserve">Weber, </w:t>
      </w:r>
      <w:r w:rsidR="006D1E0B">
        <w:rPr>
          <w:i/>
          <w:iCs/>
        </w:rPr>
        <w:t xml:space="preserve">Sociology, </w:t>
      </w:r>
      <w:r w:rsidR="005525AC">
        <w:t>p.350.</w:t>
      </w:r>
    </w:p>
  </w:footnote>
  <w:footnote w:id="73">
    <w:p w14:paraId="1795876E" w14:textId="7431D175" w:rsidR="008F0979" w:rsidRDefault="008F0979">
      <w:pPr>
        <w:pStyle w:val="FootnoteText"/>
      </w:pPr>
      <w:r>
        <w:rPr>
          <w:rStyle w:val="FootnoteReference"/>
        </w:rPr>
        <w:footnoteRef/>
      </w:r>
      <w:r>
        <w:t xml:space="preserve"> </w:t>
      </w:r>
      <w:r w:rsidR="00ED761D">
        <w:t xml:space="preserve">Levy-Bruhl, </w:t>
      </w:r>
      <w:r w:rsidR="00ED761D">
        <w:rPr>
          <w:i/>
          <w:iCs/>
        </w:rPr>
        <w:t>Natives</w:t>
      </w:r>
      <w:r w:rsidR="00ED761D">
        <w:rPr>
          <w:i/>
          <w:iCs/>
        </w:rPr>
        <w:t>.</w:t>
      </w:r>
    </w:p>
  </w:footnote>
  <w:footnote w:id="74">
    <w:p w14:paraId="1711C454" w14:textId="4A56932D" w:rsidR="008F0979" w:rsidRDefault="008F0979">
      <w:pPr>
        <w:pStyle w:val="FootnoteText"/>
      </w:pPr>
      <w:r>
        <w:rPr>
          <w:rStyle w:val="FootnoteReference"/>
        </w:rPr>
        <w:footnoteRef/>
      </w:r>
      <w:r>
        <w:t xml:space="preserve"> </w:t>
      </w:r>
      <w:r w:rsidR="00AC2300">
        <w:t xml:space="preserve">Josephson-Storm, </w:t>
      </w:r>
      <w:r w:rsidR="006720EF" w:rsidRPr="00724EBB">
        <w:rPr>
          <w:rFonts w:ascii="Times New Roman" w:eastAsia="Times New Roman" w:hAnsi="Times New Roman" w:cs="Times New Roman"/>
          <w:i/>
          <w:iCs/>
        </w:rPr>
        <w:t>Myth of Disenchantment</w:t>
      </w:r>
      <w:r w:rsidR="00AC2300">
        <w:rPr>
          <w:rFonts w:ascii="Times New Roman" w:eastAsia="Times New Roman" w:hAnsi="Times New Roman" w:cs="Times New Roman"/>
          <w:i/>
          <w:iCs/>
        </w:rPr>
        <w:t>.</w:t>
      </w:r>
    </w:p>
  </w:footnote>
  <w:footnote w:id="75">
    <w:p w14:paraId="24601BCF" w14:textId="13040EFC" w:rsidR="00B2261B" w:rsidRPr="00807011" w:rsidRDefault="00B2261B">
      <w:pPr>
        <w:pStyle w:val="FootnoteText"/>
      </w:pPr>
      <w:r>
        <w:rPr>
          <w:rStyle w:val="FootnoteReference"/>
        </w:rPr>
        <w:footnoteRef/>
      </w:r>
      <w:r>
        <w:t xml:space="preserve"> </w:t>
      </w:r>
      <w:proofErr w:type="spellStart"/>
      <w:r>
        <w:t>Zucchelli</w:t>
      </w:r>
      <w:proofErr w:type="spellEnd"/>
      <w:r>
        <w:t xml:space="preserve">, </w:t>
      </w:r>
      <w:r w:rsidR="00807011">
        <w:rPr>
          <w:i/>
          <w:iCs/>
        </w:rPr>
        <w:t xml:space="preserve">Sacred Trees, </w:t>
      </w:r>
      <w:proofErr w:type="spellStart"/>
      <w:proofErr w:type="gramStart"/>
      <w:r w:rsidR="00807011">
        <w:t>p</w:t>
      </w:r>
      <w:r w:rsidR="001C00C7">
        <w:t>.ix</w:t>
      </w:r>
      <w:proofErr w:type="spellEnd"/>
      <w:r w:rsidR="001C00C7">
        <w:t>.</w:t>
      </w:r>
      <w:proofErr w:type="gramEnd"/>
    </w:p>
  </w:footnote>
  <w:footnote w:id="76">
    <w:p w14:paraId="278D4A0B" w14:textId="4D21828E" w:rsidR="008E7CFB" w:rsidRPr="005D799D" w:rsidRDefault="008E7CFB">
      <w:pPr>
        <w:pStyle w:val="FootnoteText"/>
      </w:pPr>
      <w:r>
        <w:rPr>
          <w:rStyle w:val="FootnoteReference"/>
        </w:rPr>
        <w:footnoteRef/>
      </w:r>
      <w:r>
        <w:t xml:space="preserve"> Levy-Bruhl, </w:t>
      </w:r>
      <w:r>
        <w:rPr>
          <w:i/>
          <w:iCs/>
        </w:rPr>
        <w:t>Natives</w:t>
      </w:r>
      <w:r w:rsidR="0083555C">
        <w:rPr>
          <w:i/>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87607" w14:textId="6BD8E124" w:rsidR="00971529" w:rsidRDefault="006F71BF">
    <w:pPr>
      <w:pStyle w:val="Header"/>
    </w:pPr>
    <w:proofErr w:type="spellStart"/>
    <w:r>
      <w:t>Manjinder</w:t>
    </w:r>
    <w:proofErr w:type="spellEnd"/>
    <w:r>
      <w:t xml:space="preserve"> Dillon 19</w:t>
    </w:r>
    <w:r w:rsidR="008E0D4A">
      <w:t>16609</w:t>
    </w:r>
    <w:r w:rsidR="008E0D4A">
      <w:tab/>
    </w:r>
    <w:r w:rsidR="008E0D4A">
      <w:tab/>
      <w:t xml:space="preserve">Page </w:t>
    </w:r>
    <w:r w:rsidR="008E0D4A">
      <w:rPr>
        <w:b/>
        <w:bCs/>
      </w:rPr>
      <w:fldChar w:fldCharType="begin"/>
    </w:r>
    <w:r w:rsidR="008E0D4A">
      <w:rPr>
        <w:b/>
        <w:bCs/>
      </w:rPr>
      <w:instrText xml:space="preserve"> PAGE  \* Arabic  \* MERGEFORMAT </w:instrText>
    </w:r>
    <w:r w:rsidR="008E0D4A">
      <w:rPr>
        <w:b/>
        <w:bCs/>
      </w:rPr>
      <w:fldChar w:fldCharType="separate"/>
    </w:r>
    <w:r w:rsidR="008E0D4A">
      <w:rPr>
        <w:b/>
        <w:bCs/>
        <w:noProof/>
      </w:rPr>
      <w:t>1</w:t>
    </w:r>
    <w:r w:rsidR="008E0D4A">
      <w:rPr>
        <w:b/>
        <w:bCs/>
      </w:rPr>
      <w:fldChar w:fldCharType="end"/>
    </w:r>
    <w:r w:rsidR="008E0D4A">
      <w:t xml:space="preserve"> of </w:t>
    </w:r>
    <w:r w:rsidR="008E0D4A">
      <w:rPr>
        <w:b/>
        <w:bCs/>
      </w:rPr>
      <w:fldChar w:fldCharType="begin"/>
    </w:r>
    <w:r w:rsidR="008E0D4A">
      <w:rPr>
        <w:b/>
        <w:bCs/>
      </w:rPr>
      <w:instrText xml:space="preserve"> NUMPAGES  \* Arabic  \* MERGEFORMAT </w:instrText>
    </w:r>
    <w:r w:rsidR="008E0D4A">
      <w:rPr>
        <w:b/>
        <w:bCs/>
      </w:rPr>
      <w:fldChar w:fldCharType="separate"/>
    </w:r>
    <w:r w:rsidR="008E0D4A">
      <w:rPr>
        <w:b/>
        <w:bCs/>
        <w:noProof/>
      </w:rPr>
      <w:t>2</w:t>
    </w:r>
    <w:r w:rsidR="008E0D4A">
      <w:rPr>
        <w:b/>
        <w:bCs/>
      </w:rPr>
      <w:fldChar w:fldCharType="end"/>
    </w:r>
  </w:p>
  <w:p w14:paraId="301B2F22" w14:textId="77777777" w:rsidR="00971529" w:rsidRDefault="009715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962"/>
    <w:rsid w:val="00000DA7"/>
    <w:rsid w:val="0000379D"/>
    <w:rsid w:val="00003DA8"/>
    <w:rsid w:val="0001085C"/>
    <w:rsid w:val="00010EC3"/>
    <w:rsid w:val="0001115B"/>
    <w:rsid w:val="000115D9"/>
    <w:rsid w:val="00013DDA"/>
    <w:rsid w:val="0001711F"/>
    <w:rsid w:val="00020DE8"/>
    <w:rsid w:val="00021BB0"/>
    <w:rsid w:val="00022860"/>
    <w:rsid w:val="000233CD"/>
    <w:rsid w:val="00025A97"/>
    <w:rsid w:val="00026B3C"/>
    <w:rsid w:val="00027634"/>
    <w:rsid w:val="00027899"/>
    <w:rsid w:val="000278BD"/>
    <w:rsid w:val="00031BE6"/>
    <w:rsid w:val="00034B37"/>
    <w:rsid w:val="00035A60"/>
    <w:rsid w:val="000367C6"/>
    <w:rsid w:val="00040D63"/>
    <w:rsid w:val="00047EB8"/>
    <w:rsid w:val="00051AC2"/>
    <w:rsid w:val="00054806"/>
    <w:rsid w:val="00060A39"/>
    <w:rsid w:val="00061029"/>
    <w:rsid w:val="000610C0"/>
    <w:rsid w:val="000623B8"/>
    <w:rsid w:val="000633A6"/>
    <w:rsid w:val="00064457"/>
    <w:rsid w:val="00065FEF"/>
    <w:rsid w:val="0006656D"/>
    <w:rsid w:val="0006659E"/>
    <w:rsid w:val="0006661E"/>
    <w:rsid w:val="00066AD3"/>
    <w:rsid w:val="000700C7"/>
    <w:rsid w:val="000700EE"/>
    <w:rsid w:val="0007094A"/>
    <w:rsid w:val="00071F8A"/>
    <w:rsid w:val="00072B7B"/>
    <w:rsid w:val="00073D97"/>
    <w:rsid w:val="000768B8"/>
    <w:rsid w:val="000774CE"/>
    <w:rsid w:val="00077956"/>
    <w:rsid w:val="00077D48"/>
    <w:rsid w:val="00077EFD"/>
    <w:rsid w:val="0008144A"/>
    <w:rsid w:val="00081665"/>
    <w:rsid w:val="000822AE"/>
    <w:rsid w:val="00083071"/>
    <w:rsid w:val="0008311C"/>
    <w:rsid w:val="00083AA9"/>
    <w:rsid w:val="000860B7"/>
    <w:rsid w:val="0009277F"/>
    <w:rsid w:val="00094FD2"/>
    <w:rsid w:val="00096AD8"/>
    <w:rsid w:val="00097031"/>
    <w:rsid w:val="000A35A1"/>
    <w:rsid w:val="000A3ED7"/>
    <w:rsid w:val="000A42CB"/>
    <w:rsid w:val="000A4FBA"/>
    <w:rsid w:val="000A5621"/>
    <w:rsid w:val="000A7826"/>
    <w:rsid w:val="000B042B"/>
    <w:rsid w:val="000B35EF"/>
    <w:rsid w:val="000B5E24"/>
    <w:rsid w:val="000B6D30"/>
    <w:rsid w:val="000B6F07"/>
    <w:rsid w:val="000C2EB4"/>
    <w:rsid w:val="000C4251"/>
    <w:rsid w:val="000C62D1"/>
    <w:rsid w:val="000C6378"/>
    <w:rsid w:val="000C6ED9"/>
    <w:rsid w:val="000C7FDC"/>
    <w:rsid w:val="000D26D6"/>
    <w:rsid w:val="000D5D8F"/>
    <w:rsid w:val="000D6AB9"/>
    <w:rsid w:val="000D6D45"/>
    <w:rsid w:val="000D6D7E"/>
    <w:rsid w:val="000D7422"/>
    <w:rsid w:val="000E0109"/>
    <w:rsid w:val="000E38F4"/>
    <w:rsid w:val="000E67F4"/>
    <w:rsid w:val="000E6C2D"/>
    <w:rsid w:val="000F2CF6"/>
    <w:rsid w:val="000F454B"/>
    <w:rsid w:val="000F50F7"/>
    <w:rsid w:val="000F7DF1"/>
    <w:rsid w:val="00100176"/>
    <w:rsid w:val="0010260E"/>
    <w:rsid w:val="00103C24"/>
    <w:rsid w:val="001050EB"/>
    <w:rsid w:val="00105AE1"/>
    <w:rsid w:val="0011207C"/>
    <w:rsid w:val="00112753"/>
    <w:rsid w:val="00112D6A"/>
    <w:rsid w:val="00114F43"/>
    <w:rsid w:val="00117943"/>
    <w:rsid w:val="00120988"/>
    <w:rsid w:val="0012143A"/>
    <w:rsid w:val="001232FD"/>
    <w:rsid w:val="00125438"/>
    <w:rsid w:val="0012637A"/>
    <w:rsid w:val="001265D4"/>
    <w:rsid w:val="001272E5"/>
    <w:rsid w:val="00130CA1"/>
    <w:rsid w:val="001318FA"/>
    <w:rsid w:val="001323F0"/>
    <w:rsid w:val="0013309E"/>
    <w:rsid w:val="00134C9F"/>
    <w:rsid w:val="00134D91"/>
    <w:rsid w:val="00135188"/>
    <w:rsid w:val="00136013"/>
    <w:rsid w:val="0014097E"/>
    <w:rsid w:val="0014221D"/>
    <w:rsid w:val="001424BB"/>
    <w:rsid w:val="00142EFD"/>
    <w:rsid w:val="0014443F"/>
    <w:rsid w:val="001448CD"/>
    <w:rsid w:val="00150246"/>
    <w:rsid w:val="00150C4D"/>
    <w:rsid w:val="00153FF6"/>
    <w:rsid w:val="00154BBA"/>
    <w:rsid w:val="00154EA3"/>
    <w:rsid w:val="0016218C"/>
    <w:rsid w:val="00164004"/>
    <w:rsid w:val="00164A93"/>
    <w:rsid w:val="00165AD9"/>
    <w:rsid w:val="001665A0"/>
    <w:rsid w:val="001675E9"/>
    <w:rsid w:val="00167F8C"/>
    <w:rsid w:val="00170C9D"/>
    <w:rsid w:val="00171B7D"/>
    <w:rsid w:val="00172051"/>
    <w:rsid w:val="00173928"/>
    <w:rsid w:val="00174796"/>
    <w:rsid w:val="001756FB"/>
    <w:rsid w:val="0017596C"/>
    <w:rsid w:val="0017606A"/>
    <w:rsid w:val="001767BA"/>
    <w:rsid w:val="00185170"/>
    <w:rsid w:val="0018520A"/>
    <w:rsid w:val="001855D3"/>
    <w:rsid w:val="00185E28"/>
    <w:rsid w:val="00186D71"/>
    <w:rsid w:val="001875E6"/>
    <w:rsid w:val="00191F94"/>
    <w:rsid w:val="001949D3"/>
    <w:rsid w:val="001A136A"/>
    <w:rsid w:val="001A310B"/>
    <w:rsid w:val="001A3384"/>
    <w:rsid w:val="001A3E51"/>
    <w:rsid w:val="001A47CD"/>
    <w:rsid w:val="001A6139"/>
    <w:rsid w:val="001A6B52"/>
    <w:rsid w:val="001B116F"/>
    <w:rsid w:val="001B2608"/>
    <w:rsid w:val="001B2EE8"/>
    <w:rsid w:val="001B44C4"/>
    <w:rsid w:val="001B4553"/>
    <w:rsid w:val="001B7B1F"/>
    <w:rsid w:val="001C00C7"/>
    <w:rsid w:val="001C3811"/>
    <w:rsid w:val="001C3ABD"/>
    <w:rsid w:val="001C43DD"/>
    <w:rsid w:val="001C4938"/>
    <w:rsid w:val="001C5412"/>
    <w:rsid w:val="001C61F4"/>
    <w:rsid w:val="001C7005"/>
    <w:rsid w:val="001D37A4"/>
    <w:rsid w:val="001D463A"/>
    <w:rsid w:val="001D684F"/>
    <w:rsid w:val="001E0365"/>
    <w:rsid w:val="001E258A"/>
    <w:rsid w:val="001E2BC2"/>
    <w:rsid w:val="001E42E9"/>
    <w:rsid w:val="001F12A3"/>
    <w:rsid w:val="001F14C1"/>
    <w:rsid w:val="001F27B0"/>
    <w:rsid w:val="001F28DA"/>
    <w:rsid w:val="001F3012"/>
    <w:rsid w:val="001F6A00"/>
    <w:rsid w:val="002022E5"/>
    <w:rsid w:val="00202482"/>
    <w:rsid w:val="0020545D"/>
    <w:rsid w:val="00205723"/>
    <w:rsid w:val="00207FC7"/>
    <w:rsid w:val="00212385"/>
    <w:rsid w:val="00212CCB"/>
    <w:rsid w:val="00213C83"/>
    <w:rsid w:val="002206B7"/>
    <w:rsid w:val="00221694"/>
    <w:rsid w:val="00225ECB"/>
    <w:rsid w:val="0023061B"/>
    <w:rsid w:val="00231E95"/>
    <w:rsid w:val="00234526"/>
    <w:rsid w:val="00234962"/>
    <w:rsid w:val="002357D5"/>
    <w:rsid w:val="0023697C"/>
    <w:rsid w:val="0023716D"/>
    <w:rsid w:val="00237A60"/>
    <w:rsid w:val="00240929"/>
    <w:rsid w:val="00243247"/>
    <w:rsid w:val="002441F4"/>
    <w:rsid w:val="00251906"/>
    <w:rsid w:val="00252F8F"/>
    <w:rsid w:val="00255AAA"/>
    <w:rsid w:val="002562F7"/>
    <w:rsid w:val="00257B1A"/>
    <w:rsid w:val="0026160D"/>
    <w:rsid w:val="0026632B"/>
    <w:rsid w:val="00273110"/>
    <w:rsid w:val="002735EB"/>
    <w:rsid w:val="00273773"/>
    <w:rsid w:val="002757EC"/>
    <w:rsid w:val="00275EDE"/>
    <w:rsid w:val="00277F4C"/>
    <w:rsid w:val="002809B1"/>
    <w:rsid w:val="00281158"/>
    <w:rsid w:val="002836E7"/>
    <w:rsid w:val="00292963"/>
    <w:rsid w:val="00292B8D"/>
    <w:rsid w:val="00292E0B"/>
    <w:rsid w:val="0029414E"/>
    <w:rsid w:val="002952AD"/>
    <w:rsid w:val="00295B74"/>
    <w:rsid w:val="00296C04"/>
    <w:rsid w:val="00296D1D"/>
    <w:rsid w:val="002A074E"/>
    <w:rsid w:val="002A1B3B"/>
    <w:rsid w:val="002A33C7"/>
    <w:rsid w:val="002A59B2"/>
    <w:rsid w:val="002A7538"/>
    <w:rsid w:val="002A757B"/>
    <w:rsid w:val="002B10B6"/>
    <w:rsid w:val="002B18B2"/>
    <w:rsid w:val="002B6DFA"/>
    <w:rsid w:val="002C1419"/>
    <w:rsid w:val="002C31EE"/>
    <w:rsid w:val="002D14C6"/>
    <w:rsid w:val="002D1596"/>
    <w:rsid w:val="002D3DBC"/>
    <w:rsid w:val="002D6DE9"/>
    <w:rsid w:val="002E0C93"/>
    <w:rsid w:val="002E4215"/>
    <w:rsid w:val="002E48B3"/>
    <w:rsid w:val="002E4B2B"/>
    <w:rsid w:val="002E6511"/>
    <w:rsid w:val="002F4606"/>
    <w:rsid w:val="002F4D74"/>
    <w:rsid w:val="002F5BBC"/>
    <w:rsid w:val="002F6B86"/>
    <w:rsid w:val="002F743E"/>
    <w:rsid w:val="002F7E40"/>
    <w:rsid w:val="00300CC5"/>
    <w:rsid w:val="0030105F"/>
    <w:rsid w:val="00303EA0"/>
    <w:rsid w:val="0030592A"/>
    <w:rsid w:val="00306F8B"/>
    <w:rsid w:val="00306FF7"/>
    <w:rsid w:val="003102CA"/>
    <w:rsid w:val="00310465"/>
    <w:rsid w:val="00311AF3"/>
    <w:rsid w:val="0031418A"/>
    <w:rsid w:val="00315272"/>
    <w:rsid w:val="00316CFC"/>
    <w:rsid w:val="003208EC"/>
    <w:rsid w:val="0032136A"/>
    <w:rsid w:val="003213DC"/>
    <w:rsid w:val="00322191"/>
    <w:rsid w:val="00322C86"/>
    <w:rsid w:val="00323130"/>
    <w:rsid w:val="003236F4"/>
    <w:rsid w:val="00324076"/>
    <w:rsid w:val="00325B41"/>
    <w:rsid w:val="00326E03"/>
    <w:rsid w:val="0033006A"/>
    <w:rsid w:val="00332796"/>
    <w:rsid w:val="00341904"/>
    <w:rsid w:val="003429BA"/>
    <w:rsid w:val="003431C2"/>
    <w:rsid w:val="003467BF"/>
    <w:rsid w:val="00352182"/>
    <w:rsid w:val="003603C5"/>
    <w:rsid w:val="00360B80"/>
    <w:rsid w:val="00361A70"/>
    <w:rsid w:val="00362848"/>
    <w:rsid w:val="00363260"/>
    <w:rsid w:val="0036380A"/>
    <w:rsid w:val="003645F7"/>
    <w:rsid w:val="003651EE"/>
    <w:rsid w:val="003655A5"/>
    <w:rsid w:val="003657B0"/>
    <w:rsid w:val="00365806"/>
    <w:rsid w:val="003670EC"/>
    <w:rsid w:val="00380FF7"/>
    <w:rsid w:val="00381166"/>
    <w:rsid w:val="00381A89"/>
    <w:rsid w:val="00382130"/>
    <w:rsid w:val="00383E66"/>
    <w:rsid w:val="00383F38"/>
    <w:rsid w:val="003851E7"/>
    <w:rsid w:val="00385B9C"/>
    <w:rsid w:val="00386D12"/>
    <w:rsid w:val="0038730F"/>
    <w:rsid w:val="00387BE9"/>
    <w:rsid w:val="00392402"/>
    <w:rsid w:val="00392430"/>
    <w:rsid w:val="00392CB7"/>
    <w:rsid w:val="003945DF"/>
    <w:rsid w:val="00394DD9"/>
    <w:rsid w:val="003952AA"/>
    <w:rsid w:val="003A2050"/>
    <w:rsid w:val="003A4EDD"/>
    <w:rsid w:val="003A6AF9"/>
    <w:rsid w:val="003A711F"/>
    <w:rsid w:val="003B4DB3"/>
    <w:rsid w:val="003B7877"/>
    <w:rsid w:val="003C051C"/>
    <w:rsid w:val="003C1918"/>
    <w:rsid w:val="003C197A"/>
    <w:rsid w:val="003C21CD"/>
    <w:rsid w:val="003C28A7"/>
    <w:rsid w:val="003C4DAB"/>
    <w:rsid w:val="003C62E0"/>
    <w:rsid w:val="003C6E4A"/>
    <w:rsid w:val="003D2D22"/>
    <w:rsid w:val="003D368E"/>
    <w:rsid w:val="003D51BD"/>
    <w:rsid w:val="003D7B7C"/>
    <w:rsid w:val="003E02AF"/>
    <w:rsid w:val="003E0594"/>
    <w:rsid w:val="003E235E"/>
    <w:rsid w:val="003E30EF"/>
    <w:rsid w:val="003E5AE9"/>
    <w:rsid w:val="003F1D4B"/>
    <w:rsid w:val="003F216E"/>
    <w:rsid w:val="003F5987"/>
    <w:rsid w:val="00402181"/>
    <w:rsid w:val="00402EA0"/>
    <w:rsid w:val="0040356E"/>
    <w:rsid w:val="00404EDF"/>
    <w:rsid w:val="004050D9"/>
    <w:rsid w:val="0040637D"/>
    <w:rsid w:val="0040645E"/>
    <w:rsid w:val="0040670D"/>
    <w:rsid w:val="00411486"/>
    <w:rsid w:val="00412C17"/>
    <w:rsid w:val="00414874"/>
    <w:rsid w:val="00420839"/>
    <w:rsid w:val="00421D8D"/>
    <w:rsid w:val="004220AB"/>
    <w:rsid w:val="00422E61"/>
    <w:rsid w:val="00426552"/>
    <w:rsid w:val="0043097B"/>
    <w:rsid w:val="004320D5"/>
    <w:rsid w:val="00432CE1"/>
    <w:rsid w:val="00432D47"/>
    <w:rsid w:val="00433C2C"/>
    <w:rsid w:val="00433C37"/>
    <w:rsid w:val="00433D24"/>
    <w:rsid w:val="0043442D"/>
    <w:rsid w:val="004355B8"/>
    <w:rsid w:val="0043574B"/>
    <w:rsid w:val="004360F6"/>
    <w:rsid w:val="00436130"/>
    <w:rsid w:val="00436FD6"/>
    <w:rsid w:val="00436FE2"/>
    <w:rsid w:val="00440722"/>
    <w:rsid w:val="00443AFC"/>
    <w:rsid w:val="0044534D"/>
    <w:rsid w:val="00445E76"/>
    <w:rsid w:val="004512F0"/>
    <w:rsid w:val="0045199E"/>
    <w:rsid w:val="004547E8"/>
    <w:rsid w:val="00456B76"/>
    <w:rsid w:val="00462639"/>
    <w:rsid w:val="004658D7"/>
    <w:rsid w:val="004700EF"/>
    <w:rsid w:val="004741C0"/>
    <w:rsid w:val="00474E53"/>
    <w:rsid w:val="00476A08"/>
    <w:rsid w:val="004778EB"/>
    <w:rsid w:val="00480FDC"/>
    <w:rsid w:val="00481615"/>
    <w:rsid w:val="00482921"/>
    <w:rsid w:val="00484F8A"/>
    <w:rsid w:val="00487F17"/>
    <w:rsid w:val="00493203"/>
    <w:rsid w:val="00493C5D"/>
    <w:rsid w:val="004964CA"/>
    <w:rsid w:val="00496652"/>
    <w:rsid w:val="004977DE"/>
    <w:rsid w:val="00497842"/>
    <w:rsid w:val="00497905"/>
    <w:rsid w:val="004979E1"/>
    <w:rsid w:val="004A0926"/>
    <w:rsid w:val="004A1AC1"/>
    <w:rsid w:val="004A393C"/>
    <w:rsid w:val="004B004E"/>
    <w:rsid w:val="004B170B"/>
    <w:rsid w:val="004B1CA5"/>
    <w:rsid w:val="004B536A"/>
    <w:rsid w:val="004B5AE4"/>
    <w:rsid w:val="004B64B4"/>
    <w:rsid w:val="004C032B"/>
    <w:rsid w:val="004C0AF1"/>
    <w:rsid w:val="004C0FFF"/>
    <w:rsid w:val="004C14F1"/>
    <w:rsid w:val="004C266B"/>
    <w:rsid w:val="004C5A2B"/>
    <w:rsid w:val="004C6D99"/>
    <w:rsid w:val="004C7BE1"/>
    <w:rsid w:val="004D406E"/>
    <w:rsid w:val="004D42EC"/>
    <w:rsid w:val="004D78D4"/>
    <w:rsid w:val="004E0F19"/>
    <w:rsid w:val="004E3671"/>
    <w:rsid w:val="004E4987"/>
    <w:rsid w:val="004E62F6"/>
    <w:rsid w:val="004E719B"/>
    <w:rsid w:val="004F0A73"/>
    <w:rsid w:val="004F4376"/>
    <w:rsid w:val="004F474E"/>
    <w:rsid w:val="004F5968"/>
    <w:rsid w:val="004F657A"/>
    <w:rsid w:val="004F6A0F"/>
    <w:rsid w:val="004F7BFE"/>
    <w:rsid w:val="00501822"/>
    <w:rsid w:val="0050225A"/>
    <w:rsid w:val="00502E36"/>
    <w:rsid w:val="005039F5"/>
    <w:rsid w:val="00503E7D"/>
    <w:rsid w:val="00507FEF"/>
    <w:rsid w:val="00510BC7"/>
    <w:rsid w:val="00511284"/>
    <w:rsid w:val="00512278"/>
    <w:rsid w:val="00512563"/>
    <w:rsid w:val="005146C6"/>
    <w:rsid w:val="00515829"/>
    <w:rsid w:val="00515AD5"/>
    <w:rsid w:val="005164EE"/>
    <w:rsid w:val="0052083F"/>
    <w:rsid w:val="005210E6"/>
    <w:rsid w:val="00521C2D"/>
    <w:rsid w:val="00525651"/>
    <w:rsid w:val="00526401"/>
    <w:rsid w:val="005274EB"/>
    <w:rsid w:val="00532FFC"/>
    <w:rsid w:val="005341FC"/>
    <w:rsid w:val="00534D8B"/>
    <w:rsid w:val="00536D9B"/>
    <w:rsid w:val="00537CBA"/>
    <w:rsid w:val="005455C0"/>
    <w:rsid w:val="00550DD2"/>
    <w:rsid w:val="005525AC"/>
    <w:rsid w:val="0056047C"/>
    <w:rsid w:val="00560DAE"/>
    <w:rsid w:val="00561854"/>
    <w:rsid w:val="00562043"/>
    <w:rsid w:val="00565615"/>
    <w:rsid w:val="00567BDB"/>
    <w:rsid w:val="005713F5"/>
    <w:rsid w:val="0057473D"/>
    <w:rsid w:val="00575182"/>
    <w:rsid w:val="00577205"/>
    <w:rsid w:val="00577315"/>
    <w:rsid w:val="005810BC"/>
    <w:rsid w:val="00581107"/>
    <w:rsid w:val="00582221"/>
    <w:rsid w:val="00582CAF"/>
    <w:rsid w:val="005841E7"/>
    <w:rsid w:val="0058609E"/>
    <w:rsid w:val="00586F77"/>
    <w:rsid w:val="0059122A"/>
    <w:rsid w:val="005A0549"/>
    <w:rsid w:val="005A0E66"/>
    <w:rsid w:val="005A252A"/>
    <w:rsid w:val="005A634C"/>
    <w:rsid w:val="005A6ECA"/>
    <w:rsid w:val="005A73E9"/>
    <w:rsid w:val="005B4E4A"/>
    <w:rsid w:val="005B54AA"/>
    <w:rsid w:val="005B6805"/>
    <w:rsid w:val="005B7C1B"/>
    <w:rsid w:val="005C014E"/>
    <w:rsid w:val="005C0E79"/>
    <w:rsid w:val="005C1815"/>
    <w:rsid w:val="005C1F19"/>
    <w:rsid w:val="005D0276"/>
    <w:rsid w:val="005D25C5"/>
    <w:rsid w:val="005D2B45"/>
    <w:rsid w:val="005D3D46"/>
    <w:rsid w:val="005D61B6"/>
    <w:rsid w:val="005D72BF"/>
    <w:rsid w:val="005D77F7"/>
    <w:rsid w:val="005D799D"/>
    <w:rsid w:val="005D7E10"/>
    <w:rsid w:val="005E09DF"/>
    <w:rsid w:val="005E3F4C"/>
    <w:rsid w:val="005E7412"/>
    <w:rsid w:val="005E7623"/>
    <w:rsid w:val="005F5EDB"/>
    <w:rsid w:val="005F655A"/>
    <w:rsid w:val="00610D83"/>
    <w:rsid w:val="00610E5E"/>
    <w:rsid w:val="00611E3E"/>
    <w:rsid w:val="00612628"/>
    <w:rsid w:val="006133E4"/>
    <w:rsid w:val="006142AF"/>
    <w:rsid w:val="006154E9"/>
    <w:rsid w:val="00615D68"/>
    <w:rsid w:val="006163CD"/>
    <w:rsid w:val="006178A9"/>
    <w:rsid w:val="00620199"/>
    <w:rsid w:val="00623723"/>
    <w:rsid w:val="00623D62"/>
    <w:rsid w:val="0062534B"/>
    <w:rsid w:val="006258FF"/>
    <w:rsid w:val="00630825"/>
    <w:rsid w:val="00632CD6"/>
    <w:rsid w:val="00634EBA"/>
    <w:rsid w:val="00636E2D"/>
    <w:rsid w:val="00640B67"/>
    <w:rsid w:val="006417EF"/>
    <w:rsid w:val="00643E07"/>
    <w:rsid w:val="0064568F"/>
    <w:rsid w:val="00647B0F"/>
    <w:rsid w:val="00652517"/>
    <w:rsid w:val="006541A1"/>
    <w:rsid w:val="00654B21"/>
    <w:rsid w:val="00660A88"/>
    <w:rsid w:val="0066238F"/>
    <w:rsid w:val="0066484E"/>
    <w:rsid w:val="00665766"/>
    <w:rsid w:val="00666C54"/>
    <w:rsid w:val="00667AE3"/>
    <w:rsid w:val="00670E5D"/>
    <w:rsid w:val="00670EA3"/>
    <w:rsid w:val="006720EC"/>
    <w:rsid w:val="006720EF"/>
    <w:rsid w:val="00672ABD"/>
    <w:rsid w:val="00672F2C"/>
    <w:rsid w:val="00677688"/>
    <w:rsid w:val="00680507"/>
    <w:rsid w:val="00680E04"/>
    <w:rsid w:val="00682F0B"/>
    <w:rsid w:val="00683255"/>
    <w:rsid w:val="00687464"/>
    <w:rsid w:val="00690AB7"/>
    <w:rsid w:val="00690E9E"/>
    <w:rsid w:val="00692818"/>
    <w:rsid w:val="00695251"/>
    <w:rsid w:val="00696483"/>
    <w:rsid w:val="0069670E"/>
    <w:rsid w:val="006A1D0F"/>
    <w:rsid w:val="006A2B7C"/>
    <w:rsid w:val="006A337F"/>
    <w:rsid w:val="006A38C1"/>
    <w:rsid w:val="006A3C7A"/>
    <w:rsid w:val="006A3FF7"/>
    <w:rsid w:val="006A4865"/>
    <w:rsid w:val="006A7259"/>
    <w:rsid w:val="006B10F6"/>
    <w:rsid w:val="006B11C4"/>
    <w:rsid w:val="006B14F5"/>
    <w:rsid w:val="006C1D06"/>
    <w:rsid w:val="006D010A"/>
    <w:rsid w:val="006D0820"/>
    <w:rsid w:val="006D1E0B"/>
    <w:rsid w:val="006D2999"/>
    <w:rsid w:val="006D30FD"/>
    <w:rsid w:val="006D322D"/>
    <w:rsid w:val="006D3E9B"/>
    <w:rsid w:val="006D41A2"/>
    <w:rsid w:val="006D4362"/>
    <w:rsid w:val="006D5C6D"/>
    <w:rsid w:val="006D7778"/>
    <w:rsid w:val="006E01B3"/>
    <w:rsid w:val="006E2D80"/>
    <w:rsid w:val="006F422B"/>
    <w:rsid w:val="006F5237"/>
    <w:rsid w:val="006F71BF"/>
    <w:rsid w:val="00700F57"/>
    <w:rsid w:val="00701221"/>
    <w:rsid w:val="00701537"/>
    <w:rsid w:val="007045AD"/>
    <w:rsid w:val="00704FC9"/>
    <w:rsid w:val="007071AC"/>
    <w:rsid w:val="00710C8C"/>
    <w:rsid w:val="00711A83"/>
    <w:rsid w:val="0071283D"/>
    <w:rsid w:val="00712A56"/>
    <w:rsid w:val="0071339B"/>
    <w:rsid w:val="00713E16"/>
    <w:rsid w:val="00714909"/>
    <w:rsid w:val="007236A3"/>
    <w:rsid w:val="00724EBB"/>
    <w:rsid w:val="00725A2B"/>
    <w:rsid w:val="00725DDF"/>
    <w:rsid w:val="007266BD"/>
    <w:rsid w:val="00726A86"/>
    <w:rsid w:val="0073025B"/>
    <w:rsid w:val="0073264C"/>
    <w:rsid w:val="00732F82"/>
    <w:rsid w:val="00733873"/>
    <w:rsid w:val="00733D78"/>
    <w:rsid w:val="00735004"/>
    <w:rsid w:val="007355D6"/>
    <w:rsid w:val="00737A8F"/>
    <w:rsid w:val="00741ED2"/>
    <w:rsid w:val="00742E7D"/>
    <w:rsid w:val="007432A5"/>
    <w:rsid w:val="00744BF0"/>
    <w:rsid w:val="00746F75"/>
    <w:rsid w:val="0075021A"/>
    <w:rsid w:val="00751324"/>
    <w:rsid w:val="00751D6A"/>
    <w:rsid w:val="00755B7C"/>
    <w:rsid w:val="00760230"/>
    <w:rsid w:val="00760609"/>
    <w:rsid w:val="007611E7"/>
    <w:rsid w:val="007612D0"/>
    <w:rsid w:val="007613A4"/>
    <w:rsid w:val="00762193"/>
    <w:rsid w:val="00763859"/>
    <w:rsid w:val="00763FAE"/>
    <w:rsid w:val="00764937"/>
    <w:rsid w:val="007669AD"/>
    <w:rsid w:val="00771B65"/>
    <w:rsid w:val="00772E64"/>
    <w:rsid w:val="00774EEE"/>
    <w:rsid w:val="00775D0B"/>
    <w:rsid w:val="00775DCA"/>
    <w:rsid w:val="007768CA"/>
    <w:rsid w:val="00776A2F"/>
    <w:rsid w:val="007821CB"/>
    <w:rsid w:val="007851AA"/>
    <w:rsid w:val="007875DB"/>
    <w:rsid w:val="00787D26"/>
    <w:rsid w:val="00790313"/>
    <w:rsid w:val="007904B5"/>
    <w:rsid w:val="00790ED0"/>
    <w:rsid w:val="007937F7"/>
    <w:rsid w:val="00794CFF"/>
    <w:rsid w:val="00794F93"/>
    <w:rsid w:val="007961C6"/>
    <w:rsid w:val="007A3663"/>
    <w:rsid w:val="007A6163"/>
    <w:rsid w:val="007A7057"/>
    <w:rsid w:val="007B0B6A"/>
    <w:rsid w:val="007B126E"/>
    <w:rsid w:val="007B1369"/>
    <w:rsid w:val="007B21FE"/>
    <w:rsid w:val="007B5132"/>
    <w:rsid w:val="007B600E"/>
    <w:rsid w:val="007B6624"/>
    <w:rsid w:val="007B708E"/>
    <w:rsid w:val="007B7340"/>
    <w:rsid w:val="007C14BE"/>
    <w:rsid w:val="007C74D5"/>
    <w:rsid w:val="007D1B5D"/>
    <w:rsid w:val="007D303F"/>
    <w:rsid w:val="007D52C3"/>
    <w:rsid w:val="007D7382"/>
    <w:rsid w:val="007D7E9B"/>
    <w:rsid w:val="007E25A7"/>
    <w:rsid w:val="007E2EB8"/>
    <w:rsid w:val="007E3933"/>
    <w:rsid w:val="007E4585"/>
    <w:rsid w:val="007E4BE6"/>
    <w:rsid w:val="007E50AA"/>
    <w:rsid w:val="007F0643"/>
    <w:rsid w:val="007F1C52"/>
    <w:rsid w:val="007F2D2F"/>
    <w:rsid w:val="007F36A9"/>
    <w:rsid w:val="007F62F5"/>
    <w:rsid w:val="00801016"/>
    <w:rsid w:val="00807011"/>
    <w:rsid w:val="00810891"/>
    <w:rsid w:val="00812BCA"/>
    <w:rsid w:val="00814B36"/>
    <w:rsid w:val="00815711"/>
    <w:rsid w:val="00816389"/>
    <w:rsid w:val="00816515"/>
    <w:rsid w:val="008171CF"/>
    <w:rsid w:val="0082028F"/>
    <w:rsid w:val="0082049F"/>
    <w:rsid w:val="0082656E"/>
    <w:rsid w:val="0083089F"/>
    <w:rsid w:val="008328AA"/>
    <w:rsid w:val="00832B46"/>
    <w:rsid w:val="00832D29"/>
    <w:rsid w:val="00834643"/>
    <w:rsid w:val="00834E24"/>
    <w:rsid w:val="008354C5"/>
    <w:rsid w:val="0083555C"/>
    <w:rsid w:val="0083678D"/>
    <w:rsid w:val="008367AE"/>
    <w:rsid w:val="00837DF8"/>
    <w:rsid w:val="00845524"/>
    <w:rsid w:val="00845B38"/>
    <w:rsid w:val="00857EBC"/>
    <w:rsid w:val="0086045E"/>
    <w:rsid w:val="008613D9"/>
    <w:rsid w:val="00862CBF"/>
    <w:rsid w:val="008644C2"/>
    <w:rsid w:val="00866703"/>
    <w:rsid w:val="0086752B"/>
    <w:rsid w:val="00874D85"/>
    <w:rsid w:val="008764A2"/>
    <w:rsid w:val="0088089E"/>
    <w:rsid w:val="0088168E"/>
    <w:rsid w:val="00881ADA"/>
    <w:rsid w:val="00882211"/>
    <w:rsid w:val="00883E61"/>
    <w:rsid w:val="008858F4"/>
    <w:rsid w:val="00887070"/>
    <w:rsid w:val="0089096A"/>
    <w:rsid w:val="00891560"/>
    <w:rsid w:val="0089253C"/>
    <w:rsid w:val="008929BE"/>
    <w:rsid w:val="00892B94"/>
    <w:rsid w:val="00893BF5"/>
    <w:rsid w:val="008945CA"/>
    <w:rsid w:val="008A0E2F"/>
    <w:rsid w:val="008A4A4A"/>
    <w:rsid w:val="008A4A55"/>
    <w:rsid w:val="008A4DBC"/>
    <w:rsid w:val="008A7314"/>
    <w:rsid w:val="008B0A80"/>
    <w:rsid w:val="008B163A"/>
    <w:rsid w:val="008B16CA"/>
    <w:rsid w:val="008B16E4"/>
    <w:rsid w:val="008B20BD"/>
    <w:rsid w:val="008B3954"/>
    <w:rsid w:val="008C481A"/>
    <w:rsid w:val="008D1C4A"/>
    <w:rsid w:val="008D1EF9"/>
    <w:rsid w:val="008D44A0"/>
    <w:rsid w:val="008E0D4A"/>
    <w:rsid w:val="008E21FD"/>
    <w:rsid w:val="008E3079"/>
    <w:rsid w:val="008E3E54"/>
    <w:rsid w:val="008E61F2"/>
    <w:rsid w:val="008E7CFB"/>
    <w:rsid w:val="008F0979"/>
    <w:rsid w:val="008F196A"/>
    <w:rsid w:val="008F204E"/>
    <w:rsid w:val="008F219D"/>
    <w:rsid w:val="008F4636"/>
    <w:rsid w:val="008F5938"/>
    <w:rsid w:val="008F5E32"/>
    <w:rsid w:val="008F633C"/>
    <w:rsid w:val="00900781"/>
    <w:rsid w:val="00901377"/>
    <w:rsid w:val="009021FF"/>
    <w:rsid w:val="00902B63"/>
    <w:rsid w:val="0090429D"/>
    <w:rsid w:val="00907008"/>
    <w:rsid w:val="00907B54"/>
    <w:rsid w:val="009100DA"/>
    <w:rsid w:val="00910304"/>
    <w:rsid w:val="009119C5"/>
    <w:rsid w:val="009125F5"/>
    <w:rsid w:val="009148B0"/>
    <w:rsid w:val="009152C8"/>
    <w:rsid w:val="009216E5"/>
    <w:rsid w:val="00924CA0"/>
    <w:rsid w:val="009251E8"/>
    <w:rsid w:val="00926B35"/>
    <w:rsid w:val="00927632"/>
    <w:rsid w:val="00927981"/>
    <w:rsid w:val="00930461"/>
    <w:rsid w:val="00931A0B"/>
    <w:rsid w:val="00931B65"/>
    <w:rsid w:val="0094122B"/>
    <w:rsid w:val="00941D95"/>
    <w:rsid w:val="009426C7"/>
    <w:rsid w:val="00942804"/>
    <w:rsid w:val="00942FD6"/>
    <w:rsid w:val="00952E3B"/>
    <w:rsid w:val="00955F12"/>
    <w:rsid w:val="00956922"/>
    <w:rsid w:val="00956CA6"/>
    <w:rsid w:val="009607BB"/>
    <w:rsid w:val="00963985"/>
    <w:rsid w:val="00965445"/>
    <w:rsid w:val="009663F1"/>
    <w:rsid w:val="009704DB"/>
    <w:rsid w:val="00970578"/>
    <w:rsid w:val="00971529"/>
    <w:rsid w:val="00971908"/>
    <w:rsid w:val="00975CB4"/>
    <w:rsid w:val="00976423"/>
    <w:rsid w:val="00976664"/>
    <w:rsid w:val="009779AD"/>
    <w:rsid w:val="00977A9F"/>
    <w:rsid w:val="00980E67"/>
    <w:rsid w:val="00981468"/>
    <w:rsid w:val="00981E1B"/>
    <w:rsid w:val="00982CA7"/>
    <w:rsid w:val="00984127"/>
    <w:rsid w:val="009912E8"/>
    <w:rsid w:val="00991A49"/>
    <w:rsid w:val="00992FB5"/>
    <w:rsid w:val="00997207"/>
    <w:rsid w:val="0099721D"/>
    <w:rsid w:val="009A0B75"/>
    <w:rsid w:val="009A1243"/>
    <w:rsid w:val="009A26CD"/>
    <w:rsid w:val="009A5B01"/>
    <w:rsid w:val="009A616C"/>
    <w:rsid w:val="009A65A7"/>
    <w:rsid w:val="009B0095"/>
    <w:rsid w:val="009B166D"/>
    <w:rsid w:val="009B3D3B"/>
    <w:rsid w:val="009B4773"/>
    <w:rsid w:val="009B4EF4"/>
    <w:rsid w:val="009B5AD4"/>
    <w:rsid w:val="009B759F"/>
    <w:rsid w:val="009B7659"/>
    <w:rsid w:val="009B7E35"/>
    <w:rsid w:val="009C067C"/>
    <w:rsid w:val="009C0996"/>
    <w:rsid w:val="009C0BF6"/>
    <w:rsid w:val="009C4A5E"/>
    <w:rsid w:val="009C4B49"/>
    <w:rsid w:val="009C574B"/>
    <w:rsid w:val="009C7476"/>
    <w:rsid w:val="009D229C"/>
    <w:rsid w:val="009D2303"/>
    <w:rsid w:val="009D47E9"/>
    <w:rsid w:val="009D5289"/>
    <w:rsid w:val="009D6705"/>
    <w:rsid w:val="009E1050"/>
    <w:rsid w:val="009E4DA1"/>
    <w:rsid w:val="009E5B59"/>
    <w:rsid w:val="009F15D3"/>
    <w:rsid w:val="009F1B60"/>
    <w:rsid w:val="009F281E"/>
    <w:rsid w:val="009F2AFE"/>
    <w:rsid w:val="009F5642"/>
    <w:rsid w:val="00A01614"/>
    <w:rsid w:val="00A02528"/>
    <w:rsid w:val="00A02AB7"/>
    <w:rsid w:val="00A02E59"/>
    <w:rsid w:val="00A037B0"/>
    <w:rsid w:val="00A11389"/>
    <w:rsid w:val="00A1151D"/>
    <w:rsid w:val="00A12968"/>
    <w:rsid w:val="00A12C68"/>
    <w:rsid w:val="00A147CC"/>
    <w:rsid w:val="00A156C1"/>
    <w:rsid w:val="00A15BFD"/>
    <w:rsid w:val="00A16115"/>
    <w:rsid w:val="00A16358"/>
    <w:rsid w:val="00A16DFB"/>
    <w:rsid w:val="00A177DB"/>
    <w:rsid w:val="00A22F73"/>
    <w:rsid w:val="00A248F0"/>
    <w:rsid w:val="00A26E3F"/>
    <w:rsid w:val="00A308C5"/>
    <w:rsid w:val="00A31CEC"/>
    <w:rsid w:val="00A32558"/>
    <w:rsid w:val="00A32804"/>
    <w:rsid w:val="00A330D0"/>
    <w:rsid w:val="00A3518B"/>
    <w:rsid w:val="00A3590A"/>
    <w:rsid w:val="00A35DF4"/>
    <w:rsid w:val="00A361C1"/>
    <w:rsid w:val="00A36938"/>
    <w:rsid w:val="00A3728C"/>
    <w:rsid w:val="00A418A4"/>
    <w:rsid w:val="00A442D2"/>
    <w:rsid w:val="00A4767B"/>
    <w:rsid w:val="00A477CE"/>
    <w:rsid w:val="00A47DC2"/>
    <w:rsid w:val="00A516DF"/>
    <w:rsid w:val="00A51AD2"/>
    <w:rsid w:val="00A5227C"/>
    <w:rsid w:val="00A54ED5"/>
    <w:rsid w:val="00A6056D"/>
    <w:rsid w:val="00A61594"/>
    <w:rsid w:val="00A62051"/>
    <w:rsid w:val="00A62F89"/>
    <w:rsid w:val="00A654C4"/>
    <w:rsid w:val="00A7076D"/>
    <w:rsid w:val="00A7441D"/>
    <w:rsid w:val="00A7681C"/>
    <w:rsid w:val="00A80B60"/>
    <w:rsid w:val="00A824FB"/>
    <w:rsid w:val="00A82771"/>
    <w:rsid w:val="00A827D5"/>
    <w:rsid w:val="00A8323F"/>
    <w:rsid w:val="00A86E49"/>
    <w:rsid w:val="00A90171"/>
    <w:rsid w:val="00A938D6"/>
    <w:rsid w:val="00A947A0"/>
    <w:rsid w:val="00A9753A"/>
    <w:rsid w:val="00AA4FD3"/>
    <w:rsid w:val="00AA62E7"/>
    <w:rsid w:val="00AA67AD"/>
    <w:rsid w:val="00AA7324"/>
    <w:rsid w:val="00AB1026"/>
    <w:rsid w:val="00AB21ED"/>
    <w:rsid w:val="00AB27F8"/>
    <w:rsid w:val="00AB5C22"/>
    <w:rsid w:val="00AC2300"/>
    <w:rsid w:val="00AC23DD"/>
    <w:rsid w:val="00AC3752"/>
    <w:rsid w:val="00AC5A8E"/>
    <w:rsid w:val="00AC6DBD"/>
    <w:rsid w:val="00AC7091"/>
    <w:rsid w:val="00AD170D"/>
    <w:rsid w:val="00AD1C3A"/>
    <w:rsid w:val="00AD32D4"/>
    <w:rsid w:val="00AD5B36"/>
    <w:rsid w:val="00AD7204"/>
    <w:rsid w:val="00AE1E81"/>
    <w:rsid w:val="00AE37A6"/>
    <w:rsid w:val="00AE3C8C"/>
    <w:rsid w:val="00AE4387"/>
    <w:rsid w:val="00AE43E0"/>
    <w:rsid w:val="00AF0E9B"/>
    <w:rsid w:val="00AF24FD"/>
    <w:rsid w:val="00AF2FEF"/>
    <w:rsid w:val="00AF36B8"/>
    <w:rsid w:val="00AF4CCD"/>
    <w:rsid w:val="00AF5607"/>
    <w:rsid w:val="00AF5916"/>
    <w:rsid w:val="00AF717E"/>
    <w:rsid w:val="00AF74CB"/>
    <w:rsid w:val="00B00331"/>
    <w:rsid w:val="00B045E3"/>
    <w:rsid w:val="00B04600"/>
    <w:rsid w:val="00B06D1A"/>
    <w:rsid w:val="00B0777F"/>
    <w:rsid w:val="00B07E7C"/>
    <w:rsid w:val="00B119DC"/>
    <w:rsid w:val="00B147F5"/>
    <w:rsid w:val="00B200B1"/>
    <w:rsid w:val="00B2261B"/>
    <w:rsid w:val="00B23B74"/>
    <w:rsid w:val="00B240C8"/>
    <w:rsid w:val="00B24501"/>
    <w:rsid w:val="00B25425"/>
    <w:rsid w:val="00B26E2A"/>
    <w:rsid w:val="00B27A44"/>
    <w:rsid w:val="00B31CC9"/>
    <w:rsid w:val="00B3205D"/>
    <w:rsid w:val="00B361F5"/>
    <w:rsid w:val="00B37666"/>
    <w:rsid w:val="00B44F70"/>
    <w:rsid w:val="00B4605A"/>
    <w:rsid w:val="00B47C34"/>
    <w:rsid w:val="00B55F1E"/>
    <w:rsid w:val="00B571C9"/>
    <w:rsid w:val="00B60135"/>
    <w:rsid w:val="00B61997"/>
    <w:rsid w:val="00B634DF"/>
    <w:rsid w:val="00B653D0"/>
    <w:rsid w:val="00B712E5"/>
    <w:rsid w:val="00B71CD8"/>
    <w:rsid w:val="00B73880"/>
    <w:rsid w:val="00B7780B"/>
    <w:rsid w:val="00B83045"/>
    <w:rsid w:val="00B8364B"/>
    <w:rsid w:val="00B85A93"/>
    <w:rsid w:val="00B9048A"/>
    <w:rsid w:val="00B91D90"/>
    <w:rsid w:val="00B9296B"/>
    <w:rsid w:val="00B92C10"/>
    <w:rsid w:val="00B93639"/>
    <w:rsid w:val="00B956AB"/>
    <w:rsid w:val="00B95CBA"/>
    <w:rsid w:val="00B95CFF"/>
    <w:rsid w:val="00B95F6E"/>
    <w:rsid w:val="00B976FE"/>
    <w:rsid w:val="00BA229C"/>
    <w:rsid w:val="00BA3379"/>
    <w:rsid w:val="00BA6868"/>
    <w:rsid w:val="00BA7BD5"/>
    <w:rsid w:val="00BB1A73"/>
    <w:rsid w:val="00BB28BE"/>
    <w:rsid w:val="00BB29FB"/>
    <w:rsid w:val="00BB39E1"/>
    <w:rsid w:val="00BB3D2C"/>
    <w:rsid w:val="00BB562E"/>
    <w:rsid w:val="00BB6CF9"/>
    <w:rsid w:val="00BC23D4"/>
    <w:rsid w:val="00BD048B"/>
    <w:rsid w:val="00BD3032"/>
    <w:rsid w:val="00BD3730"/>
    <w:rsid w:val="00BD52AA"/>
    <w:rsid w:val="00BD6061"/>
    <w:rsid w:val="00BD66D9"/>
    <w:rsid w:val="00BD6D5B"/>
    <w:rsid w:val="00BD7943"/>
    <w:rsid w:val="00BD7F06"/>
    <w:rsid w:val="00BE0AFC"/>
    <w:rsid w:val="00BE36F2"/>
    <w:rsid w:val="00BE4697"/>
    <w:rsid w:val="00BE7BD1"/>
    <w:rsid w:val="00BF133C"/>
    <w:rsid w:val="00BF2281"/>
    <w:rsid w:val="00BF58FD"/>
    <w:rsid w:val="00BF610E"/>
    <w:rsid w:val="00BF6E15"/>
    <w:rsid w:val="00C002E5"/>
    <w:rsid w:val="00C0056C"/>
    <w:rsid w:val="00C02D89"/>
    <w:rsid w:val="00C0343C"/>
    <w:rsid w:val="00C03D0E"/>
    <w:rsid w:val="00C069F5"/>
    <w:rsid w:val="00C07B1D"/>
    <w:rsid w:val="00C10E05"/>
    <w:rsid w:val="00C11812"/>
    <w:rsid w:val="00C11B75"/>
    <w:rsid w:val="00C13725"/>
    <w:rsid w:val="00C14695"/>
    <w:rsid w:val="00C153F1"/>
    <w:rsid w:val="00C167B3"/>
    <w:rsid w:val="00C21722"/>
    <w:rsid w:val="00C21F1C"/>
    <w:rsid w:val="00C22332"/>
    <w:rsid w:val="00C27DA0"/>
    <w:rsid w:val="00C302AB"/>
    <w:rsid w:val="00C311D9"/>
    <w:rsid w:val="00C34BFF"/>
    <w:rsid w:val="00C36BA0"/>
    <w:rsid w:val="00C407FC"/>
    <w:rsid w:val="00C40BEB"/>
    <w:rsid w:val="00C41ACB"/>
    <w:rsid w:val="00C422A0"/>
    <w:rsid w:val="00C42789"/>
    <w:rsid w:val="00C42BA3"/>
    <w:rsid w:val="00C440AE"/>
    <w:rsid w:val="00C445CE"/>
    <w:rsid w:val="00C44601"/>
    <w:rsid w:val="00C46A78"/>
    <w:rsid w:val="00C50313"/>
    <w:rsid w:val="00C507B1"/>
    <w:rsid w:val="00C508B4"/>
    <w:rsid w:val="00C520A9"/>
    <w:rsid w:val="00C5306D"/>
    <w:rsid w:val="00C531F6"/>
    <w:rsid w:val="00C5613D"/>
    <w:rsid w:val="00C576FC"/>
    <w:rsid w:val="00C61BD8"/>
    <w:rsid w:val="00C621DB"/>
    <w:rsid w:val="00C628D9"/>
    <w:rsid w:val="00C63508"/>
    <w:rsid w:val="00C63C2A"/>
    <w:rsid w:val="00C65E2A"/>
    <w:rsid w:val="00C66339"/>
    <w:rsid w:val="00C66D22"/>
    <w:rsid w:val="00C66EB8"/>
    <w:rsid w:val="00C67EDA"/>
    <w:rsid w:val="00C70CCA"/>
    <w:rsid w:val="00C716A6"/>
    <w:rsid w:val="00C7225B"/>
    <w:rsid w:val="00C72267"/>
    <w:rsid w:val="00C7382F"/>
    <w:rsid w:val="00C775B1"/>
    <w:rsid w:val="00C80235"/>
    <w:rsid w:val="00C80F8D"/>
    <w:rsid w:val="00C81483"/>
    <w:rsid w:val="00C81C09"/>
    <w:rsid w:val="00C81CAC"/>
    <w:rsid w:val="00C82893"/>
    <w:rsid w:val="00C83C7F"/>
    <w:rsid w:val="00C84CE2"/>
    <w:rsid w:val="00C85783"/>
    <w:rsid w:val="00C9308A"/>
    <w:rsid w:val="00C94DEC"/>
    <w:rsid w:val="00C95227"/>
    <w:rsid w:val="00C962C2"/>
    <w:rsid w:val="00C963B9"/>
    <w:rsid w:val="00C97A33"/>
    <w:rsid w:val="00CA09F3"/>
    <w:rsid w:val="00CA21EF"/>
    <w:rsid w:val="00CA36AB"/>
    <w:rsid w:val="00CA3783"/>
    <w:rsid w:val="00CA38AC"/>
    <w:rsid w:val="00CA3FD1"/>
    <w:rsid w:val="00CA4848"/>
    <w:rsid w:val="00CA6A76"/>
    <w:rsid w:val="00CA79C0"/>
    <w:rsid w:val="00CB12B3"/>
    <w:rsid w:val="00CB1BB4"/>
    <w:rsid w:val="00CB26C6"/>
    <w:rsid w:val="00CB2BAE"/>
    <w:rsid w:val="00CB4741"/>
    <w:rsid w:val="00CB47EA"/>
    <w:rsid w:val="00CB47ED"/>
    <w:rsid w:val="00CC0D9F"/>
    <w:rsid w:val="00CC1275"/>
    <w:rsid w:val="00CC1893"/>
    <w:rsid w:val="00CC3E22"/>
    <w:rsid w:val="00CC5998"/>
    <w:rsid w:val="00CC6964"/>
    <w:rsid w:val="00CD00D2"/>
    <w:rsid w:val="00CD3B01"/>
    <w:rsid w:val="00CD4AFC"/>
    <w:rsid w:val="00CD4E11"/>
    <w:rsid w:val="00CD5987"/>
    <w:rsid w:val="00CD6ADB"/>
    <w:rsid w:val="00CD75F6"/>
    <w:rsid w:val="00CE2AEA"/>
    <w:rsid w:val="00CE4950"/>
    <w:rsid w:val="00CE4B56"/>
    <w:rsid w:val="00CF097F"/>
    <w:rsid w:val="00CF1BF1"/>
    <w:rsid w:val="00CF3BA9"/>
    <w:rsid w:val="00CF6362"/>
    <w:rsid w:val="00CF76E5"/>
    <w:rsid w:val="00D042BE"/>
    <w:rsid w:val="00D06297"/>
    <w:rsid w:val="00D14A7E"/>
    <w:rsid w:val="00D14DA5"/>
    <w:rsid w:val="00D15319"/>
    <w:rsid w:val="00D160FE"/>
    <w:rsid w:val="00D202B7"/>
    <w:rsid w:val="00D225C7"/>
    <w:rsid w:val="00D22C0A"/>
    <w:rsid w:val="00D24206"/>
    <w:rsid w:val="00D251F9"/>
    <w:rsid w:val="00D27FCF"/>
    <w:rsid w:val="00D32C3E"/>
    <w:rsid w:val="00D35413"/>
    <w:rsid w:val="00D362AF"/>
    <w:rsid w:val="00D37793"/>
    <w:rsid w:val="00D41D9B"/>
    <w:rsid w:val="00D42741"/>
    <w:rsid w:val="00D42761"/>
    <w:rsid w:val="00D434F5"/>
    <w:rsid w:val="00D43854"/>
    <w:rsid w:val="00D446B8"/>
    <w:rsid w:val="00D44E98"/>
    <w:rsid w:val="00D50DD0"/>
    <w:rsid w:val="00D51040"/>
    <w:rsid w:val="00D53914"/>
    <w:rsid w:val="00D5440B"/>
    <w:rsid w:val="00D566E2"/>
    <w:rsid w:val="00D569CF"/>
    <w:rsid w:val="00D56FDC"/>
    <w:rsid w:val="00D57161"/>
    <w:rsid w:val="00D603E7"/>
    <w:rsid w:val="00D63DF6"/>
    <w:rsid w:val="00D63E53"/>
    <w:rsid w:val="00D63F60"/>
    <w:rsid w:val="00D64E75"/>
    <w:rsid w:val="00D7117C"/>
    <w:rsid w:val="00D71EE8"/>
    <w:rsid w:val="00D740D0"/>
    <w:rsid w:val="00D75005"/>
    <w:rsid w:val="00D760E4"/>
    <w:rsid w:val="00D76B80"/>
    <w:rsid w:val="00D82484"/>
    <w:rsid w:val="00D83025"/>
    <w:rsid w:val="00D8493D"/>
    <w:rsid w:val="00D85D66"/>
    <w:rsid w:val="00D86255"/>
    <w:rsid w:val="00D87180"/>
    <w:rsid w:val="00D9031B"/>
    <w:rsid w:val="00D90FC2"/>
    <w:rsid w:val="00D91A2B"/>
    <w:rsid w:val="00D94161"/>
    <w:rsid w:val="00D96921"/>
    <w:rsid w:val="00DA047B"/>
    <w:rsid w:val="00DA1802"/>
    <w:rsid w:val="00DA20E0"/>
    <w:rsid w:val="00DA2778"/>
    <w:rsid w:val="00DA60D2"/>
    <w:rsid w:val="00DB2A43"/>
    <w:rsid w:val="00DB40C1"/>
    <w:rsid w:val="00DC16C8"/>
    <w:rsid w:val="00DC2BB2"/>
    <w:rsid w:val="00DC4432"/>
    <w:rsid w:val="00DC4B4A"/>
    <w:rsid w:val="00DC54B8"/>
    <w:rsid w:val="00DC722A"/>
    <w:rsid w:val="00DD0CE6"/>
    <w:rsid w:val="00DD3F36"/>
    <w:rsid w:val="00DD6F7B"/>
    <w:rsid w:val="00DE0022"/>
    <w:rsid w:val="00DE1E63"/>
    <w:rsid w:val="00DE6724"/>
    <w:rsid w:val="00DE7372"/>
    <w:rsid w:val="00DE7A5D"/>
    <w:rsid w:val="00DE7F64"/>
    <w:rsid w:val="00DF0931"/>
    <w:rsid w:val="00DF4801"/>
    <w:rsid w:val="00DF5271"/>
    <w:rsid w:val="00DF6208"/>
    <w:rsid w:val="00DF7B56"/>
    <w:rsid w:val="00DF7CA9"/>
    <w:rsid w:val="00E01651"/>
    <w:rsid w:val="00E01A13"/>
    <w:rsid w:val="00E026F8"/>
    <w:rsid w:val="00E029D2"/>
    <w:rsid w:val="00E02DD0"/>
    <w:rsid w:val="00E0334D"/>
    <w:rsid w:val="00E035D4"/>
    <w:rsid w:val="00E05696"/>
    <w:rsid w:val="00E0646D"/>
    <w:rsid w:val="00E07D4A"/>
    <w:rsid w:val="00E11941"/>
    <w:rsid w:val="00E12501"/>
    <w:rsid w:val="00E146E9"/>
    <w:rsid w:val="00E2414E"/>
    <w:rsid w:val="00E2556A"/>
    <w:rsid w:val="00E27212"/>
    <w:rsid w:val="00E30987"/>
    <w:rsid w:val="00E324A9"/>
    <w:rsid w:val="00E3267C"/>
    <w:rsid w:val="00E32F58"/>
    <w:rsid w:val="00E361B1"/>
    <w:rsid w:val="00E37412"/>
    <w:rsid w:val="00E40581"/>
    <w:rsid w:val="00E412DF"/>
    <w:rsid w:val="00E4170E"/>
    <w:rsid w:val="00E41E93"/>
    <w:rsid w:val="00E46498"/>
    <w:rsid w:val="00E46773"/>
    <w:rsid w:val="00E5019B"/>
    <w:rsid w:val="00E501E1"/>
    <w:rsid w:val="00E5023A"/>
    <w:rsid w:val="00E50CCC"/>
    <w:rsid w:val="00E517D2"/>
    <w:rsid w:val="00E51D18"/>
    <w:rsid w:val="00E53E24"/>
    <w:rsid w:val="00E54A12"/>
    <w:rsid w:val="00E54BE5"/>
    <w:rsid w:val="00E60269"/>
    <w:rsid w:val="00E60386"/>
    <w:rsid w:val="00E60C36"/>
    <w:rsid w:val="00E647DE"/>
    <w:rsid w:val="00E65114"/>
    <w:rsid w:val="00E67920"/>
    <w:rsid w:val="00E70035"/>
    <w:rsid w:val="00E7017E"/>
    <w:rsid w:val="00E70CBF"/>
    <w:rsid w:val="00E71F08"/>
    <w:rsid w:val="00E729DE"/>
    <w:rsid w:val="00E72FCB"/>
    <w:rsid w:val="00E75710"/>
    <w:rsid w:val="00E75BFC"/>
    <w:rsid w:val="00E82140"/>
    <w:rsid w:val="00E827F7"/>
    <w:rsid w:val="00E83504"/>
    <w:rsid w:val="00E83D43"/>
    <w:rsid w:val="00E85985"/>
    <w:rsid w:val="00E85B07"/>
    <w:rsid w:val="00E86760"/>
    <w:rsid w:val="00E870F6"/>
    <w:rsid w:val="00E9151C"/>
    <w:rsid w:val="00E92458"/>
    <w:rsid w:val="00E92DFF"/>
    <w:rsid w:val="00E95BC8"/>
    <w:rsid w:val="00E97BCD"/>
    <w:rsid w:val="00E97CBA"/>
    <w:rsid w:val="00EA15F8"/>
    <w:rsid w:val="00EA1638"/>
    <w:rsid w:val="00EA195C"/>
    <w:rsid w:val="00EA2580"/>
    <w:rsid w:val="00EA5D27"/>
    <w:rsid w:val="00EA76A2"/>
    <w:rsid w:val="00EB0A32"/>
    <w:rsid w:val="00EB3EC6"/>
    <w:rsid w:val="00EB415C"/>
    <w:rsid w:val="00EB51D8"/>
    <w:rsid w:val="00EB6FCE"/>
    <w:rsid w:val="00EB7813"/>
    <w:rsid w:val="00EC024D"/>
    <w:rsid w:val="00EC20DD"/>
    <w:rsid w:val="00EC5576"/>
    <w:rsid w:val="00EC5AEC"/>
    <w:rsid w:val="00EC6E69"/>
    <w:rsid w:val="00EC7D61"/>
    <w:rsid w:val="00ED03A9"/>
    <w:rsid w:val="00ED7361"/>
    <w:rsid w:val="00ED761D"/>
    <w:rsid w:val="00ED76A3"/>
    <w:rsid w:val="00EE26AD"/>
    <w:rsid w:val="00EE415C"/>
    <w:rsid w:val="00EE5196"/>
    <w:rsid w:val="00EE6A91"/>
    <w:rsid w:val="00EE6D10"/>
    <w:rsid w:val="00EF4564"/>
    <w:rsid w:val="00EF6DA3"/>
    <w:rsid w:val="00F00A6B"/>
    <w:rsid w:val="00F017D9"/>
    <w:rsid w:val="00F02065"/>
    <w:rsid w:val="00F021ED"/>
    <w:rsid w:val="00F03D0F"/>
    <w:rsid w:val="00F04879"/>
    <w:rsid w:val="00F05080"/>
    <w:rsid w:val="00F058DD"/>
    <w:rsid w:val="00F05BFB"/>
    <w:rsid w:val="00F0757A"/>
    <w:rsid w:val="00F10410"/>
    <w:rsid w:val="00F10E7A"/>
    <w:rsid w:val="00F14E6C"/>
    <w:rsid w:val="00F15108"/>
    <w:rsid w:val="00F241EA"/>
    <w:rsid w:val="00F24A84"/>
    <w:rsid w:val="00F25B02"/>
    <w:rsid w:val="00F26C23"/>
    <w:rsid w:val="00F273D8"/>
    <w:rsid w:val="00F3000A"/>
    <w:rsid w:val="00F3125E"/>
    <w:rsid w:val="00F3307F"/>
    <w:rsid w:val="00F332CB"/>
    <w:rsid w:val="00F33EE7"/>
    <w:rsid w:val="00F3633B"/>
    <w:rsid w:val="00F36C55"/>
    <w:rsid w:val="00F37751"/>
    <w:rsid w:val="00F37A73"/>
    <w:rsid w:val="00F43F6E"/>
    <w:rsid w:val="00F45995"/>
    <w:rsid w:val="00F45C25"/>
    <w:rsid w:val="00F46AA9"/>
    <w:rsid w:val="00F474B4"/>
    <w:rsid w:val="00F5038B"/>
    <w:rsid w:val="00F51D12"/>
    <w:rsid w:val="00F5260E"/>
    <w:rsid w:val="00F55E5A"/>
    <w:rsid w:val="00F57131"/>
    <w:rsid w:val="00F64D4F"/>
    <w:rsid w:val="00F66B8C"/>
    <w:rsid w:val="00F66F90"/>
    <w:rsid w:val="00F711C3"/>
    <w:rsid w:val="00F71770"/>
    <w:rsid w:val="00F72218"/>
    <w:rsid w:val="00F73A37"/>
    <w:rsid w:val="00F769C6"/>
    <w:rsid w:val="00F77668"/>
    <w:rsid w:val="00F776E9"/>
    <w:rsid w:val="00F80989"/>
    <w:rsid w:val="00F81FDC"/>
    <w:rsid w:val="00F82712"/>
    <w:rsid w:val="00F82D49"/>
    <w:rsid w:val="00F85693"/>
    <w:rsid w:val="00F86254"/>
    <w:rsid w:val="00F86C63"/>
    <w:rsid w:val="00F8730D"/>
    <w:rsid w:val="00F87878"/>
    <w:rsid w:val="00F90626"/>
    <w:rsid w:val="00F943B4"/>
    <w:rsid w:val="00F9791F"/>
    <w:rsid w:val="00FA352B"/>
    <w:rsid w:val="00FA482B"/>
    <w:rsid w:val="00FA498B"/>
    <w:rsid w:val="00FA6709"/>
    <w:rsid w:val="00FA6728"/>
    <w:rsid w:val="00FB0A65"/>
    <w:rsid w:val="00FB1D9A"/>
    <w:rsid w:val="00FB23FF"/>
    <w:rsid w:val="00FB3B9D"/>
    <w:rsid w:val="00FB4A46"/>
    <w:rsid w:val="00FB4D43"/>
    <w:rsid w:val="00FB5E38"/>
    <w:rsid w:val="00FB674C"/>
    <w:rsid w:val="00FC029B"/>
    <w:rsid w:val="00FC37F9"/>
    <w:rsid w:val="00FC43FE"/>
    <w:rsid w:val="00FC46EE"/>
    <w:rsid w:val="00FC470D"/>
    <w:rsid w:val="00FC5C40"/>
    <w:rsid w:val="00FD0C87"/>
    <w:rsid w:val="00FD0D12"/>
    <w:rsid w:val="00FD3534"/>
    <w:rsid w:val="00FE0EB6"/>
    <w:rsid w:val="00FE1FEE"/>
    <w:rsid w:val="00FE2DC6"/>
    <w:rsid w:val="00FE6617"/>
    <w:rsid w:val="00FE7A9D"/>
    <w:rsid w:val="00FF0BCA"/>
    <w:rsid w:val="00FF46F8"/>
    <w:rsid w:val="00FF481B"/>
    <w:rsid w:val="00FF6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40E3C"/>
  <w15:chartTrackingRefBased/>
  <w15:docId w15:val="{27B44195-4FA2-457D-B665-347A9180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9607B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811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1158"/>
    <w:rPr>
      <w:sz w:val="20"/>
      <w:szCs w:val="20"/>
    </w:rPr>
  </w:style>
  <w:style w:type="character" w:styleId="FootnoteReference">
    <w:name w:val="footnote reference"/>
    <w:basedOn w:val="DefaultParagraphFont"/>
    <w:uiPriority w:val="99"/>
    <w:semiHidden/>
    <w:unhideWhenUsed/>
    <w:rsid w:val="00281158"/>
    <w:rPr>
      <w:vertAlign w:val="superscript"/>
    </w:rPr>
  </w:style>
  <w:style w:type="paragraph" w:styleId="BalloonText">
    <w:name w:val="Balloon Text"/>
    <w:basedOn w:val="Normal"/>
    <w:link w:val="BalloonTextChar"/>
    <w:uiPriority w:val="99"/>
    <w:semiHidden/>
    <w:unhideWhenUsed/>
    <w:rsid w:val="007355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5D6"/>
    <w:rPr>
      <w:rFonts w:ascii="Segoe UI" w:hAnsi="Segoe UI" w:cs="Segoe UI"/>
      <w:sz w:val="18"/>
      <w:szCs w:val="18"/>
    </w:rPr>
  </w:style>
  <w:style w:type="character" w:customStyle="1" w:styleId="Heading3Char">
    <w:name w:val="Heading 3 Char"/>
    <w:basedOn w:val="DefaultParagraphFont"/>
    <w:link w:val="Heading3"/>
    <w:rsid w:val="009607BB"/>
    <w:rPr>
      <w:rFonts w:ascii="Tahoma" w:eastAsia="SimSun" w:hAnsi="Tahoma" w:cs="Tahoma"/>
      <w:b/>
      <w:bCs/>
      <w:sz w:val="20"/>
      <w:szCs w:val="20"/>
      <w:lang w:eastAsia="zh-CN"/>
    </w:rPr>
  </w:style>
  <w:style w:type="paragraph" w:styleId="NormalWeb">
    <w:name w:val="Normal (Web)"/>
    <w:basedOn w:val="Normal"/>
    <w:rsid w:val="009607BB"/>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9715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529"/>
  </w:style>
  <w:style w:type="paragraph" w:styleId="Footer">
    <w:name w:val="footer"/>
    <w:basedOn w:val="Normal"/>
    <w:link w:val="FooterChar"/>
    <w:uiPriority w:val="99"/>
    <w:unhideWhenUsed/>
    <w:rsid w:val="009715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6BA342E31CBAD41978977827B6B058B" ma:contentTypeVersion="12" ma:contentTypeDescription="Create a new document." ma:contentTypeScope="" ma:versionID="6c2e02002351435736a39225e9ca209a">
  <xsd:schema xmlns:xsd="http://www.w3.org/2001/XMLSchema" xmlns:xs="http://www.w3.org/2001/XMLSchema" xmlns:p="http://schemas.microsoft.com/office/2006/metadata/properties" xmlns:ns3="da0ce7c9-57c1-4111-8f55-41c65f19d017" xmlns:ns4="2d0956e6-76e5-4f64-99d1-3f8c71325c6e" targetNamespace="http://schemas.microsoft.com/office/2006/metadata/properties" ma:root="true" ma:fieldsID="ef8ecd0d153b2d2926c000b7f32c4bdf" ns3:_="" ns4:_="">
    <xsd:import namespace="da0ce7c9-57c1-4111-8f55-41c65f19d017"/>
    <xsd:import namespace="2d0956e6-76e5-4f64-99d1-3f8c71325c6e"/>
    <xsd:element name="properties">
      <xsd:complexType>
        <xsd:sequence>
          <xsd:element name="documentManagement">
            <xsd:complexType>
              <xsd:all>
                <xsd:element ref="ns3:SharedWithUser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0ce7c9-57c1-4111-8f55-41c65f19d01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956e6-76e5-4f64-99d1-3f8c71325c6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B86B00-D8BC-4491-8804-24A2C9C7D3EA}">
  <ds:schemaRefs>
    <ds:schemaRef ds:uri="http://schemas.openxmlformats.org/officeDocument/2006/bibliography"/>
  </ds:schemaRefs>
</ds:datastoreItem>
</file>

<file path=customXml/itemProps2.xml><?xml version="1.0" encoding="utf-8"?>
<ds:datastoreItem xmlns:ds="http://schemas.openxmlformats.org/officeDocument/2006/customXml" ds:itemID="{E255E006-A3CF-4453-837A-6DD5B9FE6C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33FD98-F9AB-421F-BCA1-2AD5D2BED433}">
  <ds:schemaRefs>
    <ds:schemaRef ds:uri="http://schemas.microsoft.com/sharepoint/v3/contenttype/forms"/>
  </ds:schemaRefs>
</ds:datastoreItem>
</file>

<file path=customXml/itemProps4.xml><?xml version="1.0" encoding="utf-8"?>
<ds:datastoreItem xmlns:ds="http://schemas.openxmlformats.org/officeDocument/2006/customXml" ds:itemID="{4318C55E-EBF0-484E-B341-42C66B663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0ce7c9-57c1-4111-8f55-41c65f19d017"/>
    <ds:schemaRef ds:uri="2d0956e6-76e5-4f64-99d1-3f8c71325c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29512</TotalTime>
  <Pages>14</Pages>
  <Words>5686</Words>
  <Characters>30423</Characters>
  <Application>Microsoft Office Word</Application>
  <DocSecurity>0</DocSecurity>
  <Lines>574</Lines>
  <Paragraphs>142</Paragraphs>
  <ScaleCrop>false</ScaleCrop>
  <Company/>
  <LinksUpToDate>false</LinksUpToDate>
  <CharactersWithSpaces>35967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Manni Dillon</dc:creator>
  <cp:keywords/>
  <dc:description/>
  <cp:lastModifiedBy>Manni Dillon</cp:lastModifiedBy>
  <cp:revision>1382</cp:revision>
  <cp:lastPrinted>2020-12-30T13:48:00Z</cp:lastPrinted>
  <dcterms:created xsi:type="dcterms:W3CDTF">2020-12-08T10:31:00Z</dcterms:created>
  <dcterms:modified xsi:type="dcterms:W3CDTF">2020-12-31T16:23:00Z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0x01010016BA342E31CBAD41978977827B6B058B</vt:lpwstr>
  </property>
</Properties>
</file>