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A95CB" w14:textId="77777777" w:rsidR="00414AEB" w:rsidRPr="003C2360" w:rsidRDefault="00414AEB" w:rsidP="003C2360">
      <w:pPr>
        <w:spacing w:line="360" w:lineRule="auto"/>
        <w:rPr>
          <w:rFonts w:ascii="Arial" w:eastAsia="Times New Roman" w:hAnsi="Arial" w:cs="Arial"/>
          <w:u w:val="single"/>
        </w:rPr>
      </w:pPr>
      <w:r w:rsidRPr="00414AEB">
        <w:rPr>
          <w:rFonts w:ascii="Arial" w:eastAsia="Times New Roman" w:hAnsi="Arial" w:cs="Arial"/>
          <w:u w:val="single"/>
        </w:rPr>
        <w:t xml:space="preserve">Looking forward: A critical analysis of literacy, numeracy and digital competence as </w:t>
      </w:r>
      <w:r w:rsidRPr="003C2360">
        <w:rPr>
          <w:rFonts w:ascii="Arial" w:eastAsia="Times New Roman" w:hAnsi="Arial" w:cs="Arial"/>
          <w:u w:val="single"/>
        </w:rPr>
        <w:t>cross curricular</w:t>
      </w:r>
      <w:r w:rsidRPr="00414AEB">
        <w:rPr>
          <w:rFonts w:ascii="Arial" w:eastAsia="Times New Roman" w:hAnsi="Arial" w:cs="Arial"/>
          <w:u w:val="single"/>
        </w:rPr>
        <w:t xml:space="preserve"> responsibilities.</w:t>
      </w:r>
    </w:p>
    <w:p w14:paraId="4B814790" w14:textId="77777777" w:rsidR="00414AEB" w:rsidRPr="00C9279F" w:rsidRDefault="00414AEB" w:rsidP="003C2360">
      <w:pPr>
        <w:spacing w:line="360" w:lineRule="auto"/>
        <w:rPr>
          <w:rFonts w:ascii="Arial" w:eastAsia="Times New Roman" w:hAnsi="Arial" w:cs="Arial"/>
          <w:u w:val="single"/>
        </w:rPr>
      </w:pPr>
    </w:p>
    <w:p w14:paraId="474847A3" w14:textId="4D17EB2B" w:rsidR="00C9279F" w:rsidRPr="00C9279F" w:rsidRDefault="00C9279F" w:rsidP="00357988">
      <w:pPr>
        <w:spacing w:line="360" w:lineRule="auto"/>
        <w:jc w:val="both"/>
        <w:rPr>
          <w:rFonts w:ascii="Arial" w:eastAsia="Times New Roman" w:hAnsi="Arial" w:cs="Arial"/>
        </w:rPr>
      </w:pPr>
      <w:r w:rsidRPr="00C9279F">
        <w:rPr>
          <w:rFonts w:ascii="Arial" w:eastAsia="Times New Roman" w:hAnsi="Arial" w:cs="Arial"/>
        </w:rPr>
        <w:t xml:space="preserve">The purpose of this assessment is to critically analyse and discuss Literacy, Numeracy and Digital competency </w:t>
      </w:r>
      <w:r w:rsidR="007F01CE">
        <w:rPr>
          <w:rFonts w:ascii="Arial" w:eastAsia="Times New Roman" w:hAnsi="Arial" w:cs="Arial"/>
        </w:rPr>
        <w:t>in</w:t>
      </w:r>
      <w:r w:rsidRPr="00C9279F">
        <w:rPr>
          <w:rFonts w:ascii="Arial" w:eastAsia="Times New Roman" w:hAnsi="Arial" w:cs="Arial"/>
        </w:rPr>
        <w:t xml:space="preserve"> relation to cross-curricular responsibilities. Consideration will be shown for the limitations and benefits of each within the evolving curriculum in Wales.</w:t>
      </w:r>
      <w:r w:rsidR="00357988">
        <w:rPr>
          <w:rFonts w:ascii="Arial" w:eastAsia="Times New Roman" w:hAnsi="Arial" w:cs="Arial"/>
        </w:rPr>
        <w:t xml:space="preserve"> </w:t>
      </w:r>
      <w:r w:rsidRPr="00C9279F">
        <w:rPr>
          <w:rFonts w:ascii="Arial" w:eastAsia="Times New Roman" w:hAnsi="Arial" w:cs="Arial"/>
        </w:rPr>
        <w:t>The well-liked perspective of cross-curricular learning has tendency of demonstrating the process of combining different subjects into a theme or project (Hayes,</w:t>
      </w:r>
      <w:r w:rsidR="007F01CE">
        <w:rPr>
          <w:rFonts w:ascii="Arial" w:eastAsia="Times New Roman" w:hAnsi="Arial" w:cs="Arial"/>
        </w:rPr>
        <w:t xml:space="preserve"> </w:t>
      </w:r>
      <w:r w:rsidRPr="00C9279F">
        <w:rPr>
          <w:rFonts w:ascii="Arial" w:eastAsia="Times New Roman" w:hAnsi="Arial" w:cs="Arial"/>
        </w:rPr>
        <w:t>2010). For successful cross-curricular teaching and learning the boundaries between subjects</w:t>
      </w:r>
      <w:r w:rsidR="007F01CE">
        <w:rPr>
          <w:rFonts w:ascii="Arial" w:eastAsia="Times New Roman" w:hAnsi="Arial" w:cs="Arial"/>
        </w:rPr>
        <w:t xml:space="preserve"> need to dissolve (Drake, 1993);</w:t>
      </w:r>
      <w:r w:rsidRPr="00C9279F">
        <w:rPr>
          <w:rFonts w:ascii="Arial" w:eastAsia="Times New Roman" w:hAnsi="Arial" w:cs="Arial"/>
        </w:rPr>
        <w:t xml:space="preserve"> this allows the pupils to develop and apply new and old skills when solving real-life problems (Gardner, 2004 and 2006). </w:t>
      </w:r>
    </w:p>
    <w:p w14:paraId="3A42B6EB" w14:textId="77777777" w:rsidR="00C9279F" w:rsidRPr="00C9279F" w:rsidRDefault="00C9279F" w:rsidP="00357988">
      <w:pPr>
        <w:spacing w:line="360" w:lineRule="auto"/>
        <w:jc w:val="both"/>
        <w:rPr>
          <w:rFonts w:ascii="Arial" w:eastAsia="Times New Roman" w:hAnsi="Arial" w:cs="Arial"/>
        </w:rPr>
      </w:pPr>
    </w:p>
    <w:p w14:paraId="1E5F3D9C" w14:textId="6CEEB10E" w:rsidR="00DA4174" w:rsidRPr="00C9279F" w:rsidRDefault="007F01CE" w:rsidP="00357988">
      <w:pPr>
        <w:spacing w:line="360" w:lineRule="auto"/>
        <w:jc w:val="both"/>
        <w:rPr>
          <w:rFonts w:ascii="Arial" w:eastAsia="Times New Roman" w:hAnsi="Arial" w:cs="Arial"/>
        </w:rPr>
      </w:pPr>
      <w:r>
        <w:rPr>
          <w:rFonts w:ascii="Arial" w:eastAsia="Times New Roman" w:hAnsi="Arial" w:cs="Arial"/>
        </w:rPr>
        <w:t>The Welsh Assembly G</w:t>
      </w:r>
      <w:r w:rsidR="001E32F5" w:rsidRPr="00C9279F">
        <w:rPr>
          <w:rFonts w:ascii="Arial" w:eastAsia="Times New Roman" w:hAnsi="Arial" w:cs="Arial"/>
        </w:rPr>
        <w:t xml:space="preserve">overnment introduced the </w:t>
      </w:r>
      <w:r w:rsidR="00C9279F" w:rsidRPr="00C9279F">
        <w:rPr>
          <w:rFonts w:ascii="Arial" w:eastAsia="Times New Roman" w:hAnsi="Arial" w:cs="Arial"/>
        </w:rPr>
        <w:t>N</w:t>
      </w:r>
      <w:r w:rsidR="001E32F5" w:rsidRPr="00C9279F">
        <w:rPr>
          <w:rFonts w:ascii="Arial" w:eastAsia="Times New Roman" w:hAnsi="Arial" w:cs="Arial"/>
        </w:rPr>
        <w:t xml:space="preserve">ational Literacy and Numeracy programmes in 2012 </w:t>
      </w:r>
      <w:r>
        <w:rPr>
          <w:rFonts w:ascii="Arial" w:eastAsia="Times New Roman" w:hAnsi="Arial" w:cs="Arial"/>
        </w:rPr>
        <w:t>which</w:t>
      </w:r>
      <w:r w:rsidR="001E32F5" w:rsidRPr="00C9279F">
        <w:rPr>
          <w:rFonts w:ascii="Arial" w:eastAsia="Times New Roman" w:hAnsi="Arial" w:cs="Arial"/>
        </w:rPr>
        <w:t xml:space="preserve"> were followed by the National Literacy and Numeracy Framework </w:t>
      </w:r>
      <w:r w:rsidR="00C9279F" w:rsidRPr="00C9279F">
        <w:rPr>
          <w:rFonts w:ascii="Arial" w:eastAsia="Times New Roman" w:hAnsi="Arial" w:cs="Arial"/>
        </w:rPr>
        <w:t>(</w:t>
      </w:r>
      <w:r w:rsidR="001E32F5" w:rsidRPr="00C9279F">
        <w:rPr>
          <w:rFonts w:ascii="Arial" w:eastAsia="Times New Roman" w:hAnsi="Arial" w:cs="Arial"/>
        </w:rPr>
        <w:t>LNF</w:t>
      </w:r>
      <w:r w:rsidR="00C9279F" w:rsidRPr="00C9279F">
        <w:rPr>
          <w:rFonts w:ascii="Arial" w:eastAsia="Times New Roman" w:hAnsi="Arial" w:cs="Arial"/>
        </w:rPr>
        <w:t>)</w:t>
      </w:r>
      <w:r w:rsidR="001E32F5" w:rsidRPr="00C9279F">
        <w:rPr>
          <w:rFonts w:ascii="Arial" w:eastAsia="Times New Roman" w:hAnsi="Arial" w:cs="Arial"/>
        </w:rPr>
        <w:t xml:space="preserve"> </w:t>
      </w:r>
      <w:r w:rsidR="00C9279F" w:rsidRPr="00C9279F">
        <w:rPr>
          <w:rFonts w:ascii="Arial" w:eastAsia="Times New Roman" w:hAnsi="Arial" w:cs="Arial"/>
        </w:rPr>
        <w:t>in</w:t>
      </w:r>
      <w:r w:rsidR="001E32F5" w:rsidRPr="00C9279F">
        <w:rPr>
          <w:rFonts w:ascii="Arial" w:eastAsia="Times New Roman" w:hAnsi="Arial" w:cs="Arial"/>
        </w:rPr>
        <w:t xml:space="preserve"> 2013 (Welsh Government, 2015, p.16)</w:t>
      </w:r>
      <w:r w:rsidR="000A3C79" w:rsidRPr="00C9279F">
        <w:rPr>
          <w:rFonts w:ascii="Arial" w:eastAsia="Times New Roman" w:hAnsi="Arial" w:cs="Arial"/>
        </w:rPr>
        <w:t xml:space="preserve">. </w:t>
      </w:r>
      <w:r w:rsidR="00C9279F" w:rsidRPr="00C9279F">
        <w:rPr>
          <w:rFonts w:ascii="Arial" w:eastAsia="Times New Roman" w:hAnsi="Arial" w:cs="Arial"/>
        </w:rPr>
        <w:t>T</w:t>
      </w:r>
      <w:r w:rsidR="000A3C79" w:rsidRPr="00C9279F">
        <w:rPr>
          <w:rFonts w:ascii="Arial" w:eastAsia="Times New Roman" w:hAnsi="Arial" w:cs="Arial"/>
        </w:rPr>
        <w:t>he Literacy</w:t>
      </w:r>
      <w:r w:rsidR="00C9279F" w:rsidRPr="00C9279F">
        <w:rPr>
          <w:rFonts w:ascii="Arial" w:eastAsia="Times New Roman" w:hAnsi="Arial" w:cs="Arial"/>
        </w:rPr>
        <w:t xml:space="preserve"> and</w:t>
      </w:r>
      <w:r w:rsidR="000A3C79" w:rsidRPr="00C9279F">
        <w:rPr>
          <w:rFonts w:ascii="Arial" w:eastAsia="Times New Roman" w:hAnsi="Arial" w:cs="Arial"/>
        </w:rPr>
        <w:t xml:space="preserve"> Numeracy framework was designed to be used as a </w:t>
      </w:r>
      <w:r w:rsidR="00C9279F" w:rsidRPr="00C9279F">
        <w:rPr>
          <w:rFonts w:ascii="Arial" w:eastAsia="Times New Roman" w:hAnsi="Arial" w:cs="Arial"/>
        </w:rPr>
        <w:t>C</w:t>
      </w:r>
      <w:r w:rsidR="000A3C79" w:rsidRPr="00C9279F">
        <w:rPr>
          <w:rFonts w:ascii="Arial" w:eastAsia="Times New Roman" w:hAnsi="Arial" w:cs="Arial"/>
        </w:rPr>
        <w:t>ross-</w:t>
      </w:r>
      <w:r w:rsidR="00C9279F" w:rsidRPr="00C9279F">
        <w:rPr>
          <w:rFonts w:ascii="Arial" w:eastAsia="Times New Roman" w:hAnsi="Arial" w:cs="Arial"/>
        </w:rPr>
        <w:t>C</w:t>
      </w:r>
      <w:r w:rsidR="000A3C79" w:rsidRPr="00C9279F">
        <w:rPr>
          <w:rFonts w:ascii="Arial" w:eastAsia="Times New Roman" w:hAnsi="Arial" w:cs="Arial"/>
        </w:rPr>
        <w:t xml:space="preserve">urricular planning tool for the appropriate literacy and numeracy skill development within all subjects, themes and topics (Welsh Government, 2015, p.16). </w:t>
      </w:r>
      <w:r>
        <w:rPr>
          <w:rFonts w:ascii="Arial" w:eastAsia="Times New Roman" w:hAnsi="Arial" w:cs="Arial"/>
        </w:rPr>
        <w:t xml:space="preserve"> P</w:t>
      </w:r>
      <w:r w:rsidR="006B08AE" w:rsidRPr="00C9279F">
        <w:rPr>
          <w:rFonts w:ascii="Arial" w:eastAsia="Times New Roman" w:hAnsi="Arial" w:cs="Arial"/>
        </w:rPr>
        <w:t xml:space="preserve">erhaps the nature of </w:t>
      </w:r>
      <w:r w:rsidR="00FB2298" w:rsidRPr="00C9279F">
        <w:rPr>
          <w:rFonts w:ascii="Arial" w:eastAsia="Times New Roman" w:hAnsi="Arial" w:cs="Arial"/>
        </w:rPr>
        <w:t>literacy</w:t>
      </w:r>
      <w:r w:rsidR="006B08AE" w:rsidRPr="00C9279F">
        <w:rPr>
          <w:rFonts w:ascii="Arial" w:eastAsia="Times New Roman" w:hAnsi="Arial" w:cs="Arial"/>
        </w:rPr>
        <w:t xml:space="preserve"> and numeracy has now changed and a great deal of information and content is become and becoming digitised </w:t>
      </w:r>
      <w:r>
        <w:rPr>
          <w:rFonts w:ascii="Arial" w:eastAsia="Times New Roman" w:hAnsi="Arial" w:cs="Arial"/>
        </w:rPr>
        <w:t xml:space="preserve">(Facer, </w:t>
      </w:r>
      <w:r w:rsidR="006B08AE" w:rsidRPr="00C9279F">
        <w:rPr>
          <w:rFonts w:ascii="Arial" w:eastAsia="Times New Roman" w:hAnsi="Arial" w:cs="Arial"/>
        </w:rPr>
        <w:t xml:space="preserve">2009). </w:t>
      </w:r>
      <w:r w:rsidR="00C9279F" w:rsidRPr="00C9279F">
        <w:rPr>
          <w:rFonts w:ascii="Arial" w:eastAsia="Times New Roman" w:hAnsi="Arial" w:cs="Arial"/>
        </w:rPr>
        <w:t xml:space="preserve">So more recently digital competence is at the heart of the curriculum with literacy and numeracy (Williams, 2018). </w:t>
      </w:r>
    </w:p>
    <w:p w14:paraId="7E9C8562" w14:textId="77777777" w:rsidR="002A5F65" w:rsidRPr="00C9279F" w:rsidRDefault="002A5F65" w:rsidP="00357988">
      <w:pPr>
        <w:spacing w:line="360" w:lineRule="auto"/>
        <w:jc w:val="both"/>
        <w:rPr>
          <w:rFonts w:ascii="Arial" w:eastAsia="Times New Roman" w:hAnsi="Arial" w:cs="Arial"/>
        </w:rPr>
      </w:pPr>
    </w:p>
    <w:p w14:paraId="682279D7" w14:textId="00EFCB2B" w:rsidR="002A5F65" w:rsidRPr="00C9279F" w:rsidRDefault="00C9279F" w:rsidP="00357988">
      <w:pPr>
        <w:spacing w:line="360" w:lineRule="auto"/>
        <w:jc w:val="both"/>
        <w:rPr>
          <w:rFonts w:ascii="Arial" w:eastAsia="Times New Roman" w:hAnsi="Arial" w:cs="Arial"/>
        </w:rPr>
      </w:pPr>
      <w:r w:rsidRPr="00C9279F">
        <w:rPr>
          <w:rFonts w:ascii="Arial" w:eastAsia="Times New Roman" w:hAnsi="Arial" w:cs="Arial"/>
        </w:rPr>
        <w:t>T</w:t>
      </w:r>
      <w:r w:rsidR="008F7775" w:rsidRPr="00C9279F">
        <w:rPr>
          <w:rFonts w:ascii="Arial" w:eastAsia="Times New Roman" w:hAnsi="Arial" w:cs="Arial"/>
        </w:rPr>
        <w:t xml:space="preserve">he Welsh Assembly Government has </w:t>
      </w:r>
      <w:r w:rsidRPr="00C9279F">
        <w:rPr>
          <w:rFonts w:ascii="Arial" w:eastAsia="Times New Roman" w:hAnsi="Arial" w:cs="Arial"/>
        </w:rPr>
        <w:t xml:space="preserve">had </w:t>
      </w:r>
      <w:r w:rsidR="008F7775" w:rsidRPr="00C9279F">
        <w:rPr>
          <w:rFonts w:ascii="Arial" w:eastAsia="Times New Roman" w:hAnsi="Arial" w:cs="Arial"/>
        </w:rPr>
        <w:t xml:space="preserve">to </w:t>
      </w:r>
      <w:r w:rsidRPr="00C9279F">
        <w:rPr>
          <w:rFonts w:ascii="Arial" w:eastAsia="Times New Roman" w:hAnsi="Arial" w:cs="Arial"/>
        </w:rPr>
        <w:t>react</w:t>
      </w:r>
      <w:r w:rsidR="008F7775" w:rsidRPr="00C9279F">
        <w:rPr>
          <w:rFonts w:ascii="Arial" w:eastAsia="Times New Roman" w:hAnsi="Arial" w:cs="Arial"/>
        </w:rPr>
        <w:t xml:space="preserve"> to these pressures</w:t>
      </w:r>
      <w:r w:rsidRPr="00C9279F">
        <w:rPr>
          <w:rFonts w:ascii="Arial" w:eastAsia="Times New Roman" w:hAnsi="Arial" w:cs="Arial"/>
        </w:rPr>
        <w:t xml:space="preserve"> of the importance of liter</w:t>
      </w:r>
      <w:r w:rsidR="007F01CE">
        <w:rPr>
          <w:rFonts w:ascii="Arial" w:eastAsia="Times New Roman" w:hAnsi="Arial" w:cs="Arial"/>
        </w:rPr>
        <w:t>acy, numeracy and digital compe</w:t>
      </w:r>
      <w:r w:rsidR="007F01CE" w:rsidRPr="00C9279F">
        <w:rPr>
          <w:rFonts w:ascii="Arial" w:eastAsia="Times New Roman" w:hAnsi="Arial" w:cs="Arial"/>
        </w:rPr>
        <w:t>tency</w:t>
      </w:r>
      <w:r w:rsidR="008F7775" w:rsidRPr="00C9279F">
        <w:rPr>
          <w:rFonts w:ascii="Arial" w:eastAsia="Times New Roman" w:hAnsi="Arial" w:cs="Arial"/>
        </w:rPr>
        <w:t>, as seen in curriculum changes in 2008 (</w:t>
      </w:r>
      <w:r w:rsidR="002A5F65" w:rsidRPr="00C9279F">
        <w:rPr>
          <w:rFonts w:ascii="Arial" w:eastAsia="Times New Roman" w:hAnsi="Arial" w:cs="Arial"/>
        </w:rPr>
        <w:t>Donaldson,</w:t>
      </w:r>
      <w:r w:rsidR="007F01CE">
        <w:rPr>
          <w:rFonts w:ascii="Arial" w:eastAsia="Times New Roman" w:hAnsi="Arial" w:cs="Arial"/>
        </w:rPr>
        <w:t xml:space="preserve"> </w:t>
      </w:r>
      <w:r w:rsidR="002A5F65" w:rsidRPr="00C9279F">
        <w:rPr>
          <w:rFonts w:ascii="Arial" w:eastAsia="Times New Roman" w:hAnsi="Arial" w:cs="Arial"/>
        </w:rPr>
        <w:t>2015). With the Worldwide analyses such as the OECD</w:t>
      </w:r>
      <w:r w:rsidR="002A5F65" w:rsidRPr="00C9279F">
        <w:rPr>
          <w:rFonts w:ascii="Arial" w:eastAsia="Helvetica" w:hAnsi="Arial" w:cs="Arial"/>
        </w:rPr>
        <w:t>’s and PISA</w:t>
      </w:r>
      <w:r w:rsidR="007F01CE">
        <w:rPr>
          <w:rFonts w:ascii="Arial" w:eastAsia="Helvetica" w:hAnsi="Arial" w:cs="Arial"/>
        </w:rPr>
        <w:t xml:space="preserve"> </w:t>
      </w:r>
      <w:r w:rsidR="002A5F65" w:rsidRPr="00C9279F">
        <w:rPr>
          <w:rFonts w:ascii="Arial" w:eastAsia="Times New Roman" w:hAnsi="Arial" w:cs="Arial"/>
        </w:rPr>
        <w:t>(Donaldson,</w:t>
      </w:r>
      <w:r w:rsidR="007F01CE">
        <w:rPr>
          <w:rFonts w:ascii="Arial" w:eastAsia="Times New Roman" w:hAnsi="Arial" w:cs="Arial"/>
        </w:rPr>
        <w:t xml:space="preserve"> </w:t>
      </w:r>
      <w:r w:rsidR="002A5F65" w:rsidRPr="00C9279F">
        <w:rPr>
          <w:rFonts w:ascii="Arial" w:eastAsia="Times New Roman" w:hAnsi="Arial" w:cs="Arial"/>
        </w:rPr>
        <w:t>2015)</w:t>
      </w:r>
      <w:r w:rsidR="002A5F65" w:rsidRPr="00C9279F">
        <w:rPr>
          <w:rFonts w:ascii="Arial" w:eastAsia="Helvetica" w:hAnsi="Arial" w:cs="Arial"/>
        </w:rPr>
        <w:t>, it was highlighted that the differences in p</w:t>
      </w:r>
      <w:r w:rsidR="007F01CE">
        <w:rPr>
          <w:rFonts w:ascii="Arial" w:eastAsia="Helvetica" w:hAnsi="Arial" w:cs="Arial"/>
        </w:rPr>
        <w:t>erformance among countries lead</w:t>
      </w:r>
      <w:r w:rsidR="002A5F65" w:rsidRPr="00C9279F">
        <w:rPr>
          <w:rFonts w:ascii="Arial" w:eastAsia="Helvetica" w:hAnsi="Arial" w:cs="Arial"/>
        </w:rPr>
        <w:t xml:space="preserve"> to worries in Wales about</w:t>
      </w:r>
      <w:r w:rsidR="002A5F65" w:rsidRPr="00C9279F">
        <w:rPr>
          <w:rFonts w:ascii="Arial" w:eastAsia="Times New Roman" w:hAnsi="Arial" w:cs="Arial"/>
        </w:rPr>
        <w:t xml:space="preserve"> potential loss of worldwide competitiveness and that in Wales in particular </w:t>
      </w:r>
      <w:r w:rsidR="007F01CE">
        <w:rPr>
          <w:rFonts w:ascii="Arial" w:eastAsia="Times New Roman" w:hAnsi="Arial" w:cs="Arial"/>
        </w:rPr>
        <w:t>the</w:t>
      </w:r>
      <w:r w:rsidR="002A5F65" w:rsidRPr="00C9279F">
        <w:rPr>
          <w:rFonts w:ascii="Arial" w:eastAsia="Times New Roman" w:hAnsi="Arial" w:cs="Arial"/>
        </w:rPr>
        <w:t xml:space="preserve"> education systems </w:t>
      </w:r>
      <w:r w:rsidR="007F01CE">
        <w:rPr>
          <w:rFonts w:ascii="Arial" w:eastAsia="Times New Roman" w:hAnsi="Arial" w:cs="Arial"/>
        </w:rPr>
        <w:t>were</w:t>
      </w:r>
      <w:r w:rsidR="002A5F65" w:rsidRPr="00C9279F">
        <w:rPr>
          <w:rFonts w:ascii="Arial" w:eastAsia="Times New Roman" w:hAnsi="Arial" w:cs="Arial"/>
        </w:rPr>
        <w:t xml:space="preserve"> seen to be weaker (Donaldson,</w:t>
      </w:r>
      <w:r w:rsidR="007F01CE">
        <w:rPr>
          <w:rFonts w:ascii="Arial" w:eastAsia="Times New Roman" w:hAnsi="Arial" w:cs="Arial"/>
        </w:rPr>
        <w:t xml:space="preserve"> </w:t>
      </w:r>
      <w:r w:rsidR="002A5F65" w:rsidRPr="00C9279F">
        <w:rPr>
          <w:rFonts w:ascii="Arial" w:eastAsia="Times New Roman" w:hAnsi="Arial" w:cs="Arial"/>
        </w:rPr>
        <w:t>2015). The unsatisfactory performance of Wales in continuous PISA surveys has been a substanti</w:t>
      </w:r>
      <w:r w:rsidR="007F01CE">
        <w:rPr>
          <w:rFonts w:ascii="Arial" w:eastAsia="Times New Roman" w:hAnsi="Arial" w:cs="Arial"/>
        </w:rPr>
        <w:t>ve</w:t>
      </w:r>
      <w:r w:rsidR="002A5F65" w:rsidRPr="00C9279F">
        <w:rPr>
          <w:rFonts w:ascii="Arial" w:eastAsia="Times New Roman" w:hAnsi="Arial" w:cs="Arial"/>
        </w:rPr>
        <w:t xml:space="preserve"> driver for change</w:t>
      </w:r>
      <w:r w:rsidR="00F341AD" w:rsidRPr="00C9279F">
        <w:rPr>
          <w:rFonts w:ascii="Arial" w:eastAsia="Times New Roman" w:hAnsi="Arial" w:cs="Arial"/>
        </w:rPr>
        <w:t xml:space="preserve"> </w:t>
      </w:r>
      <w:r w:rsidR="007F01CE">
        <w:rPr>
          <w:rFonts w:ascii="Arial" w:eastAsia="Times New Roman" w:hAnsi="Arial" w:cs="Arial"/>
        </w:rPr>
        <w:t xml:space="preserve">(Donaldson, </w:t>
      </w:r>
      <w:r w:rsidR="002A5F65" w:rsidRPr="00C9279F">
        <w:rPr>
          <w:rFonts w:ascii="Arial" w:eastAsia="Times New Roman" w:hAnsi="Arial" w:cs="Arial"/>
        </w:rPr>
        <w:t>2015).</w:t>
      </w:r>
    </w:p>
    <w:p w14:paraId="0CF74C72" w14:textId="4EAA4439" w:rsidR="000A3C79" w:rsidRPr="00C9279F" w:rsidRDefault="00C9279F" w:rsidP="00357988">
      <w:pPr>
        <w:spacing w:line="360" w:lineRule="auto"/>
        <w:jc w:val="both"/>
        <w:rPr>
          <w:rFonts w:ascii="Arial" w:eastAsia="Times New Roman" w:hAnsi="Arial" w:cs="Arial"/>
        </w:rPr>
      </w:pPr>
      <w:r w:rsidRPr="00C9279F">
        <w:rPr>
          <w:rFonts w:ascii="Arial" w:eastAsia="Times New Roman" w:hAnsi="Arial" w:cs="Arial"/>
        </w:rPr>
        <w:t>It</w:t>
      </w:r>
      <w:r w:rsidR="008F7775" w:rsidRPr="00C9279F">
        <w:rPr>
          <w:rFonts w:ascii="Arial" w:eastAsia="Times New Roman" w:hAnsi="Arial" w:cs="Arial"/>
        </w:rPr>
        <w:t xml:space="preserve"> was decided </w:t>
      </w:r>
      <w:r w:rsidR="00161DE7">
        <w:rPr>
          <w:rFonts w:ascii="Arial" w:eastAsia="Times New Roman" w:hAnsi="Arial" w:cs="Arial"/>
        </w:rPr>
        <w:t xml:space="preserve">by the Welsh government </w:t>
      </w:r>
      <w:r w:rsidR="008F7775" w:rsidRPr="00C9279F">
        <w:rPr>
          <w:rFonts w:ascii="Arial" w:eastAsia="Times New Roman" w:hAnsi="Arial" w:cs="Arial"/>
        </w:rPr>
        <w:t>to</w:t>
      </w:r>
      <w:r w:rsidRPr="00C9279F">
        <w:rPr>
          <w:rFonts w:ascii="Arial" w:eastAsia="Times New Roman" w:hAnsi="Arial" w:cs="Arial"/>
        </w:rPr>
        <w:t>,</w:t>
      </w:r>
      <w:r w:rsidR="008F7775" w:rsidRPr="00C9279F">
        <w:rPr>
          <w:rFonts w:ascii="Arial" w:eastAsia="Times New Roman" w:hAnsi="Arial" w:cs="Arial"/>
        </w:rPr>
        <w:t xml:space="preserve"> review and construct a new curriculum for Wales </w:t>
      </w:r>
      <w:r w:rsidR="00161DE7">
        <w:rPr>
          <w:rFonts w:ascii="Arial" w:eastAsia="Times New Roman" w:hAnsi="Arial" w:cs="Arial"/>
        </w:rPr>
        <w:t>after</w:t>
      </w:r>
      <w:r w:rsidR="008F7775" w:rsidRPr="00C9279F">
        <w:rPr>
          <w:rFonts w:ascii="Arial" w:eastAsia="Times New Roman" w:hAnsi="Arial" w:cs="Arial"/>
        </w:rPr>
        <w:t xml:space="preserve"> identifying that a traditional programme of study </w:t>
      </w:r>
      <w:r w:rsidR="00161DE7">
        <w:rPr>
          <w:rFonts w:ascii="Arial" w:eastAsia="Times New Roman" w:hAnsi="Arial" w:cs="Arial"/>
        </w:rPr>
        <w:t>was</w:t>
      </w:r>
      <w:r w:rsidR="008F7775" w:rsidRPr="00C9279F">
        <w:rPr>
          <w:rFonts w:ascii="Arial" w:eastAsia="Times New Roman" w:hAnsi="Arial" w:cs="Arial"/>
        </w:rPr>
        <w:t xml:space="preserve"> not the way forward in Wales, </w:t>
      </w:r>
      <w:r w:rsidR="00161DE7">
        <w:rPr>
          <w:rFonts w:ascii="Arial" w:eastAsia="Times New Roman" w:hAnsi="Arial" w:cs="Arial"/>
        </w:rPr>
        <w:t>and consequently</w:t>
      </w:r>
      <w:r w:rsidR="008F7775" w:rsidRPr="00C9279F">
        <w:rPr>
          <w:rFonts w:ascii="Arial" w:eastAsia="Times New Roman" w:hAnsi="Arial" w:cs="Arial"/>
        </w:rPr>
        <w:t xml:space="preserve"> Professor Graham Donaldson was employed to conduct his </w:t>
      </w:r>
      <w:r w:rsidR="00161DE7">
        <w:rPr>
          <w:rFonts w:ascii="Arial" w:eastAsia="Times New Roman" w:hAnsi="Arial" w:cs="Arial"/>
        </w:rPr>
        <w:t>review</w:t>
      </w:r>
      <w:r w:rsidR="008F7775" w:rsidRPr="00C9279F">
        <w:rPr>
          <w:rFonts w:ascii="Arial" w:eastAsia="Times New Roman" w:hAnsi="Arial" w:cs="Arial"/>
        </w:rPr>
        <w:t xml:space="preserve"> </w:t>
      </w:r>
      <w:r w:rsidR="00161DE7">
        <w:rPr>
          <w:rFonts w:ascii="Arial" w:eastAsia="Times New Roman" w:hAnsi="Arial" w:cs="Arial"/>
        </w:rPr>
        <w:t xml:space="preserve">which was presented as </w:t>
      </w:r>
      <w:r w:rsidR="002A5F65" w:rsidRPr="00161DE7">
        <w:rPr>
          <w:rFonts w:ascii="Arial" w:eastAsia="Times New Roman" w:hAnsi="Arial" w:cs="Arial"/>
          <w:i/>
        </w:rPr>
        <w:t>Successful</w:t>
      </w:r>
      <w:r w:rsidR="008F7775" w:rsidRPr="00161DE7">
        <w:rPr>
          <w:rFonts w:ascii="Arial" w:eastAsia="Times New Roman" w:hAnsi="Arial" w:cs="Arial"/>
          <w:i/>
        </w:rPr>
        <w:t xml:space="preserve"> Futures</w:t>
      </w:r>
      <w:r w:rsidR="008F7775" w:rsidRPr="00C9279F">
        <w:rPr>
          <w:rFonts w:ascii="Arial" w:eastAsia="Times New Roman" w:hAnsi="Arial" w:cs="Arial"/>
        </w:rPr>
        <w:t xml:space="preserve"> in 2015.  </w:t>
      </w:r>
      <w:r w:rsidR="00F341AD" w:rsidRPr="00C9279F">
        <w:rPr>
          <w:rFonts w:ascii="Arial" w:eastAsia="Times New Roman" w:hAnsi="Arial" w:cs="Arial"/>
        </w:rPr>
        <w:t>T</w:t>
      </w:r>
      <w:r w:rsidR="008F7775" w:rsidRPr="00C9279F">
        <w:rPr>
          <w:rFonts w:ascii="Arial" w:eastAsia="Times New Roman" w:hAnsi="Arial" w:cs="Arial"/>
        </w:rPr>
        <w:t>o</w:t>
      </w:r>
      <w:r w:rsidR="007F01CE">
        <w:rPr>
          <w:rFonts w:ascii="Arial" w:eastAsia="Times New Roman" w:hAnsi="Arial" w:cs="Arial"/>
        </w:rPr>
        <w:t xml:space="preserve"> review </w:t>
      </w:r>
      <w:r w:rsidR="007F01CE">
        <w:rPr>
          <w:rFonts w:ascii="Arial" w:eastAsia="Times New Roman" w:hAnsi="Arial" w:cs="Arial"/>
        </w:rPr>
        <w:lastRenderedPageBreak/>
        <w:t>the present curriculum</w:t>
      </w:r>
      <w:r w:rsidR="00F341AD" w:rsidRPr="00C9279F">
        <w:rPr>
          <w:rFonts w:ascii="Arial" w:eastAsia="Times New Roman" w:hAnsi="Arial" w:cs="Arial"/>
        </w:rPr>
        <w:t xml:space="preserve"> The Welsh Assembly Government</w:t>
      </w:r>
      <w:r w:rsidRPr="00C9279F">
        <w:rPr>
          <w:rFonts w:ascii="Arial" w:eastAsia="Times New Roman" w:hAnsi="Arial" w:cs="Arial"/>
        </w:rPr>
        <w:t xml:space="preserve"> (2015)</w:t>
      </w:r>
      <w:r w:rsidR="00F341AD" w:rsidRPr="00C9279F">
        <w:rPr>
          <w:rFonts w:ascii="Arial" w:eastAsia="Times New Roman" w:hAnsi="Arial" w:cs="Arial"/>
        </w:rPr>
        <w:t xml:space="preserve"> want</w:t>
      </w:r>
      <w:r w:rsidRPr="00C9279F">
        <w:rPr>
          <w:rFonts w:ascii="Arial" w:eastAsia="Times New Roman" w:hAnsi="Arial" w:cs="Arial"/>
        </w:rPr>
        <w:t>ed</w:t>
      </w:r>
      <w:r w:rsidR="00F341AD" w:rsidRPr="00C9279F">
        <w:rPr>
          <w:rFonts w:ascii="Arial" w:eastAsia="Times New Roman" w:hAnsi="Arial" w:cs="Arial"/>
        </w:rPr>
        <w:t xml:space="preserve"> to raise </w:t>
      </w:r>
      <w:r w:rsidRPr="00C9279F">
        <w:rPr>
          <w:rFonts w:ascii="Arial" w:eastAsia="Times New Roman" w:hAnsi="Arial" w:cs="Arial"/>
        </w:rPr>
        <w:t xml:space="preserve">the overall </w:t>
      </w:r>
      <w:r w:rsidR="00F341AD" w:rsidRPr="00C9279F">
        <w:rPr>
          <w:rFonts w:ascii="Arial" w:eastAsia="Times New Roman" w:hAnsi="Arial" w:cs="Arial"/>
        </w:rPr>
        <w:t xml:space="preserve">standards </w:t>
      </w:r>
      <w:r w:rsidRPr="00C9279F">
        <w:rPr>
          <w:rFonts w:ascii="Arial" w:eastAsia="Times New Roman" w:hAnsi="Arial" w:cs="Arial"/>
        </w:rPr>
        <w:t xml:space="preserve">and to </w:t>
      </w:r>
      <w:r w:rsidR="00F341AD" w:rsidRPr="00C9279F">
        <w:rPr>
          <w:rFonts w:ascii="Arial" w:eastAsia="Times New Roman" w:hAnsi="Arial" w:cs="Arial"/>
        </w:rPr>
        <w:t xml:space="preserve">improve children’s learning, </w:t>
      </w:r>
      <w:r w:rsidRPr="00C9279F">
        <w:rPr>
          <w:rFonts w:ascii="Arial" w:eastAsia="Times New Roman" w:hAnsi="Arial" w:cs="Arial"/>
        </w:rPr>
        <w:t xml:space="preserve">their </w:t>
      </w:r>
      <w:r w:rsidR="00161DE7">
        <w:rPr>
          <w:rFonts w:ascii="Arial" w:eastAsia="Times New Roman" w:hAnsi="Arial" w:cs="Arial"/>
        </w:rPr>
        <w:t>w</w:t>
      </w:r>
      <w:r w:rsidR="00F341AD" w:rsidRPr="00C9279F">
        <w:rPr>
          <w:rFonts w:ascii="Arial" w:eastAsia="Times New Roman" w:hAnsi="Arial" w:cs="Arial"/>
        </w:rPr>
        <w:t xml:space="preserve">ell-being and for them to </w:t>
      </w:r>
      <w:r w:rsidR="003C2360" w:rsidRPr="00C9279F">
        <w:rPr>
          <w:rFonts w:ascii="Arial" w:eastAsia="Times New Roman" w:hAnsi="Arial" w:cs="Arial"/>
        </w:rPr>
        <w:t>excel</w:t>
      </w:r>
      <w:r w:rsidRPr="00C9279F">
        <w:rPr>
          <w:rFonts w:ascii="Arial" w:eastAsia="Times New Roman" w:hAnsi="Arial" w:cs="Arial"/>
        </w:rPr>
        <w:t xml:space="preserve"> in school. This was state</w:t>
      </w:r>
      <w:r w:rsidR="00161DE7">
        <w:rPr>
          <w:rFonts w:ascii="Arial" w:eastAsia="Times New Roman" w:hAnsi="Arial" w:cs="Arial"/>
        </w:rPr>
        <w:t>d</w:t>
      </w:r>
      <w:r w:rsidRPr="00C9279F">
        <w:rPr>
          <w:rFonts w:ascii="Arial" w:eastAsia="Times New Roman" w:hAnsi="Arial" w:cs="Arial"/>
        </w:rPr>
        <w:t xml:space="preserve"> by the Welsh Assembly Government in the 2015 document “Our National Mission” </w:t>
      </w:r>
      <w:r w:rsidR="00161DE7">
        <w:rPr>
          <w:rFonts w:ascii="Arial" w:eastAsia="Times New Roman" w:hAnsi="Arial" w:cs="Arial"/>
        </w:rPr>
        <w:t>(WAG, 2015).</w:t>
      </w:r>
    </w:p>
    <w:p w14:paraId="2683B9BA" w14:textId="77777777" w:rsidR="008F7775" w:rsidRPr="00C9279F" w:rsidRDefault="008F7775" w:rsidP="003C2360">
      <w:pPr>
        <w:widowControl w:val="0"/>
        <w:autoSpaceDE w:val="0"/>
        <w:autoSpaceDN w:val="0"/>
        <w:adjustRightInd w:val="0"/>
        <w:spacing w:line="360" w:lineRule="auto"/>
        <w:rPr>
          <w:rFonts w:ascii="Arial" w:hAnsi="Arial" w:cs="Arial"/>
          <w:i/>
          <w:color w:val="000000" w:themeColor="text1"/>
        </w:rPr>
      </w:pPr>
    </w:p>
    <w:p w14:paraId="11A0A046" w14:textId="77777777" w:rsidR="00552AF5" w:rsidRPr="00357988" w:rsidRDefault="00F341AD" w:rsidP="00357988">
      <w:pPr>
        <w:spacing w:line="360" w:lineRule="auto"/>
        <w:ind w:left="720"/>
        <w:rPr>
          <w:rFonts w:ascii="Arial" w:eastAsia="Times New Roman" w:hAnsi="Arial" w:cs="Arial"/>
        </w:rPr>
      </w:pPr>
      <w:r w:rsidRPr="00357988">
        <w:rPr>
          <w:rFonts w:ascii="Arial" w:eastAsia="Helvetica" w:hAnsi="Arial" w:cs="Arial"/>
        </w:rPr>
        <w:t xml:space="preserve">Our national mission is to raise standards, reduce </w:t>
      </w:r>
      <w:r w:rsidRPr="00357988">
        <w:rPr>
          <w:rFonts w:ascii="Arial" w:eastAsia="Times New Roman" w:hAnsi="Arial" w:cs="Arial"/>
        </w:rPr>
        <w:t>the attainment gap and deliver an education system that is a source o</w:t>
      </w:r>
      <w:r w:rsidR="003C2360" w:rsidRPr="00357988">
        <w:rPr>
          <w:rFonts w:ascii="Arial" w:eastAsia="Times New Roman" w:hAnsi="Arial" w:cs="Arial"/>
        </w:rPr>
        <w:t xml:space="preserve">f national pride and confidence </w:t>
      </w:r>
    </w:p>
    <w:p w14:paraId="24E8715C" w14:textId="5A31558D" w:rsidR="00F341AD" w:rsidRPr="00C9279F" w:rsidRDefault="00161DE7" w:rsidP="00357988">
      <w:pPr>
        <w:spacing w:line="360" w:lineRule="auto"/>
        <w:ind w:left="720"/>
        <w:rPr>
          <w:rFonts w:ascii="Arial" w:eastAsia="Times New Roman" w:hAnsi="Arial" w:cs="Arial"/>
          <w:i/>
        </w:rPr>
      </w:pPr>
      <w:r w:rsidRPr="00552AF5">
        <w:rPr>
          <w:rFonts w:ascii="Arial" w:eastAsia="Times New Roman" w:hAnsi="Arial" w:cs="Arial"/>
        </w:rPr>
        <w:t>(</w:t>
      </w:r>
      <w:r w:rsidR="00C9279F" w:rsidRPr="00552AF5">
        <w:rPr>
          <w:rFonts w:ascii="Arial" w:eastAsia="Times New Roman" w:hAnsi="Arial" w:cs="Arial"/>
        </w:rPr>
        <w:t>Welsh Assembly</w:t>
      </w:r>
      <w:r w:rsidRPr="00552AF5">
        <w:rPr>
          <w:rFonts w:ascii="Arial" w:eastAsia="Times New Roman" w:hAnsi="Arial" w:cs="Arial"/>
        </w:rPr>
        <w:t xml:space="preserve"> Government, </w:t>
      </w:r>
      <w:r w:rsidR="003C2360" w:rsidRPr="00552AF5">
        <w:rPr>
          <w:rFonts w:ascii="Arial" w:eastAsia="Times New Roman" w:hAnsi="Arial" w:cs="Arial"/>
        </w:rPr>
        <w:t>2015</w:t>
      </w:r>
      <w:r w:rsidR="003C2360" w:rsidRPr="00C9279F">
        <w:rPr>
          <w:rFonts w:ascii="Arial" w:eastAsia="Times New Roman" w:hAnsi="Arial" w:cs="Arial"/>
          <w:i/>
        </w:rPr>
        <w:t>).</w:t>
      </w:r>
    </w:p>
    <w:p w14:paraId="3ECC7717" w14:textId="77777777" w:rsidR="00F341AD" w:rsidRPr="00C9279F" w:rsidRDefault="00F341AD" w:rsidP="00802260">
      <w:pPr>
        <w:widowControl w:val="0"/>
        <w:autoSpaceDE w:val="0"/>
        <w:autoSpaceDN w:val="0"/>
        <w:adjustRightInd w:val="0"/>
        <w:spacing w:line="360" w:lineRule="auto"/>
        <w:rPr>
          <w:rFonts w:ascii="Arial" w:hAnsi="Arial" w:cs="Arial"/>
          <w:i/>
          <w:color w:val="000000" w:themeColor="text1"/>
        </w:rPr>
      </w:pPr>
    </w:p>
    <w:p w14:paraId="7B76DBEB" w14:textId="4B2527A3" w:rsidR="00903707" w:rsidRPr="00C9279F" w:rsidRDefault="003C2360" w:rsidP="00357988">
      <w:pPr>
        <w:widowControl w:val="0"/>
        <w:autoSpaceDE w:val="0"/>
        <w:autoSpaceDN w:val="0"/>
        <w:adjustRightInd w:val="0"/>
        <w:spacing w:line="360" w:lineRule="auto"/>
        <w:jc w:val="both"/>
        <w:rPr>
          <w:rFonts w:ascii="Arial" w:hAnsi="Arial" w:cs="Arial"/>
          <w:color w:val="000000" w:themeColor="text1"/>
        </w:rPr>
      </w:pPr>
      <w:r w:rsidRPr="00C9279F">
        <w:rPr>
          <w:rFonts w:ascii="Arial" w:hAnsi="Arial" w:cs="Arial"/>
          <w:color w:val="000000" w:themeColor="text1"/>
        </w:rPr>
        <w:t xml:space="preserve">With the </w:t>
      </w:r>
      <w:r w:rsidR="00903707" w:rsidRPr="00C9279F">
        <w:rPr>
          <w:rFonts w:ascii="Arial" w:hAnsi="Arial" w:cs="Arial"/>
          <w:color w:val="000000" w:themeColor="text1"/>
        </w:rPr>
        <w:t>recommendations</w:t>
      </w:r>
      <w:r w:rsidRPr="00C9279F">
        <w:rPr>
          <w:rFonts w:ascii="Arial" w:hAnsi="Arial" w:cs="Arial"/>
          <w:color w:val="000000" w:themeColor="text1"/>
        </w:rPr>
        <w:t xml:space="preserve"> in </w:t>
      </w:r>
      <w:r w:rsidR="00C9279F" w:rsidRPr="00161DE7">
        <w:rPr>
          <w:rFonts w:ascii="Arial" w:hAnsi="Arial" w:cs="Arial"/>
          <w:i/>
          <w:color w:val="000000" w:themeColor="text1"/>
        </w:rPr>
        <w:t>S</w:t>
      </w:r>
      <w:r w:rsidR="00903707" w:rsidRPr="00161DE7">
        <w:rPr>
          <w:rFonts w:ascii="Arial" w:hAnsi="Arial" w:cs="Arial"/>
          <w:i/>
          <w:color w:val="000000" w:themeColor="text1"/>
        </w:rPr>
        <w:t>uccessful</w:t>
      </w:r>
      <w:r w:rsidRPr="00161DE7">
        <w:rPr>
          <w:rFonts w:ascii="Arial" w:hAnsi="Arial" w:cs="Arial"/>
          <w:i/>
          <w:color w:val="000000" w:themeColor="text1"/>
        </w:rPr>
        <w:t xml:space="preserve"> </w:t>
      </w:r>
      <w:r w:rsidR="00C9279F" w:rsidRPr="00161DE7">
        <w:rPr>
          <w:rFonts w:ascii="Arial" w:hAnsi="Arial" w:cs="Arial"/>
          <w:i/>
          <w:color w:val="000000" w:themeColor="text1"/>
        </w:rPr>
        <w:t>F</w:t>
      </w:r>
      <w:r w:rsidRPr="00161DE7">
        <w:rPr>
          <w:rFonts w:ascii="Arial" w:hAnsi="Arial" w:cs="Arial"/>
          <w:i/>
          <w:color w:val="000000" w:themeColor="text1"/>
        </w:rPr>
        <w:t>utures</w:t>
      </w:r>
      <w:r w:rsidRPr="00C9279F">
        <w:rPr>
          <w:rFonts w:ascii="Arial" w:hAnsi="Arial" w:cs="Arial"/>
          <w:color w:val="000000" w:themeColor="text1"/>
        </w:rPr>
        <w:t xml:space="preserve"> it has been suggested </w:t>
      </w:r>
      <w:r w:rsidR="00161DE7">
        <w:rPr>
          <w:rFonts w:ascii="Arial" w:hAnsi="Arial" w:cs="Arial"/>
          <w:color w:val="000000" w:themeColor="text1"/>
        </w:rPr>
        <w:t xml:space="preserve">by Donaldson for a </w:t>
      </w:r>
      <w:r w:rsidRPr="00C9279F">
        <w:rPr>
          <w:rFonts w:ascii="Arial" w:hAnsi="Arial" w:cs="Arial"/>
          <w:color w:val="000000" w:themeColor="text1"/>
        </w:rPr>
        <w:t xml:space="preserve">move away from subject based learning to areas of learning </w:t>
      </w:r>
      <w:r w:rsidR="00161DE7">
        <w:rPr>
          <w:rFonts w:ascii="Arial" w:hAnsi="Arial" w:cs="Arial"/>
          <w:color w:val="000000" w:themeColor="text1"/>
        </w:rPr>
        <w:t xml:space="preserve">(Donaldson, </w:t>
      </w:r>
      <w:r w:rsidR="00903707" w:rsidRPr="00C9279F">
        <w:rPr>
          <w:rFonts w:ascii="Arial" w:hAnsi="Arial" w:cs="Arial"/>
          <w:color w:val="000000" w:themeColor="text1"/>
        </w:rPr>
        <w:t>2015)</w:t>
      </w:r>
      <w:r w:rsidR="00C9279F" w:rsidRPr="00C9279F">
        <w:rPr>
          <w:rFonts w:ascii="Arial" w:hAnsi="Arial" w:cs="Arial"/>
          <w:color w:val="000000" w:themeColor="text1"/>
        </w:rPr>
        <w:t xml:space="preserve">. </w:t>
      </w:r>
      <w:r w:rsidR="00161DE7">
        <w:rPr>
          <w:rFonts w:ascii="Arial" w:hAnsi="Arial" w:cs="Arial"/>
          <w:color w:val="000000" w:themeColor="text1"/>
        </w:rPr>
        <w:t xml:space="preserve">In </w:t>
      </w:r>
      <w:proofErr w:type="gramStart"/>
      <w:r w:rsidR="00161DE7">
        <w:rPr>
          <w:rFonts w:ascii="Arial" w:hAnsi="Arial" w:cs="Arial"/>
          <w:color w:val="000000" w:themeColor="text1"/>
        </w:rPr>
        <w:t>addition</w:t>
      </w:r>
      <w:proofErr w:type="gramEnd"/>
      <w:r w:rsidR="00161DE7">
        <w:rPr>
          <w:rFonts w:ascii="Arial" w:hAnsi="Arial" w:cs="Arial"/>
          <w:color w:val="000000" w:themeColor="text1"/>
        </w:rPr>
        <w:t xml:space="preserve"> Donaldson (2015) suggested</w:t>
      </w:r>
      <w:r w:rsidR="00C9279F" w:rsidRPr="00C9279F">
        <w:rPr>
          <w:rFonts w:ascii="Arial" w:hAnsi="Arial" w:cs="Arial"/>
          <w:color w:val="000000" w:themeColor="text1"/>
        </w:rPr>
        <w:t xml:space="preserve"> that there should be six areas of learning rather than </w:t>
      </w:r>
      <w:r w:rsidR="00161DE7">
        <w:rPr>
          <w:rFonts w:ascii="Arial" w:hAnsi="Arial" w:cs="Arial"/>
          <w:color w:val="000000" w:themeColor="text1"/>
        </w:rPr>
        <w:t>the existing</w:t>
      </w:r>
      <w:r w:rsidR="00C9279F" w:rsidRPr="00C9279F">
        <w:rPr>
          <w:rFonts w:ascii="Arial" w:hAnsi="Arial" w:cs="Arial"/>
          <w:color w:val="000000" w:themeColor="text1"/>
        </w:rPr>
        <w:t xml:space="preserve"> subject based curriculum. </w:t>
      </w:r>
      <w:r w:rsidR="00903707" w:rsidRPr="00C9279F">
        <w:rPr>
          <w:rFonts w:ascii="Arial" w:hAnsi="Arial" w:cs="Arial"/>
          <w:color w:val="000000" w:themeColor="text1"/>
        </w:rPr>
        <w:t xml:space="preserve"> </w:t>
      </w:r>
    </w:p>
    <w:p w14:paraId="7915A90F" w14:textId="4C699886" w:rsidR="009E3E1B" w:rsidRPr="00C9279F" w:rsidRDefault="00903707" w:rsidP="00357988">
      <w:pPr>
        <w:spacing w:line="360" w:lineRule="auto"/>
        <w:jc w:val="both"/>
        <w:rPr>
          <w:rFonts w:ascii="Arial" w:eastAsia="Times New Roman" w:hAnsi="Arial" w:cs="Arial"/>
        </w:rPr>
      </w:pPr>
      <w:r w:rsidRPr="00C9279F">
        <w:rPr>
          <w:rFonts w:ascii="Arial" w:eastAsia="Times New Roman" w:hAnsi="Arial" w:cs="Arial"/>
        </w:rPr>
        <w:t xml:space="preserve">If </w:t>
      </w:r>
      <w:r w:rsidR="00201476">
        <w:rPr>
          <w:rFonts w:ascii="Arial" w:eastAsia="Times New Roman" w:hAnsi="Arial" w:cs="Arial"/>
        </w:rPr>
        <w:t>indeed</w:t>
      </w:r>
      <w:r w:rsidRPr="00C9279F">
        <w:rPr>
          <w:rFonts w:ascii="Arial" w:eastAsia="Times New Roman" w:hAnsi="Arial" w:cs="Arial"/>
        </w:rPr>
        <w:t xml:space="preserve"> the new curriculum in Wales moves aw</w:t>
      </w:r>
      <w:r w:rsidR="00201476">
        <w:rPr>
          <w:rFonts w:ascii="Arial" w:eastAsia="Times New Roman" w:hAnsi="Arial" w:cs="Arial"/>
        </w:rPr>
        <w:t>ay from subject based learning l</w:t>
      </w:r>
      <w:r w:rsidRPr="00C9279F">
        <w:rPr>
          <w:rFonts w:ascii="Arial" w:eastAsia="Times New Roman" w:hAnsi="Arial" w:cs="Arial"/>
        </w:rPr>
        <w:t>iteracy, numeracy and digital competence</w:t>
      </w:r>
      <w:r w:rsidR="00201476">
        <w:rPr>
          <w:rFonts w:ascii="Arial" w:eastAsia="Times New Roman" w:hAnsi="Arial" w:cs="Arial"/>
        </w:rPr>
        <w:t xml:space="preserve">, which have equal importance, will be </w:t>
      </w:r>
      <w:r w:rsidR="000977E6" w:rsidRPr="00C9279F">
        <w:rPr>
          <w:rFonts w:ascii="Arial" w:eastAsia="Times New Roman" w:hAnsi="Arial" w:cs="Arial"/>
        </w:rPr>
        <w:t xml:space="preserve">embedded in a cross-curricular process. </w:t>
      </w:r>
      <w:r w:rsidR="009E3E1B" w:rsidRPr="00C9279F">
        <w:rPr>
          <w:rFonts w:ascii="Arial" w:eastAsia="Times New Roman" w:hAnsi="Arial" w:cs="Arial"/>
        </w:rPr>
        <w:t xml:space="preserve">As Rose (2009) </w:t>
      </w:r>
      <w:r w:rsidR="00201476">
        <w:rPr>
          <w:rFonts w:ascii="Arial" w:eastAsia="Times New Roman" w:hAnsi="Arial" w:cs="Arial"/>
        </w:rPr>
        <w:t>suggested</w:t>
      </w:r>
      <w:r w:rsidR="00C9279F" w:rsidRPr="00C9279F">
        <w:rPr>
          <w:rFonts w:ascii="Arial" w:eastAsia="Times New Roman" w:hAnsi="Arial" w:cs="Arial"/>
        </w:rPr>
        <w:t xml:space="preserve"> </w:t>
      </w:r>
      <w:r w:rsidR="009E3E1B" w:rsidRPr="00C9279F">
        <w:rPr>
          <w:rFonts w:ascii="Arial" w:eastAsia="Times New Roman" w:hAnsi="Arial" w:cs="Arial"/>
        </w:rPr>
        <w:t xml:space="preserve"> </w:t>
      </w:r>
    </w:p>
    <w:p w14:paraId="58607CF8" w14:textId="77777777" w:rsidR="009E3E1B" w:rsidRPr="00C9279F" w:rsidRDefault="009E3E1B" w:rsidP="000161CA">
      <w:pPr>
        <w:spacing w:line="360" w:lineRule="auto"/>
        <w:rPr>
          <w:rFonts w:ascii="Arial" w:eastAsia="Times New Roman" w:hAnsi="Arial" w:cs="Arial"/>
          <w:i/>
        </w:rPr>
      </w:pPr>
    </w:p>
    <w:p w14:paraId="19DFC7ED" w14:textId="649D6156" w:rsidR="00903707" w:rsidRPr="00C9279F" w:rsidRDefault="009E3E1B" w:rsidP="00357988">
      <w:pPr>
        <w:spacing w:line="360" w:lineRule="auto"/>
        <w:ind w:left="720"/>
        <w:rPr>
          <w:rFonts w:ascii="Arial" w:eastAsia="Times New Roman" w:hAnsi="Arial" w:cs="Arial"/>
          <w:i/>
        </w:rPr>
      </w:pPr>
      <w:r w:rsidRPr="00357988">
        <w:rPr>
          <w:rFonts w:ascii="Arial" w:eastAsia="Times New Roman" w:hAnsi="Arial" w:cs="Arial"/>
        </w:rPr>
        <w:t xml:space="preserve">that a cross-curricular method does regard the integrity of subjects but </w:t>
      </w:r>
      <w:r w:rsidR="00357988" w:rsidRPr="00357988">
        <w:rPr>
          <w:rFonts w:ascii="Arial" w:eastAsia="Times New Roman" w:hAnsi="Arial" w:cs="Arial"/>
        </w:rPr>
        <w:t>lessons the rigidity of their boundaries, among other things it encourages children and teachers to t</w:t>
      </w:r>
      <w:r w:rsidR="00357988">
        <w:rPr>
          <w:rFonts w:ascii="Arial" w:eastAsia="Times New Roman" w:hAnsi="Arial" w:cs="Arial"/>
        </w:rPr>
        <w:t>hink creatively Outside the box</w:t>
      </w:r>
      <w:r w:rsidR="00357988" w:rsidRPr="00C9279F">
        <w:rPr>
          <w:rFonts w:ascii="Arial" w:eastAsia="Times New Roman" w:hAnsi="Arial" w:cs="Arial"/>
          <w:i/>
        </w:rPr>
        <w:t xml:space="preserve"> </w:t>
      </w:r>
      <w:r w:rsidR="00357988" w:rsidRPr="00201476">
        <w:rPr>
          <w:rFonts w:ascii="Arial" w:eastAsia="Times New Roman" w:hAnsi="Arial" w:cs="Arial"/>
        </w:rPr>
        <w:t>(Rose, 2009).</w:t>
      </w:r>
    </w:p>
    <w:p w14:paraId="2525BDB1" w14:textId="77777777" w:rsidR="00C9279F" w:rsidRPr="00C9279F" w:rsidRDefault="00C9279F" w:rsidP="00201476">
      <w:pPr>
        <w:spacing w:line="360" w:lineRule="auto"/>
        <w:jc w:val="right"/>
        <w:rPr>
          <w:rFonts w:ascii="Arial" w:eastAsia="Times New Roman" w:hAnsi="Arial" w:cs="Arial"/>
          <w:i/>
        </w:rPr>
      </w:pPr>
    </w:p>
    <w:p w14:paraId="38E45864" w14:textId="27BF8F07" w:rsidR="000A3C79" w:rsidRPr="00C9279F" w:rsidRDefault="00564EDE" w:rsidP="00357988">
      <w:pPr>
        <w:widowControl w:val="0"/>
        <w:autoSpaceDE w:val="0"/>
        <w:autoSpaceDN w:val="0"/>
        <w:adjustRightInd w:val="0"/>
        <w:spacing w:line="360" w:lineRule="auto"/>
        <w:jc w:val="both"/>
        <w:rPr>
          <w:rFonts w:ascii="Arial" w:hAnsi="Arial" w:cs="Arial"/>
          <w:color w:val="000000"/>
          <w:lang w:eastAsia="en-US"/>
        </w:rPr>
      </w:pPr>
      <w:r w:rsidRPr="00C9279F">
        <w:rPr>
          <w:rFonts w:ascii="Arial" w:eastAsia="Times New Roman" w:hAnsi="Arial" w:cs="Arial"/>
        </w:rPr>
        <w:t xml:space="preserve">Donaldson (2015) </w:t>
      </w:r>
      <w:r w:rsidR="00201476">
        <w:rPr>
          <w:rFonts w:ascii="Arial" w:eastAsia="Times New Roman" w:hAnsi="Arial" w:cs="Arial"/>
        </w:rPr>
        <w:t>proposed</w:t>
      </w:r>
      <w:r w:rsidRPr="00C9279F">
        <w:rPr>
          <w:rFonts w:ascii="Arial" w:eastAsia="Times New Roman" w:hAnsi="Arial" w:cs="Arial"/>
        </w:rPr>
        <w:t xml:space="preserve"> that Literacy, Numeracy and </w:t>
      </w:r>
      <w:r w:rsidR="00C9279F" w:rsidRPr="00C9279F">
        <w:rPr>
          <w:rFonts w:ascii="Arial" w:eastAsia="Times New Roman" w:hAnsi="Arial" w:cs="Arial"/>
        </w:rPr>
        <w:t>D</w:t>
      </w:r>
      <w:r w:rsidRPr="00C9279F">
        <w:rPr>
          <w:rFonts w:ascii="Arial" w:eastAsia="Times New Roman" w:hAnsi="Arial" w:cs="Arial"/>
        </w:rPr>
        <w:t xml:space="preserve">igital </w:t>
      </w:r>
      <w:r w:rsidR="00C9279F" w:rsidRPr="00C9279F">
        <w:rPr>
          <w:rFonts w:ascii="Arial" w:eastAsia="Times New Roman" w:hAnsi="Arial" w:cs="Arial"/>
        </w:rPr>
        <w:t>C</w:t>
      </w:r>
      <w:r w:rsidRPr="00C9279F">
        <w:rPr>
          <w:rFonts w:ascii="Arial" w:eastAsia="Times New Roman" w:hAnsi="Arial" w:cs="Arial"/>
        </w:rPr>
        <w:t xml:space="preserve">ompetence should be the foundation for this new curriculum and when teaching in a cross-curricular way </w:t>
      </w:r>
      <w:r w:rsidR="00201476">
        <w:rPr>
          <w:rFonts w:ascii="Arial" w:eastAsia="Times New Roman" w:hAnsi="Arial" w:cs="Arial"/>
        </w:rPr>
        <w:t>(</w:t>
      </w:r>
      <w:r w:rsidRPr="00C9279F">
        <w:rPr>
          <w:rFonts w:ascii="Arial" w:eastAsia="Times New Roman" w:hAnsi="Arial" w:cs="Arial"/>
        </w:rPr>
        <w:t>Donaldson</w:t>
      </w:r>
      <w:r w:rsidR="00201476">
        <w:rPr>
          <w:rFonts w:ascii="Arial" w:eastAsia="Times New Roman" w:hAnsi="Arial" w:cs="Arial"/>
        </w:rPr>
        <w:t xml:space="preserve">, </w:t>
      </w:r>
      <w:r w:rsidRPr="00C9279F">
        <w:rPr>
          <w:rFonts w:ascii="Arial" w:eastAsia="Times New Roman" w:hAnsi="Arial" w:cs="Arial"/>
        </w:rPr>
        <w:t>2015)</w:t>
      </w:r>
      <w:r w:rsidR="00B3399D" w:rsidRPr="00C9279F">
        <w:rPr>
          <w:rFonts w:ascii="Arial" w:eastAsia="Times New Roman" w:hAnsi="Arial" w:cs="Arial"/>
        </w:rPr>
        <w:t>. It</w:t>
      </w:r>
      <w:r w:rsidR="00201476">
        <w:rPr>
          <w:rFonts w:ascii="Arial" w:eastAsia="Times New Roman" w:hAnsi="Arial" w:cs="Arial"/>
        </w:rPr>
        <w:t xml:space="preserve"> i</w:t>
      </w:r>
      <w:r w:rsidR="00B3399D" w:rsidRPr="00C9279F">
        <w:rPr>
          <w:rFonts w:ascii="Arial" w:eastAsia="Times New Roman" w:hAnsi="Arial" w:cs="Arial"/>
        </w:rPr>
        <w:t xml:space="preserve">s more important than ever for teachers to have good subject knowledge when delivering in a cross-curricular manor, </w:t>
      </w:r>
      <w:r w:rsidR="00B3399D" w:rsidRPr="00C9279F">
        <w:rPr>
          <w:rFonts w:ascii="Arial" w:hAnsi="Arial" w:cs="Arial"/>
          <w:color w:val="000000"/>
          <w:lang w:eastAsia="en-US"/>
        </w:rPr>
        <w:t xml:space="preserve">Gardner (2006) and Hirsch (2006), each stress the importance of </w:t>
      </w:r>
      <w:r w:rsidR="00201476">
        <w:rPr>
          <w:rFonts w:ascii="Arial" w:hAnsi="Arial" w:cs="Arial"/>
          <w:color w:val="000000"/>
          <w:lang w:eastAsia="en-US"/>
        </w:rPr>
        <w:t>acquiring</w:t>
      </w:r>
      <w:r w:rsidR="00B3399D" w:rsidRPr="00C9279F">
        <w:rPr>
          <w:rFonts w:ascii="Arial" w:hAnsi="Arial" w:cs="Arial"/>
          <w:color w:val="000000"/>
          <w:lang w:eastAsia="en-US"/>
        </w:rPr>
        <w:t xml:space="preserve"> the distinctive knowledge, language and skills of each subject discipline. This argument to keep subjects separate </w:t>
      </w:r>
      <w:r w:rsidR="00201476">
        <w:rPr>
          <w:rFonts w:ascii="Arial" w:hAnsi="Arial" w:cs="Arial"/>
          <w:color w:val="000000"/>
          <w:lang w:eastAsia="en-US"/>
        </w:rPr>
        <w:t>in endorsed by the fact that some</w:t>
      </w:r>
      <w:r w:rsidR="00B3399D" w:rsidRPr="00C9279F">
        <w:rPr>
          <w:rFonts w:ascii="Arial" w:hAnsi="Arial" w:cs="Arial"/>
          <w:color w:val="000000"/>
          <w:lang w:eastAsia="en-US"/>
        </w:rPr>
        <w:t xml:space="preserve"> practitioners </w:t>
      </w:r>
      <w:r w:rsidR="00201476">
        <w:rPr>
          <w:rFonts w:ascii="Arial" w:hAnsi="Arial" w:cs="Arial"/>
          <w:color w:val="000000"/>
          <w:lang w:eastAsia="en-US"/>
        </w:rPr>
        <w:t xml:space="preserve">who </w:t>
      </w:r>
      <w:r w:rsidR="00B3399D" w:rsidRPr="00C9279F">
        <w:rPr>
          <w:rFonts w:ascii="Arial" w:hAnsi="Arial" w:cs="Arial"/>
          <w:color w:val="000000"/>
          <w:lang w:eastAsia="en-US"/>
        </w:rPr>
        <w:t>deliver core curriculum have a more refined knowledge of one subject</w:t>
      </w:r>
      <w:r w:rsidR="00201476">
        <w:rPr>
          <w:rFonts w:ascii="Arial" w:hAnsi="Arial" w:cs="Arial"/>
          <w:color w:val="000000"/>
          <w:lang w:eastAsia="en-US"/>
        </w:rPr>
        <w:t>.  T</w:t>
      </w:r>
      <w:r w:rsidR="00B3399D" w:rsidRPr="00C9279F">
        <w:rPr>
          <w:rFonts w:ascii="Arial" w:hAnsi="Arial" w:cs="Arial"/>
          <w:color w:val="000000"/>
          <w:lang w:eastAsia="en-US"/>
        </w:rPr>
        <w:t xml:space="preserve">his could impede </w:t>
      </w:r>
      <w:r w:rsidR="00092A34" w:rsidRPr="00C9279F">
        <w:rPr>
          <w:rFonts w:ascii="Arial" w:hAnsi="Arial" w:cs="Arial"/>
          <w:color w:val="000000"/>
          <w:lang w:eastAsia="en-US"/>
        </w:rPr>
        <w:t xml:space="preserve">the learner’s development of other subjects </w:t>
      </w:r>
      <w:r w:rsidR="00201476">
        <w:rPr>
          <w:rFonts w:ascii="Arial" w:hAnsi="Arial" w:cs="Arial"/>
          <w:color w:val="000000"/>
          <w:lang w:eastAsia="en-US"/>
        </w:rPr>
        <w:t>and</w:t>
      </w:r>
      <w:r w:rsidR="00092A34" w:rsidRPr="00C9279F">
        <w:rPr>
          <w:rFonts w:ascii="Arial" w:hAnsi="Arial" w:cs="Arial"/>
          <w:color w:val="000000"/>
          <w:lang w:eastAsia="en-US"/>
        </w:rPr>
        <w:t xml:space="preserve"> </w:t>
      </w:r>
      <w:r w:rsidR="00201476">
        <w:rPr>
          <w:rFonts w:ascii="Arial" w:hAnsi="Arial" w:cs="Arial"/>
          <w:color w:val="000000"/>
          <w:lang w:eastAsia="en-US"/>
        </w:rPr>
        <w:t>consequently</w:t>
      </w:r>
      <w:r w:rsidR="00201476" w:rsidRPr="00C9279F">
        <w:rPr>
          <w:rFonts w:ascii="Arial" w:hAnsi="Arial" w:cs="Arial"/>
          <w:color w:val="000000"/>
          <w:lang w:eastAsia="en-US"/>
        </w:rPr>
        <w:t xml:space="preserve"> </w:t>
      </w:r>
      <w:r w:rsidR="00092A34" w:rsidRPr="00C9279F">
        <w:rPr>
          <w:rFonts w:ascii="Arial" w:hAnsi="Arial" w:cs="Arial"/>
          <w:color w:val="000000"/>
          <w:lang w:eastAsia="en-US"/>
        </w:rPr>
        <w:t xml:space="preserve">Hirsch (2006) </w:t>
      </w:r>
      <w:r w:rsidR="004F70C8">
        <w:rPr>
          <w:rFonts w:ascii="Arial" w:hAnsi="Arial" w:cs="Arial"/>
          <w:color w:val="000000"/>
          <w:lang w:eastAsia="en-US"/>
        </w:rPr>
        <w:t>campaigns</w:t>
      </w:r>
      <w:r w:rsidR="00092A34" w:rsidRPr="00C9279F">
        <w:rPr>
          <w:rFonts w:ascii="Arial" w:hAnsi="Arial" w:cs="Arial"/>
          <w:color w:val="000000"/>
          <w:lang w:eastAsia="en-US"/>
        </w:rPr>
        <w:t xml:space="preserve"> for a pure knowledge curriculum </w:t>
      </w:r>
      <w:r w:rsidR="004F70C8">
        <w:rPr>
          <w:rFonts w:ascii="Arial" w:hAnsi="Arial" w:cs="Arial"/>
          <w:color w:val="000000"/>
          <w:lang w:eastAsia="en-US"/>
        </w:rPr>
        <w:t>to</w:t>
      </w:r>
      <w:r w:rsidR="00092A34" w:rsidRPr="00C9279F">
        <w:rPr>
          <w:rFonts w:ascii="Arial" w:hAnsi="Arial" w:cs="Arial"/>
          <w:color w:val="000000"/>
          <w:lang w:eastAsia="en-US"/>
        </w:rPr>
        <w:t xml:space="preserve"> continue with a subject separation curriculum</w:t>
      </w:r>
      <w:r w:rsidR="004F70C8">
        <w:rPr>
          <w:rFonts w:ascii="Arial" w:hAnsi="Arial" w:cs="Arial"/>
          <w:color w:val="000000"/>
          <w:lang w:eastAsia="en-US"/>
        </w:rPr>
        <w:t xml:space="preserve">.  </w:t>
      </w:r>
      <w:proofErr w:type="gramStart"/>
      <w:r w:rsidR="004F70C8">
        <w:rPr>
          <w:rFonts w:ascii="Arial" w:hAnsi="Arial" w:cs="Arial"/>
          <w:color w:val="000000"/>
          <w:lang w:eastAsia="en-US"/>
        </w:rPr>
        <w:t>However</w:t>
      </w:r>
      <w:proofErr w:type="gramEnd"/>
      <w:r w:rsidR="004F70C8">
        <w:rPr>
          <w:rFonts w:ascii="Arial" w:hAnsi="Arial" w:cs="Arial"/>
          <w:color w:val="000000"/>
          <w:lang w:eastAsia="en-US"/>
        </w:rPr>
        <w:t xml:space="preserve"> </w:t>
      </w:r>
      <w:r w:rsidR="00092A34" w:rsidRPr="00C9279F">
        <w:rPr>
          <w:rFonts w:ascii="Arial" w:hAnsi="Arial" w:cs="Arial"/>
          <w:color w:val="000000"/>
          <w:lang w:eastAsia="en-US"/>
        </w:rPr>
        <w:t xml:space="preserve">Gardner (2006) sees frequent integration </w:t>
      </w:r>
      <w:r w:rsidR="004F70C8">
        <w:rPr>
          <w:rFonts w:ascii="Arial" w:hAnsi="Arial" w:cs="Arial"/>
          <w:color w:val="000000"/>
          <w:lang w:eastAsia="en-US"/>
        </w:rPr>
        <w:t xml:space="preserve">of topics </w:t>
      </w:r>
      <w:r w:rsidR="00092A34" w:rsidRPr="00C9279F">
        <w:rPr>
          <w:rFonts w:ascii="Arial" w:hAnsi="Arial" w:cs="Arial"/>
          <w:color w:val="000000"/>
          <w:lang w:eastAsia="en-US"/>
        </w:rPr>
        <w:t xml:space="preserve">as essential for more profound and transferable learning </w:t>
      </w:r>
      <w:r w:rsidR="004F70C8">
        <w:rPr>
          <w:rFonts w:ascii="Arial" w:hAnsi="Arial" w:cs="Arial"/>
          <w:color w:val="000000"/>
          <w:lang w:eastAsia="en-US"/>
        </w:rPr>
        <w:t xml:space="preserve">(Gardner, </w:t>
      </w:r>
      <w:r w:rsidR="00092A34" w:rsidRPr="00C9279F">
        <w:rPr>
          <w:rFonts w:ascii="Arial" w:hAnsi="Arial" w:cs="Arial"/>
          <w:color w:val="000000"/>
          <w:lang w:eastAsia="en-US"/>
        </w:rPr>
        <w:t xml:space="preserve">2006). </w:t>
      </w:r>
      <w:r w:rsidR="004F70C8">
        <w:rPr>
          <w:rFonts w:ascii="Arial" w:hAnsi="Arial" w:cs="Arial"/>
          <w:color w:val="000000"/>
          <w:lang w:eastAsia="en-US"/>
        </w:rPr>
        <w:t>Yet Donaldson (2015) suggests that literacy, n</w:t>
      </w:r>
      <w:r w:rsidR="00C9279F" w:rsidRPr="00C9279F">
        <w:rPr>
          <w:rFonts w:ascii="Arial" w:hAnsi="Arial" w:cs="Arial"/>
          <w:color w:val="000000"/>
          <w:lang w:eastAsia="en-US"/>
        </w:rPr>
        <w:t>umeracy and digital competence should be embedded through the curriculum i</w:t>
      </w:r>
      <w:r w:rsidR="004F70C8">
        <w:rPr>
          <w:rFonts w:ascii="Arial" w:hAnsi="Arial" w:cs="Arial"/>
          <w:color w:val="000000"/>
          <w:lang w:eastAsia="en-US"/>
        </w:rPr>
        <w:t xml:space="preserve">ncorporating all </w:t>
      </w:r>
      <w:r w:rsidR="004F70C8">
        <w:rPr>
          <w:rFonts w:ascii="Arial" w:hAnsi="Arial" w:cs="Arial"/>
          <w:color w:val="000000"/>
          <w:lang w:eastAsia="en-US"/>
        </w:rPr>
        <w:lastRenderedPageBreak/>
        <w:t>subjects in a c</w:t>
      </w:r>
      <w:r w:rsidR="00C9279F" w:rsidRPr="00C9279F">
        <w:rPr>
          <w:rFonts w:ascii="Arial" w:hAnsi="Arial" w:cs="Arial"/>
          <w:color w:val="000000"/>
          <w:lang w:eastAsia="en-US"/>
        </w:rPr>
        <w:t>ross-curricular approach, and it</w:t>
      </w:r>
      <w:r w:rsidR="004F70C8">
        <w:rPr>
          <w:rFonts w:ascii="Arial" w:hAnsi="Arial" w:cs="Arial"/>
          <w:color w:val="000000"/>
          <w:lang w:eastAsia="en-US"/>
        </w:rPr>
        <w:t xml:space="preserve"> i</w:t>
      </w:r>
      <w:r w:rsidR="00C9279F" w:rsidRPr="00C9279F">
        <w:rPr>
          <w:rFonts w:ascii="Arial" w:hAnsi="Arial" w:cs="Arial"/>
          <w:color w:val="000000"/>
          <w:lang w:eastAsia="en-US"/>
        </w:rPr>
        <w:t xml:space="preserve">s the responsibility of all practitioners to ensure this approach (Donaldson, 2015).     </w:t>
      </w:r>
      <w:r w:rsidR="00B3399D" w:rsidRPr="00C9279F">
        <w:rPr>
          <w:rFonts w:ascii="Arial" w:hAnsi="Arial" w:cs="Arial"/>
          <w:color w:val="000000"/>
          <w:lang w:eastAsia="en-US"/>
        </w:rPr>
        <w:t xml:space="preserve">  </w:t>
      </w:r>
    </w:p>
    <w:p w14:paraId="3153DBFC" w14:textId="77777777" w:rsidR="00C9279F" w:rsidRPr="00C9279F" w:rsidRDefault="00C9279F" w:rsidP="00357988">
      <w:pPr>
        <w:widowControl w:val="0"/>
        <w:autoSpaceDE w:val="0"/>
        <w:autoSpaceDN w:val="0"/>
        <w:adjustRightInd w:val="0"/>
        <w:spacing w:line="360" w:lineRule="auto"/>
        <w:jc w:val="both"/>
        <w:rPr>
          <w:rFonts w:ascii="Arial" w:hAnsi="Arial" w:cs="Arial"/>
          <w:color w:val="000000"/>
          <w:lang w:eastAsia="en-US"/>
        </w:rPr>
      </w:pPr>
    </w:p>
    <w:p w14:paraId="662E7F09" w14:textId="3DD08696" w:rsidR="00B3399D" w:rsidRPr="00357988" w:rsidRDefault="00970968" w:rsidP="00357988">
      <w:pPr>
        <w:spacing w:line="360" w:lineRule="auto"/>
        <w:jc w:val="both"/>
        <w:rPr>
          <w:rFonts w:ascii="Arial" w:eastAsia="Times New Roman" w:hAnsi="Arial" w:cs="Arial"/>
        </w:rPr>
      </w:pPr>
      <w:r w:rsidRPr="00C9279F">
        <w:rPr>
          <w:rFonts w:ascii="Arial" w:eastAsia="Times New Roman" w:hAnsi="Arial" w:cs="Arial"/>
        </w:rPr>
        <w:t xml:space="preserve">Barnes (2015) </w:t>
      </w:r>
      <w:r w:rsidR="004F70C8" w:rsidRPr="00C9279F">
        <w:rPr>
          <w:rFonts w:ascii="Arial" w:eastAsia="Times New Roman" w:hAnsi="Arial" w:cs="Arial"/>
        </w:rPr>
        <w:t>advocate</w:t>
      </w:r>
      <w:r w:rsidR="004F70C8">
        <w:rPr>
          <w:rFonts w:ascii="Arial" w:eastAsia="Times New Roman" w:hAnsi="Arial" w:cs="Arial"/>
        </w:rPr>
        <w:t>d</w:t>
      </w:r>
      <w:r w:rsidRPr="00C9279F">
        <w:rPr>
          <w:rFonts w:ascii="Arial" w:eastAsia="Times New Roman" w:hAnsi="Arial" w:cs="Arial"/>
        </w:rPr>
        <w:t xml:space="preserve"> that the world that is beyond the classroom </w:t>
      </w:r>
      <w:r w:rsidR="00C9279F" w:rsidRPr="00C9279F">
        <w:rPr>
          <w:rFonts w:ascii="Arial" w:eastAsia="Times New Roman" w:hAnsi="Arial" w:cs="Arial"/>
        </w:rPr>
        <w:t xml:space="preserve">tends to be </w:t>
      </w:r>
      <w:r w:rsidRPr="00C9279F">
        <w:rPr>
          <w:rFonts w:ascii="Arial" w:eastAsia="Times New Roman" w:hAnsi="Arial" w:cs="Arial"/>
        </w:rPr>
        <w:t>cross-curricular</w:t>
      </w:r>
      <w:r w:rsidR="00C9279F" w:rsidRPr="00C9279F">
        <w:rPr>
          <w:rFonts w:ascii="Arial" w:eastAsia="Times New Roman" w:hAnsi="Arial" w:cs="Arial"/>
        </w:rPr>
        <w:t xml:space="preserve"> and not separate entities</w:t>
      </w:r>
      <w:r w:rsidRPr="00C9279F">
        <w:rPr>
          <w:rFonts w:ascii="Arial" w:eastAsia="Times New Roman" w:hAnsi="Arial" w:cs="Arial"/>
        </w:rPr>
        <w:t xml:space="preserve"> </w:t>
      </w:r>
      <w:r w:rsidR="004F70C8">
        <w:rPr>
          <w:rFonts w:ascii="Arial" w:eastAsia="Times New Roman" w:hAnsi="Arial" w:cs="Arial"/>
        </w:rPr>
        <w:t>and added that</w:t>
      </w:r>
      <w:r w:rsidR="00C9279F" w:rsidRPr="00C9279F">
        <w:rPr>
          <w:rFonts w:ascii="Arial" w:eastAsia="Times New Roman" w:hAnsi="Arial" w:cs="Arial"/>
        </w:rPr>
        <w:t xml:space="preserve"> it </w:t>
      </w:r>
      <w:r w:rsidR="004F70C8">
        <w:rPr>
          <w:rFonts w:ascii="Arial" w:eastAsia="Times New Roman" w:hAnsi="Arial" w:cs="Arial"/>
        </w:rPr>
        <w:t>was</w:t>
      </w:r>
      <w:r w:rsidR="00C9279F" w:rsidRPr="00C9279F">
        <w:rPr>
          <w:rFonts w:ascii="Arial" w:eastAsia="Times New Roman" w:hAnsi="Arial" w:cs="Arial"/>
        </w:rPr>
        <w:t xml:space="preserve"> important that practitioners </w:t>
      </w:r>
      <w:r w:rsidRPr="00C9279F">
        <w:rPr>
          <w:rFonts w:ascii="Arial" w:eastAsia="Times New Roman" w:hAnsi="Arial" w:cs="Arial"/>
        </w:rPr>
        <w:t>t</w:t>
      </w:r>
      <w:r w:rsidR="004F70C8">
        <w:rPr>
          <w:rFonts w:ascii="Arial" w:eastAsia="Times New Roman" w:hAnsi="Arial" w:cs="Arial"/>
        </w:rPr>
        <w:t>aught</w:t>
      </w:r>
      <w:r w:rsidRPr="00C9279F">
        <w:rPr>
          <w:rFonts w:ascii="Arial" w:eastAsia="Times New Roman" w:hAnsi="Arial" w:cs="Arial"/>
        </w:rPr>
        <w:t xml:space="preserve"> children in a cross-curricular way so </w:t>
      </w:r>
      <w:r w:rsidR="00732562" w:rsidRPr="00C9279F">
        <w:rPr>
          <w:rFonts w:ascii="Arial" w:eastAsia="Times New Roman" w:hAnsi="Arial" w:cs="Arial"/>
        </w:rPr>
        <w:t>that</w:t>
      </w:r>
      <w:r w:rsidRPr="00C9279F">
        <w:rPr>
          <w:rFonts w:ascii="Arial" w:eastAsia="Times New Roman" w:hAnsi="Arial" w:cs="Arial"/>
        </w:rPr>
        <w:t xml:space="preserve"> is </w:t>
      </w:r>
      <w:r w:rsidR="004F70C8">
        <w:rPr>
          <w:rFonts w:ascii="Arial" w:eastAsia="Times New Roman" w:hAnsi="Arial" w:cs="Arial"/>
        </w:rPr>
        <w:t xml:space="preserve">a familiar concept </w:t>
      </w:r>
      <w:r w:rsidRPr="00C9279F">
        <w:rPr>
          <w:rFonts w:ascii="Arial" w:eastAsia="Times New Roman" w:hAnsi="Arial" w:cs="Arial"/>
        </w:rPr>
        <w:t xml:space="preserve"> </w:t>
      </w:r>
      <w:r w:rsidR="004F70C8">
        <w:rPr>
          <w:rFonts w:ascii="Arial" w:eastAsia="Times New Roman" w:hAnsi="Arial" w:cs="Arial"/>
        </w:rPr>
        <w:t xml:space="preserve">to </w:t>
      </w:r>
      <w:r w:rsidRPr="00C9279F">
        <w:rPr>
          <w:rFonts w:ascii="Arial" w:eastAsia="Times New Roman" w:hAnsi="Arial" w:cs="Arial"/>
        </w:rPr>
        <w:t xml:space="preserve">them when </w:t>
      </w:r>
      <w:r w:rsidR="00732562" w:rsidRPr="00C9279F">
        <w:rPr>
          <w:rFonts w:ascii="Arial" w:eastAsia="Times New Roman" w:hAnsi="Arial" w:cs="Arial"/>
        </w:rPr>
        <w:t>they</w:t>
      </w:r>
      <w:r w:rsidRPr="00C9279F">
        <w:rPr>
          <w:rFonts w:ascii="Arial" w:eastAsia="Times New Roman" w:hAnsi="Arial" w:cs="Arial"/>
        </w:rPr>
        <w:t xml:space="preserve"> enter the world outside of school education</w:t>
      </w:r>
      <w:r w:rsidR="00732562" w:rsidRPr="00C9279F">
        <w:rPr>
          <w:rFonts w:ascii="Arial" w:eastAsia="Times New Roman" w:hAnsi="Arial" w:cs="Arial"/>
        </w:rPr>
        <w:t xml:space="preserve"> </w:t>
      </w:r>
      <w:r w:rsidR="004F70C8">
        <w:rPr>
          <w:rFonts w:ascii="Arial" w:eastAsia="Times New Roman" w:hAnsi="Arial" w:cs="Arial"/>
        </w:rPr>
        <w:t xml:space="preserve">(Barnes, </w:t>
      </w:r>
      <w:r w:rsidR="00732562" w:rsidRPr="00C9279F">
        <w:rPr>
          <w:rFonts w:ascii="Arial" w:eastAsia="Times New Roman" w:hAnsi="Arial" w:cs="Arial"/>
        </w:rPr>
        <w:t>2015)</w:t>
      </w:r>
      <w:r w:rsidR="004F70C8">
        <w:rPr>
          <w:rFonts w:ascii="Arial" w:eastAsia="Times New Roman" w:hAnsi="Arial" w:cs="Arial"/>
        </w:rPr>
        <w:t xml:space="preserve">. </w:t>
      </w:r>
      <w:r w:rsidR="00AA7768" w:rsidRPr="00C9279F">
        <w:rPr>
          <w:rFonts w:ascii="Arial" w:eastAsia="Times New Roman" w:hAnsi="Arial" w:cs="Arial"/>
        </w:rPr>
        <w:t>D</w:t>
      </w:r>
      <w:r w:rsidR="00F82437" w:rsidRPr="00C9279F">
        <w:rPr>
          <w:rFonts w:ascii="Arial" w:eastAsia="Times New Roman" w:hAnsi="Arial" w:cs="Arial"/>
        </w:rPr>
        <w:t xml:space="preserve">onaldson (2015) and the Welsh Government have </w:t>
      </w:r>
      <w:r w:rsidR="00C9279F" w:rsidRPr="00C9279F">
        <w:rPr>
          <w:rFonts w:ascii="Arial" w:eastAsia="Times New Roman" w:hAnsi="Arial" w:cs="Arial"/>
        </w:rPr>
        <w:t xml:space="preserve">similar views to </w:t>
      </w:r>
      <w:r w:rsidR="004F70C8">
        <w:rPr>
          <w:rFonts w:ascii="Arial" w:eastAsia="Times New Roman" w:hAnsi="Arial" w:cs="Arial"/>
        </w:rPr>
        <w:t>those in some other</w:t>
      </w:r>
      <w:r w:rsidR="00F82437" w:rsidRPr="00C9279F">
        <w:rPr>
          <w:rFonts w:ascii="Arial" w:eastAsia="Times New Roman" w:hAnsi="Arial" w:cs="Arial"/>
        </w:rPr>
        <w:t xml:space="preserve"> countries around the world</w:t>
      </w:r>
      <w:r w:rsidR="00C9279F" w:rsidRPr="00C9279F">
        <w:rPr>
          <w:rFonts w:ascii="Arial" w:eastAsia="Times New Roman" w:hAnsi="Arial" w:cs="Arial"/>
        </w:rPr>
        <w:t xml:space="preserve"> </w:t>
      </w:r>
      <w:r w:rsidR="004F70C8">
        <w:rPr>
          <w:rFonts w:ascii="Arial" w:eastAsia="Times New Roman" w:hAnsi="Arial" w:cs="Arial"/>
        </w:rPr>
        <w:t>which</w:t>
      </w:r>
      <w:r w:rsidR="00F82437" w:rsidRPr="00C9279F">
        <w:rPr>
          <w:rFonts w:ascii="Arial" w:eastAsia="Times New Roman" w:hAnsi="Arial" w:cs="Arial"/>
        </w:rPr>
        <w:t xml:space="preserve"> recognised the importance of ensuring that the children that are being educated need to develop a rich and wide range of skills that </w:t>
      </w:r>
      <w:r w:rsidR="004F70C8">
        <w:rPr>
          <w:rFonts w:ascii="Arial" w:eastAsia="Times New Roman" w:hAnsi="Arial" w:cs="Arial"/>
        </w:rPr>
        <w:t>are</w:t>
      </w:r>
      <w:r w:rsidR="00F82437" w:rsidRPr="00C9279F">
        <w:rPr>
          <w:rFonts w:ascii="Arial" w:eastAsia="Times New Roman" w:hAnsi="Arial" w:cs="Arial"/>
        </w:rPr>
        <w:t xml:space="preserve"> </w:t>
      </w:r>
      <w:r w:rsidR="004F70C8" w:rsidRPr="00C9279F">
        <w:rPr>
          <w:rFonts w:ascii="Arial" w:eastAsia="Times New Roman" w:hAnsi="Arial" w:cs="Arial"/>
        </w:rPr>
        <w:t>required</w:t>
      </w:r>
      <w:r w:rsidR="00F82437" w:rsidRPr="00C9279F">
        <w:rPr>
          <w:rFonts w:ascii="Arial" w:eastAsia="Times New Roman" w:hAnsi="Arial" w:cs="Arial"/>
        </w:rPr>
        <w:t xml:space="preserve"> for modern life and work </w:t>
      </w:r>
      <w:r w:rsidR="00C9279F" w:rsidRPr="00C9279F">
        <w:rPr>
          <w:rFonts w:ascii="Arial" w:eastAsia="Times New Roman" w:hAnsi="Arial" w:cs="Arial"/>
        </w:rPr>
        <w:t>(</w:t>
      </w:r>
      <w:r w:rsidR="00F82437" w:rsidRPr="00C9279F">
        <w:rPr>
          <w:rFonts w:ascii="Arial" w:eastAsia="Times New Roman" w:hAnsi="Arial" w:cs="Arial"/>
        </w:rPr>
        <w:t>NFER and Arad Research</w:t>
      </w:r>
      <w:r w:rsidR="00C9279F" w:rsidRPr="00C9279F">
        <w:rPr>
          <w:rFonts w:ascii="Arial" w:eastAsia="Times New Roman" w:hAnsi="Arial" w:cs="Arial"/>
        </w:rPr>
        <w:t xml:space="preserve">, </w:t>
      </w:r>
      <w:r w:rsidR="00F82437" w:rsidRPr="00C9279F">
        <w:rPr>
          <w:rFonts w:ascii="Arial" w:eastAsia="Times New Roman" w:hAnsi="Arial" w:cs="Arial"/>
        </w:rPr>
        <w:t>2013).</w:t>
      </w:r>
      <w:r w:rsidR="00357988">
        <w:rPr>
          <w:rFonts w:ascii="Arial" w:eastAsia="Times New Roman" w:hAnsi="Arial" w:cs="Arial"/>
        </w:rPr>
        <w:t xml:space="preserve"> </w:t>
      </w:r>
      <w:r w:rsidR="00C9279F" w:rsidRPr="00C9279F">
        <w:rPr>
          <w:rFonts w:ascii="Arial" w:eastAsia="Times New Roman" w:hAnsi="Arial" w:cs="Arial"/>
        </w:rPr>
        <w:t xml:space="preserve">Therefore </w:t>
      </w:r>
      <w:r w:rsidR="00F82437" w:rsidRPr="00C9279F">
        <w:rPr>
          <w:rFonts w:ascii="Arial" w:eastAsia="Times New Roman" w:hAnsi="Arial" w:cs="Arial"/>
        </w:rPr>
        <w:t>Donaldson (2015)</w:t>
      </w:r>
      <w:r w:rsidR="004F70C8">
        <w:rPr>
          <w:rFonts w:ascii="Arial" w:eastAsia="Times New Roman" w:hAnsi="Arial" w:cs="Arial"/>
        </w:rPr>
        <w:t xml:space="preserve"> indicated</w:t>
      </w:r>
      <w:r w:rsidR="00C9279F" w:rsidRPr="00C9279F">
        <w:rPr>
          <w:rFonts w:ascii="Arial" w:eastAsia="Times New Roman" w:hAnsi="Arial" w:cs="Arial"/>
        </w:rPr>
        <w:t xml:space="preserve"> that there </w:t>
      </w:r>
      <w:r w:rsidR="004F70C8">
        <w:rPr>
          <w:rFonts w:ascii="Arial" w:eastAsia="Times New Roman" w:hAnsi="Arial" w:cs="Arial"/>
        </w:rPr>
        <w:t>was</w:t>
      </w:r>
      <w:r w:rsidR="00C9279F" w:rsidRPr="00C9279F">
        <w:rPr>
          <w:rFonts w:ascii="Arial" w:eastAsia="Times New Roman" w:hAnsi="Arial" w:cs="Arial"/>
        </w:rPr>
        <w:t xml:space="preserve"> a demand for children to have improved </w:t>
      </w:r>
      <w:r w:rsidR="00B3399D" w:rsidRPr="00C9279F">
        <w:rPr>
          <w:rFonts w:ascii="Arial" w:hAnsi="Arial" w:cs="Arial"/>
          <w:color w:val="000000" w:themeColor="text1"/>
        </w:rPr>
        <w:t>levels of literacy, numeracy and wider skills,</w:t>
      </w:r>
      <w:r w:rsidR="00C9279F" w:rsidRPr="00C9279F">
        <w:rPr>
          <w:rFonts w:ascii="Arial" w:hAnsi="Arial" w:cs="Arial"/>
          <w:color w:val="000000" w:themeColor="text1"/>
        </w:rPr>
        <w:t xml:space="preserve"> </w:t>
      </w:r>
      <w:r w:rsidR="004F70C8">
        <w:rPr>
          <w:rFonts w:ascii="Arial" w:hAnsi="Arial" w:cs="Arial"/>
          <w:color w:val="000000" w:themeColor="text1"/>
        </w:rPr>
        <w:t xml:space="preserve">and that </w:t>
      </w:r>
      <w:r w:rsidR="00C9279F" w:rsidRPr="00C9279F">
        <w:rPr>
          <w:rFonts w:ascii="Arial" w:hAnsi="Arial" w:cs="Arial"/>
          <w:color w:val="000000" w:themeColor="text1"/>
        </w:rPr>
        <w:t>these tend</w:t>
      </w:r>
      <w:r w:rsidR="004F70C8">
        <w:rPr>
          <w:rFonts w:ascii="Arial" w:hAnsi="Arial" w:cs="Arial"/>
          <w:color w:val="000000" w:themeColor="text1"/>
        </w:rPr>
        <w:t>ed</w:t>
      </w:r>
      <w:r w:rsidR="00C9279F" w:rsidRPr="00C9279F">
        <w:rPr>
          <w:rFonts w:ascii="Arial" w:hAnsi="Arial" w:cs="Arial"/>
          <w:color w:val="000000" w:themeColor="text1"/>
        </w:rPr>
        <w:t xml:space="preserve"> to include </w:t>
      </w:r>
      <w:r w:rsidR="00B3399D" w:rsidRPr="00C9279F">
        <w:rPr>
          <w:rFonts w:ascii="Arial" w:hAnsi="Arial" w:cs="Arial"/>
          <w:color w:val="000000" w:themeColor="text1"/>
        </w:rPr>
        <w:t xml:space="preserve">critical thinking, creativity and </w:t>
      </w:r>
      <w:proofErr w:type="gramStart"/>
      <w:r w:rsidR="00B3399D" w:rsidRPr="00C9279F">
        <w:rPr>
          <w:rFonts w:ascii="Arial" w:hAnsi="Arial" w:cs="Arial"/>
          <w:color w:val="000000" w:themeColor="text1"/>
        </w:rPr>
        <w:t>problem solving</w:t>
      </w:r>
      <w:proofErr w:type="gramEnd"/>
      <w:r w:rsidR="00C9279F" w:rsidRPr="00C9279F">
        <w:rPr>
          <w:rFonts w:ascii="Arial" w:hAnsi="Arial" w:cs="Arial"/>
          <w:color w:val="000000" w:themeColor="text1"/>
        </w:rPr>
        <w:t xml:space="preserve"> skills</w:t>
      </w:r>
      <w:r w:rsidR="004F70C8">
        <w:rPr>
          <w:rFonts w:ascii="Arial" w:hAnsi="Arial" w:cs="Arial"/>
          <w:color w:val="000000" w:themeColor="text1"/>
        </w:rPr>
        <w:t>. This</w:t>
      </w:r>
      <w:r w:rsidR="00B3399D" w:rsidRPr="00C9279F">
        <w:rPr>
          <w:rFonts w:ascii="Arial" w:hAnsi="Arial" w:cs="Arial"/>
          <w:color w:val="000000" w:themeColor="text1"/>
        </w:rPr>
        <w:t xml:space="preserve"> has fuelled an international </w:t>
      </w:r>
      <w:r w:rsidR="00C9279F" w:rsidRPr="00C9279F">
        <w:rPr>
          <w:rFonts w:ascii="Arial" w:hAnsi="Arial" w:cs="Arial"/>
          <w:color w:val="000000" w:themeColor="text1"/>
        </w:rPr>
        <w:t>drift</w:t>
      </w:r>
      <w:r w:rsidR="00B3399D" w:rsidRPr="00C9279F">
        <w:rPr>
          <w:rFonts w:ascii="Arial" w:hAnsi="Arial" w:cs="Arial"/>
          <w:color w:val="000000" w:themeColor="text1"/>
        </w:rPr>
        <w:t xml:space="preserve"> towards </w:t>
      </w:r>
      <w:r w:rsidR="00C9279F" w:rsidRPr="00C9279F">
        <w:rPr>
          <w:rFonts w:ascii="Arial" w:hAnsi="Arial" w:cs="Arial"/>
          <w:color w:val="000000" w:themeColor="text1"/>
        </w:rPr>
        <w:t xml:space="preserve">a </w:t>
      </w:r>
      <w:r w:rsidR="00B3399D" w:rsidRPr="00C9279F">
        <w:rPr>
          <w:rFonts w:ascii="Arial" w:hAnsi="Arial" w:cs="Arial"/>
          <w:color w:val="000000" w:themeColor="text1"/>
        </w:rPr>
        <w:t xml:space="preserve">curriculum that </w:t>
      </w:r>
      <w:r w:rsidR="00C9279F" w:rsidRPr="00C9279F">
        <w:rPr>
          <w:rFonts w:ascii="Arial" w:hAnsi="Arial" w:cs="Arial"/>
          <w:color w:val="000000" w:themeColor="text1"/>
        </w:rPr>
        <w:t>allows</w:t>
      </w:r>
      <w:r w:rsidR="00B3399D" w:rsidRPr="00C9279F">
        <w:rPr>
          <w:rFonts w:ascii="Arial" w:hAnsi="Arial" w:cs="Arial"/>
          <w:color w:val="000000" w:themeColor="text1"/>
        </w:rPr>
        <w:t xml:space="preserve"> greater emphasis </w:t>
      </w:r>
      <w:r w:rsidR="00C9279F" w:rsidRPr="00C9279F">
        <w:rPr>
          <w:rFonts w:ascii="Arial" w:hAnsi="Arial" w:cs="Arial"/>
          <w:color w:val="000000" w:themeColor="text1"/>
        </w:rPr>
        <w:t xml:space="preserve">of </w:t>
      </w:r>
      <w:r w:rsidR="00B3399D" w:rsidRPr="00C9279F">
        <w:rPr>
          <w:rFonts w:ascii="Arial" w:hAnsi="Arial" w:cs="Arial"/>
          <w:color w:val="000000" w:themeColor="text1"/>
        </w:rPr>
        <w:t>development of</w:t>
      </w:r>
      <w:r w:rsidR="00C9279F" w:rsidRPr="00C9279F">
        <w:rPr>
          <w:rFonts w:ascii="Arial" w:hAnsi="Arial" w:cs="Arial"/>
          <w:color w:val="000000" w:themeColor="text1"/>
        </w:rPr>
        <w:t xml:space="preserve"> these </w:t>
      </w:r>
      <w:r w:rsidR="00B3399D" w:rsidRPr="00C9279F">
        <w:rPr>
          <w:rFonts w:ascii="Arial" w:hAnsi="Arial" w:cs="Arial"/>
          <w:color w:val="000000" w:themeColor="text1"/>
        </w:rPr>
        <w:t xml:space="preserve">skills, alongside, </w:t>
      </w:r>
      <w:r w:rsidR="00C9279F" w:rsidRPr="00C9279F">
        <w:rPr>
          <w:rFonts w:ascii="Arial" w:hAnsi="Arial" w:cs="Arial"/>
          <w:color w:val="000000" w:themeColor="text1"/>
        </w:rPr>
        <w:t xml:space="preserve">and </w:t>
      </w:r>
      <w:r w:rsidR="00B3399D" w:rsidRPr="00C9279F">
        <w:rPr>
          <w:rFonts w:ascii="Arial" w:hAnsi="Arial" w:cs="Arial"/>
          <w:color w:val="000000" w:themeColor="text1"/>
        </w:rPr>
        <w:t>embedd</w:t>
      </w:r>
      <w:r w:rsidR="00C9279F" w:rsidRPr="00C9279F">
        <w:rPr>
          <w:rFonts w:ascii="Arial" w:hAnsi="Arial" w:cs="Arial"/>
          <w:color w:val="000000" w:themeColor="text1"/>
        </w:rPr>
        <w:t xml:space="preserve">ing </w:t>
      </w:r>
      <w:r w:rsidR="00B3399D" w:rsidRPr="00C9279F">
        <w:rPr>
          <w:rFonts w:ascii="Arial" w:hAnsi="Arial" w:cs="Arial"/>
          <w:color w:val="000000" w:themeColor="text1"/>
        </w:rPr>
        <w:t xml:space="preserve">a traditional subject </w:t>
      </w:r>
      <w:r w:rsidR="004F70C8">
        <w:rPr>
          <w:rFonts w:ascii="Arial" w:hAnsi="Arial" w:cs="Arial"/>
          <w:color w:val="000000" w:themeColor="text1"/>
        </w:rPr>
        <w:t>or ‘area of learning’ approach (</w:t>
      </w:r>
      <w:r w:rsidR="00B3399D" w:rsidRPr="00C9279F">
        <w:rPr>
          <w:rFonts w:ascii="Arial" w:hAnsi="Arial" w:cs="Arial"/>
          <w:color w:val="000000" w:themeColor="text1"/>
        </w:rPr>
        <w:t>Donalds</w:t>
      </w:r>
      <w:r w:rsidR="004F70C8">
        <w:rPr>
          <w:rFonts w:ascii="Arial" w:hAnsi="Arial" w:cs="Arial"/>
          <w:color w:val="000000" w:themeColor="text1"/>
        </w:rPr>
        <w:t xml:space="preserve">on, </w:t>
      </w:r>
      <w:r w:rsidR="00B3399D" w:rsidRPr="00C9279F">
        <w:rPr>
          <w:rFonts w:ascii="Arial" w:hAnsi="Arial" w:cs="Arial"/>
          <w:color w:val="000000" w:themeColor="text1"/>
        </w:rPr>
        <w:t>2015).</w:t>
      </w:r>
      <w:r w:rsidR="00E46D95" w:rsidRPr="00C9279F">
        <w:rPr>
          <w:rFonts w:ascii="Arial" w:hAnsi="Arial" w:cs="Arial"/>
          <w:color w:val="000000" w:themeColor="text1"/>
        </w:rPr>
        <w:t xml:space="preserve"> </w:t>
      </w:r>
    </w:p>
    <w:p w14:paraId="0E082935" w14:textId="77777777" w:rsidR="00442610" w:rsidRPr="00C9279F" w:rsidRDefault="00442610" w:rsidP="00357988">
      <w:pPr>
        <w:widowControl w:val="0"/>
        <w:autoSpaceDE w:val="0"/>
        <w:autoSpaceDN w:val="0"/>
        <w:adjustRightInd w:val="0"/>
        <w:spacing w:line="360" w:lineRule="auto"/>
        <w:jc w:val="both"/>
        <w:rPr>
          <w:rFonts w:ascii="Arial" w:hAnsi="Arial" w:cs="Arial"/>
          <w:color w:val="000000" w:themeColor="text1"/>
        </w:rPr>
      </w:pPr>
    </w:p>
    <w:p w14:paraId="5173FF4F" w14:textId="0C1DE89E" w:rsidR="00E46D95" w:rsidRPr="00C9279F" w:rsidRDefault="00036643" w:rsidP="00357988">
      <w:pPr>
        <w:widowControl w:val="0"/>
        <w:autoSpaceDE w:val="0"/>
        <w:autoSpaceDN w:val="0"/>
        <w:adjustRightInd w:val="0"/>
        <w:spacing w:line="360" w:lineRule="auto"/>
        <w:jc w:val="both"/>
        <w:rPr>
          <w:rFonts w:ascii="Arial" w:hAnsi="Arial" w:cs="Arial"/>
          <w:color w:val="000000" w:themeColor="text1"/>
        </w:rPr>
      </w:pPr>
      <w:r w:rsidRPr="00C9279F">
        <w:rPr>
          <w:rFonts w:ascii="Arial" w:hAnsi="Arial" w:cs="Arial"/>
          <w:color w:val="000000" w:themeColor="text1"/>
        </w:rPr>
        <w:t>When translating neuroscientific insights into pedagogy is not always a unassuming issue, although education and neurosci</w:t>
      </w:r>
      <w:r w:rsidR="00552AF5">
        <w:rPr>
          <w:rFonts w:ascii="Arial" w:hAnsi="Arial" w:cs="Arial"/>
          <w:color w:val="000000" w:themeColor="text1"/>
        </w:rPr>
        <w:t xml:space="preserve">ence correspond with each other </w:t>
      </w:r>
      <w:r w:rsidRPr="00C9279F">
        <w:rPr>
          <w:rFonts w:ascii="Arial" w:hAnsi="Arial" w:cs="Arial"/>
          <w:color w:val="000000" w:themeColor="text1"/>
        </w:rPr>
        <w:t xml:space="preserve">there is an importance of the sensory, the physical and exploratory impulses in children’s learning </w:t>
      </w:r>
      <w:r w:rsidR="00552AF5">
        <w:rPr>
          <w:rFonts w:ascii="Arial" w:hAnsi="Arial" w:cs="Arial"/>
          <w:color w:val="000000" w:themeColor="text1"/>
        </w:rPr>
        <w:t xml:space="preserve">(Howard-Jones, </w:t>
      </w:r>
      <w:r w:rsidRPr="00C9279F">
        <w:rPr>
          <w:rFonts w:ascii="Arial" w:hAnsi="Arial" w:cs="Arial"/>
          <w:color w:val="000000" w:themeColor="text1"/>
        </w:rPr>
        <w:t xml:space="preserve">2012), </w:t>
      </w:r>
      <w:r w:rsidR="00552AF5">
        <w:rPr>
          <w:rFonts w:ascii="Arial" w:hAnsi="Arial" w:cs="Arial"/>
          <w:color w:val="000000" w:themeColor="text1"/>
        </w:rPr>
        <w:t xml:space="preserve">who further maintained that </w:t>
      </w:r>
      <w:r w:rsidRPr="00C9279F">
        <w:rPr>
          <w:rFonts w:ascii="Arial" w:hAnsi="Arial" w:cs="Arial"/>
          <w:color w:val="000000" w:themeColor="text1"/>
        </w:rPr>
        <w:t xml:space="preserve">it </w:t>
      </w:r>
      <w:r w:rsidR="00552AF5">
        <w:rPr>
          <w:rFonts w:ascii="Arial" w:hAnsi="Arial" w:cs="Arial"/>
          <w:color w:val="000000" w:themeColor="text1"/>
        </w:rPr>
        <w:t>was</w:t>
      </w:r>
      <w:r w:rsidRPr="00C9279F">
        <w:rPr>
          <w:rFonts w:ascii="Arial" w:hAnsi="Arial" w:cs="Arial"/>
          <w:color w:val="000000" w:themeColor="text1"/>
        </w:rPr>
        <w:t xml:space="preserve"> suggested that </w:t>
      </w:r>
      <w:r w:rsidR="00E46D95" w:rsidRPr="00C9279F">
        <w:rPr>
          <w:rFonts w:ascii="Arial" w:hAnsi="Arial" w:cs="Arial"/>
          <w:color w:val="000000" w:themeColor="text1"/>
        </w:rPr>
        <w:t>emotional</w:t>
      </w:r>
      <w:r w:rsidRPr="00C9279F">
        <w:rPr>
          <w:rFonts w:ascii="Arial" w:hAnsi="Arial" w:cs="Arial"/>
          <w:color w:val="000000" w:themeColor="text1"/>
        </w:rPr>
        <w:t xml:space="preserve"> engagement </w:t>
      </w:r>
      <w:r w:rsidR="00552AF5">
        <w:rPr>
          <w:rFonts w:ascii="Arial" w:hAnsi="Arial" w:cs="Arial"/>
          <w:color w:val="000000" w:themeColor="text1"/>
        </w:rPr>
        <w:t>was an</w:t>
      </w:r>
      <w:r w:rsidRPr="00C9279F">
        <w:rPr>
          <w:rFonts w:ascii="Arial" w:hAnsi="Arial" w:cs="Arial"/>
          <w:color w:val="000000" w:themeColor="text1"/>
        </w:rPr>
        <w:t xml:space="preserve"> essential part for meaningful learning </w:t>
      </w:r>
      <w:r w:rsidR="00552AF5">
        <w:rPr>
          <w:rFonts w:ascii="Arial" w:hAnsi="Arial" w:cs="Arial"/>
          <w:color w:val="000000" w:themeColor="text1"/>
        </w:rPr>
        <w:t xml:space="preserve">(Howard-Jones, 2012). </w:t>
      </w:r>
      <w:r w:rsidR="00E46D95" w:rsidRPr="00C9279F">
        <w:rPr>
          <w:rFonts w:ascii="Arial" w:hAnsi="Arial" w:cs="Arial"/>
          <w:color w:val="000000" w:themeColor="text1"/>
        </w:rPr>
        <w:t xml:space="preserve"> As practitioners it is essential that to help children learn in particularly a cross-curricul</w:t>
      </w:r>
      <w:r w:rsidR="00552AF5">
        <w:rPr>
          <w:rFonts w:ascii="Arial" w:hAnsi="Arial" w:cs="Arial"/>
          <w:color w:val="000000" w:themeColor="text1"/>
        </w:rPr>
        <w:t xml:space="preserve">ar manor </w:t>
      </w:r>
      <w:r w:rsidR="00E46D95" w:rsidRPr="00C9279F">
        <w:rPr>
          <w:rFonts w:ascii="Arial" w:hAnsi="Arial" w:cs="Arial"/>
          <w:color w:val="000000" w:themeColor="text1"/>
        </w:rPr>
        <w:t xml:space="preserve">the teacher constructs an emotional and relevant situation to help them learn </w:t>
      </w:r>
      <w:r w:rsidR="00552AF5">
        <w:rPr>
          <w:rFonts w:ascii="Arial" w:hAnsi="Arial" w:cs="Arial"/>
          <w:color w:val="000000" w:themeColor="text1"/>
        </w:rPr>
        <w:t>(</w:t>
      </w:r>
      <w:proofErr w:type="spellStart"/>
      <w:r w:rsidR="00552AF5">
        <w:rPr>
          <w:rFonts w:ascii="Arial" w:hAnsi="Arial" w:cs="Arial"/>
          <w:color w:val="000000" w:themeColor="text1"/>
        </w:rPr>
        <w:t>Immordino</w:t>
      </w:r>
      <w:proofErr w:type="spellEnd"/>
      <w:r w:rsidR="00552AF5">
        <w:rPr>
          <w:rFonts w:ascii="Arial" w:hAnsi="Arial" w:cs="Arial"/>
          <w:color w:val="000000" w:themeColor="text1"/>
        </w:rPr>
        <w:t xml:space="preserve">-Yang and Damasio, </w:t>
      </w:r>
      <w:r w:rsidR="00E46D95" w:rsidRPr="00C9279F">
        <w:rPr>
          <w:rFonts w:ascii="Arial" w:hAnsi="Arial" w:cs="Arial"/>
          <w:color w:val="000000" w:themeColor="text1"/>
        </w:rPr>
        <w:t xml:space="preserve">2007). </w:t>
      </w:r>
    </w:p>
    <w:p w14:paraId="6A218D79" w14:textId="6A166AD7" w:rsidR="00442610" w:rsidRPr="00C9279F" w:rsidRDefault="00E46D95" w:rsidP="009E3D63">
      <w:pPr>
        <w:widowControl w:val="0"/>
        <w:autoSpaceDE w:val="0"/>
        <w:autoSpaceDN w:val="0"/>
        <w:adjustRightInd w:val="0"/>
        <w:spacing w:line="360" w:lineRule="auto"/>
        <w:rPr>
          <w:rFonts w:ascii="Arial" w:hAnsi="Arial" w:cs="Arial"/>
          <w:color w:val="000000" w:themeColor="text1"/>
        </w:rPr>
      </w:pPr>
      <w:r w:rsidRPr="00C9279F">
        <w:rPr>
          <w:rFonts w:ascii="Arial" w:hAnsi="Arial" w:cs="Arial"/>
          <w:color w:val="000000" w:themeColor="text1"/>
        </w:rPr>
        <w:t xml:space="preserve"> </w:t>
      </w:r>
    </w:p>
    <w:p w14:paraId="0BA53014" w14:textId="7271A606" w:rsidR="00442610" w:rsidRPr="00C9279F" w:rsidRDefault="00442610" w:rsidP="00357988">
      <w:pPr>
        <w:spacing w:line="360" w:lineRule="auto"/>
        <w:ind w:left="720"/>
        <w:rPr>
          <w:rFonts w:ascii="Arial" w:eastAsia="Times New Roman" w:hAnsi="Arial" w:cs="Arial"/>
          <w:i/>
        </w:rPr>
      </w:pPr>
      <w:r w:rsidRPr="00357988">
        <w:rPr>
          <w:rFonts w:ascii="Arial" w:eastAsia="Times New Roman" w:hAnsi="Arial" w:cs="Arial"/>
        </w:rPr>
        <w:t xml:space="preserve">Neuroscientific research ... has shown </w:t>
      </w:r>
      <w:r w:rsidRPr="00357988">
        <w:rPr>
          <w:rFonts w:ascii="Arial" w:eastAsia="Helvetica" w:hAnsi="Arial" w:cs="Arial"/>
        </w:rPr>
        <w:t xml:space="preserve">… that learning is strengthened not only in relation </w:t>
      </w:r>
      <w:r w:rsidRPr="00357988">
        <w:rPr>
          <w:rFonts w:ascii="Arial" w:eastAsia="Times New Roman" w:hAnsi="Arial" w:cs="Arial"/>
        </w:rPr>
        <w:t xml:space="preserve">to how many neurons fire in a neural network, but also how they are distributed across different domains, such as the motor and sensory cortices </w:t>
      </w:r>
      <w:r w:rsidRPr="00357988">
        <w:rPr>
          <w:rFonts w:ascii="Arial" w:eastAsia="Helvetica" w:hAnsi="Arial" w:cs="Arial"/>
        </w:rPr>
        <w:t xml:space="preserve">… multisensory approaches </w:t>
      </w:r>
      <w:r w:rsidRPr="00357988">
        <w:rPr>
          <w:rFonts w:ascii="Arial" w:eastAsia="Times New Roman" w:hAnsi="Arial" w:cs="Arial"/>
        </w:rPr>
        <w:t>(Visual, Auditory and Kinaesthetic rather than Visual, Auditory or Kinaesthetic) are to be encouraged.</w:t>
      </w:r>
      <w:r w:rsidRPr="00C9279F">
        <w:rPr>
          <w:rFonts w:ascii="Arial" w:eastAsia="Times New Roman" w:hAnsi="Arial" w:cs="Arial"/>
          <w:i/>
        </w:rPr>
        <w:t xml:space="preserve"> </w:t>
      </w:r>
      <w:r w:rsidRPr="00552AF5">
        <w:rPr>
          <w:rFonts w:ascii="Arial" w:eastAsia="Times New Roman" w:hAnsi="Arial" w:cs="Arial"/>
        </w:rPr>
        <w:t>(Alexander 2010: 96</w:t>
      </w:r>
      <w:r w:rsidRPr="00552AF5">
        <w:rPr>
          <w:rFonts w:ascii="Arial" w:eastAsia="Helvetica" w:hAnsi="Arial" w:cs="Arial"/>
        </w:rPr>
        <w:t>–7)</w:t>
      </w:r>
    </w:p>
    <w:p w14:paraId="4E681566" w14:textId="77777777" w:rsidR="00E46D95" w:rsidRPr="00C9279F" w:rsidRDefault="00E46D95" w:rsidP="00E46D95">
      <w:pPr>
        <w:shd w:val="clear" w:color="auto" w:fill="FFFFFF"/>
        <w:spacing w:line="0" w:lineRule="auto"/>
        <w:rPr>
          <w:rFonts w:ascii="Arial" w:eastAsia="Times New Roman" w:hAnsi="Arial" w:cs="Arial"/>
          <w:color w:val="231F20"/>
        </w:rPr>
      </w:pPr>
      <w:proofErr w:type="spellStart"/>
      <w:r w:rsidRPr="00C9279F">
        <w:rPr>
          <w:rFonts w:ascii="Arial" w:eastAsia="Times New Roman" w:hAnsi="Arial" w:cs="Arial"/>
          <w:color w:val="231F20"/>
        </w:rPr>
        <w:t>Immordino</w:t>
      </w:r>
      <w:proofErr w:type="spellEnd"/>
      <w:r w:rsidRPr="00C9279F">
        <w:rPr>
          <w:rFonts w:ascii="Arial" w:eastAsia="Times New Roman" w:hAnsi="Arial" w:cs="Arial"/>
          <w:color w:val="231F20"/>
        </w:rPr>
        <w:t>-</w:t>
      </w:r>
    </w:p>
    <w:p w14:paraId="0A09C745" w14:textId="77777777" w:rsidR="00E46D95" w:rsidRPr="00C9279F" w:rsidRDefault="00E46D95" w:rsidP="00E46D95">
      <w:pPr>
        <w:shd w:val="clear" w:color="auto" w:fill="FFFFFF"/>
        <w:spacing w:line="0" w:lineRule="auto"/>
        <w:rPr>
          <w:rFonts w:ascii="Arial" w:eastAsia="Times New Roman" w:hAnsi="Arial" w:cs="Arial"/>
          <w:color w:val="231F20"/>
        </w:rPr>
      </w:pPr>
      <w:r w:rsidRPr="00C9279F">
        <w:rPr>
          <w:rFonts w:ascii="Arial" w:eastAsia="Times New Roman" w:hAnsi="Arial" w:cs="Arial"/>
          <w:color w:val="231F20"/>
        </w:rPr>
        <w:t>Yang and Damasio 2007)</w:t>
      </w:r>
    </w:p>
    <w:p w14:paraId="730509D2" w14:textId="77777777" w:rsidR="00E46D95" w:rsidRPr="00C9279F" w:rsidRDefault="00E46D95" w:rsidP="00E46D95">
      <w:pPr>
        <w:shd w:val="clear" w:color="auto" w:fill="FFFFFF"/>
        <w:spacing w:line="0" w:lineRule="auto"/>
        <w:rPr>
          <w:rFonts w:ascii="Arial" w:eastAsia="Times New Roman" w:hAnsi="Arial" w:cs="Arial"/>
          <w:color w:val="231F20"/>
        </w:rPr>
      </w:pPr>
      <w:proofErr w:type="spellStart"/>
      <w:r w:rsidRPr="00C9279F">
        <w:rPr>
          <w:rFonts w:ascii="Arial" w:eastAsia="Times New Roman" w:hAnsi="Arial" w:cs="Arial"/>
          <w:color w:val="231F20"/>
        </w:rPr>
        <w:t>Immordino</w:t>
      </w:r>
      <w:proofErr w:type="spellEnd"/>
      <w:r w:rsidRPr="00C9279F">
        <w:rPr>
          <w:rFonts w:ascii="Arial" w:eastAsia="Times New Roman" w:hAnsi="Arial" w:cs="Arial"/>
          <w:color w:val="231F20"/>
        </w:rPr>
        <w:t>-</w:t>
      </w:r>
    </w:p>
    <w:p w14:paraId="2356BBEC" w14:textId="77777777" w:rsidR="00E46D95" w:rsidRPr="00C9279F" w:rsidRDefault="00E46D95" w:rsidP="00E46D95">
      <w:pPr>
        <w:shd w:val="clear" w:color="auto" w:fill="FFFFFF"/>
        <w:spacing w:line="0" w:lineRule="auto"/>
        <w:rPr>
          <w:rFonts w:ascii="Arial" w:eastAsia="Times New Roman" w:hAnsi="Arial" w:cs="Arial"/>
          <w:color w:val="231F20"/>
        </w:rPr>
      </w:pPr>
      <w:r w:rsidRPr="00C9279F">
        <w:rPr>
          <w:rFonts w:ascii="Arial" w:eastAsia="Times New Roman" w:hAnsi="Arial" w:cs="Arial"/>
          <w:color w:val="231F20"/>
        </w:rPr>
        <w:t>Yang and Damasio 2007)</w:t>
      </w:r>
    </w:p>
    <w:p w14:paraId="4409814F" w14:textId="77777777" w:rsidR="00622C47" w:rsidRPr="00C9279F" w:rsidRDefault="00622C47" w:rsidP="00622C47">
      <w:pPr>
        <w:widowControl w:val="0"/>
        <w:autoSpaceDE w:val="0"/>
        <w:autoSpaceDN w:val="0"/>
        <w:adjustRightInd w:val="0"/>
        <w:spacing w:line="216" w:lineRule="atLeast"/>
        <w:rPr>
          <w:rFonts w:ascii="Arial" w:eastAsia="Times New Roman" w:hAnsi="Arial" w:cs="Arial"/>
        </w:rPr>
      </w:pPr>
    </w:p>
    <w:p w14:paraId="62A0812E" w14:textId="1C86213C" w:rsidR="009E3D63" w:rsidRPr="00C9279F" w:rsidRDefault="00552AF5" w:rsidP="00357988">
      <w:pPr>
        <w:widowControl w:val="0"/>
        <w:autoSpaceDE w:val="0"/>
        <w:autoSpaceDN w:val="0"/>
        <w:adjustRightInd w:val="0"/>
        <w:spacing w:line="360" w:lineRule="auto"/>
        <w:jc w:val="both"/>
        <w:rPr>
          <w:rFonts w:ascii="Arial" w:hAnsi="Arial" w:cs="Arial"/>
          <w:i/>
          <w:color w:val="000000" w:themeColor="text1"/>
        </w:rPr>
      </w:pPr>
      <w:r>
        <w:rPr>
          <w:rFonts w:ascii="Arial" w:eastAsia="Times New Roman" w:hAnsi="Arial" w:cs="Arial"/>
        </w:rPr>
        <w:lastRenderedPageBreak/>
        <w:t>Donaldson (2015) maintained that t</w:t>
      </w:r>
      <w:r w:rsidR="00622C47" w:rsidRPr="00552AF5">
        <w:rPr>
          <w:rFonts w:ascii="Arial" w:eastAsia="Times New Roman" w:hAnsi="Arial" w:cs="Arial"/>
        </w:rPr>
        <w:t xml:space="preserve">he </w:t>
      </w:r>
      <w:r w:rsidRPr="00552AF5">
        <w:rPr>
          <w:rFonts w:ascii="Arial" w:eastAsia="Times New Roman" w:hAnsi="Arial" w:cs="Arial"/>
        </w:rPr>
        <w:t>hopes</w:t>
      </w:r>
      <w:r w:rsidR="00622C47" w:rsidRPr="00552AF5">
        <w:rPr>
          <w:rFonts w:ascii="Arial" w:eastAsia="Times New Roman" w:hAnsi="Arial" w:cs="Arial"/>
        </w:rPr>
        <w:t xml:space="preserve"> for the three Cross-curriculum Responsibilities and </w:t>
      </w:r>
      <w:r>
        <w:rPr>
          <w:rFonts w:ascii="Arial" w:eastAsia="Times New Roman" w:hAnsi="Arial" w:cs="Arial"/>
        </w:rPr>
        <w:t xml:space="preserve">the </w:t>
      </w:r>
      <w:r w:rsidR="00622C47" w:rsidRPr="00552AF5">
        <w:rPr>
          <w:rFonts w:ascii="Arial" w:eastAsia="Times New Roman" w:hAnsi="Arial" w:cs="Arial"/>
        </w:rPr>
        <w:t xml:space="preserve">wider skills should be </w:t>
      </w:r>
      <w:r w:rsidRPr="00552AF5">
        <w:rPr>
          <w:rFonts w:ascii="Arial" w:eastAsia="Times New Roman" w:hAnsi="Arial" w:cs="Arial"/>
        </w:rPr>
        <w:t>entrenched</w:t>
      </w:r>
      <w:r w:rsidR="00622C47" w:rsidRPr="00552AF5">
        <w:rPr>
          <w:rFonts w:ascii="Arial" w:eastAsia="Times New Roman" w:hAnsi="Arial" w:cs="Arial"/>
        </w:rPr>
        <w:t xml:space="preserve"> within the Areas of Learning and Experience</w:t>
      </w:r>
      <w:r w:rsidR="00622C47" w:rsidRPr="00552AF5">
        <w:rPr>
          <w:rFonts w:ascii="Arial" w:hAnsi="Arial" w:cs="Arial"/>
          <w:color w:val="000000" w:themeColor="text1"/>
        </w:rPr>
        <w:t xml:space="preserve"> </w:t>
      </w:r>
      <w:r>
        <w:rPr>
          <w:rFonts w:ascii="Arial" w:hAnsi="Arial" w:cs="Arial"/>
          <w:color w:val="000000" w:themeColor="text1"/>
        </w:rPr>
        <w:t xml:space="preserve">(Donaldson, </w:t>
      </w:r>
      <w:r w:rsidR="00622C47" w:rsidRPr="00552AF5">
        <w:rPr>
          <w:rFonts w:ascii="Arial" w:hAnsi="Arial" w:cs="Arial"/>
          <w:color w:val="000000" w:themeColor="text1"/>
        </w:rPr>
        <w:t>2015)</w:t>
      </w:r>
      <w:r w:rsidR="00C9279F" w:rsidRPr="00552AF5">
        <w:rPr>
          <w:rFonts w:ascii="Arial" w:hAnsi="Arial" w:cs="Arial"/>
          <w:color w:val="000000" w:themeColor="text1"/>
        </w:rPr>
        <w:t>.</w:t>
      </w:r>
      <w:r>
        <w:rPr>
          <w:rFonts w:ascii="Arial" w:hAnsi="Arial" w:cs="Arial"/>
          <w:color w:val="000000" w:themeColor="text1"/>
        </w:rPr>
        <w:t xml:space="preserve"> According to Barnes (2015) t</w:t>
      </w:r>
      <w:r w:rsidR="00C9279F" w:rsidRPr="00C9279F">
        <w:rPr>
          <w:rFonts w:ascii="Arial" w:hAnsi="Arial" w:cs="Arial"/>
          <w:color w:val="000000" w:themeColor="text1"/>
        </w:rPr>
        <w:t xml:space="preserve">here are </w:t>
      </w:r>
      <w:r>
        <w:rPr>
          <w:rFonts w:ascii="Arial" w:hAnsi="Arial" w:cs="Arial"/>
          <w:color w:val="000000" w:themeColor="text1"/>
        </w:rPr>
        <w:t>different</w:t>
      </w:r>
      <w:r w:rsidR="00C9279F" w:rsidRPr="00C9279F">
        <w:rPr>
          <w:rFonts w:ascii="Arial" w:hAnsi="Arial" w:cs="Arial"/>
          <w:color w:val="000000" w:themeColor="text1"/>
        </w:rPr>
        <w:t xml:space="preserve"> t</w:t>
      </w:r>
      <w:r w:rsidR="009E3D63" w:rsidRPr="00C9279F">
        <w:rPr>
          <w:rFonts w:ascii="Arial" w:hAnsi="Arial" w:cs="Arial"/>
          <w:color w:val="000000" w:themeColor="text1"/>
        </w:rPr>
        <w:t>ypes o</w:t>
      </w:r>
      <w:r>
        <w:rPr>
          <w:rFonts w:ascii="Arial" w:hAnsi="Arial" w:cs="Arial"/>
          <w:color w:val="000000" w:themeColor="text1"/>
        </w:rPr>
        <w:t>f Cross- curricular Approaches and that t</w:t>
      </w:r>
      <w:r w:rsidR="009E3D63" w:rsidRPr="00C9279F">
        <w:rPr>
          <w:rFonts w:ascii="Arial" w:hAnsi="Arial" w:cs="Arial"/>
          <w:color w:val="000000" w:themeColor="text1"/>
        </w:rPr>
        <w:t xml:space="preserve">okenistic cross-curricular approaches are only cross-curricular in name </w:t>
      </w:r>
      <w:r w:rsidR="00C9279F" w:rsidRPr="00C9279F">
        <w:rPr>
          <w:rFonts w:ascii="Arial" w:hAnsi="Arial" w:cs="Arial"/>
          <w:color w:val="000000" w:themeColor="text1"/>
        </w:rPr>
        <w:t>(</w:t>
      </w:r>
      <w:r>
        <w:rPr>
          <w:rFonts w:ascii="Arial" w:hAnsi="Arial" w:cs="Arial"/>
          <w:color w:val="000000" w:themeColor="text1"/>
        </w:rPr>
        <w:t xml:space="preserve">Barnes 2015). </w:t>
      </w:r>
      <w:r w:rsidR="009E3D63" w:rsidRPr="00C9279F">
        <w:rPr>
          <w:rFonts w:ascii="Arial" w:hAnsi="Arial" w:cs="Arial"/>
          <w:color w:val="000000" w:themeColor="text1"/>
        </w:rPr>
        <w:t xml:space="preserve"> </w:t>
      </w:r>
      <w:proofErr w:type="gramStart"/>
      <w:r w:rsidR="00C9279F" w:rsidRPr="00C9279F">
        <w:rPr>
          <w:rFonts w:ascii="Arial" w:hAnsi="Arial" w:cs="Arial"/>
          <w:color w:val="000000" w:themeColor="text1"/>
        </w:rPr>
        <w:t>However</w:t>
      </w:r>
      <w:proofErr w:type="gramEnd"/>
      <w:r w:rsidR="00C9279F" w:rsidRPr="00C9279F">
        <w:rPr>
          <w:rFonts w:ascii="Arial" w:hAnsi="Arial" w:cs="Arial"/>
          <w:color w:val="000000" w:themeColor="text1"/>
        </w:rPr>
        <w:t xml:space="preserve"> </w:t>
      </w:r>
      <w:r w:rsidR="00C223AC" w:rsidRPr="00C9279F">
        <w:rPr>
          <w:rFonts w:ascii="Arial" w:hAnsi="Arial" w:cs="Arial"/>
          <w:color w:val="000000" w:themeColor="text1"/>
        </w:rPr>
        <w:t xml:space="preserve">misconceptions of this tokenistic approach </w:t>
      </w:r>
      <w:r w:rsidR="00C9279F" w:rsidRPr="00C9279F">
        <w:rPr>
          <w:rFonts w:ascii="Arial" w:hAnsi="Arial" w:cs="Arial"/>
          <w:color w:val="000000" w:themeColor="text1"/>
        </w:rPr>
        <w:t xml:space="preserve">can arise </w:t>
      </w:r>
      <w:r>
        <w:rPr>
          <w:rFonts w:ascii="Arial" w:hAnsi="Arial" w:cs="Arial"/>
          <w:color w:val="000000" w:themeColor="text1"/>
        </w:rPr>
        <w:t xml:space="preserve">when it appears </w:t>
      </w:r>
      <w:r w:rsidR="00C223AC" w:rsidRPr="00C9279F">
        <w:rPr>
          <w:rFonts w:ascii="Arial" w:hAnsi="Arial" w:cs="Arial"/>
          <w:color w:val="000000" w:themeColor="text1"/>
        </w:rPr>
        <w:t>that there are two or more subjects inv</w:t>
      </w:r>
      <w:r>
        <w:rPr>
          <w:rFonts w:ascii="Arial" w:hAnsi="Arial" w:cs="Arial"/>
          <w:color w:val="000000" w:themeColor="text1"/>
        </w:rPr>
        <w:t xml:space="preserve">olved in a lesson or an activity </w:t>
      </w:r>
      <w:r w:rsidR="00D82756" w:rsidRPr="00C9279F">
        <w:rPr>
          <w:rFonts w:ascii="Arial" w:hAnsi="Arial" w:cs="Arial"/>
          <w:color w:val="000000" w:themeColor="text1"/>
        </w:rPr>
        <w:t>but</w:t>
      </w:r>
      <w:r w:rsidR="00D82756">
        <w:rPr>
          <w:rFonts w:ascii="Arial" w:hAnsi="Arial" w:cs="Arial"/>
          <w:color w:val="000000" w:themeColor="text1"/>
        </w:rPr>
        <w:t xml:space="preserve"> </w:t>
      </w:r>
      <w:r>
        <w:rPr>
          <w:rFonts w:ascii="Arial" w:hAnsi="Arial" w:cs="Arial"/>
          <w:color w:val="000000" w:themeColor="text1"/>
        </w:rPr>
        <w:t xml:space="preserve">when </w:t>
      </w:r>
      <w:r w:rsidR="00C223AC" w:rsidRPr="00C9279F">
        <w:rPr>
          <w:rFonts w:ascii="Arial" w:hAnsi="Arial" w:cs="Arial"/>
          <w:color w:val="000000" w:themeColor="text1"/>
        </w:rPr>
        <w:t xml:space="preserve">a genuine connection or connections are not made between </w:t>
      </w:r>
      <w:r w:rsidR="00C9279F" w:rsidRPr="00C9279F">
        <w:rPr>
          <w:rFonts w:ascii="Arial" w:hAnsi="Arial" w:cs="Arial"/>
          <w:color w:val="000000" w:themeColor="text1"/>
        </w:rPr>
        <w:t xml:space="preserve">different </w:t>
      </w:r>
      <w:r w:rsidR="00C223AC" w:rsidRPr="00C9279F">
        <w:rPr>
          <w:rFonts w:ascii="Arial" w:hAnsi="Arial" w:cs="Arial"/>
          <w:color w:val="000000" w:themeColor="text1"/>
        </w:rPr>
        <w:t xml:space="preserve">subjects </w:t>
      </w:r>
      <w:r w:rsidR="00C9279F" w:rsidRPr="00C9279F">
        <w:rPr>
          <w:rFonts w:ascii="Arial" w:hAnsi="Arial" w:cs="Arial"/>
          <w:color w:val="000000" w:themeColor="text1"/>
        </w:rPr>
        <w:t>(</w:t>
      </w:r>
      <w:r w:rsidR="00C223AC" w:rsidRPr="00C9279F">
        <w:rPr>
          <w:rFonts w:ascii="Arial" w:hAnsi="Arial" w:cs="Arial"/>
          <w:color w:val="000000" w:themeColor="text1"/>
        </w:rPr>
        <w:t>Barnes</w:t>
      </w:r>
      <w:r w:rsidR="00D82756">
        <w:rPr>
          <w:rFonts w:ascii="Arial" w:hAnsi="Arial" w:cs="Arial"/>
          <w:color w:val="000000" w:themeColor="text1"/>
        </w:rPr>
        <w:t>,</w:t>
      </w:r>
      <w:r w:rsidR="00C223AC" w:rsidRPr="00C9279F">
        <w:rPr>
          <w:rFonts w:ascii="Arial" w:hAnsi="Arial" w:cs="Arial"/>
          <w:color w:val="000000" w:themeColor="text1"/>
        </w:rPr>
        <w:t xml:space="preserve"> 2015)</w:t>
      </w:r>
      <w:r w:rsidR="00C9279F" w:rsidRPr="00C9279F">
        <w:rPr>
          <w:rFonts w:ascii="Arial" w:hAnsi="Arial" w:cs="Arial"/>
          <w:color w:val="000000" w:themeColor="text1"/>
        </w:rPr>
        <w:t xml:space="preserve">. </w:t>
      </w:r>
      <w:proofErr w:type="gramStart"/>
      <w:r w:rsidR="00C9279F" w:rsidRPr="00C9279F">
        <w:rPr>
          <w:rFonts w:ascii="Arial" w:hAnsi="Arial" w:cs="Arial"/>
          <w:color w:val="000000" w:themeColor="text1"/>
        </w:rPr>
        <w:t>Furthermore</w:t>
      </w:r>
      <w:proofErr w:type="gramEnd"/>
      <w:r w:rsidR="00C9279F" w:rsidRPr="00C9279F">
        <w:rPr>
          <w:rFonts w:ascii="Arial" w:hAnsi="Arial" w:cs="Arial"/>
          <w:color w:val="000000" w:themeColor="text1"/>
        </w:rPr>
        <w:t xml:space="preserve"> if</w:t>
      </w:r>
      <w:r w:rsidR="00C223AC" w:rsidRPr="00C9279F">
        <w:rPr>
          <w:rFonts w:ascii="Arial" w:hAnsi="Arial" w:cs="Arial"/>
          <w:color w:val="000000" w:themeColor="text1"/>
        </w:rPr>
        <w:t xml:space="preserve"> there is no main or particular aim for the other subjects in the activity and the learning is only amplified in the main subject then it is tokenistic </w:t>
      </w:r>
      <w:r w:rsidR="00D82756">
        <w:rPr>
          <w:rFonts w:ascii="Arial" w:hAnsi="Arial" w:cs="Arial"/>
          <w:color w:val="000000" w:themeColor="text1"/>
        </w:rPr>
        <w:t>and i</w:t>
      </w:r>
      <w:r w:rsidR="00C9279F" w:rsidRPr="00C9279F">
        <w:rPr>
          <w:rFonts w:ascii="Arial" w:hAnsi="Arial" w:cs="Arial"/>
          <w:color w:val="000000" w:themeColor="text1"/>
        </w:rPr>
        <w:t>t can</w:t>
      </w:r>
      <w:r w:rsidR="00D82756">
        <w:rPr>
          <w:rFonts w:ascii="Arial" w:hAnsi="Arial" w:cs="Arial"/>
          <w:color w:val="000000" w:themeColor="text1"/>
        </w:rPr>
        <w:t xml:space="preserve"> then</w:t>
      </w:r>
      <w:r w:rsidR="00C9279F" w:rsidRPr="00C9279F">
        <w:rPr>
          <w:rFonts w:ascii="Arial" w:hAnsi="Arial" w:cs="Arial"/>
          <w:color w:val="000000" w:themeColor="text1"/>
        </w:rPr>
        <w:t xml:space="preserve"> be </w:t>
      </w:r>
      <w:r w:rsidR="0097548B" w:rsidRPr="00C9279F">
        <w:rPr>
          <w:rFonts w:ascii="Arial" w:hAnsi="Arial" w:cs="Arial"/>
          <w:color w:val="000000" w:themeColor="text1"/>
        </w:rPr>
        <w:t>suggest</w:t>
      </w:r>
      <w:r w:rsidR="00C9279F" w:rsidRPr="00C9279F">
        <w:rPr>
          <w:rFonts w:ascii="Arial" w:hAnsi="Arial" w:cs="Arial"/>
          <w:color w:val="000000" w:themeColor="text1"/>
        </w:rPr>
        <w:t>ed</w:t>
      </w:r>
      <w:r w:rsidR="0097548B" w:rsidRPr="00C9279F">
        <w:rPr>
          <w:rFonts w:ascii="Arial" w:hAnsi="Arial" w:cs="Arial"/>
          <w:color w:val="000000" w:themeColor="text1"/>
        </w:rPr>
        <w:t xml:space="preserve"> that this approach should not really be considered to be a cross-curricular approach </w:t>
      </w:r>
      <w:r w:rsidR="00C9279F" w:rsidRPr="00C9279F">
        <w:rPr>
          <w:rFonts w:ascii="Arial" w:hAnsi="Arial" w:cs="Arial"/>
          <w:color w:val="000000" w:themeColor="text1"/>
        </w:rPr>
        <w:t>(</w:t>
      </w:r>
      <w:r w:rsidR="0097548B" w:rsidRPr="00C9279F">
        <w:rPr>
          <w:rFonts w:ascii="Arial" w:hAnsi="Arial" w:cs="Arial"/>
          <w:color w:val="000000" w:themeColor="text1"/>
        </w:rPr>
        <w:t>Barnes</w:t>
      </w:r>
      <w:r w:rsidR="00C9279F" w:rsidRPr="00C9279F">
        <w:rPr>
          <w:rFonts w:ascii="Arial" w:hAnsi="Arial" w:cs="Arial"/>
          <w:color w:val="000000" w:themeColor="text1"/>
        </w:rPr>
        <w:t xml:space="preserve">, </w:t>
      </w:r>
      <w:r w:rsidR="0097548B" w:rsidRPr="00C9279F">
        <w:rPr>
          <w:rFonts w:ascii="Arial" w:hAnsi="Arial" w:cs="Arial"/>
          <w:color w:val="000000" w:themeColor="text1"/>
        </w:rPr>
        <w:t xml:space="preserve">2015). </w:t>
      </w:r>
      <w:r w:rsidR="00D82756">
        <w:rPr>
          <w:rFonts w:ascii="Arial" w:hAnsi="Arial" w:cs="Arial"/>
          <w:color w:val="000000" w:themeColor="text1"/>
        </w:rPr>
        <w:t xml:space="preserve">  </w:t>
      </w:r>
    </w:p>
    <w:p w14:paraId="020C74C6" w14:textId="5E9384BD" w:rsidR="0097548B" w:rsidRPr="00C9279F" w:rsidRDefault="0097548B" w:rsidP="0097548B">
      <w:pPr>
        <w:widowControl w:val="0"/>
        <w:autoSpaceDE w:val="0"/>
        <w:autoSpaceDN w:val="0"/>
        <w:adjustRightInd w:val="0"/>
        <w:spacing w:line="360" w:lineRule="auto"/>
        <w:rPr>
          <w:rFonts w:ascii="Arial" w:hAnsi="Arial" w:cs="Arial"/>
          <w:color w:val="000000"/>
          <w:lang w:eastAsia="en-US"/>
        </w:rPr>
      </w:pPr>
    </w:p>
    <w:p w14:paraId="31950222" w14:textId="2C2CEF27" w:rsidR="001D27CC" w:rsidRDefault="0097548B" w:rsidP="00357988">
      <w:pPr>
        <w:widowControl w:val="0"/>
        <w:autoSpaceDE w:val="0"/>
        <w:autoSpaceDN w:val="0"/>
        <w:adjustRightInd w:val="0"/>
        <w:spacing w:line="360" w:lineRule="auto"/>
        <w:jc w:val="both"/>
        <w:rPr>
          <w:rFonts w:ascii="Arial" w:hAnsi="Arial" w:cs="Arial"/>
          <w:color w:val="000000" w:themeColor="text1"/>
        </w:rPr>
      </w:pPr>
      <w:r w:rsidRPr="00C9279F">
        <w:rPr>
          <w:rFonts w:ascii="Arial" w:hAnsi="Arial" w:cs="Arial"/>
          <w:bCs/>
          <w:color w:val="000000"/>
          <w:lang w:eastAsia="en-US"/>
        </w:rPr>
        <w:t>Hierarchical cross-curricular learning is an approach that is used as a means to enhance the childr</w:t>
      </w:r>
      <w:r w:rsidR="00D82756">
        <w:rPr>
          <w:rFonts w:ascii="Arial" w:hAnsi="Arial" w:cs="Arial"/>
          <w:bCs/>
          <w:color w:val="000000"/>
          <w:lang w:eastAsia="en-US"/>
        </w:rPr>
        <w:t>en’s learning in anther subject w</w:t>
      </w:r>
      <w:r w:rsidRPr="00C9279F">
        <w:rPr>
          <w:rFonts w:ascii="Arial" w:hAnsi="Arial" w:cs="Arial"/>
          <w:color w:val="000000"/>
          <w:lang w:eastAsia="en-US"/>
        </w:rPr>
        <w:t xml:space="preserve">hen concepts from one topic are used to enrich learning in another </w:t>
      </w:r>
      <w:r w:rsidR="00C9279F" w:rsidRPr="00C9279F">
        <w:rPr>
          <w:rFonts w:ascii="Arial" w:hAnsi="Arial" w:cs="Arial"/>
          <w:color w:val="000000"/>
          <w:lang w:eastAsia="en-US"/>
        </w:rPr>
        <w:t>(</w:t>
      </w:r>
      <w:r w:rsidRPr="00C9279F">
        <w:rPr>
          <w:rFonts w:ascii="Arial" w:hAnsi="Arial" w:cs="Arial"/>
          <w:color w:val="000000" w:themeColor="text1"/>
        </w:rPr>
        <w:t>Barnes</w:t>
      </w:r>
      <w:r w:rsidR="00C9279F" w:rsidRPr="00C9279F">
        <w:rPr>
          <w:rFonts w:ascii="Arial" w:hAnsi="Arial" w:cs="Arial"/>
          <w:color w:val="000000" w:themeColor="text1"/>
        </w:rPr>
        <w:t xml:space="preserve">, </w:t>
      </w:r>
      <w:r w:rsidRPr="00C9279F">
        <w:rPr>
          <w:rFonts w:ascii="Arial" w:hAnsi="Arial" w:cs="Arial"/>
          <w:color w:val="000000" w:themeColor="text1"/>
        </w:rPr>
        <w:t xml:space="preserve">2015). </w:t>
      </w:r>
      <w:r w:rsidRPr="00C9279F">
        <w:rPr>
          <w:rFonts w:ascii="Arial" w:hAnsi="Arial" w:cs="Arial"/>
          <w:color w:val="000000"/>
          <w:lang w:eastAsia="en-US"/>
        </w:rPr>
        <w:t xml:space="preserve"> The aim is for learning in a central subject, perhaps literacy, numeracy or science, to be enriched by the introduction of a subsidiary subject, perhaps art, music or dance </w:t>
      </w:r>
      <w:r w:rsidR="00C9279F" w:rsidRPr="00C9279F">
        <w:rPr>
          <w:rFonts w:ascii="Arial" w:hAnsi="Arial" w:cs="Arial"/>
          <w:color w:val="000000"/>
          <w:lang w:eastAsia="en-US"/>
        </w:rPr>
        <w:t>(</w:t>
      </w:r>
      <w:r w:rsidR="00D82756">
        <w:rPr>
          <w:rFonts w:ascii="Arial" w:hAnsi="Arial" w:cs="Arial"/>
          <w:color w:val="000000" w:themeColor="text1"/>
        </w:rPr>
        <w:t>Barnes</w:t>
      </w:r>
      <w:r w:rsidR="00C9279F" w:rsidRPr="00C9279F">
        <w:rPr>
          <w:rFonts w:ascii="Arial" w:hAnsi="Arial" w:cs="Arial"/>
          <w:color w:val="000000" w:themeColor="text1"/>
        </w:rPr>
        <w:t>,</w:t>
      </w:r>
      <w:r w:rsidR="00D82756">
        <w:rPr>
          <w:rFonts w:ascii="Arial" w:hAnsi="Arial" w:cs="Arial"/>
          <w:color w:val="000000" w:themeColor="text1"/>
        </w:rPr>
        <w:t xml:space="preserve"> </w:t>
      </w:r>
      <w:r w:rsidRPr="00C9279F">
        <w:rPr>
          <w:rFonts w:ascii="Arial" w:hAnsi="Arial" w:cs="Arial"/>
          <w:color w:val="000000" w:themeColor="text1"/>
        </w:rPr>
        <w:t xml:space="preserve">2015). </w:t>
      </w:r>
      <w:r w:rsidRPr="00C9279F">
        <w:rPr>
          <w:rFonts w:ascii="Arial" w:hAnsi="Arial" w:cs="Arial"/>
          <w:color w:val="000000"/>
          <w:lang w:eastAsia="en-US"/>
        </w:rPr>
        <w:t xml:space="preserve">If the relationship is authentically cross-curricular there will </w:t>
      </w:r>
      <w:r w:rsidR="002742F2" w:rsidRPr="00C9279F">
        <w:rPr>
          <w:rFonts w:ascii="Arial" w:hAnsi="Arial" w:cs="Arial"/>
          <w:color w:val="000000"/>
          <w:lang w:eastAsia="en-US"/>
        </w:rPr>
        <w:t xml:space="preserve">quantifiable learning in both subjects </w:t>
      </w:r>
      <w:r w:rsidR="00C9279F" w:rsidRPr="00C9279F">
        <w:rPr>
          <w:rFonts w:ascii="Arial" w:hAnsi="Arial" w:cs="Arial"/>
          <w:color w:val="000000"/>
          <w:lang w:eastAsia="en-US"/>
        </w:rPr>
        <w:t>(</w:t>
      </w:r>
      <w:r w:rsidR="002742F2" w:rsidRPr="00C9279F">
        <w:rPr>
          <w:rFonts w:ascii="Arial" w:hAnsi="Arial" w:cs="Arial"/>
          <w:color w:val="000000" w:themeColor="text1"/>
        </w:rPr>
        <w:t>Barnes</w:t>
      </w:r>
      <w:r w:rsidR="00C9279F" w:rsidRPr="00C9279F">
        <w:rPr>
          <w:rFonts w:ascii="Arial" w:hAnsi="Arial" w:cs="Arial"/>
          <w:color w:val="000000" w:themeColor="text1"/>
        </w:rPr>
        <w:t xml:space="preserve">, </w:t>
      </w:r>
      <w:r w:rsidR="002742F2" w:rsidRPr="00C9279F">
        <w:rPr>
          <w:rFonts w:ascii="Arial" w:hAnsi="Arial" w:cs="Arial"/>
          <w:color w:val="000000" w:themeColor="text1"/>
        </w:rPr>
        <w:t xml:space="preserve">2015). </w:t>
      </w:r>
      <w:r w:rsidRPr="00C9279F">
        <w:rPr>
          <w:rFonts w:ascii="Arial" w:hAnsi="Arial" w:cs="Arial"/>
          <w:color w:val="000000"/>
          <w:lang w:eastAsia="en-US"/>
        </w:rPr>
        <w:t xml:space="preserve"> Songs, chants, rhythms and timbres, for example, might serve as aids to mathematical or language learning but the teacher must establish clear new learning aims within music even if the main intention is to enhance l</w:t>
      </w:r>
      <w:r w:rsidR="002742F2" w:rsidRPr="00C9279F">
        <w:rPr>
          <w:rFonts w:ascii="Arial" w:hAnsi="Arial" w:cs="Arial"/>
          <w:color w:val="000000"/>
          <w:lang w:eastAsia="en-US"/>
        </w:rPr>
        <w:t xml:space="preserve">earning in the dominant subject </w:t>
      </w:r>
      <w:r w:rsidR="00C9279F" w:rsidRPr="00C9279F">
        <w:rPr>
          <w:rFonts w:ascii="Arial" w:hAnsi="Arial" w:cs="Arial"/>
          <w:color w:val="000000"/>
          <w:lang w:eastAsia="en-US"/>
        </w:rPr>
        <w:t>(</w:t>
      </w:r>
      <w:r w:rsidR="002742F2" w:rsidRPr="00C9279F">
        <w:rPr>
          <w:rFonts w:ascii="Arial" w:hAnsi="Arial" w:cs="Arial"/>
          <w:color w:val="000000" w:themeColor="text1"/>
        </w:rPr>
        <w:t>Barnes</w:t>
      </w:r>
      <w:r w:rsidR="00C9279F" w:rsidRPr="00C9279F">
        <w:rPr>
          <w:rFonts w:ascii="Arial" w:hAnsi="Arial" w:cs="Arial"/>
          <w:color w:val="000000" w:themeColor="text1"/>
        </w:rPr>
        <w:t>,</w:t>
      </w:r>
      <w:r w:rsidR="00D82756">
        <w:rPr>
          <w:rFonts w:ascii="Arial" w:hAnsi="Arial" w:cs="Arial"/>
          <w:color w:val="000000" w:themeColor="text1"/>
        </w:rPr>
        <w:t xml:space="preserve"> </w:t>
      </w:r>
      <w:r w:rsidR="002742F2" w:rsidRPr="00C9279F">
        <w:rPr>
          <w:rFonts w:ascii="Arial" w:hAnsi="Arial" w:cs="Arial"/>
          <w:color w:val="000000" w:themeColor="text1"/>
        </w:rPr>
        <w:t xml:space="preserve">2015). Multidisciplinary cross-curricular learning in some instances </w:t>
      </w:r>
      <w:r w:rsidR="00CB12E6" w:rsidRPr="00C9279F">
        <w:rPr>
          <w:rFonts w:ascii="Arial" w:hAnsi="Arial" w:cs="Arial"/>
          <w:color w:val="000000" w:themeColor="text1"/>
        </w:rPr>
        <w:t>this learning approach</w:t>
      </w:r>
      <w:r w:rsidR="00D82756">
        <w:rPr>
          <w:rFonts w:ascii="Arial" w:hAnsi="Arial" w:cs="Arial"/>
          <w:color w:val="000000" w:themeColor="text1"/>
        </w:rPr>
        <w:t xml:space="preserve"> </w:t>
      </w:r>
      <w:r w:rsidR="00CB12E6" w:rsidRPr="00C9279F">
        <w:rPr>
          <w:rFonts w:ascii="Arial" w:hAnsi="Arial" w:cs="Arial"/>
          <w:color w:val="000000" w:themeColor="text1"/>
        </w:rPr>
        <w:t xml:space="preserve">may be mistaken to be hierarchical initially </w:t>
      </w:r>
      <w:r w:rsidR="00C9279F" w:rsidRPr="00C9279F">
        <w:rPr>
          <w:rFonts w:ascii="Arial" w:hAnsi="Arial" w:cs="Arial"/>
          <w:color w:val="000000" w:themeColor="text1"/>
        </w:rPr>
        <w:t>(</w:t>
      </w:r>
      <w:r w:rsidR="00CB12E6" w:rsidRPr="00C9279F">
        <w:rPr>
          <w:rFonts w:ascii="Arial" w:hAnsi="Arial" w:cs="Arial"/>
          <w:color w:val="000000"/>
          <w:lang w:eastAsia="en-US"/>
        </w:rPr>
        <w:t>Daubney</w:t>
      </w:r>
      <w:r w:rsidR="00C9279F" w:rsidRPr="00C9279F">
        <w:rPr>
          <w:rFonts w:ascii="Arial" w:hAnsi="Arial" w:cs="Arial"/>
          <w:color w:val="000000"/>
          <w:lang w:eastAsia="en-US"/>
        </w:rPr>
        <w:t xml:space="preserve">, </w:t>
      </w:r>
      <w:r w:rsidR="00CB12E6" w:rsidRPr="00C9279F">
        <w:rPr>
          <w:rFonts w:ascii="Arial" w:hAnsi="Arial" w:cs="Arial"/>
          <w:color w:val="000000"/>
          <w:lang w:eastAsia="en-US"/>
        </w:rPr>
        <w:t>2017), although the focus</w:t>
      </w:r>
      <w:r w:rsidR="005A40A4" w:rsidRPr="00C9279F">
        <w:rPr>
          <w:rFonts w:ascii="Arial" w:hAnsi="Arial" w:cs="Arial"/>
          <w:color w:val="000000"/>
          <w:lang w:eastAsia="en-US"/>
        </w:rPr>
        <w:t xml:space="preserve"> of</w:t>
      </w:r>
      <w:r w:rsidR="00D82756">
        <w:rPr>
          <w:rFonts w:ascii="Arial" w:hAnsi="Arial" w:cs="Arial"/>
          <w:color w:val="000000"/>
          <w:lang w:eastAsia="en-US"/>
        </w:rPr>
        <w:t xml:space="preserve"> </w:t>
      </w:r>
      <w:r w:rsidR="00CB12E6" w:rsidRPr="00C9279F">
        <w:rPr>
          <w:rFonts w:ascii="Arial" w:hAnsi="Arial" w:cs="Arial"/>
          <w:color w:val="000000"/>
          <w:lang w:eastAsia="en-US"/>
        </w:rPr>
        <w:t xml:space="preserve">the activity or lesson can be very slightly shifted in direction for the learning to become multi-disciplinary </w:t>
      </w:r>
      <w:r w:rsidR="00C9279F" w:rsidRPr="00C9279F">
        <w:rPr>
          <w:rFonts w:ascii="Arial" w:hAnsi="Arial" w:cs="Arial"/>
          <w:color w:val="000000"/>
          <w:lang w:eastAsia="en-US"/>
        </w:rPr>
        <w:t>(</w:t>
      </w:r>
      <w:r w:rsidR="00D82756">
        <w:rPr>
          <w:rFonts w:ascii="Arial" w:hAnsi="Arial" w:cs="Arial"/>
          <w:color w:val="000000"/>
          <w:lang w:eastAsia="en-US"/>
        </w:rPr>
        <w:t>Daubney,</w:t>
      </w:r>
      <w:r w:rsidR="00CB12E6" w:rsidRPr="00C9279F">
        <w:rPr>
          <w:rFonts w:ascii="Arial" w:hAnsi="Arial" w:cs="Arial"/>
          <w:color w:val="000000"/>
          <w:lang w:eastAsia="en-US"/>
        </w:rPr>
        <w:t xml:space="preserve"> 2017). The idea of this approach of cross-curricular learning allows two subjects to have parity of importance</w:t>
      </w:r>
      <w:r w:rsidR="00D82756">
        <w:rPr>
          <w:rFonts w:ascii="Arial" w:hAnsi="Arial" w:cs="Arial"/>
          <w:color w:val="000000"/>
          <w:lang w:eastAsia="en-US"/>
        </w:rPr>
        <w:t xml:space="preserve"> and</w:t>
      </w:r>
      <w:r w:rsidR="00CB12E6" w:rsidRPr="00C9279F">
        <w:rPr>
          <w:rFonts w:ascii="Arial" w:hAnsi="Arial" w:cs="Arial"/>
          <w:color w:val="000000" w:themeColor="text1"/>
        </w:rPr>
        <w:t xml:space="preserve"> to use a single stimulus for two distinct purposes </w:t>
      </w:r>
      <w:r w:rsidR="00C9279F" w:rsidRPr="00C9279F">
        <w:rPr>
          <w:rFonts w:ascii="Arial" w:hAnsi="Arial" w:cs="Arial"/>
          <w:color w:val="000000" w:themeColor="text1"/>
        </w:rPr>
        <w:t>(</w:t>
      </w:r>
      <w:r w:rsidR="00CB12E6" w:rsidRPr="00C9279F">
        <w:rPr>
          <w:rFonts w:ascii="Arial" w:hAnsi="Arial" w:cs="Arial"/>
          <w:color w:val="000000" w:themeColor="text1"/>
        </w:rPr>
        <w:t>Barnes</w:t>
      </w:r>
      <w:r w:rsidR="00D82756">
        <w:rPr>
          <w:rFonts w:ascii="Arial" w:hAnsi="Arial" w:cs="Arial"/>
          <w:color w:val="000000" w:themeColor="text1"/>
        </w:rPr>
        <w:t xml:space="preserve">, </w:t>
      </w:r>
      <w:r w:rsidR="00CB12E6" w:rsidRPr="00C9279F">
        <w:rPr>
          <w:rFonts w:ascii="Arial" w:hAnsi="Arial" w:cs="Arial"/>
          <w:color w:val="000000" w:themeColor="text1"/>
        </w:rPr>
        <w:t xml:space="preserve">2015). Although they arise from the </w:t>
      </w:r>
      <w:r w:rsidR="000161CA" w:rsidRPr="00C9279F">
        <w:rPr>
          <w:rFonts w:ascii="Arial" w:hAnsi="Arial" w:cs="Arial"/>
          <w:color w:val="000000" w:themeColor="text1"/>
        </w:rPr>
        <w:t>same experience</w:t>
      </w:r>
      <w:r w:rsidR="001D27CC" w:rsidRPr="00C9279F">
        <w:rPr>
          <w:rFonts w:ascii="Arial" w:hAnsi="Arial" w:cs="Arial"/>
          <w:color w:val="000000" w:themeColor="text1"/>
        </w:rPr>
        <w:t>, the disciplines of the subject do</w:t>
      </w:r>
      <w:r w:rsidR="00D82756">
        <w:rPr>
          <w:rFonts w:ascii="Arial" w:hAnsi="Arial" w:cs="Arial"/>
          <w:color w:val="000000" w:themeColor="text1"/>
        </w:rPr>
        <w:t xml:space="preserve"> no</w:t>
      </w:r>
      <w:r w:rsidR="001D27CC" w:rsidRPr="00C9279F">
        <w:rPr>
          <w:rFonts w:ascii="Arial" w:hAnsi="Arial" w:cs="Arial"/>
          <w:color w:val="000000" w:themeColor="text1"/>
        </w:rPr>
        <w:t xml:space="preserve">t automatically meet or have an </w:t>
      </w:r>
      <w:r w:rsidR="00D82756">
        <w:rPr>
          <w:rFonts w:ascii="Arial" w:hAnsi="Arial" w:cs="Arial"/>
          <w:color w:val="000000" w:themeColor="text1"/>
        </w:rPr>
        <w:t>e</w:t>
      </w:r>
      <w:r w:rsidR="001D27CC" w:rsidRPr="00C9279F">
        <w:rPr>
          <w:rFonts w:ascii="Arial" w:hAnsi="Arial" w:cs="Arial"/>
          <w:color w:val="000000" w:themeColor="text1"/>
        </w:rPr>
        <w:t xml:space="preserve">ffect </w:t>
      </w:r>
      <w:r w:rsidR="00D82756">
        <w:rPr>
          <w:rFonts w:ascii="Arial" w:hAnsi="Arial" w:cs="Arial"/>
          <w:color w:val="000000" w:themeColor="text1"/>
        </w:rPr>
        <w:t xml:space="preserve">of </w:t>
      </w:r>
      <w:r w:rsidR="001D27CC" w:rsidRPr="00C9279F">
        <w:rPr>
          <w:rFonts w:ascii="Arial" w:hAnsi="Arial" w:cs="Arial"/>
          <w:color w:val="000000" w:themeColor="text1"/>
        </w:rPr>
        <w:t xml:space="preserve">thinking in each other so the learning within the subjects </w:t>
      </w:r>
      <w:r w:rsidR="00D82756">
        <w:rPr>
          <w:rFonts w:ascii="Arial" w:hAnsi="Arial" w:cs="Arial"/>
          <w:color w:val="000000" w:themeColor="text1"/>
        </w:rPr>
        <w:t>remains</w:t>
      </w:r>
      <w:r w:rsidR="001D27CC" w:rsidRPr="00C9279F">
        <w:rPr>
          <w:rFonts w:ascii="Arial" w:hAnsi="Arial" w:cs="Arial"/>
          <w:color w:val="000000" w:themeColor="text1"/>
        </w:rPr>
        <w:t xml:space="preserve"> separate </w:t>
      </w:r>
      <w:r w:rsidR="00C9279F" w:rsidRPr="00C9279F">
        <w:rPr>
          <w:rFonts w:ascii="Arial" w:hAnsi="Arial" w:cs="Arial"/>
          <w:color w:val="000000" w:themeColor="text1"/>
        </w:rPr>
        <w:t>(</w:t>
      </w:r>
      <w:r w:rsidR="00D82756">
        <w:rPr>
          <w:rFonts w:ascii="Arial" w:hAnsi="Arial" w:cs="Arial"/>
          <w:color w:val="000000" w:themeColor="text1"/>
        </w:rPr>
        <w:t>Barnes</w:t>
      </w:r>
      <w:r w:rsidR="00C9279F" w:rsidRPr="00C9279F">
        <w:rPr>
          <w:rFonts w:ascii="Arial" w:hAnsi="Arial" w:cs="Arial"/>
          <w:color w:val="000000" w:themeColor="text1"/>
        </w:rPr>
        <w:t>,</w:t>
      </w:r>
      <w:r w:rsidR="00D82756">
        <w:rPr>
          <w:rFonts w:ascii="Arial" w:hAnsi="Arial" w:cs="Arial"/>
          <w:color w:val="000000" w:themeColor="text1"/>
        </w:rPr>
        <w:t xml:space="preserve"> </w:t>
      </w:r>
      <w:r w:rsidR="001D27CC" w:rsidRPr="00C9279F">
        <w:rPr>
          <w:rFonts w:ascii="Arial" w:hAnsi="Arial" w:cs="Arial"/>
          <w:color w:val="000000" w:themeColor="text1"/>
        </w:rPr>
        <w:t xml:space="preserve">2015). The more successful multi-disciplinary activities and lessons occur from influential and emotionally significant experiences that tend to be shared by the educators and the children </w:t>
      </w:r>
      <w:r w:rsidR="00C9279F" w:rsidRPr="00C9279F">
        <w:rPr>
          <w:rFonts w:ascii="Arial" w:hAnsi="Arial" w:cs="Arial"/>
          <w:color w:val="000000" w:themeColor="text1"/>
        </w:rPr>
        <w:t>(</w:t>
      </w:r>
      <w:r w:rsidR="001D27CC" w:rsidRPr="00C9279F">
        <w:rPr>
          <w:rFonts w:ascii="Arial" w:hAnsi="Arial" w:cs="Arial"/>
          <w:color w:val="000000" w:themeColor="text1"/>
        </w:rPr>
        <w:t>Barnes</w:t>
      </w:r>
      <w:r w:rsidR="00C9279F" w:rsidRPr="00C9279F">
        <w:rPr>
          <w:rFonts w:ascii="Arial" w:hAnsi="Arial" w:cs="Arial"/>
          <w:color w:val="000000" w:themeColor="text1"/>
        </w:rPr>
        <w:t xml:space="preserve">, </w:t>
      </w:r>
      <w:r w:rsidR="001D27CC" w:rsidRPr="00C9279F">
        <w:rPr>
          <w:rFonts w:ascii="Arial" w:hAnsi="Arial" w:cs="Arial"/>
          <w:color w:val="000000" w:themeColor="text1"/>
        </w:rPr>
        <w:t>2015).</w:t>
      </w:r>
      <w:r w:rsidR="001D27CC" w:rsidRPr="00C9279F">
        <w:rPr>
          <w:rFonts w:ascii="Arial" w:hAnsi="Arial" w:cs="Arial"/>
          <w:color w:val="000000"/>
          <w:lang w:eastAsia="en-US"/>
        </w:rPr>
        <w:t xml:space="preserve"> </w:t>
      </w:r>
      <w:r w:rsidR="005A40A4" w:rsidRPr="00C9279F">
        <w:rPr>
          <w:rFonts w:ascii="Arial" w:hAnsi="Arial" w:cs="Arial"/>
          <w:color w:val="000000"/>
          <w:lang w:eastAsia="en-US"/>
        </w:rPr>
        <w:t>Literacy is</w:t>
      </w:r>
      <w:r w:rsidR="001D27CC" w:rsidRPr="00C9279F">
        <w:rPr>
          <w:rFonts w:ascii="Arial" w:hAnsi="Arial" w:cs="Arial"/>
          <w:color w:val="000000"/>
          <w:lang w:eastAsia="en-US"/>
        </w:rPr>
        <w:t xml:space="preserve"> </w:t>
      </w:r>
      <w:r w:rsidR="00C9279F" w:rsidRPr="00C9279F">
        <w:rPr>
          <w:rFonts w:ascii="Arial" w:hAnsi="Arial" w:cs="Arial"/>
          <w:color w:val="000000"/>
          <w:lang w:eastAsia="en-US"/>
        </w:rPr>
        <w:t xml:space="preserve">always </w:t>
      </w:r>
      <w:r w:rsidR="001D27CC" w:rsidRPr="00C9279F">
        <w:rPr>
          <w:rFonts w:ascii="Arial" w:hAnsi="Arial" w:cs="Arial"/>
          <w:color w:val="000000"/>
          <w:lang w:eastAsia="en-US"/>
        </w:rPr>
        <w:t xml:space="preserve">expected </w:t>
      </w:r>
      <w:r w:rsidR="00D82756">
        <w:rPr>
          <w:rFonts w:ascii="Arial" w:hAnsi="Arial" w:cs="Arial"/>
          <w:color w:val="000000"/>
          <w:lang w:eastAsia="en-US"/>
        </w:rPr>
        <w:t>exist</w:t>
      </w:r>
      <w:r w:rsidR="001D27CC" w:rsidRPr="00C9279F">
        <w:rPr>
          <w:rFonts w:ascii="Arial" w:hAnsi="Arial" w:cs="Arial"/>
          <w:color w:val="000000"/>
          <w:lang w:eastAsia="en-US"/>
        </w:rPr>
        <w:t xml:space="preserve"> in cross-curricular learning because speaking and listening are always </w:t>
      </w:r>
      <w:r w:rsidR="005A40A4" w:rsidRPr="00C9279F">
        <w:rPr>
          <w:rFonts w:ascii="Arial" w:hAnsi="Arial" w:cs="Arial"/>
          <w:color w:val="000000"/>
          <w:lang w:eastAsia="en-US"/>
        </w:rPr>
        <w:t>produced</w:t>
      </w:r>
      <w:r w:rsidR="001D27CC" w:rsidRPr="00C9279F">
        <w:rPr>
          <w:rFonts w:ascii="Arial" w:hAnsi="Arial" w:cs="Arial"/>
          <w:color w:val="000000"/>
          <w:lang w:eastAsia="en-US"/>
        </w:rPr>
        <w:t xml:space="preserve">, and </w:t>
      </w:r>
      <w:r w:rsidR="005A40A4" w:rsidRPr="00C9279F">
        <w:rPr>
          <w:rFonts w:ascii="Arial" w:hAnsi="Arial" w:cs="Arial"/>
          <w:color w:val="000000"/>
          <w:lang w:eastAsia="en-US"/>
        </w:rPr>
        <w:t>frequently</w:t>
      </w:r>
      <w:r w:rsidR="001D27CC" w:rsidRPr="00C9279F">
        <w:rPr>
          <w:rFonts w:ascii="Arial" w:hAnsi="Arial" w:cs="Arial"/>
          <w:color w:val="000000"/>
          <w:lang w:eastAsia="en-US"/>
        </w:rPr>
        <w:t xml:space="preserve"> writing and reading are </w:t>
      </w:r>
      <w:r w:rsidR="005A40A4" w:rsidRPr="00C9279F">
        <w:rPr>
          <w:rFonts w:ascii="Arial" w:hAnsi="Arial" w:cs="Arial"/>
          <w:color w:val="000000"/>
          <w:lang w:eastAsia="en-US"/>
        </w:rPr>
        <w:t>essential</w:t>
      </w:r>
      <w:r w:rsidR="001D27CC" w:rsidRPr="00C9279F">
        <w:rPr>
          <w:rFonts w:ascii="Arial" w:hAnsi="Arial" w:cs="Arial"/>
          <w:color w:val="000000"/>
          <w:lang w:eastAsia="en-US"/>
        </w:rPr>
        <w:t xml:space="preserve"> for </w:t>
      </w:r>
      <w:r w:rsidR="005A40A4" w:rsidRPr="00C9279F">
        <w:rPr>
          <w:rFonts w:ascii="Arial" w:hAnsi="Arial" w:cs="Arial"/>
          <w:color w:val="000000"/>
          <w:lang w:eastAsia="en-US"/>
        </w:rPr>
        <w:t>increasing</w:t>
      </w:r>
      <w:r w:rsidR="001D27CC" w:rsidRPr="00C9279F">
        <w:rPr>
          <w:rFonts w:ascii="Arial" w:hAnsi="Arial" w:cs="Arial"/>
          <w:color w:val="000000"/>
          <w:lang w:eastAsia="en-US"/>
        </w:rPr>
        <w:t xml:space="preserve"> the thinking </w:t>
      </w:r>
      <w:r w:rsidR="005A40A4" w:rsidRPr="00C9279F">
        <w:rPr>
          <w:rFonts w:ascii="Arial" w:hAnsi="Arial" w:cs="Arial"/>
          <w:color w:val="000000"/>
          <w:lang w:eastAsia="en-US"/>
        </w:rPr>
        <w:t>caused</w:t>
      </w:r>
      <w:r w:rsidR="001D27CC" w:rsidRPr="00C9279F">
        <w:rPr>
          <w:rFonts w:ascii="Arial" w:hAnsi="Arial" w:cs="Arial"/>
          <w:color w:val="000000"/>
          <w:lang w:eastAsia="en-US"/>
        </w:rPr>
        <w:t xml:space="preserve"> by an </w:t>
      </w:r>
      <w:r w:rsidR="001D27CC" w:rsidRPr="00C9279F">
        <w:rPr>
          <w:rFonts w:ascii="Arial" w:hAnsi="Arial" w:cs="Arial"/>
          <w:color w:val="000000"/>
          <w:lang w:eastAsia="en-US"/>
        </w:rPr>
        <w:lastRenderedPageBreak/>
        <w:t>engaging experience</w:t>
      </w:r>
      <w:r w:rsidR="005A40A4" w:rsidRPr="00C9279F">
        <w:rPr>
          <w:rFonts w:ascii="Arial" w:hAnsi="Arial" w:cs="Arial"/>
          <w:color w:val="000000"/>
          <w:lang w:eastAsia="en-US"/>
        </w:rPr>
        <w:t xml:space="preserve"> </w:t>
      </w:r>
      <w:r w:rsidR="00C9279F" w:rsidRPr="00C9279F">
        <w:rPr>
          <w:rFonts w:ascii="Arial" w:hAnsi="Arial" w:cs="Arial"/>
          <w:color w:val="000000"/>
          <w:lang w:eastAsia="en-US"/>
        </w:rPr>
        <w:t>(</w:t>
      </w:r>
      <w:r w:rsidR="005A40A4" w:rsidRPr="00C9279F">
        <w:rPr>
          <w:rFonts w:ascii="Arial" w:hAnsi="Arial" w:cs="Arial"/>
          <w:color w:val="000000" w:themeColor="text1"/>
        </w:rPr>
        <w:t>Barnes</w:t>
      </w:r>
      <w:r w:rsidR="00C9279F" w:rsidRPr="00C9279F">
        <w:rPr>
          <w:rFonts w:ascii="Arial" w:hAnsi="Arial" w:cs="Arial"/>
          <w:color w:val="000000" w:themeColor="text1"/>
        </w:rPr>
        <w:t xml:space="preserve">, </w:t>
      </w:r>
      <w:r w:rsidR="005A40A4" w:rsidRPr="00C9279F">
        <w:rPr>
          <w:rFonts w:ascii="Arial" w:hAnsi="Arial" w:cs="Arial"/>
          <w:color w:val="000000" w:themeColor="text1"/>
        </w:rPr>
        <w:t>2015).</w:t>
      </w:r>
      <w:r w:rsidR="00C9279F" w:rsidRPr="00C9279F">
        <w:rPr>
          <w:rFonts w:ascii="Arial" w:hAnsi="Arial" w:cs="Arial"/>
          <w:color w:val="000000" w:themeColor="text1"/>
        </w:rPr>
        <w:t xml:space="preserve"> However, </w:t>
      </w:r>
      <w:r w:rsidR="00D82756" w:rsidRPr="00C9279F">
        <w:rPr>
          <w:rFonts w:ascii="Arial" w:hAnsi="Arial" w:cs="Arial"/>
          <w:color w:val="000000" w:themeColor="text1"/>
        </w:rPr>
        <w:t xml:space="preserve">in </w:t>
      </w:r>
      <w:r w:rsidR="00C9279F" w:rsidRPr="00C9279F">
        <w:rPr>
          <w:rFonts w:ascii="Arial" w:hAnsi="Arial" w:cs="Arial"/>
          <w:color w:val="000000" w:themeColor="text1"/>
        </w:rPr>
        <w:t>the author</w:t>
      </w:r>
      <w:r w:rsidR="00D82756">
        <w:rPr>
          <w:rFonts w:ascii="Arial" w:hAnsi="Arial" w:cs="Arial"/>
          <w:color w:val="000000" w:themeColor="text1"/>
        </w:rPr>
        <w:t>’</w:t>
      </w:r>
      <w:r w:rsidR="00C9279F" w:rsidRPr="00C9279F">
        <w:rPr>
          <w:rFonts w:ascii="Arial" w:hAnsi="Arial" w:cs="Arial"/>
          <w:color w:val="000000" w:themeColor="text1"/>
        </w:rPr>
        <w:t xml:space="preserve">s experience during PTE, when conducting sessions in a cross-curricular </w:t>
      </w:r>
      <w:r w:rsidR="00D82756">
        <w:rPr>
          <w:rFonts w:ascii="Arial" w:hAnsi="Arial" w:cs="Arial"/>
          <w:color w:val="000000" w:themeColor="text1"/>
        </w:rPr>
        <w:t>way</w:t>
      </w:r>
      <w:r w:rsidR="00C9279F" w:rsidRPr="00C9279F">
        <w:rPr>
          <w:rFonts w:ascii="Arial" w:hAnsi="Arial" w:cs="Arial"/>
          <w:color w:val="000000" w:themeColor="text1"/>
        </w:rPr>
        <w:t xml:space="preserve"> these literacy skills are used but may not always push the pupils </w:t>
      </w:r>
      <w:r w:rsidR="00D82756">
        <w:rPr>
          <w:rFonts w:ascii="Arial" w:hAnsi="Arial" w:cs="Arial"/>
          <w:color w:val="000000" w:themeColor="text1"/>
        </w:rPr>
        <w:t xml:space="preserve">to really develop these skills as would be the case in a focussed literacy lesson.  </w:t>
      </w:r>
    </w:p>
    <w:p w14:paraId="39AAC1D3" w14:textId="77777777" w:rsidR="00BC1ED3" w:rsidRPr="00C9279F" w:rsidRDefault="00BC1ED3" w:rsidP="00357988">
      <w:pPr>
        <w:widowControl w:val="0"/>
        <w:autoSpaceDE w:val="0"/>
        <w:autoSpaceDN w:val="0"/>
        <w:adjustRightInd w:val="0"/>
        <w:spacing w:line="360" w:lineRule="auto"/>
        <w:jc w:val="both"/>
        <w:rPr>
          <w:rFonts w:ascii="Arial" w:hAnsi="Arial" w:cs="Arial"/>
          <w:color w:val="000000" w:themeColor="text1"/>
        </w:rPr>
      </w:pPr>
    </w:p>
    <w:p w14:paraId="71AFD85A" w14:textId="5C08CCA0" w:rsidR="005A40A4" w:rsidRDefault="005A40A4" w:rsidP="00BC1ED3">
      <w:pPr>
        <w:widowControl w:val="0"/>
        <w:autoSpaceDE w:val="0"/>
        <w:autoSpaceDN w:val="0"/>
        <w:adjustRightInd w:val="0"/>
        <w:spacing w:line="360" w:lineRule="auto"/>
        <w:jc w:val="both"/>
        <w:rPr>
          <w:rFonts w:ascii="Arial" w:hAnsi="Arial" w:cs="Arial"/>
          <w:color w:val="000000" w:themeColor="text1"/>
        </w:rPr>
      </w:pPr>
      <w:r w:rsidRPr="00C9279F">
        <w:rPr>
          <w:rFonts w:ascii="Arial" w:hAnsi="Arial" w:cs="Arial"/>
          <w:color w:val="000000" w:themeColor="text1"/>
        </w:rPr>
        <w:t xml:space="preserve">Interdisciplinary learning is known to be the intention to connect </w:t>
      </w:r>
      <w:r w:rsidR="00C9279F" w:rsidRPr="00C9279F">
        <w:rPr>
          <w:rFonts w:ascii="Arial" w:hAnsi="Arial" w:cs="Arial"/>
          <w:color w:val="000000" w:themeColor="text1"/>
        </w:rPr>
        <w:t xml:space="preserve">and combine subjects and learning </w:t>
      </w:r>
      <w:r w:rsidRPr="00C9279F">
        <w:rPr>
          <w:rFonts w:ascii="Arial" w:hAnsi="Arial" w:cs="Arial"/>
          <w:color w:val="000000" w:themeColor="text1"/>
        </w:rPr>
        <w:t>in a</w:t>
      </w:r>
      <w:r w:rsidR="00C9279F" w:rsidRPr="00C9279F">
        <w:rPr>
          <w:rFonts w:ascii="Arial" w:hAnsi="Arial" w:cs="Arial"/>
          <w:color w:val="000000" w:themeColor="text1"/>
        </w:rPr>
        <w:t xml:space="preserve"> more</w:t>
      </w:r>
      <w:r w:rsidRPr="00C9279F">
        <w:rPr>
          <w:rFonts w:ascii="Arial" w:hAnsi="Arial" w:cs="Arial"/>
          <w:color w:val="000000" w:themeColor="text1"/>
        </w:rPr>
        <w:t xml:space="preserve"> creative fashion </w:t>
      </w:r>
      <w:r w:rsidR="00C9279F" w:rsidRPr="00C9279F">
        <w:rPr>
          <w:rFonts w:ascii="Arial" w:hAnsi="Arial" w:cs="Arial"/>
          <w:color w:val="000000" w:themeColor="text1"/>
        </w:rPr>
        <w:t>(</w:t>
      </w:r>
      <w:r w:rsidRPr="00C9279F">
        <w:rPr>
          <w:rFonts w:ascii="Arial" w:hAnsi="Arial" w:cs="Arial"/>
          <w:color w:val="000000" w:themeColor="text1"/>
        </w:rPr>
        <w:t>Barnes</w:t>
      </w:r>
      <w:r w:rsidR="00BC1ED3">
        <w:rPr>
          <w:rFonts w:ascii="Arial" w:hAnsi="Arial" w:cs="Arial"/>
          <w:color w:val="000000" w:themeColor="text1"/>
        </w:rPr>
        <w:t xml:space="preserve">, </w:t>
      </w:r>
      <w:r w:rsidRPr="00C9279F">
        <w:rPr>
          <w:rFonts w:ascii="Arial" w:hAnsi="Arial" w:cs="Arial"/>
          <w:color w:val="000000" w:themeColor="text1"/>
        </w:rPr>
        <w:t xml:space="preserve">2015). Inter-disciplinary learning occurs when different disciplines are combined to help explain, understand and express a particular experience </w:t>
      </w:r>
      <w:r w:rsidR="00C9279F" w:rsidRPr="00C9279F">
        <w:rPr>
          <w:rFonts w:ascii="Arial" w:hAnsi="Arial" w:cs="Arial"/>
          <w:color w:val="000000" w:themeColor="text1"/>
        </w:rPr>
        <w:t>(</w:t>
      </w:r>
      <w:r w:rsidRPr="00C9279F">
        <w:rPr>
          <w:rFonts w:ascii="Arial" w:hAnsi="Arial" w:cs="Arial"/>
          <w:color w:val="000000" w:themeColor="text1"/>
        </w:rPr>
        <w:t>Barnes</w:t>
      </w:r>
      <w:r w:rsidR="00C9279F" w:rsidRPr="00C9279F">
        <w:rPr>
          <w:rFonts w:ascii="Arial" w:hAnsi="Arial" w:cs="Arial"/>
          <w:color w:val="000000" w:themeColor="text1"/>
        </w:rPr>
        <w:t xml:space="preserve">, </w:t>
      </w:r>
      <w:r w:rsidR="00BC1ED3">
        <w:rPr>
          <w:rFonts w:ascii="Arial" w:hAnsi="Arial" w:cs="Arial"/>
          <w:color w:val="000000" w:themeColor="text1"/>
        </w:rPr>
        <w:t xml:space="preserve">2015). </w:t>
      </w:r>
      <w:r w:rsidRPr="00C9279F">
        <w:rPr>
          <w:rFonts w:ascii="Arial" w:hAnsi="Arial" w:cs="Arial"/>
          <w:color w:val="000000" w:themeColor="text1"/>
        </w:rPr>
        <w:t xml:space="preserve">Theme based cross curricular learning </w:t>
      </w:r>
      <w:r w:rsidR="00AF5D0A" w:rsidRPr="00C9279F">
        <w:rPr>
          <w:rFonts w:ascii="Arial" w:hAnsi="Arial" w:cs="Arial"/>
          <w:color w:val="000000" w:themeColor="text1"/>
        </w:rPr>
        <w:t xml:space="preserve">is when a theme is </w:t>
      </w:r>
      <w:r w:rsidR="00D31919" w:rsidRPr="00C9279F">
        <w:rPr>
          <w:rFonts w:ascii="Arial" w:hAnsi="Arial" w:cs="Arial"/>
          <w:color w:val="000000" w:themeColor="text1"/>
        </w:rPr>
        <w:t>used</w:t>
      </w:r>
      <w:r w:rsidR="00AF5D0A" w:rsidRPr="00C9279F">
        <w:rPr>
          <w:rFonts w:ascii="Arial" w:hAnsi="Arial" w:cs="Arial"/>
          <w:color w:val="000000" w:themeColor="text1"/>
        </w:rPr>
        <w:t xml:space="preserve"> to link learning </w:t>
      </w:r>
      <w:r w:rsidR="00D31919" w:rsidRPr="00C9279F">
        <w:rPr>
          <w:rFonts w:ascii="Arial" w:hAnsi="Arial" w:cs="Arial"/>
          <w:color w:val="000000" w:themeColor="text1"/>
        </w:rPr>
        <w:t>across</w:t>
      </w:r>
      <w:r w:rsidR="00D7178A" w:rsidRPr="00C9279F">
        <w:rPr>
          <w:rFonts w:ascii="Arial" w:hAnsi="Arial" w:cs="Arial"/>
          <w:color w:val="000000" w:themeColor="text1"/>
        </w:rPr>
        <w:t xml:space="preserve"> a number of areas. Cross-curricular themes do present </w:t>
      </w:r>
      <w:r w:rsidR="009061BE" w:rsidRPr="00C9279F">
        <w:rPr>
          <w:rFonts w:ascii="Arial" w:hAnsi="Arial" w:cs="Arial"/>
          <w:color w:val="000000" w:themeColor="text1"/>
        </w:rPr>
        <w:t>an</w:t>
      </w:r>
      <w:r w:rsidR="00D7178A" w:rsidRPr="00C9279F">
        <w:rPr>
          <w:rFonts w:ascii="Arial" w:hAnsi="Arial" w:cs="Arial"/>
          <w:color w:val="000000" w:themeColor="text1"/>
        </w:rPr>
        <w:t xml:space="preserve"> excellent prospect and op</w:t>
      </w:r>
      <w:r w:rsidR="00BC1ED3">
        <w:rPr>
          <w:rFonts w:ascii="Arial" w:hAnsi="Arial" w:cs="Arial"/>
          <w:color w:val="000000" w:themeColor="text1"/>
        </w:rPr>
        <w:t>portunity for new and innovative</w:t>
      </w:r>
      <w:r w:rsidR="00D7178A" w:rsidRPr="00C9279F">
        <w:rPr>
          <w:rFonts w:ascii="Arial" w:hAnsi="Arial" w:cs="Arial"/>
          <w:color w:val="000000" w:themeColor="text1"/>
        </w:rPr>
        <w:t xml:space="preserve"> learning to take place</w:t>
      </w:r>
      <w:r w:rsidR="00BC1ED3">
        <w:rPr>
          <w:rFonts w:ascii="Arial" w:hAnsi="Arial" w:cs="Arial"/>
          <w:color w:val="000000" w:themeColor="text1"/>
        </w:rPr>
        <w:t xml:space="preserve"> because it </w:t>
      </w:r>
      <w:r w:rsidR="00D7178A" w:rsidRPr="00C9279F">
        <w:rPr>
          <w:rFonts w:ascii="Arial" w:hAnsi="Arial" w:cs="Arial"/>
          <w:color w:val="000000" w:themeColor="text1"/>
        </w:rPr>
        <w:t>allows the pupils to develop and take o</w:t>
      </w:r>
      <w:r w:rsidR="00BC1ED3">
        <w:rPr>
          <w:rFonts w:ascii="Arial" w:hAnsi="Arial" w:cs="Arial"/>
          <w:color w:val="000000" w:themeColor="text1"/>
        </w:rPr>
        <w:t xml:space="preserve">wnership of their own learning however, </w:t>
      </w:r>
      <w:r w:rsidR="00D7178A" w:rsidRPr="00C9279F">
        <w:rPr>
          <w:rFonts w:ascii="Arial" w:hAnsi="Arial" w:cs="Arial"/>
          <w:color w:val="000000" w:themeColor="text1"/>
        </w:rPr>
        <w:t>imitations of this is that children can get bored with a theme and the lessons just relate t</w:t>
      </w:r>
      <w:r w:rsidR="00BC1ED3">
        <w:rPr>
          <w:rFonts w:ascii="Arial" w:hAnsi="Arial" w:cs="Arial"/>
          <w:color w:val="000000" w:themeColor="text1"/>
        </w:rPr>
        <w:t xml:space="preserve">o the theme for the sake of it (Barnes, </w:t>
      </w:r>
      <w:r w:rsidR="00BC1ED3" w:rsidRPr="00C9279F">
        <w:rPr>
          <w:rFonts w:ascii="Arial" w:hAnsi="Arial" w:cs="Arial"/>
          <w:color w:val="000000" w:themeColor="text1"/>
        </w:rPr>
        <w:t>2015).</w:t>
      </w:r>
    </w:p>
    <w:p w14:paraId="589EFAFA" w14:textId="77777777" w:rsidR="00BC1ED3" w:rsidRPr="00C9279F" w:rsidRDefault="00BC1ED3" w:rsidP="00BC1ED3">
      <w:pPr>
        <w:widowControl w:val="0"/>
        <w:autoSpaceDE w:val="0"/>
        <w:autoSpaceDN w:val="0"/>
        <w:adjustRightInd w:val="0"/>
        <w:spacing w:line="360" w:lineRule="auto"/>
        <w:jc w:val="both"/>
        <w:rPr>
          <w:rFonts w:ascii="Arial" w:hAnsi="Arial" w:cs="Arial"/>
          <w:color w:val="000000" w:themeColor="text1"/>
        </w:rPr>
      </w:pPr>
    </w:p>
    <w:p w14:paraId="38B54871" w14:textId="68376BAE" w:rsidR="00D7178A" w:rsidRPr="00C9279F" w:rsidRDefault="00D7178A" w:rsidP="00BC1ED3">
      <w:pPr>
        <w:widowControl w:val="0"/>
        <w:autoSpaceDE w:val="0"/>
        <w:autoSpaceDN w:val="0"/>
        <w:adjustRightInd w:val="0"/>
        <w:spacing w:line="360" w:lineRule="auto"/>
        <w:jc w:val="both"/>
        <w:rPr>
          <w:rFonts w:ascii="Arial" w:hAnsi="Arial" w:cs="Arial"/>
          <w:color w:val="000000" w:themeColor="text1"/>
        </w:rPr>
      </w:pPr>
      <w:r w:rsidRPr="00C9279F">
        <w:rPr>
          <w:rFonts w:ascii="Arial" w:hAnsi="Arial" w:cs="Arial"/>
          <w:color w:val="000000" w:themeColor="text1"/>
        </w:rPr>
        <w:t xml:space="preserve">There are many benefits of using these </w:t>
      </w:r>
      <w:r w:rsidR="00C9279F" w:rsidRPr="00C9279F">
        <w:rPr>
          <w:rFonts w:ascii="Arial" w:hAnsi="Arial" w:cs="Arial"/>
          <w:color w:val="000000" w:themeColor="text1"/>
        </w:rPr>
        <w:t xml:space="preserve">different cross-curricular </w:t>
      </w:r>
      <w:r w:rsidRPr="00C9279F">
        <w:rPr>
          <w:rFonts w:ascii="Arial" w:hAnsi="Arial" w:cs="Arial"/>
          <w:color w:val="000000" w:themeColor="text1"/>
        </w:rPr>
        <w:t>approaches and which come with risks for some theorists such as Hayes (2010)</w:t>
      </w:r>
      <w:r w:rsidR="00BC1ED3">
        <w:rPr>
          <w:rFonts w:ascii="Arial" w:hAnsi="Arial" w:cs="Arial"/>
          <w:color w:val="000000" w:themeColor="text1"/>
        </w:rPr>
        <w:t xml:space="preserve"> who suggested</w:t>
      </w:r>
      <w:r w:rsidR="00C9279F" w:rsidRPr="00C9279F">
        <w:rPr>
          <w:rFonts w:ascii="Arial" w:hAnsi="Arial" w:cs="Arial"/>
          <w:color w:val="000000" w:themeColor="text1"/>
        </w:rPr>
        <w:t xml:space="preserve"> </w:t>
      </w:r>
      <w:r w:rsidRPr="00C9279F">
        <w:rPr>
          <w:rFonts w:ascii="Arial" w:hAnsi="Arial" w:cs="Arial"/>
          <w:color w:val="000000" w:themeColor="text1"/>
        </w:rPr>
        <w:t xml:space="preserve">that cross-curricular approaches to learning </w:t>
      </w:r>
      <w:r w:rsidR="00BC1ED3">
        <w:rPr>
          <w:rFonts w:ascii="Arial" w:hAnsi="Arial" w:cs="Arial"/>
          <w:color w:val="000000" w:themeColor="text1"/>
        </w:rPr>
        <w:t>were</w:t>
      </w:r>
      <w:r w:rsidRPr="00C9279F">
        <w:rPr>
          <w:rFonts w:ascii="Arial" w:hAnsi="Arial" w:cs="Arial"/>
          <w:color w:val="000000" w:themeColor="text1"/>
        </w:rPr>
        <w:t xml:space="preserve"> </w:t>
      </w:r>
      <w:r w:rsidR="00BC1ED3">
        <w:rPr>
          <w:rFonts w:ascii="Arial" w:hAnsi="Arial" w:cs="Arial"/>
          <w:color w:val="000000" w:themeColor="text1"/>
        </w:rPr>
        <w:t xml:space="preserve">found </w:t>
      </w:r>
      <w:r w:rsidRPr="00C9279F">
        <w:rPr>
          <w:rFonts w:ascii="Arial" w:hAnsi="Arial" w:cs="Arial"/>
          <w:color w:val="000000" w:themeColor="text1"/>
        </w:rPr>
        <w:t xml:space="preserve">to be insubstantial, designed poorly and lack </w:t>
      </w:r>
      <w:r w:rsidR="00BC1ED3">
        <w:rPr>
          <w:rFonts w:ascii="Arial" w:hAnsi="Arial" w:cs="Arial"/>
          <w:color w:val="000000" w:themeColor="text1"/>
        </w:rPr>
        <w:t>in</w:t>
      </w:r>
      <w:r w:rsidRPr="00C9279F">
        <w:rPr>
          <w:rFonts w:ascii="Arial" w:hAnsi="Arial" w:cs="Arial"/>
          <w:color w:val="000000" w:themeColor="text1"/>
        </w:rPr>
        <w:t xml:space="preserve"> focus towards specific subject content, consisting of low order thinking </w:t>
      </w:r>
      <w:r w:rsidR="00C9279F" w:rsidRPr="00C9279F">
        <w:rPr>
          <w:rFonts w:ascii="Arial" w:hAnsi="Arial" w:cs="Arial"/>
          <w:color w:val="000000" w:themeColor="text1"/>
        </w:rPr>
        <w:t>(</w:t>
      </w:r>
      <w:r w:rsidRPr="00C9279F">
        <w:rPr>
          <w:rFonts w:ascii="Arial" w:hAnsi="Arial" w:cs="Arial"/>
          <w:color w:val="000000" w:themeColor="text1"/>
        </w:rPr>
        <w:t>Hayes</w:t>
      </w:r>
      <w:r w:rsidR="00C9279F" w:rsidRPr="00C9279F">
        <w:rPr>
          <w:rFonts w:ascii="Arial" w:hAnsi="Arial" w:cs="Arial"/>
          <w:color w:val="000000" w:themeColor="text1"/>
        </w:rPr>
        <w:t>,</w:t>
      </w:r>
      <w:r w:rsidR="00BC1ED3">
        <w:rPr>
          <w:rFonts w:ascii="Arial" w:hAnsi="Arial" w:cs="Arial"/>
          <w:color w:val="000000" w:themeColor="text1"/>
        </w:rPr>
        <w:t xml:space="preserve"> </w:t>
      </w:r>
      <w:r w:rsidRPr="00C9279F">
        <w:rPr>
          <w:rFonts w:ascii="Arial" w:hAnsi="Arial" w:cs="Arial"/>
          <w:color w:val="000000" w:themeColor="text1"/>
        </w:rPr>
        <w:t xml:space="preserve">2010). </w:t>
      </w:r>
      <w:r w:rsidR="00BC1ED3">
        <w:rPr>
          <w:rFonts w:ascii="Arial" w:hAnsi="Arial" w:cs="Arial"/>
          <w:color w:val="000000" w:themeColor="text1"/>
        </w:rPr>
        <w:t>Although McAteer (2012) contend</w:t>
      </w:r>
      <w:r w:rsidR="00F928F3" w:rsidRPr="00C9279F">
        <w:rPr>
          <w:rFonts w:ascii="Arial" w:hAnsi="Arial" w:cs="Arial"/>
          <w:color w:val="000000" w:themeColor="text1"/>
        </w:rPr>
        <w:t xml:space="preserve"> that children can learn through a meaningful context and experience and not just by primarily mastering skills </w:t>
      </w:r>
      <w:r w:rsidR="00C9279F" w:rsidRPr="00C9279F">
        <w:rPr>
          <w:rFonts w:ascii="Arial" w:hAnsi="Arial" w:cs="Arial"/>
          <w:color w:val="000000" w:themeColor="text1"/>
        </w:rPr>
        <w:t>(</w:t>
      </w:r>
      <w:r w:rsidR="00F928F3" w:rsidRPr="00C9279F">
        <w:rPr>
          <w:rFonts w:ascii="Arial" w:hAnsi="Arial" w:cs="Arial"/>
          <w:color w:val="000000" w:themeColor="text1"/>
        </w:rPr>
        <w:t>McAteer</w:t>
      </w:r>
      <w:r w:rsidR="00C9279F" w:rsidRPr="00C9279F">
        <w:rPr>
          <w:rFonts w:ascii="Arial" w:hAnsi="Arial" w:cs="Arial"/>
          <w:color w:val="000000" w:themeColor="text1"/>
        </w:rPr>
        <w:t>,</w:t>
      </w:r>
      <w:r w:rsidR="00BC1ED3">
        <w:rPr>
          <w:rFonts w:ascii="Arial" w:hAnsi="Arial" w:cs="Arial"/>
          <w:color w:val="000000" w:themeColor="text1"/>
        </w:rPr>
        <w:t xml:space="preserve"> </w:t>
      </w:r>
      <w:r w:rsidR="00F928F3" w:rsidRPr="00C9279F">
        <w:rPr>
          <w:rFonts w:ascii="Arial" w:hAnsi="Arial" w:cs="Arial"/>
          <w:color w:val="000000" w:themeColor="text1"/>
        </w:rPr>
        <w:t>2012).</w:t>
      </w:r>
    </w:p>
    <w:p w14:paraId="004F71F1" w14:textId="77777777" w:rsidR="005A40A4" w:rsidRPr="00C9279F" w:rsidRDefault="005A40A4" w:rsidP="00357988">
      <w:pPr>
        <w:widowControl w:val="0"/>
        <w:autoSpaceDE w:val="0"/>
        <w:autoSpaceDN w:val="0"/>
        <w:adjustRightInd w:val="0"/>
        <w:spacing w:line="360" w:lineRule="auto"/>
        <w:ind w:left="480" w:hanging="480"/>
        <w:jc w:val="both"/>
        <w:rPr>
          <w:rFonts w:ascii="Arial" w:hAnsi="Arial" w:cs="Arial"/>
          <w:color w:val="000000" w:themeColor="text1"/>
        </w:rPr>
      </w:pPr>
    </w:p>
    <w:p w14:paraId="5BCAADC1" w14:textId="28715FC4" w:rsidR="00CD4786" w:rsidRPr="00C9279F" w:rsidRDefault="00F928F3" w:rsidP="00357988">
      <w:pPr>
        <w:spacing w:line="360" w:lineRule="auto"/>
        <w:jc w:val="both"/>
        <w:rPr>
          <w:rFonts w:ascii="Arial" w:eastAsia="Times New Roman" w:hAnsi="Arial" w:cs="Arial"/>
        </w:rPr>
      </w:pPr>
      <w:r w:rsidRPr="00C9279F">
        <w:rPr>
          <w:rFonts w:ascii="Arial" w:hAnsi="Arial" w:cs="Arial"/>
          <w:color w:val="000000"/>
          <w:lang w:eastAsia="en-US"/>
        </w:rPr>
        <w:t>Why do you need subject knowledge to teach in a cross-curricular way? Fox and Surtees (2010) believe</w:t>
      </w:r>
      <w:r w:rsidR="00BC1ED3">
        <w:rPr>
          <w:rFonts w:ascii="Arial" w:hAnsi="Arial" w:cs="Arial"/>
          <w:color w:val="000000"/>
          <w:lang w:eastAsia="en-US"/>
        </w:rPr>
        <w:t>d</w:t>
      </w:r>
      <w:r w:rsidRPr="00C9279F">
        <w:rPr>
          <w:rFonts w:ascii="Arial" w:hAnsi="Arial" w:cs="Arial"/>
          <w:color w:val="000000"/>
          <w:lang w:eastAsia="en-US"/>
        </w:rPr>
        <w:t xml:space="preserve"> that a sound understanding of subject knowledge </w:t>
      </w:r>
      <w:r w:rsidR="00BC1ED3">
        <w:rPr>
          <w:rFonts w:ascii="Arial" w:hAnsi="Arial" w:cs="Arial"/>
          <w:color w:val="000000"/>
          <w:lang w:eastAsia="en-US"/>
        </w:rPr>
        <w:t xml:space="preserve">was required </w:t>
      </w:r>
      <w:r w:rsidRPr="00C9279F">
        <w:rPr>
          <w:rFonts w:ascii="Arial" w:hAnsi="Arial" w:cs="Arial"/>
          <w:color w:val="000000"/>
          <w:lang w:eastAsia="en-US"/>
        </w:rPr>
        <w:t xml:space="preserve">to teach in a cross-curricular approach so that the processes </w:t>
      </w:r>
      <w:r w:rsidR="00BC1ED3">
        <w:rPr>
          <w:rFonts w:ascii="Arial" w:hAnsi="Arial" w:cs="Arial"/>
          <w:color w:val="000000"/>
          <w:lang w:eastAsia="en-US"/>
        </w:rPr>
        <w:t>were</w:t>
      </w:r>
      <w:r w:rsidRPr="00C9279F">
        <w:rPr>
          <w:rFonts w:ascii="Arial" w:hAnsi="Arial" w:cs="Arial"/>
          <w:color w:val="000000"/>
          <w:lang w:eastAsia="en-US"/>
        </w:rPr>
        <w:t xml:space="preserve"> fully understood and </w:t>
      </w:r>
      <w:r w:rsidR="00BD2DD5" w:rsidRPr="00C9279F">
        <w:rPr>
          <w:rFonts w:ascii="Arial" w:hAnsi="Arial" w:cs="Arial"/>
          <w:color w:val="000000"/>
          <w:lang w:eastAsia="en-US"/>
        </w:rPr>
        <w:t>delivered</w:t>
      </w:r>
      <w:r w:rsidRPr="00C9279F">
        <w:rPr>
          <w:rFonts w:ascii="Arial" w:hAnsi="Arial" w:cs="Arial"/>
          <w:color w:val="000000"/>
          <w:lang w:eastAsia="en-US"/>
        </w:rPr>
        <w:t xml:space="preserve"> </w:t>
      </w:r>
      <w:r w:rsidR="00BC1ED3">
        <w:rPr>
          <w:rFonts w:ascii="Arial" w:hAnsi="Arial" w:cs="Arial"/>
          <w:color w:val="000000"/>
          <w:lang w:eastAsia="en-US"/>
        </w:rPr>
        <w:t>to enable</w:t>
      </w:r>
      <w:r w:rsidRPr="00C9279F">
        <w:rPr>
          <w:rFonts w:ascii="Arial" w:hAnsi="Arial" w:cs="Arial"/>
          <w:color w:val="000000"/>
          <w:lang w:eastAsia="en-US"/>
        </w:rPr>
        <w:t xml:space="preserve"> the children to have full understanding</w:t>
      </w:r>
      <w:r w:rsidR="00BC1ED3">
        <w:rPr>
          <w:rFonts w:ascii="Arial" w:hAnsi="Arial" w:cs="Arial"/>
          <w:color w:val="000000"/>
          <w:lang w:eastAsia="en-US"/>
        </w:rPr>
        <w:t xml:space="preserve"> in order</w:t>
      </w:r>
      <w:r w:rsidRPr="00C9279F">
        <w:rPr>
          <w:rFonts w:ascii="Arial" w:hAnsi="Arial" w:cs="Arial"/>
          <w:color w:val="000000"/>
          <w:lang w:eastAsia="en-US"/>
        </w:rPr>
        <w:t xml:space="preserve"> to obtain the appropriate </w:t>
      </w:r>
      <w:r w:rsidR="006F5EF6" w:rsidRPr="00C9279F">
        <w:rPr>
          <w:rFonts w:ascii="Arial" w:hAnsi="Arial" w:cs="Arial"/>
          <w:color w:val="000000"/>
          <w:lang w:eastAsia="en-US"/>
        </w:rPr>
        <w:t xml:space="preserve">knowledge </w:t>
      </w:r>
      <w:r w:rsidR="00BC1ED3">
        <w:rPr>
          <w:rFonts w:ascii="Arial" w:hAnsi="Arial" w:cs="Arial"/>
          <w:color w:val="000000"/>
          <w:lang w:eastAsia="en-US"/>
        </w:rPr>
        <w:t>(</w:t>
      </w:r>
      <w:r w:rsidR="006F5EF6" w:rsidRPr="00C9279F">
        <w:rPr>
          <w:rFonts w:ascii="Arial" w:hAnsi="Arial" w:cs="Arial"/>
          <w:color w:val="000000"/>
          <w:lang w:eastAsia="en-US"/>
        </w:rPr>
        <w:t>Fox</w:t>
      </w:r>
      <w:r w:rsidRPr="00C9279F">
        <w:rPr>
          <w:rFonts w:ascii="Arial" w:hAnsi="Arial" w:cs="Arial"/>
          <w:color w:val="000000"/>
          <w:lang w:eastAsia="en-US"/>
        </w:rPr>
        <w:t xml:space="preserve"> and Surtees</w:t>
      </w:r>
      <w:r w:rsidR="00BC1ED3">
        <w:rPr>
          <w:rFonts w:ascii="Arial" w:hAnsi="Arial" w:cs="Arial"/>
          <w:color w:val="000000"/>
          <w:lang w:eastAsia="en-US"/>
        </w:rPr>
        <w:t xml:space="preserve">, </w:t>
      </w:r>
      <w:r w:rsidRPr="00C9279F">
        <w:rPr>
          <w:rFonts w:ascii="Arial" w:hAnsi="Arial" w:cs="Arial"/>
          <w:color w:val="000000"/>
          <w:lang w:eastAsia="en-US"/>
        </w:rPr>
        <w:t>2010</w:t>
      </w:r>
      <w:r w:rsidR="00BD2DD5" w:rsidRPr="00C9279F">
        <w:rPr>
          <w:rFonts w:ascii="Arial" w:hAnsi="Arial" w:cs="Arial"/>
          <w:color w:val="000000"/>
          <w:lang w:eastAsia="en-US"/>
        </w:rPr>
        <w:t xml:space="preserve">). </w:t>
      </w:r>
      <w:r w:rsidR="00CD4786" w:rsidRPr="00C9279F">
        <w:rPr>
          <w:rFonts w:ascii="Arial" w:hAnsi="Arial" w:cs="Arial"/>
          <w:color w:val="000000"/>
          <w:lang w:eastAsia="en-US"/>
        </w:rPr>
        <w:t xml:space="preserve">It </w:t>
      </w:r>
      <w:r w:rsidR="00211BEA">
        <w:rPr>
          <w:rFonts w:ascii="Arial" w:hAnsi="Arial" w:cs="Arial"/>
          <w:color w:val="000000"/>
          <w:lang w:eastAsia="en-US"/>
        </w:rPr>
        <w:t>has been noted</w:t>
      </w:r>
      <w:r w:rsidR="00CD4786" w:rsidRPr="00C9279F">
        <w:rPr>
          <w:rFonts w:ascii="Arial" w:hAnsi="Arial" w:cs="Arial"/>
          <w:color w:val="000000"/>
          <w:lang w:eastAsia="en-US"/>
        </w:rPr>
        <w:t xml:space="preserve"> that numerous educators and teachers have a lack of self-confidence with regard to teaching cross-curricular approaches </w:t>
      </w:r>
      <w:r w:rsidR="00211BEA">
        <w:rPr>
          <w:rFonts w:ascii="Arial" w:eastAsia="Times New Roman" w:hAnsi="Arial" w:cs="Arial"/>
        </w:rPr>
        <w:t>with some having</w:t>
      </w:r>
      <w:r w:rsidR="00CD4786" w:rsidRPr="00C9279F">
        <w:rPr>
          <w:rFonts w:ascii="Arial" w:eastAsia="Times New Roman" w:hAnsi="Arial" w:cs="Arial"/>
        </w:rPr>
        <w:t xml:space="preserve"> reported that they have lack of certain subject knowledge and have a</w:t>
      </w:r>
      <w:r w:rsidR="00211BEA">
        <w:rPr>
          <w:rFonts w:ascii="Arial" w:eastAsia="Times New Roman" w:hAnsi="Arial" w:cs="Arial"/>
        </w:rPr>
        <w:t xml:space="preserve"> certain</w:t>
      </w:r>
      <w:r w:rsidR="00CD4786" w:rsidRPr="00C9279F">
        <w:rPr>
          <w:rFonts w:ascii="Arial" w:eastAsia="Times New Roman" w:hAnsi="Arial" w:cs="Arial"/>
        </w:rPr>
        <w:t xml:space="preserve"> incapability to teach a range of teaching and learning approaches (CIDREE, 2005, p. 8)</w:t>
      </w:r>
      <w:r w:rsidR="00211BEA">
        <w:rPr>
          <w:rFonts w:ascii="Arial" w:eastAsia="Times New Roman" w:hAnsi="Arial" w:cs="Arial"/>
        </w:rPr>
        <w:t>.</w:t>
      </w:r>
    </w:p>
    <w:p w14:paraId="65330421" w14:textId="5D7E9298" w:rsidR="00CD4786" w:rsidRPr="00C9279F" w:rsidRDefault="00CD4786" w:rsidP="00357988">
      <w:pPr>
        <w:spacing w:line="360" w:lineRule="auto"/>
        <w:jc w:val="both"/>
        <w:rPr>
          <w:rFonts w:ascii="Arial" w:eastAsia="Times New Roman" w:hAnsi="Arial" w:cs="Arial"/>
        </w:rPr>
      </w:pPr>
    </w:p>
    <w:p w14:paraId="51173300" w14:textId="517E7D20" w:rsidR="0097548B" w:rsidRPr="00C9279F" w:rsidRDefault="0097548B" w:rsidP="00357988">
      <w:pPr>
        <w:widowControl w:val="0"/>
        <w:autoSpaceDE w:val="0"/>
        <w:autoSpaceDN w:val="0"/>
        <w:adjustRightInd w:val="0"/>
        <w:spacing w:line="360" w:lineRule="auto"/>
        <w:jc w:val="both"/>
        <w:rPr>
          <w:rFonts w:ascii="Arial" w:hAnsi="Arial" w:cs="Arial"/>
          <w:color w:val="000000"/>
          <w:lang w:eastAsia="en-US"/>
        </w:rPr>
      </w:pPr>
    </w:p>
    <w:p w14:paraId="04FE0369" w14:textId="2DE79753" w:rsidR="0097548B" w:rsidRPr="00C9279F" w:rsidRDefault="001C1C0A" w:rsidP="00357988">
      <w:pPr>
        <w:widowControl w:val="0"/>
        <w:autoSpaceDE w:val="0"/>
        <w:autoSpaceDN w:val="0"/>
        <w:adjustRightInd w:val="0"/>
        <w:spacing w:line="360" w:lineRule="auto"/>
        <w:jc w:val="both"/>
        <w:rPr>
          <w:rFonts w:ascii="Arial" w:hAnsi="Arial" w:cs="Arial"/>
          <w:color w:val="000000"/>
          <w:lang w:eastAsia="en-US"/>
        </w:rPr>
      </w:pPr>
      <w:r w:rsidRPr="00C9279F">
        <w:rPr>
          <w:rFonts w:ascii="Arial" w:hAnsi="Arial" w:cs="Arial"/>
          <w:color w:val="000000"/>
          <w:lang w:eastAsia="en-US"/>
        </w:rPr>
        <w:t>The purposes of teaching in a cross-curricular method and why literacy</w:t>
      </w:r>
      <w:r w:rsidR="00211BEA">
        <w:rPr>
          <w:rFonts w:ascii="Arial" w:hAnsi="Arial" w:cs="Arial"/>
          <w:color w:val="000000"/>
          <w:lang w:eastAsia="en-US"/>
        </w:rPr>
        <w:t>, n</w:t>
      </w:r>
      <w:r w:rsidRPr="00C9279F">
        <w:rPr>
          <w:rFonts w:ascii="Arial" w:hAnsi="Arial" w:cs="Arial"/>
          <w:color w:val="000000"/>
          <w:lang w:eastAsia="en-US"/>
        </w:rPr>
        <w:t>umeracy and digit</w:t>
      </w:r>
      <w:r w:rsidR="00211BEA">
        <w:rPr>
          <w:rFonts w:ascii="Arial" w:hAnsi="Arial" w:cs="Arial"/>
          <w:color w:val="000000"/>
          <w:lang w:eastAsia="en-US"/>
        </w:rPr>
        <w:t>al competence are so important is because</w:t>
      </w:r>
      <w:r w:rsidRPr="00C9279F">
        <w:rPr>
          <w:rFonts w:ascii="Arial" w:hAnsi="Arial" w:cs="Arial"/>
          <w:color w:val="000000"/>
          <w:lang w:eastAsia="en-US"/>
        </w:rPr>
        <w:t xml:space="preserve"> there is a demand that these aspects </w:t>
      </w:r>
      <w:r w:rsidR="00211BEA">
        <w:rPr>
          <w:rFonts w:ascii="Arial" w:hAnsi="Arial" w:cs="Arial"/>
          <w:color w:val="000000"/>
          <w:lang w:eastAsia="en-US"/>
        </w:rPr>
        <w:t>of</w:t>
      </w:r>
      <w:r w:rsidR="0095144F" w:rsidRPr="00C9279F">
        <w:rPr>
          <w:rFonts w:ascii="Arial" w:hAnsi="Arial" w:cs="Arial"/>
          <w:color w:val="000000"/>
          <w:lang w:eastAsia="en-US"/>
        </w:rPr>
        <w:t xml:space="preserve"> critical thinking</w:t>
      </w:r>
      <w:r w:rsidR="00211BEA">
        <w:rPr>
          <w:rFonts w:ascii="Arial" w:hAnsi="Arial" w:cs="Arial"/>
          <w:color w:val="000000"/>
          <w:lang w:eastAsia="en-US"/>
        </w:rPr>
        <w:t xml:space="preserve"> enable more creativity</w:t>
      </w:r>
      <w:r w:rsidR="0095144F" w:rsidRPr="00C9279F">
        <w:rPr>
          <w:rFonts w:ascii="Arial" w:hAnsi="Arial" w:cs="Arial"/>
          <w:color w:val="000000"/>
          <w:lang w:eastAsia="en-US"/>
        </w:rPr>
        <w:t xml:space="preserve"> and problem</w:t>
      </w:r>
      <w:r w:rsidR="00211BEA">
        <w:rPr>
          <w:rFonts w:ascii="Arial" w:hAnsi="Arial" w:cs="Arial"/>
          <w:color w:val="000000"/>
          <w:lang w:eastAsia="en-US"/>
        </w:rPr>
        <w:t xml:space="preserve"> </w:t>
      </w:r>
      <w:r w:rsidR="0095144F" w:rsidRPr="00C9279F">
        <w:rPr>
          <w:rFonts w:ascii="Arial" w:hAnsi="Arial" w:cs="Arial"/>
          <w:color w:val="000000"/>
          <w:lang w:eastAsia="en-US"/>
        </w:rPr>
        <w:t>s</w:t>
      </w:r>
      <w:r w:rsidR="00211BEA">
        <w:rPr>
          <w:rFonts w:ascii="Arial" w:hAnsi="Arial" w:cs="Arial"/>
          <w:color w:val="000000"/>
          <w:lang w:eastAsia="en-US"/>
        </w:rPr>
        <w:t xml:space="preserve">olving (Donaldson, </w:t>
      </w:r>
      <w:r w:rsidR="0095144F" w:rsidRPr="00C9279F">
        <w:rPr>
          <w:rFonts w:ascii="Arial" w:hAnsi="Arial" w:cs="Arial"/>
          <w:color w:val="000000"/>
          <w:lang w:eastAsia="en-US"/>
        </w:rPr>
        <w:t>2015)</w:t>
      </w:r>
      <w:r w:rsidR="00211BEA">
        <w:rPr>
          <w:rFonts w:ascii="Arial" w:hAnsi="Arial" w:cs="Arial"/>
          <w:color w:val="000000"/>
          <w:lang w:eastAsia="en-US"/>
        </w:rPr>
        <w:t xml:space="preserve">. </w:t>
      </w:r>
      <w:r w:rsidR="0095144F" w:rsidRPr="00C9279F">
        <w:rPr>
          <w:rFonts w:ascii="Arial" w:hAnsi="Arial" w:cs="Arial"/>
          <w:color w:val="000000"/>
          <w:lang w:eastAsia="en-US"/>
        </w:rPr>
        <w:t xml:space="preserve"> </w:t>
      </w:r>
      <w:proofErr w:type="gramStart"/>
      <w:r w:rsidR="00211BEA">
        <w:rPr>
          <w:rFonts w:ascii="Arial" w:hAnsi="Arial" w:cs="Arial"/>
          <w:color w:val="000000"/>
          <w:lang w:eastAsia="en-US"/>
        </w:rPr>
        <w:t>Indeed</w:t>
      </w:r>
      <w:proofErr w:type="gramEnd"/>
      <w:r w:rsidR="00211BEA">
        <w:rPr>
          <w:rFonts w:ascii="Arial" w:hAnsi="Arial" w:cs="Arial"/>
          <w:color w:val="000000"/>
          <w:lang w:eastAsia="en-US"/>
        </w:rPr>
        <w:t xml:space="preserve"> </w:t>
      </w:r>
      <w:r w:rsidR="0095144F" w:rsidRPr="00C9279F">
        <w:rPr>
          <w:rFonts w:ascii="Arial" w:hAnsi="Arial" w:cs="Arial"/>
          <w:color w:val="000000"/>
          <w:lang w:eastAsia="en-US"/>
        </w:rPr>
        <w:t>these skills</w:t>
      </w:r>
      <w:r w:rsidR="00211BEA">
        <w:rPr>
          <w:rFonts w:ascii="Arial" w:hAnsi="Arial" w:cs="Arial"/>
          <w:color w:val="000000"/>
          <w:lang w:eastAsia="en-US"/>
        </w:rPr>
        <w:t>,</w:t>
      </w:r>
      <w:r w:rsidR="0095144F" w:rsidRPr="00C9279F">
        <w:rPr>
          <w:rFonts w:ascii="Arial" w:hAnsi="Arial" w:cs="Arial"/>
          <w:color w:val="000000"/>
          <w:lang w:eastAsia="en-US"/>
        </w:rPr>
        <w:t xml:space="preserve"> even on an international scale </w:t>
      </w:r>
      <w:r w:rsidR="00211BEA">
        <w:rPr>
          <w:rFonts w:ascii="Arial" w:hAnsi="Arial" w:cs="Arial"/>
          <w:color w:val="000000"/>
          <w:lang w:eastAsia="en-US"/>
        </w:rPr>
        <w:t>should</w:t>
      </w:r>
      <w:r w:rsidR="0095144F" w:rsidRPr="00C9279F">
        <w:rPr>
          <w:rFonts w:ascii="Arial" w:hAnsi="Arial" w:cs="Arial"/>
          <w:color w:val="000000"/>
          <w:lang w:eastAsia="en-US"/>
        </w:rPr>
        <w:t xml:space="preserve"> be developed alongside, or embedded in either a curriculum that is a traditional separate subject method or a new area of learning method with cross-curricular approaches </w:t>
      </w:r>
      <w:r w:rsidR="00211BEA">
        <w:rPr>
          <w:rFonts w:ascii="Arial" w:hAnsi="Arial" w:cs="Arial"/>
          <w:color w:val="000000"/>
          <w:lang w:eastAsia="en-US"/>
        </w:rPr>
        <w:t xml:space="preserve">(Donaldson, </w:t>
      </w:r>
      <w:r w:rsidR="0095144F" w:rsidRPr="00C9279F">
        <w:rPr>
          <w:rFonts w:ascii="Arial" w:hAnsi="Arial" w:cs="Arial"/>
          <w:color w:val="000000"/>
          <w:lang w:eastAsia="en-US"/>
        </w:rPr>
        <w:t xml:space="preserve">2015). </w:t>
      </w:r>
    </w:p>
    <w:p w14:paraId="5B32145B" w14:textId="2B43BD87" w:rsidR="00442610" w:rsidRPr="00C9279F" w:rsidRDefault="00442610" w:rsidP="00357988">
      <w:pPr>
        <w:spacing w:line="360" w:lineRule="auto"/>
        <w:jc w:val="both"/>
        <w:rPr>
          <w:rFonts w:ascii="Arial" w:hAnsi="Arial" w:cs="Arial"/>
          <w:i/>
          <w:color w:val="000000" w:themeColor="text1"/>
        </w:rPr>
      </w:pPr>
    </w:p>
    <w:p w14:paraId="5FEC8E53" w14:textId="3AABA5DD" w:rsidR="00564EDE" w:rsidRPr="00C9279F" w:rsidRDefault="009E3D63" w:rsidP="00357988">
      <w:pPr>
        <w:spacing w:line="360" w:lineRule="auto"/>
        <w:jc w:val="both"/>
        <w:rPr>
          <w:rFonts w:ascii="Arial" w:eastAsia="Times New Roman" w:hAnsi="Arial" w:cs="Arial"/>
        </w:rPr>
      </w:pPr>
      <w:r w:rsidRPr="00C9279F">
        <w:rPr>
          <w:rFonts w:ascii="Arial" w:eastAsia="Times New Roman" w:hAnsi="Arial" w:cs="Arial"/>
        </w:rPr>
        <w:t>Although it is important for teachers to incorporate ICT, numeracy, literacy and Welsh in lesson it should be there to enrich the</w:t>
      </w:r>
      <w:r w:rsidR="00211BEA">
        <w:rPr>
          <w:rFonts w:ascii="Arial" w:eastAsia="Times New Roman" w:hAnsi="Arial" w:cs="Arial"/>
        </w:rPr>
        <w:t xml:space="preserve"> learning and not be tokenistic, something that </w:t>
      </w:r>
      <w:r w:rsidRPr="00C9279F">
        <w:rPr>
          <w:rFonts w:ascii="Arial" w:eastAsia="Times New Roman" w:hAnsi="Arial" w:cs="Arial"/>
        </w:rPr>
        <w:t>Estyn has made</w:t>
      </w:r>
      <w:r w:rsidR="00211BEA">
        <w:rPr>
          <w:rFonts w:ascii="Arial" w:eastAsia="Times New Roman" w:hAnsi="Arial" w:cs="Arial"/>
        </w:rPr>
        <w:t xml:space="preserve"> </w:t>
      </w:r>
      <w:r w:rsidRPr="00C9279F">
        <w:rPr>
          <w:rFonts w:ascii="Arial" w:eastAsia="Times New Roman" w:hAnsi="Arial" w:cs="Arial"/>
        </w:rPr>
        <w:t xml:space="preserve">clear </w:t>
      </w:r>
      <w:r w:rsidR="00211BEA">
        <w:rPr>
          <w:rFonts w:ascii="Arial" w:eastAsia="Times New Roman" w:hAnsi="Arial" w:cs="Arial"/>
        </w:rPr>
        <w:t xml:space="preserve">that they </w:t>
      </w:r>
      <w:r w:rsidRPr="00C9279F">
        <w:rPr>
          <w:rFonts w:ascii="Arial" w:eastAsia="Times New Roman" w:hAnsi="Arial" w:cs="Arial"/>
        </w:rPr>
        <w:t>do</w:t>
      </w:r>
      <w:r w:rsidR="00211BEA">
        <w:rPr>
          <w:rFonts w:ascii="Arial" w:eastAsia="Times New Roman" w:hAnsi="Arial" w:cs="Arial"/>
        </w:rPr>
        <w:t xml:space="preserve"> no</w:t>
      </w:r>
      <w:r w:rsidRPr="00C9279F">
        <w:rPr>
          <w:rFonts w:ascii="Arial" w:eastAsia="Times New Roman" w:hAnsi="Arial" w:cs="Arial"/>
        </w:rPr>
        <w:t xml:space="preserve">t want to see things </w:t>
      </w:r>
      <w:r w:rsidR="00211BEA">
        <w:rPr>
          <w:rFonts w:ascii="Arial" w:eastAsia="Times New Roman" w:hAnsi="Arial" w:cs="Arial"/>
        </w:rPr>
        <w:t>being done merely as a tick box exercise</w:t>
      </w:r>
      <w:r w:rsidRPr="00C9279F">
        <w:rPr>
          <w:rFonts w:ascii="Arial" w:eastAsia="Times New Roman" w:hAnsi="Arial" w:cs="Arial"/>
        </w:rPr>
        <w:t>.</w:t>
      </w:r>
    </w:p>
    <w:p w14:paraId="111CFFC4" w14:textId="77777777" w:rsidR="00564EDE" w:rsidRPr="00C9279F" w:rsidRDefault="00564EDE" w:rsidP="000161CA">
      <w:pPr>
        <w:spacing w:line="360" w:lineRule="auto"/>
        <w:rPr>
          <w:rFonts w:ascii="Arial" w:eastAsia="Times New Roman" w:hAnsi="Arial" w:cs="Arial"/>
        </w:rPr>
      </w:pPr>
    </w:p>
    <w:p w14:paraId="28E5FB04" w14:textId="5867847E" w:rsidR="00CD4ECF" w:rsidRPr="00211BEA" w:rsidRDefault="00CD4ECF" w:rsidP="00211BEA">
      <w:pPr>
        <w:spacing w:line="360" w:lineRule="auto"/>
        <w:ind w:left="720"/>
        <w:rPr>
          <w:rFonts w:ascii="Arial" w:eastAsia="Helvetica" w:hAnsi="Arial" w:cs="Arial"/>
        </w:rPr>
      </w:pPr>
      <w:r w:rsidRPr="00211BEA">
        <w:rPr>
          <w:rFonts w:ascii="Arial" w:eastAsia="Helvetica" w:hAnsi="Arial" w:cs="Arial"/>
        </w:rPr>
        <w:t>Schools are not expected to create opportunities for pupils to sh</w:t>
      </w:r>
      <w:r w:rsidRPr="00211BEA">
        <w:rPr>
          <w:rFonts w:ascii="Arial" w:eastAsia="Times New Roman" w:hAnsi="Arial" w:cs="Arial"/>
        </w:rPr>
        <w:t>ow their skills in ICT, numeracy, literacy or Welsh in every single lesson.</w:t>
      </w:r>
      <w:r w:rsidR="00211BEA">
        <w:rPr>
          <w:rFonts w:ascii="Arial" w:eastAsia="Helvetica" w:hAnsi="Arial" w:cs="Arial"/>
        </w:rPr>
        <w:t xml:space="preserve"> (</w:t>
      </w:r>
      <w:r w:rsidRPr="00211BEA">
        <w:rPr>
          <w:rFonts w:ascii="Arial" w:eastAsia="Helvetica" w:hAnsi="Arial" w:cs="Arial"/>
        </w:rPr>
        <w:t>Inspection</w:t>
      </w:r>
      <w:r w:rsidR="00211BEA">
        <w:rPr>
          <w:rFonts w:ascii="Arial" w:eastAsia="Helvetica" w:hAnsi="Arial" w:cs="Arial"/>
        </w:rPr>
        <w:t xml:space="preserve"> </w:t>
      </w:r>
      <w:r w:rsidRPr="00211BEA">
        <w:rPr>
          <w:rFonts w:ascii="Arial" w:eastAsia="Helvetica" w:hAnsi="Arial" w:cs="Arial"/>
        </w:rPr>
        <w:t>Clarified Estyn, 2015, Q22)</w:t>
      </w:r>
    </w:p>
    <w:p w14:paraId="0713ED2B" w14:textId="77777777" w:rsidR="00AD6308" w:rsidRPr="00C9279F" w:rsidRDefault="00AD6308" w:rsidP="000161CA">
      <w:pPr>
        <w:spacing w:line="360" w:lineRule="auto"/>
        <w:rPr>
          <w:rFonts w:ascii="Arial" w:eastAsia="Helvetica" w:hAnsi="Arial" w:cs="Arial"/>
          <w:i/>
        </w:rPr>
      </w:pPr>
    </w:p>
    <w:p w14:paraId="2EA171AE" w14:textId="74EDD8CC" w:rsidR="00FA6FAA" w:rsidRPr="00C9279F" w:rsidRDefault="00211BEA" w:rsidP="00357988">
      <w:pPr>
        <w:spacing w:line="360" w:lineRule="auto"/>
        <w:jc w:val="both"/>
        <w:rPr>
          <w:rFonts w:ascii="Arial" w:eastAsia="Times New Roman" w:hAnsi="Arial" w:cs="Arial"/>
          <w:color w:val="000000" w:themeColor="text1"/>
        </w:rPr>
      </w:pPr>
      <w:r>
        <w:rPr>
          <w:rFonts w:ascii="Arial" w:eastAsia="Helvetica" w:hAnsi="Arial" w:cs="Arial"/>
        </w:rPr>
        <w:t>T</w:t>
      </w:r>
      <w:r w:rsidR="00AD6308" w:rsidRPr="00C9279F">
        <w:rPr>
          <w:rFonts w:ascii="Arial" w:eastAsia="Helvetica" w:hAnsi="Arial" w:cs="Arial"/>
        </w:rPr>
        <w:t xml:space="preserve">he short comings </w:t>
      </w:r>
      <w:r>
        <w:rPr>
          <w:rFonts w:ascii="Arial" w:eastAsia="Helvetica" w:hAnsi="Arial" w:cs="Arial"/>
        </w:rPr>
        <w:t>are</w:t>
      </w:r>
      <w:r w:rsidR="00AD6308" w:rsidRPr="00C9279F">
        <w:rPr>
          <w:rFonts w:ascii="Arial" w:eastAsia="Helvetica" w:hAnsi="Arial" w:cs="Arial"/>
        </w:rPr>
        <w:t xml:space="preserve"> t</w:t>
      </w:r>
      <w:r>
        <w:rPr>
          <w:rFonts w:ascii="Arial" w:eastAsia="Helvetica" w:hAnsi="Arial" w:cs="Arial"/>
        </w:rPr>
        <w:t>hat if done poorly the children</w:t>
      </w:r>
      <w:r w:rsidR="00AD6308" w:rsidRPr="00C9279F">
        <w:rPr>
          <w:rFonts w:ascii="Arial" w:eastAsia="Helvetica" w:hAnsi="Arial" w:cs="Arial"/>
        </w:rPr>
        <w:t xml:space="preserve"> miss out by having too </w:t>
      </w:r>
      <w:r>
        <w:rPr>
          <w:rFonts w:ascii="Arial" w:eastAsia="Helvetica" w:hAnsi="Arial" w:cs="Arial"/>
        </w:rPr>
        <w:t>many</w:t>
      </w:r>
      <w:r w:rsidR="00AD6308" w:rsidRPr="00C9279F">
        <w:rPr>
          <w:rFonts w:ascii="Arial" w:eastAsia="Helvetica" w:hAnsi="Arial" w:cs="Arial"/>
        </w:rPr>
        <w:t xml:space="preserve"> different subjects at once and do</w:t>
      </w:r>
      <w:r>
        <w:rPr>
          <w:rFonts w:ascii="Arial" w:eastAsia="Helvetica" w:hAnsi="Arial" w:cs="Arial"/>
        </w:rPr>
        <w:t xml:space="preserve"> </w:t>
      </w:r>
      <w:r w:rsidR="00AD6308" w:rsidRPr="00C9279F">
        <w:rPr>
          <w:rFonts w:ascii="Arial" w:eastAsia="Helvetica" w:hAnsi="Arial" w:cs="Arial"/>
        </w:rPr>
        <w:t>n</w:t>
      </w:r>
      <w:r>
        <w:rPr>
          <w:rFonts w:ascii="Arial" w:eastAsia="Helvetica" w:hAnsi="Arial" w:cs="Arial"/>
        </w:rPr>
        <w:t>o</w:t>
      </w:r>
      <w:r w:rsidR="00AD6308" w:rsidRPr="00C9279F">
        <w:rPr>
          <w:rFonts w:ascii="Arial" w:eastAsia="Helvetica" w:hAnsi="Arial" w:cs="Arial"/>
        </w:rPr>
        <w:t xml:space="preserve">t get the chance to develop the LNF skills effectively, Estyn (2006) have recognised this is a problem in some situations when </w:t>
      </w:r>
      <w:r w:rsidR="00AD6308" w:rsidRPr="00F87940">
        <w:rPr>
          <w:rFonts w:ascii="Arial" w:eastAsia="Helvetica" w:hAnsi="Arial" w:cs="Arial"/>
        </w:rPr>
        <w:t xml:space="preserve">done </w:t>
      </w:r>
      <w:r w:rsidR="00F87940" w:rsidRPr="00F87940">
        <w:rPr>
          <w:rFonts w:ascii="Arial" w:eastAsia="Helvetica" w:hAnsi="Arial" w:cs="Arial"/>
        </w:rPr>
        <w:t>ineffectively and identified there were shortcomings in almost a third of schools.  In their Annual Report (2014-15) Estyn highlighted that poor planning was the cause of these shortcomings</w:t>
      </w:r>
      <w:r w:rsidR="00F87940">
        <w:rPr>
          <w:rFonts w:ascii="Arial" w:eastAsia="Helvetica" w:hAnsi="Arial" w:cs="Arial"/>
          <w:i/>
        </w:rPr>
        <w:t xml:space="preserve">. </w:t>
      </w:r>
      <w:r w:rsidR="0098388F" w:rsidRPr="00C9279F">
        <w:rPr>
          <w:rFonts w:ascii="Arial" w:eastAsia="Times New Roman" w:hAnsi="Arial" w:cs="Arial"/>
        </w:rPr>
        <w:t>When teaching in a cross-curricular man</w:t>
      </w:r>
      <w:r w:rsidR="00C9279F" w:rsidRPr="00C9279F">
        <w:rPr>
          <w:rFonts w:ascii="Arial" w:eastAsia="Times New Roman" w:hAnsi="Arial" w:cs="Arial"/>
        </w:rPr>
        <w:t>ne</w:t>
      </w:r>
      <w:r w:rsidR="0098388F" w:rsidRPr="00C9279F">
        <w:rPr>
          <w:rFonts w:ascii="Arial" w:eastAsia="Times New Roman" w:hAnsi="Arial" w:cs="Arial"/>
        </w:rPr>
        <w:t xml:space="preserve">r it is important to engage with the pupils in a sensitive and emotional level, having a good knowledge and understanding of a variety of subjects </w:t>
      </w:r>
      <w:r w:rsidR="00F87940">
        <w:rPr>
          <w:rFonts w:ascii="Arial" w:eastAsia="Times New Roman" w:hAnsi="Arial" w:cs="Arial"/>
        </w:rPr>
        <w:t>(</w:t>
      </w:r>
      <w:r w:rsidR="0098388F" w:rsidRPr="00C9279F">
        <w:rPr>
          <w:rFonts w:ascii="Arial" w:eastAsia="Times New Roman" w:hAnsi="Arial" w:cs="Arial"/>
        </w:rPr>
        <w:t>Savage</w:t>
      </w:r>
      <w:r w:rsidR="00F87940">
        <w:rPr>
          <w:rFonts w:ascii="Arial" w:eastAsia="Times New Roman" w:hAnsi="Arial" w:cs="Arial"/>
        </w:rPr>
        <w:t>, 2010) as this was what in his opinion would ‘</w:t>
      </w:r>
      <w:r w:rsidR="00F87940" w:rsidRPr="0068036D">
        <w:rPr>
          <w:rFonts w:ascii="Arial" w:eastAsia="Times New Roman" w:hAnsi="Arial" w:cs="Arial"/>
        </w:rPr>
        <w:t>i</w:t>
      </w:r>
      <w:r w:rsidR="0068036D">
        <w:rPr>
          <w:rFonts w:ascii="Arial" w:eastAsia="Times New Roman" w:hAnsi="Arial" w:cs="Arial"/>
        </w:rPr>
        <w:t>n</w:t>
      </w:r>
      <w:r w:rsidR="00FA6FAA" w:rsidRPr="00F87940">
        <w:rPr>
          <w:rStyle w:val="Emphasis"/>
          <w:rFonts w:ascii="Arial" w:eastAsia="Times New Roman" w:hAnsi="Arial" w:cs="Arial"/>
          <w:i w:val="0"/>
          <w:color w:val="000000" w:themeColor="text1"/>
          <w:bdr w:val="none" w:sz="0" w:space="0" w:color="auto" w:frame="1"/>
          <w:shd w:val="clear" w:color="auto" w:fill="FFFFFF"/>
        </w:rPr>
        <w:t>form an enriched pedagogy that promotes an approach to learning which embraces and explores this wider sensitivity through various methods</w:t>
      </w:r>
      <w:r w:rsidR="0068036D">
        <w:rPr>
          <w:rFonts w:ascii="Arial" w:eastAsia="Times New Roman" w:hAnsi="Arial" w:cs="Arial"/>
          <w:color w:val="000000" w:themeColor="text1"/>
          <w:shd w:val="clear" w:color="auto" w:fill="FFFFFF"/>
        </w:rPr>
        <w:t>’</w:t>
      </w:r>
      <w:r w:rsidR="0098388F" w:rsidRPr="00C9279F">
        <w:rPr>
          <w:rFonts w:ascii="Arial" w:eastAsia="Times New Roman" w:hAnsi="Arial" w:cs="Arial"/>
          <w:color w:val="000000" w:themeColor="text1"/>
          <w:shd w:val="clear" w:color="auto" w:fill="FFFFFF"/>
        </w:rPr>
        <w:t xml:space="preserve"> </w:t>
      </w:r>
      <w:r w:rsidR="0068036D">
        <w:rPr>
          <w:rFonts w:ascii="Arial" w:eastAsia="Times New Roman" w:hAnsi="Arial" w:cs="Arial"/>
          <w:color w:val="000000" w:themeColor="text1"/>
          <w:shd w:val="clear" w:color="auto" w:fill="FFFFFF"/>
        </w:rPr>
        <w:t>(</w:t>
      </w:r>
      <w:r w:rsidR="0098388F" w:rsidRPr="00C9279F">
        <w:rPr>
          <w:rFonts w:ascii="Arial" w:eastAsia="Times New Roman" w:hAnsi="Arial" w:cs="Arial"/>
          <w:color w:val="000000" w:themeColor="text1"/>
          <w:shd w:val="clear" w:color="auto" w:fill="FFFFFF"/>
        </w:rPr>
        <w:t>Savage</w:t>
      </w:r>
      <w:r w:rsidR="0068036D">
        <w:rPr>
          <w:rFonts w:ascii="Arial" w:eastAsia="Times New Roman" w:hAnsi="Arial" w:cs="Arial"/>
          <w:color w:val="000000" w:themeColor="text1"/>
          <w:shd w:val="clear" w:color="auto" w:fill="FFFFFF"/>
        </w:rPr>
        <w:t xml:space="preserve">, </w:t>
      </w:r>
      <w:r w:rsidR="0098388F" w:rsidRPr="00C9279F">
        <w:rPr>
          <w:rFonts w:ascii="Arial" w:eastAsia="Times New Roman" w:hAnsi="Arial" w:cs="Arial"/>
          <w:color w:val="000000" w:themeColor="text1"/>
          <w:shd w:val="clear" w:color="auto" w:fill="FFFFFF"/>
        </w:rPr>
        <w:t xml:space="preserve">2010) </w:t>
      </w:r>
    </w:p>
    <w:p w14:paraId="2811B896" w14:textId="77777777" w:rsidR="001E32F5" w:rsidRPr="00C9279F" w:rsidRDefault="001E32F5" w:rsidP="00357988">
      <w:pPr>
        <w:spacing w:line="360" w:lineRule="auto"/>
        <w:jc w:val="both"/>
        <w:rPr>
          <w:rFonts w:ascii="Arial" w:eastAsia="Times New Roman" w:hAnsi="Arial" w:cs="Arial"/>
        </w:rPr>
      </w:pPr>
    </w:p>
    <w:p w14:paraId="3CAC4AF4" w14:textId="3270740A" w:rsidR="00C9279F" w:rsidRPr="00C9279F" w:rsidRDefault="00C9279F" w:rsidP="00357988">
      <w:pPr>
        <w:widowControl w:val="0"/>
        <w:autoSpaceDE w:val="0"/>
        <w:autoSpaceDN w:val="0"/>
        <w:adjustRightInd w:val="0"/>
        <w:spacing w:line="360" w:lineRule="auto"/>
        <w:jc w:val="both"/>
        <w:rPr>
          <w:rFonts w:ascii="Arial" w:hAnsi="Arial" w:cs="Arial"/>
          <w:i/>
          <w:color w:val="000000" w:themeColor="text1"/>
        </w:rPr>
      </w:pPr>
      <w:r w:rsidRPr="00C9279F">
        <w:rPr>
          <w:rFonts w:ascii="Arial" w:hAnsi="Arial" w:cs="Arial"/>
        </w:rPr>
        <w:t>However, Savage (2010) suggest</w:t>
      </w:r>
      <w:r w:rsidR="00F87940">
        <w:rPr>
          <w:rFonts w:ascii="Arial" w:hAnsi="Arial" w:cs="Arial"/>
        </w:rPr>
        <w:t>ed</w:t>
      </w:r>
      <w:r w:rsidRPr="00C9279F">
        <w:rPr>
          <w:rFonts w:ascii="Arial" w:hAnsi="Arial" w:cs="Arial"/>
        </w:rPr>
        <w:t xml:space="preserve"> that t</w:t>
      </w:r>
      <w:r w:rsidR="0098388F" w:rsidRPr="00C9279F">
        <w:rPr>
          <w:rFonts w:ascii="Arial" w:hAnsi="Arial" w:cs="Arial"/>
        </w:rPr>
        <w:t xml:space="preserve">he </w:t>
      </w:r>
      <w:r w:rsidRPr="00C9279F">
        <w:rPr>
          <w:rFonts w:ascii="Arial" w:hAnsi="Arial" w:cs="Arial"/>
        </w:rPr>
        <w:t xml:space="preserve">main </w:t>
      </w:r>
      <w:r w:rsidR="00F87940">
        <w:rPr>
          <w:rFonts w:ascii="Arial" w:hAnsi="Arial" w:cs="Arial"/>
        </w:rPr>
        <w:t>aim for</w:t>
      </w:r>
      <w:r w:rsidR="0098388F" w:rsidRPr="00C9279F">
        <w:rPr>
          <w:rFonts w:ascii="Arial" w:hAnsi="Arial" w:cs="Arial"/>
        </w:rPr>
        <w:t xml:space="preserve"> the teacher in a cross-curricular </w:t>
      </w:r>
      <w:r w:rsidRPr="00C9279F">
        <w:rPr>
          <w:rFonts w:ascii="Arial" w:hAnsi="Arial" w:cs="Arial"/>
        </w:rPr>
        <w:t xml:space="preserve">based </w:t>
      </w:r>
      <w:r w:rsidR="0098388F" w:rsidRPr="00C9279F">
        <w:rPr>
          <w:rFonts w:ascii="Arial" w:hAnsi="Arial" w:cs="Arial"/>
        </w:rPr>
        <w:t xml:space="preserve">curriculum </w:t>
      </w:r>
      <w:r w:rsidR="00F87940">
        <w:rPr>
          <w:rFonts w:ascii="Arial" w:hAnsi="Arial" w:cs="Arial"/>
        </w:rPr>
        <w:t>was</w:t>
      </w:r>
      <w:r w:rsidR="0098388F" w:rsidRPr="00C9279F">
        <w:rPr>
          <w:rFonts w:ascii="Arial" w:hAnsi="Arial" w:cs="Arial"/>
        </w:rPr>
        <w:t xml:space="preserve"> to encourage and motivate the children’s learning</w:t>
      </w:r>
      <w:r w:rsidRPr="00C9279F">
        <w:rPr>
          <w:rFonts w:ascii="Arial" w:hAnsi="Arial" w:cs="Arial"/>
        </w:rPr>
        <w:t>, while having emotional</w:t>
      </w:r>
      <w:r w:rsidR="0098388F" w:rsidRPr="00C9279F">
        <w:rPr>
          <w:rFonts w:ascii="Arial" w:hAnsi="Arial" w:cs="Arial"/>
        </w:rPr>
        <w:t xml:space="preserve"> and sympathetic </w:t>
      </w:r>
      <w:r w:rsidRPr="00C9279F">
        <w:rPr>
          <w:rFonts w:ascii="Arial" w:hAnsi="Arial" w:cs="Arial"/>
        </w:rPr>
        <w:t>approach that ha</w:t>
      </w:r>
      <w:r w:rsidR="0068036D">
        <w:rPr>
          <w:rFonts w:ascii="Arial" w:hAnsi="Arial" w:cs="Arial"/>
        </w:rPr>
        <w:t>d</w:t>
      </w:r>
      <w:r w:rsidR="0098388F" w:rsidRPr="00C9279F">
        <w:rPr>
          <w:rFonts w:ascii="Arial" w:hAnsi="Arial" w:cs="Arial"/>
        </w:rPr>
        <w:t xml:space="preserve"> concurrence with their wider life experiences </w:t>
      </w:r>
      <w:r w:rsidRPr="00C9279F">
        <w:rPr>
          <w:rFonts w:ascii="Arial" w:hAnsi="Arial" w:cs="Arial"/>
        </w:rPr>
        <w:t>(</w:t>
      </w:r>
      <w:r w:rsidR="0098388F" w:rsidRPr="00C9279F">
        <w:rPr>
          <w:rFonts w:ascii="Arial" w:hAnsi="Arial" w:cs="Arial"/>
        </w:rPr>
        <w:t>Savage</w:t>
      </w:r>
      <w:r w:rsidRPr="00C9279F">
        <w:rPr>
          <w:rFonts w:ascii="Arial" w:hAnsi="Arial" w:cs="Arial"/>
        </w:rPr>
        <w:t xml:space="preserve">, </w:t>
      </w:r>
      <w:r w:rsidR="0098388F" w:rsidRPr="00C9279F">
        <w:rPr>
          <w:rFonts w:ascii="Arial" w:hAnsi="Arial" w:cs="Arial"/>
        </w:rPr>
        <w:t>2010).</w:t>
      </w:r>
      <w:r w:rsidR="0068036D">
        <w:rPr>
          <w:rFonts w:ascii="Arial" w:hAnsi="Arial" w:cs="Arial"/>
        </w:rPr>
        <w:t xml:space="preserve">  F</w:t>
      </w:r>
      <w:r w:rsidRPr="00C9279F">
        <w:rPr>
          <w:rFonts w:ascii="Arial" w:hAnsi="Arial" w:cs="Arial"/>
        </w:rPr>
        <w:t xml:space="preserve">urthermore this does have </w:t>
      </w:r>
      <w:r w:rsidRPr="00C9279F">
        <w:rPr>
          <w:rFonts w:ascii="Arial" w:eastAsia="Times New Roman" w:hAnsi="Arial" w:cs="Arial"/>
        </w:rPr>
        <w:t xml:space="preserve">consequences for practitioners when implementing a cross-curricular approach in a primary setting </w:t>
      </w:r>
      <w:r w:rsidR="0068036D">
        <w:rPr>
          <w:rFonts w:ascii="Arial" w:eastAsia="Times New Roman" w:hAnsi="Arial" w:cs="Arial"/>
        </w:rPr>
        <w:t>as</w:t>
      </w:r>
      <w:r w:rsidRPr="00C9279F">
        <w:rPr>
          <w:rFonts w:ascii="Arial" w:eastAsia="Times New Roman" w:hAnsi="Arial" w:cs="Arial"/>
        </w:rPr>
        <w:t xml:space="preserve"> </w:t>
      </w:r>
      <w:r w:rsidRPr="00C9279F">
        <w:rPr>
          <w:rFonts w:ascii="Arial" w:eastAsia="Times New Roman" w:hAnsi="Arial" w:cs="Arial"/>
        </w:rPr>
        <w:lastRenderedPageBreak/>
        <w:t xml:space="preserve">there are two main demands that the teacher may occur when teaching in a cross-curricular process </w:t>
      </w:r>
      <w:r w:rsidR="0068036D">
        <w:rPr>
          <w:rFonts w:ascii="Arial" w:eastAsia="Times New Roman" w:hAnsi="Arial" w:cs="Arial"/>
        </w:rPr>
        <w:t xml:space="preserve">(Grenfell, </w:t>
      </w:r>
      <w:r w:rsidRPr="00C9279F">
        <w:rPr>
          <w:rFonts w:ascii="Arial" w:eastAsia="Times New Roman" w:hAnsi="Arial" w:cs="Arial"/>
        </w:rPr>
        <w:t xml:space="preserve">2002), </w:t>
      </w:r>
      <w:r w:rsidR="0068036D">
        <w:rPr>
          <w:rFonts w:ascii="Arial" w:eastAsia="Times New Roman" w:hAnsi="Arial" w:cs="Arial"/>
        </w:rPr>
        <w:t xml:space="preserve">who identified that it may tend to </w:t>
      </w:r>
      <w:r w:rsidRPr="00C9279F">
        <w:rPr>
          <w:rFonts w:ascii="Arial" w:eastAsia="Times New Roman" w:hAnsi="Arial" w:cs="Arial"/>
        </w:rPr>
        <w:t xml:space="preserve">put pressure on their own knowledge and understanding and may move away from their favoured or more knowledgeable subjects </w:t>
      </w:r>
      <w:r w:rsidR="0068036D">
        <w:rPr>
          <w:rFonts w:ascii="Arial" w:eastAsia="Times New Roman" w:hAnsi="Arial" w:cs="Arial"/>
        </w:rPr>
        <w:t>(</w:t>
      </w:r>
      <w:r w:rsidRPr="00C9279F">
        <w:rPr>
          <w:rFonts w:ascii="Arial" w:eastAsia="Times New Roman" w:hAnsi="Arial" w:cs="Arial"/>
        </w:rPr>
        <w:t>Grenfell</w:t>
      </w:r>
      <w:r w:rsidR="0068036D">
        <w:rPr>
          <w:rFonts w:ascii="Arial" w:eastAsia="Times New Roman" w:hAnsi="Arial" w:cs="Arial"/>
        </w:rPr>
        <w:t xml:space="preserve">, </w:t>
      </w:r>
      <w:r w:rsidRPr="00C9279F">
        <w:rPr>
          <w:rFonts w:ascii="Arial" w:eastAsia="Times New Roman" w:hAnsi="Arial" w:cs="Arial"/>
        </w:rPr>
        <w:t>2002).</w:t>
      </w:r>
    </w:p>
    <w:p w14:paraId="4AE31E65" w14:textId="7149F0EB" w:rsidR="00BC4BBF" w:rsidRPr="00C9279F" w:rsidRDefault="0098388F" w:rsidP="00357988">
      <w:pPr>
        <w:spacing w:line="360" w:lineRule="auto"/>
        <w:jc w:val="both"/>
        <w:rPr>
          <w:rFonts w:ascii="Arial" w:hAnsi="Arial" w:cs="Arial"/>
        </w:rPr>
      </w:pPr>
      <w:r w:rsidRPr="00C9279F">
        <w:rPr>
          <w:rFonts w:ascii="Arial" w:hAnsi="Arial" w:cs="Arial"/>
        </w:rPr>
        <w:t xml:space="preserve"> </w:t>
      </w:r>
    </w:p>
    <w:p w14:paraId="3E09EF91" w14:textId="67D6825E" w:rsidR="00F53124" w:rsidRPr="00C9279F" w:rsidRDefault="00CD4786" w:rsidP="00357988">
      <w:pPr>
        <w:spacing w:line="360" w:lineRule="auto"/>
        <w:jc w:val="both"/>
        <w:rPr>
          <w:rFonts w:ascii="Arial" w:eastAsia="Times New Roman" w:hAnsi="Arial" w:cs="Arial"/>
        </w:rPr>
      </w:pPr>
      <w:r w:rsidRPr="00C9279F">
        <w:rPr>
          <w:rFonts w:ascii="Arial" w:hAnsi="Arial" w:cs="Arial"/>
        </w:rPr>
        <w:t xml:space="preserve">It is apparent that this analysis is too small-scale to make any generalisations on cross-curricular teaching, </w:t>
      </w:r>
      <w:r w:rsidR="00564D99" w:rsidRPr="00C9279F">
        <w:rPr>
          <w:rFonts w:ascii="Arial" w:hAnsi="Arial" w:cs="Arial"/>
        </w:rPr>
        <w:t xml:space="preserve">while </w:t>
      </w:r>
      <w:r w:rsidRPr="00C9279F">
        <w:rPr>
          <w:rFonts w:ascii="Arial" w:hAnsi="Arial" w:cs="Arial"/>
        </w:rPr>
        <w:t xml:space="preserve">a </w:t>
      </w:r>
      <w:r w:rsidR="00564D99" w:rsidRPr="00C9279F">
        <w:rPr>
          <w:rFonts w:ascii="Arial" w:hAnsi="Arial" w:cs="Arial"/>
        </w:rPr>
        <w:t>variety</w:t>
      </w:r>
      <w:r w:rsidRPr="00C9279F">
        <w:rPr>
          <w:rFonts w:ascii="Arial" w:hAnsi="Arial" w:cs="Arial"/>
        </w:rPr>
        <w:t xml:space="preserve"> of case studies and </w:t>
      </w:r>
      <w:r w:rsidR="00564D99" w:rsidRPr="00C9279F">
        <w:rPr>
          <w:rFonts w:ascii="Arial" w:hAnsi="Arial" w:cs="Arial"/>
        </w:rPr>
        <w:t xml:space="preserve">observations can indicate a range of different and potential approaches to cross-curricular models and approaches in a primary school setting </w:t>
      </w:r>
      <w:r w:rsidR="0068036D">
        <w:rPr>
          <w:rFonts w:ascii="Arial" w:hAnsi="Arial" w:cs="Arial"/>
        </w:rPr>
        <w:t>(</w:t>
      </w:r>
      <w:r w:rsidR="00564D99" w:rsidRPr="00C9279F">
        <w:rPr>
          <w:rFonts w:ascii="Arial" w:hAnsi="Arial" w:cs="Arial"/>
        </w:rPr>
        <w:t>Savage</w:t>
      </w:r>
      <w:r w:rsidR="0068036D">
        <w:rPr>
          <w:rFonts w:ascii="Arial" w:hAnsi="Arial" w:cs="Arial"/>
        </w:rPr>
        <w:t>, 2010). Studies show</w:t>
      </w:r>
      <w:r w:rsidR="00564D99" w:rsidRPr="00C9279F">
        <w:rPr>
          <w:rFonts w:ascii="Arial" w:hAnsi="Arial" w:cs="Arial"/>
        </w:rPr>
        <w:t xml:space="preserve"> that cross-curricular pedagogy can be found in an assortment of different aspects of teachers own pedagogy</w:t>
      </w:r>
      <w:r w:rsidR="00F53124" w:rsidRPr="00C9279F">
        <w:rPr>
          <w:rFonts w:ascii="Arial" w:hAnsi="Arial" w:cs="Arial"/>
        </w:rPr>
        <w:t xml:space="preserve">, with a varied selection of activities and resources and approaches to assessment </w:t>
      </w:r>
      <w:r w:rsidR="0068036D">
        <w:rPr>
          <w:rFonts w:ascii="Arial" w:hAnsi="Arial" w:cs="Arial"/>
        </w:rPr>
        <w:t>(</w:t>
      </w:r>
      <w:r w:rsidR="00F53124" w:rsidRPr="00C9279F">
        <w:rPr>
          <w:rFonts w:ascii="Arial" w:hAnsi="Arial" w:cs="Arial"/>
        </w:rPr>
        <w:t>Savage</w:t>
      </w:r>
      <w:r w:rsidR="0068036D">
        <w:rPr>
          <w:rFonts w:ascii="Arial" w:hAnsi="Arial" w:cs="Arial"/>
        </w:rPr>
        <w:t xml:space="preserve">, </w:t>
      </w:r>
      <w:r w:rsidR="00F53124" w:rsidRPr="00C9279F">
        <w:rPr>
          <w:rFonts w:ascii="Arial" w:hAnsi="Arial" w:cs="Arial"/>
        </w:rPr>
        <w:t xml:space="preserve">2010). With the use of the LNF </w:t>
      </w:r>
      <w:r w:rsidR="009061BE" w:rsidRPr="00C9279F">
        <w:rPr>
          <w:rFonts w:ascii="Arial" w:hAnsi="Arial" w:cs="Arial"/>
        </w:rPr>
        <w:t>in planning</w:t>
      </w:r>
      <w:r w:rsidR="00F53124" w:rsidRPr="00C9279F">
        <w:rPr>
          <w:rFonts w:ascii="Arial" w:hAnsi="Arial" w:cs="Arial"/>
        </w:rPr>
        <w:t xml:space="preserve"> for cross-curricular teaching and learning it is used a tool for appropriate literacy, numeracy and digital competence skills to be </w:t>
      </w:r>
      <w:r w:rsidR="009061BE" w:rsidRPr="00C9279F">
        <w:rPr>
          <w:rFonts w:ascii="Arial" w:hAnsi="Arial" w:cs="Arial"/>
        </w:rPr>
        <w:t>developed</w:t>
      </w:r>
      <w:r w:rsidR="00F53124" w:rsidRPr="00C9279F">
        <w:rPr>
          <w:rFonts w:ascii="Arial" w:hAnsi="Arial" w:cs="Arial"/>
        </w:rPr>
        <w:t xml:space="preserve"> within cross-curricular themes, to</w:t>
      </w:r>
      <w:r w:rsidR="00357988">
        <w:rPr>
          <w:rFonts w:ascii="Arial" w:hAnsi="Arial" w:cs="Arial"/>
        </w:rPr>
        <w:t xml:space="preserve">pics and within subjects </w:t>
      </w:r>
      <w:r w:rsidR="00D81D5D">
        <w:rPr>
          <w:rFonts w:ascii="Arial" w:hAnsi="Arial" w:cs="Arial"/>
        </w:rPr>
        <w:t>(</w:t>
      </w:r>
      <w:r w:rsidR="00357988">
        <w:rPr>
          <w:rFonts w:ascii="Arial" w:hAnsi="Arial" w:cs="Arial"/>
        </w:rPr>
        <w:t>Welsh A</w:t>
      </w:r>
      <w:r w:rsidR="00F53124" w:rsidRPr="00C9279F">
        <w:rPr>
          <w:rFonts w:ascii="Arial" w:hAnsi="Arial" w:cs="Arial"/>
        </w:rPr>
        <w:t>ssembly Government</w:t>
      </w:r>
      <w:r w:rsidR="00D81D5D">
        <w:rPr>
          <w:rFonts w:ascii="Arial" w:hAnsi="Arial" w:cs="Arial"/>
        </w:rPr>
        <w:t xml:space="preserve">, </w:t>
      </w:r>
      <w:r w:rsidR="00F53124" w:rsidRPr="00C9279F">
        <w:rPr>
          <w:rFonts w:ascii="Arial" w:hAnsi="Arial" w:cs="Arial"/>
        </w:rPr>
        <w:t xml:space="preserve">2014). </w:t>
      </w:r>
    </w:p>
    <w:p w14:paraId="6F2EBE85" w14:textId="0183F2E5" w:rsidR="00CD4786" w:rsidRPr="00C9279F" w:rsidRDefault="00CD4786" w:rsidP="00CD4786">
      <w:pPr>
        <w:spacing w:line="360" w:lineRule="auto"/>
        <w:rPr>
          <w:rFonts w:ascii="Arial" w:hAnsi="Arial" w:cs="Arial"/>
        </w:rPr>
      </w:pPr>
    </w:p>
    <w:p w14:paraId="67DB4A0A" w14:textId="62B45339"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3AE999A2" w14:textId="2EB7B338"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58633D3D" w14:textId="72313B74"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65C2B95D" w14:textId="7A4E1819"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20FF65D4" w14:textId="00F23B7A"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67E07968" w14:textId="299E6C91"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3DB7B731" w14:textId="4BFB9556"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0D9CE979" w14:textId="77777777" w:rsidR="00C9279F" w:rsidRPr="00C9279F" w:rsidRDefault="00C9279F" w:rsidP="00AA55A1">
      <w:pPr>
        <w:widowControl w:val="0"/>
        <w:autoSpaceDE w:val="0"/>
        <w:autoSpaceDN w:val="0"/>
        <w:adjustRightInd w:val="0"/>
        <w:spacing w:line="216" w:lineRule="atLeast"/>
        <w:rPr>
          <w:rFonts w:ascii="Arial" w:hAnsi="Arial" w:cs="Arial"/>
          <w:i/>
          <w:color w:val="000000" w:themeColor="text1"/>
        </w:rPr>
      </w:pPr>
    </w:p>
    <w:p w14:paraId="5519F06F" w14:textId="77777777" w:rsidR="0068036D" w:rsidRDefault="0068036D">
      <w:pPr>
        <w:rPr>
          <w:rFonts w:ascii="Arial" w:hAnsi="Arial" w:cs="Arial"/>
          <w:color w:val="000000" w:themeColor="text1"/>
        </w:rPr>
      </w:pPr>
      <w:r>
        <w:rPr>
          <w:rFonts w:ascii="Arial" w:hAnsi="Arial" w:cs="Arial"/>
          <w:color w:val="000000" w:themeColor="text1"/>
        </w:rPr>
        <w:br w:type="page"/>
      </w:r>
    </w:p>
    <w:p w14:paraId="50BBDF0D" w14:textId="40569835" w:rsidR="008B005B" w:rsidRPr="00C9279F" w:rsidRDefault="008B005B" w:rsidP="008B005B">
      <w:pPr>
        <w:spacing w:line="360" w:lineRule="auto"/>
        <w:rPr>
          <w:rFonts w:ascii="Arial" w:hAnsi="Arial" w:cs="Arial"/>
          <w:color w:val="000000" w:themeColor="text1"/>
        </w:rPr>
      </w:pPr>
      <w:r w:rsidRPr="00C9279F">
        <w:rPr>
          <w:rFonts w:ascii="Arial" w:hAnsi="Arial" w:cs="Arial"/>
          <w:color w:val="000000" w:themeColor="text1"/>
        </w:rPr>
        <w:lastRenderedPageBreak/>
        <w:t xml:space="preserve">Bibliography </w:t>
      </w:r>
    </w:p>
    <w:p w14:paraId="5268CA18" w14:textId="77777777" w:rsidR="008B005B" w:rsidRPr="00C9279F" w:rsidRDefault="008B005B" w:rsidP="008B005B">
      <w:pPr>
        <w:spacing w:line="360" w:lineRule="auto"/>
        <w:rPr>
          <w:rFonts w:ascii="Arial" w:hAnsi="Arial" w:cs="Arial"/>
          <w:color w:val="000000" w:themeColor="text1"/>
        </w:rPr>
      </w:pPr>
    </w:p>
    <w:p w14:paraId="191DD0D0" w14:textId="77777777" w:rsidR="008B005B" w:rsidRPr="00C9279F" w:rsidRDefault="008B005B" w:rsidP="008B005B">
      <w:pPr>
        <w:spacing w:line="360" w:lineRule="auto"/>
        <w:rPr>
          <w:rFonts w:ascii="Arial" w:eastAsia="Times New Roman" w:hAnsi="Arial" w:cs="Arial"/>
          <w:color w:val="000000" w:themeColor="text1"/>
        </w:rPr>
      </w:pPr>
    </w:p>
    <w:p w14:paraId="27E08A1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Alexander, A. (2008) Towards Dialogic Teaching, Rethinking Classroom Talk, London: </w:t>
      </w:r>
      <w:proofErr w:type="spellStart"/>
      <w:r w:rsidRPr="00C9279F">
        <w:rPr>
          <w:rFonts w:ascii="Arial" w:eastAsia="Times New Roman" w:hAnsi="Arial" w:cs="Arial"/>
          <w:color w:val="000000" w:themeColor="text1"/>
        </w:rPr>
        <w:t>Diologos</w:t>
      </w:r>
      <w:proofErr w:type="spellEnd"/>
      <w:r w:rsidRPr="00C9279F">
        <w:rPr>
          <w:rFonts w:ascii="Arial" w:eastAsia="Times New Roman" w:hAnsi="Arial" w:cs="Arial"/>
          <w:color w:val="000000" w:themeColor="text1"/>
        </w:rPr>
        <w:t xml:space="preserve">. </w:t>
      </w:r>
    </w:p>
    <w:p w14:paraId="6C1E559E"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Alexander, A. (2008) Towards Dialogic Teaching, Rethinking Classroom Talk, London: </w:t>
      </w:r>
      <w:proofErr w:type="spellStart"/>
      <w:r w:rsidRPr="00C9279F">
        <w:rPr>
          <w:rFonts w:ascii="Arial" w:eastAsia="Times New Roman" w:hAnsi="Arial" w:cs="Arial"/>
          <w:color w:val="000000" w:themeColor="text1"/>
        </w:rPr>
        <w:t>Diologos</w:t>
      </w:r>
      <w:proofErr w:type="spellEnd"/>
      <w:r w:rsidRPr="00C9279F">
        <w:rPr>
          <w:rFonts w:ascii="Arial" w:eastAsia="Times New Roman" w:hAnsi="Arial" w:cs="Arial"/>
          <w:color w:val="000000" w:themeColor="text1"/>
        </w:rPr>
        <w:t xml:space="preserve">. </w:t>
      </w:r>
    </w:p>
    <w:p w14:paraId="62C77041"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Alexander, R. (2010) Children, Their World, Their Education: Final Report and Recommendation of the Cambridge Primary </w:t>
      </w:r>
      <w:proofErr w:type="spellStart"/>
      <w:r w:rsidRPr="00C9279F">
        <w:rPr>
          <w:rFonts w:ascii="Arial" w:eastAsia="Helvetica" w:hAnsi="Arial" w:cs="Arial"/>
          <w:color w:val="000000" w:themeColor="text1"/>
        </w:rPr>
        <w:t>Revew</w:t>
      </w:r>
      <w:proofErr w:type="spellEnd"/>
    </w:p>
    <w:p w14:paraId="182A5026"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Alexander, R.J. (1995) Versions of Primary Education, Routledge, chapters 4, 5 and 6. </w:t>
      </w:r>
      <w:hyperlink r:id="rId8" w:history="1">
        <w:r w:rsidRPr="00C9279F">
          <w:rPr>
            <w:rStyle w:val="Hyperlink"/>
            <w:rFonts w:ascii="Arial" w:eastAsia="Times New Roman" w:hAnsi="Arial" w:cs="Arial"/>
            <w:color w:val="000000" w:themeColor="text1"/>
            <w:u w:val="none"/>
          </w:rPr>
          <w:t>http://www.routledge.com/books/details/9780415128384/</w:t>
        </w:r>
      </w:hyperlink>
    </w:p>
    <w:p w14:paraId="2A516FD0"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 Alexander, R.J. (2001) </w:t>
      </w:r>
      <w:r w:rsidRPr="00C9279F">
        <w:rPr>
          <w:rFonts w:ascii="Arial" w:eastAsia="Helvetica" w:hAnsi="Arial" w:cs="Arial"/>
          <w:color w:val="000000" w:themeColor="text1"/>
        </w:rPr>
        <w:t xml:space="preserve">‘In any language, it’s good to talk’, Times Educational Supplement, 19 January. </w:t>
      </w:r>
      <w:hyperlink r:id="rId9" w:history="1">
        <w:r w:rsidRPr="00C9279F">
          <w:rPr>
            <w:rStyle w:val="Hyperlink"/>
            <w:rFonts w:ascii="Arial" w:eastAsia="Helvetica" w:hAnsi="Arial" w:cs="Arial"/>
            <w:color w:val="000000" w:themeColor="text1"/>
            <w:u w:val="none"/>
          </w:rPr>
          <w:t>http://www.tes.co.uk/article.aspx?storycode=342696</w:t>
        </w:r>
      </w:hyperlink>
      <w:r w:rsidRPr="00C9279F">
        <w:rPr>
          <w:rFonts w:ascii="Arial" w:eastAsia="Helvetica" w:hAnsi="Arial" w:cs="Arial"/>
          <w:color w:val="000000" w:themeColor="text1"/>
        </w:rPr>
        <w:t xml:space="preserve"> </w:t>
      </w:r>
    </w:p>
    <w:p w14:paraId="113B4646"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 Alexander, R.J. (2001) Culture and Pedagogy, Blackwell, especially chapters 15 and 16, pp 391-528 </w:t>
      </w:r>
      <w:hyperlink r:id="rId10" w:history="1">
        <w:r w:rsidRPr="00C9279F">
          <w:rPr>
            <w:rStyle w:val="Hyperlink"/>
            <w:rFonts w:ascii="Arial" w:eastAsia="Times New Roman" w:hAnsi="Arial" w:cs="Arial"/>
            <w:color w:val="000000" w:themeColor="text1"/>
            <w:u w:val="none"/>
          </w:rPr>
          <w:t>http://eu.wiley.com/WileyCDA/WileyTitle/productCd0631220518,descCd-reviews.html</w:t>
        </w:r>
      </w:hyperlink>
      <w:r w:rsidRPr="00C9279F">
        <w:rPr>
          <w:rFonts w:ascii="Arial" w:eastAsia="Times New Roman" w:hAnsi="Arial" w:cs="Arial"/>
          <w:color w:val="000000" w:themeColor="text1"/>
        </w:rPr>
        <w:t xml:space="preserve"> </w:t>
      </w:r>
    </w:p>
    <w:p w14:paraId="2A039863"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Alexander, R.J. (2003) </w:t>
      </w:r>
      <w:r w:rsidRPr="00C9279F">
        <w:rPr>
          <w:rFonts w:ascii="Arial" w:eastAsia="Helvetica" w:hAnsi="Arial" w:cs="Arial"/>
          <w:color w:val="000000" w:themeColor="text1"/>
        </w:rPr>
        <w:t>‘Oracy, literacy and pedagogy: international perspectives’, in</w:t>
      </w:r>
    </w:p>
    <w:p w14:paraId="66F9E734"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Alexander, R.J. (2003), ‘Talk in teaching and learning: international perspectives’, in QCA (ed) New Perspectives on</w:t>
      </w:r>
      <w:r w:rsidRPr="00C9279F">
        <w:rPr>
          <w:rFonts w:ascii="Arial" w:eastAsia="Times New Roman" w:hAnsi="Arial" w:cs="Arial"/>
          <w:color w:val="000000" w:themeColor="text1"/>
        </w:rPr>
        <w:t xml:space="preserve"> Spoken English, QCA, pp 26-37. </w:t>
      </w:r>
    </w:p>
    <w:p w14:paraId="1C279C8B"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Alexander, R.J. (2008) Essays on Pedagogy, Routledge, chapters 4, 5, 6 and 7, pp 72-172, and appendix, pp 184- 191. </w:t>
      </w:r>
      <w:hyperlink r:id="rId11" w:history="1">
        <w:r w:rsidRPr="00C9279F">
          <w:rPr>
            <w:rStyle w:val="Hyperlink"/>
            <w:rFonts w:ascii="Arial" w:eastAsia="Times New Roman" w:hAnsi="Arial" w:cs="Arial"/>
            <w:color w:val="000000" w:themeColor="text1"/>
            <w:u w:val="none"/>
          </w:rPr>
          <w:t>http://www.routledge.com/books/details/9780415454834/</w:t>
        </w:r>
      </w:hyperlink>
    </w:p>
    <w:p w14:paraId="36AD547E"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Alexander, R.J. (2008) Towards Dialogic Teaching: rethinking classroom talk (4th edition), </w:t>
      </w:r>
      <w:proofErr w:type="spellStart"/>
      <w:r w:rsidRPr="00C9279F">
        <w:rPr>
          <w:rFonts w:ascii="Arial" w:eastAsia="Times New Roman" w:hAnsi="Arial" w:cs="Arial"/>
          <w:color w:val="000000" w:themeColor="text1"/>
        </w:rPr>
        <w:t>Dialogos</w:t>
      </w:r>
      <w:proofErr w:type="spellEnd"/>
      <w:r w:rsidRPr="00C9279F">
        <w:rPr>
          <w:rFonts w:ascii="Arial" w:eastAsia="Times New Roman" w:hAnsi="Arial" w:cs="Arial"/>
          <w:color w:val="000000" w:themeColor="text1"/>
        </w:rPr>
        <w:t xml:space="preserve"> </w:t>
      </w:r>
      <w:hyperlink r:id="rId12" w:history="1">
        <w:r w:rsidRPr="00C9279F">
          <w:rPr>
            <w:rStyle w:val="Hyperlink"/>
            <w:rFonts w:ascii="Arial" w:eastAsia="Times New Roman" w:hAnsi="Arial" w:cs="Arial"/>
            <w:color w:val="000000" w:themeColor="text1"/>
            <w:u w:val="none"/>
          </w:rPr>
          <w:t>http://www.robinalexander.org.uk/wpcontent/uploads/2012/10/TDT_Order_Form.pdf</w:t>
        </w:r>
      </w:hyperlink>
      <w:r w:rsidRPr="00C9279F">
        <w:rPr>
          <w:rFonts w:ascii="Arial" w:eastAsia="Times New Roman" w:hAnsi="Arial" w:cs="Arial"/>
          <w:color w:val="000000" w:themeColor="text1"/>
        </w:rPr>
        <w:t xml:space="preserve"> </w:t>
      </w:r>
    </w:p>
    <w:p w14:paraId="328F3101"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Askew, M. (2011) Transforming Primary Mathematics, Oxon: Routledge Cotton, T. (2013) Understanding and Teaching Primary Mathematics, Routledge: Oxon</w:t>
      </w:r>
    </w:p>
    <w:p w14:paraId="3A57B4ED"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Barnes, J. (2015)- Cross-curricular learning 3-14</w:t>
      </w:r>
    </w:p>
    <w:p w14:paraId="51C4BF7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 </w:t>
      </w:r>
      <w:proofErr w:type="spellStart"/>
      <w:r w:rsidRPr="00C9279F">
        <w:rPr>
          <w:rFonts w:ascii="Arial" w:eastAsia="Helvetica" w:hAnsi="Arial" w:cs="Arial"/>
          <w:color w:val="000000" w:themeColor="text1"/>
        </w:rPr>
        <w:t>Bearne</w:t>
      </w:r>
      <w:proofErr w:type="spellEnd"/>
      <w:r w:rsidRPr="00C9279F">
        <w:rPr>
          <w:rFonts w:ascii="Arial" w:eastAsia="Helvetica" w:hAnsi="Arial" w:cs="Arial"/>
          <w:color w:val="000000" w:themeColor="text1"/>
        </w:rPr>
        <w:t>, E., Dombey, H., Grainger, T. (ed) Interactions in Language and Literacy in the Classroom, Open University Press, pp 23-35.</w:t>
      </w:r>
    </w:p>
    <w:p w14:paraId="03F20A22"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Cambridge, (2013). What is literacy? An investigation into definitions of English as a subject and the relationship between English, literacy and </w:t>
      </w:r>
      <w:r w:rsidRPr="00C9279F">
        <w:rPr>
          <w:rFonts w:ascii="Arial" w:eastAsia="Helvetica" w:hAnsi="Arial" w:cs="Arial"/>
          <w:color w:val="000000" w:themeColor="text1"/>
        </w:rPr>
        <w:t>‘being literate’</w:t>
      </w:r>
    </w:p>
    <w:p w14:paraId="777B5BEB"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lastRenderedPageBreak/>
        <w:t>CIDREE. (2005). Cross-curricular themes in secondary education: Report of a CIDREE collaborative project.</w:t>
      </w:r>
    </w:p>
    <w:p w14:paraId="52822E98" w14:textId="77777777" w:rsidR="008B005B" w:rsidRPr="00C9279F" w:rsidRDefault="008B005B" w:rsidP="008B005B">
      <w:pPr>
        <w:spacing w:line="360" w:lineRule="auto"/>
        <w:rPr>
          <w:rFonts w:ascii="Arial" w:eastAsia="Times New Roman" w:hAnsi="Arial" w:cs="Arial"/>
          <w:color w:val="000000" w:themeColor="text1"/>
        </w:rPr>
      </w:pPr>
      <w:proofErr w:type="spellStart"/>
      <w:proofErr w:type="gramStart"/>
      <w:r w:rsidRPr="00C9279F">
        <w:rPr>
          <w:rFonts w:ascii="Arial" w:eastAsia="Helvetica" w:hAnsi="Arial" w:cs="Arial"/>
          <w:color w:val="000000" w:themeColor="text1"/>
        </w:rPr>
        <w:t>Cooper,H</w:t>
      </w:r>
      <w:proofErr w:type="spellEnd"/>
      <w:proofErr w:type="gramEnd"/>
      <w:r w:rsidRPr="00C9279F">
        <w:rPr>
          <w:rFonts w:ascii="Arial" w:eastAsia="Helvetica" w:hAnsi="Arial" w:cs="Arial"/>
          <w:color w:val="000000" w:themeColor="text1"/>
        </w:rPr>
        <w:t xml:space="preserve"> and Rowley, C. (2009) Cross-curricular Approaches to teaching and learning</w:t>
      </w:r>
    </w:p>
    <w:p w14:paraId="67427088"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 Copping</w:t>
      </w:r>
      <w:r w:rsidRPr="00C9279F">
        <w:rPr>
          <w:rFonts w:ascii="Arial" w:eastAsia="Times New Roman" w:hAnsi="Arial" w:cs="Arial"/>
          <w:color w:val="000000" w:themeColor="text1"/>
        </w:rPr>
        <w:t xml:space="preserve">, A. (2016) Being Creative in Primary English. Oxon: Sage </w:t>
      </w:r>
    </w:p>
    <w:p w14:paraId="7AE40026"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Daubney, A. (2017) Teaching Primary Music </w:t>
      </w:r>
    </w:p>
    <w:p w14:paraId="17E69D7B" w14:textId="77777777" w:rsidR="008B005B" w:rsidRPr="00C9279F" w:rsidRDefault="008B005B" w:rsidP="008B005B">
      <w:pPr>
        <w:spacing w:line="360" w:lineRule="auto"/>
        <w:rPr>
          <w:rFonts w:ascii="Arial" w:eastAsia="Times New Roman" w:hAnsi="Arial" w:cs="Arial"/>
          <w:color w:val="000000" w:themeColor="text1"/>
        </w:rPr>
      </w:pPr>
      <w:proofErr w:type="spellStart"/>
      <w:r w:rsidRPr="00C9279F">
        <w:rPr>
          <w:rFonts w:ascii="Arial" w:eastAsia="Times New Roman" w:hAnsi="Arial" w:cs="Arial"/>
          <w:color w:val="000000" w:themeColor="text1"/>
        </w:rPr>
        <w:t>Didau</w:t>
      </w:r>
      <w:proofErr w:type="spellEnd"/>
      <w:r w:rsidRPr="00C9279F">
        <w:rPr>
          <w:rFonts w:ascii="Arial" w:eastAsia="Times New Roman" w:hAnsi="Arial" w:cs="Arial"/>
          <w:color w:val="000000" w:themeColor="text1"/>
        </w:rPr>
        <w:t>, D. (2014) The Secret of Literacy, Carmarthen: Crown Publishing. - 9 - Gross, J. (2013) Time to Talk, Fulton: Oxon.</w:t>
      </w:r>
    </w:p>
    <w:p w14:paraId="05342BEA"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Digital Competence Framework </w:t>
      </w:r>
      <w:proofErr w:type="gramStart"/>
      <w:r w:rsidRPr="00C9279F">
        <w:rPr>
          <w:rFonts w:ascii="Arial" w:eastAsia="Helvetica" w:hAnsi="Arial" w:cs="Arial"/>
          <w:color w:val="000000" w:themeColor="text1"/>
        </w:rPr>
        <w:t>2016 :</w:t>
      </w:r>
      <w:proofErr w:type="gramEnd"/>
      <w:r w:rsidRPr="00C9279F">
        <w:rPr>
          <w:rFonts w:ascii="Arial" w:eastAsia="Helvetica" w:hAnsi="Arial" w:cs="Arial"/>
          <w:color w:val="000000" w:themeColor="text1"/>
        </w:rPr>
        <w:t xml:space="preserve"> http://learning.gov.wales/docs/learningwales/publi</w:t>
      </w:r>
      <w:r w:rsidRPr="00C9279F">
        <w:rPr>
          <w:rFonts w:ascii="Arial" w:eastAsia="Times New Roman" w:hAnsi="Arial" w:cs="Arial"/>
          <w:color w:val="000000" w:themeColor="text1"/>
        </w:rPr>
        <w:t xml:space="preserve">cations/160901-dcf-excel-en.xlsx </w:t>
      </w:r>
    </w:p>
    <w:p w14:paraId="3D855446"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Digital Literacy Across the Curriculum</w:t>
      </w:r>
      <w:r w:rsidRPr="00C9279F">
        <w:rPr>
          <w:rFonts w:ascii="Arial" w:eastAsia="Helvetica" w:hAnsi="Arial" w:cs="Arial"/>
          <w:color w:val="000000" w:themeColor="text1"/>
        </w:rPr>
        <w:t xml:space="preserve">” </w:t>
      </w:r>
      <w:proofErr w:type="spellStart"/>
      <w:r w:rsidRPr="00C9279F">
        <w:rPr>
          <w:rFonts w:ascii="Arial" w:eastAsia="Helvetica" w:hAnsi="Arial" w:cs="Arial"/>
          <w:color w:val="000000" w:themeColor="text1"/>
        </w:rPr>
        <w:t>Futurelab</w:t>
      </w:r>
      <w:proofErr w:type="spellEnd"/>
      <w:r w:rsidRPr="00C9279F">
        <w:rPr>
          <w:rFonts w:ascii="Arial" w:eastAsia="Helvetica" w:hAnsi="Arial" w:cs="Arial"/>
          <w:color w:val="000000" w:themeColor="text1"/>
        </w:rPr>
        <w:t xml:space="preserve"> 2010 Tanya Byron – Safer Children in the Digital World - The Report of the Byron Review 2008 - 8 – </w:t>
      </w:r>
    </w:p>
    <w:p w14:paraId="3EFED7F9"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Donaldson, G. (2015) Successful Futures: Independent Review of Curriculum and Assessment Arrangements in Wales Welsh Government February 2015 </w:t>
      </w:r>
    </w:p>
    <w:p w14:paraId="51B03D6E" w14:textId="3FA4DD3F"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Downey, M. and Kelly, A (1986) A Theory and Practice of Education (third ed), London, Paul Chapman</w:t>
      </w:r>
    </w:p>
    <w:p w14:paraId="5400566E" w14:textId="16481528" w:rsidR="00C9279F" w:rsidRPr="00C9279F" w:rsidRDefault="00C9279F" w:rsidP="00C9279F">
      <w:pPr>
        <w:spacing w:line="360" w:lineRule="auto"/>
        <w:rPr>
          <w:rFonts w:ascii="Arial" w:hAnsi="Arial" w:cs="Arial"/>
        </w:rPr>
      </w:pPr>
      <w:r w:rsidRPr="00C9279F">
        <w:rPr>
          <w:rFonts w:ascii="Arial" w:hAnsi="Arial" w:cs="Arial"/>
        </w:rPr>
        <w:t xml:space="preserve">Drake, S (1993) </w:t>
      </w:r>
      <w:r w:rsidRPr="00C9279F">
        <w:rPr>
          <w:rFonts w:ascii="Arial" w:hAnsi="Arial" w:cs="Arial"/>
          <w:i/>
        </w:rPr>
        <w:t xml:space="preserve">Planning integrated curriculum: The call to adventure, </w:t>
      </w:r>
      <w:r w:rsidRPr="00C9279F">
        <w:rPr>
          <w:rFonts w:ascii="Arial" w:hAnsi="Arial" w:cs="Arial"/>
        </w:rPr>
        <w:t>Alexandria: Association for supervision and curriculum development</w:t>
      </w:r>
    </w:p>
    <w:p w14:paraId="1D8BCAF6" w14:textId="77777777" w:rsidR="00C9279F" w:rsidRPr="00C9279F" w:rsidRDefault="00C9279F" w:rsidP="00C9279F">
      <w:pPr>
        <w:spacing w:line="360" w:lineRule="auto"/>
        <w:rPr>
          <w:rFonts w:ascii="Arial" w:hAnsi="Arial" w:cs="Arial"/>
        </w:rPr>
      </w:pPr>
      <w:r w:rsidRPr="00C9279F">
        <w:rPr>
          <w:rFonts w:ascii="Arial" w:hAnsi="Arial" w:cs="Arial"/>
        </w:rPr>
        <w:t xml:space="preserve">Drake, S (2012) </w:t>
      </w:r>
      <w:r w:rsidRPr="00C9279F">
        <w:rPr>
          <w:rFonts w:ascii="Arial" w:hAnsi="Arial" w:cs="Arial"/>
          <w:i/>
        </w:rPr>
        <w:t xml:space="preserve">Creating standards- based integrated curriculum: The common Core state standards edition, </w:t>
      </w:r>
      <w:r w:rsidRPr="00C9279F">
        <w:rPr>
          <w:rFonts w:ascii="Arial" w:hAnsi="Arial" w:cs="Arial"/>
        </w:rPr>
        <w:t xml:space="preserve">London: Sage publications LTD </w:t>
      </w:r>
    </w:p>
    <w:p w14:paraId="2FFBD113" w14:textId="4D1AF091" w:rsidR="00C9279F" w:rsidRPr="00C9279F" w:rsidRDefault="00C9279F" w:rsidP="00C9279F">
      <w:pPr>
        <w:spacing w:line="360" w:lineRule="auto"/>
        <w:rPr>
          <w:rFonts w:ascii="Arial" w:hAnsi="Arial" w:cs="Arial"/>
        </w:rPr>
      </w:pPr>
      <w:r w:rsidRPr="00C9279F">
        <w:rPr>
          <w:rFonts w:ascii="Arial" w:hAnsi="Arial" w:cs="Arial"/>
          <w:iCs/>
        </w:rPr>
        <w:t xml:space="preserve">Drake, S and Burns, R (2004) </w:t>
      </w:r>
      <w:r w:rsidRPr="00C9279F">
        <w:rPr>
          <w:rFonts w:ascii="Arial" w:hAnsi="Arial" w:cs="Arial"/>
          <w:i/>
          <w:iCs/>
        </w:rPr>
        <w:t xml:space="preserve">Meeting standards through integrated curriculum, </w:t>
      </w:r>
      <w:proofErr w:type="spellStart"/>
      <w:r w:rsidRPr="00C9279F">
        <w:rPr>
          <w:rFonts w:ascii="Arial" w:hAnsi="Arial" w:cs="Arial"/>
          <w:iCs/>
        </w:rPr>
        <w:t>Alexantdria</w:t>
      </w:r>
      <w:proofErr w:type="spellEnd"/>
      <w:r w:rsidRPr="00C9279F">
        <w:rPr>
          <w:rFonts w:ascii="Arial" w:hAnsi="Arial" w:cs="Arial"/>
          <w:iCs/>
        </w:rPr>
        <w:t>: Association for Supervision and Curriculum development</w:t>
      </w:r>
    </w:p>
    <w:p w14:paraId="32C894C7" w14:textId="77777777" w:rsidR="00C9279F" w:rsidRPr="00C9279F" w:rsidRDefault="00C9279F" w:rsidP="008B005B">
      <w:pPr>
        <w:spacing w:line="360" w:lineRule="auto"/>
        <w:rPr>
          <w:rFonts w:ascii="Arial" w:eastAsia="Times New Roman" w:hAnsi="Arial" w:cs="Arial"/>
          <w:color w:val="000000" w:themeColor="text1"/>
        </w:rPr>
      </w:pPr>
    </w:p>
    <w:p w14:paraId="713173DC"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Facer, K. (2009), Educational, social and technological futures- a report from the Beyond current horizons Programme</w:t>
      </w:r>
    </w:p>
    <w:p w14:paraId="1136A30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Fox, S and Surtees, L. (2010) Mathematics across the curriculum </w:t>
      </w:r>
    </w:p>
    <w:p w14:paraId="781910CA" w14:textId="77777777" w:rsidR="008B005B" w:rsidRPr="00C9279F" w:rsidRDefault="008B005B" w:rsidP="008B005B">
      <w:pPr>
        <w:shd w:val="clear" w:color="auto" w:fill="FFFFFF"/>
        <w:spacing w:after="375" w:line="360" w:lineRule="auto"/>
        <w:outlineLvl w:val="0"/>
        <w:rPr>
          <w:rFonts w:ascii="Arial" w:eastAsia="Times New Roman" w:hAnsi="Arial" w:cs="Arial"/>
          <w:color w:val="000000" w:themeColor="text1"/>
          <w:kern w:val="36"/>
        </w:rPr>
      </w:pPr>
      <w:r w:rsidRPr="00C9279F">
        <w:rPr>
          <w:rFonts w:ascii="Arial" w:eastAsia="Times New Roman" w:hAnsi="Arial" w:cs="Arial"/>
          <w:color w:val="000000" w:themeColor="text1"/>
          <w:kern w:val="36"/>
        </w:rPr>
        <w:t>Gardner, J. (Ed.) (2006). Assessment and learning (2006). London: Sage</w:t>
      </w:r>
    </w:p>
    <w:p w14:paraId="74A61FFF"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Grenfell, M. 2002. Modern languages across the curriculum. London: Routledge</w:t>
      </w:r>
    </w:p>
    <w:p w14:paraId="24267B5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Gross, J. (2013) Time to Talk, Fulton: Oxon</w:t>
      </w:r>
    </w:p>
    <w:p w14:paraId="73567C43"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Gross, J. (2013) Time to Talk, Fulton: Oxon</w:t>
      </w:r>
    </w:p>
    <w:p w14:paraId="57EA175E"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Hansen, A and </w:t>
      </w:r>
      <w:proofErr w:type="spellStart"/>
      <w:r w:rsidRPr="00C9279F">
        <w:rPr>
          <w:rFonts w:ascii="Arial" w:eastAsia="Times New Roman" w:hAnsi="Arial" w:cs="Arial"/>
          <w:color w:val="000000" w:themeColor="text1"/>
        </w:rPr>
        <w:t>Vaukins</w:t>
      </w:r>
      <w:proofErr w:type="spellEnd"/>
      <w:r w:rsidRPr="00C9279F">
        <w:rPr>
          <w:rFonts w:ascii="Arial" w:eastAsia="Times New Roman" w:hAnsi="Arial" w:cs="Arial"/>
          <w:color w:val="000000" w:themeColor="text1"/>
        </w:rPr>
        <w:t>, D. (2012)- Primary Mathematics across the curriculum</w:t>
      </w:r>
    </w:p>
    <w:p w14:paraId="4A8F42E5"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 Hanson, A. (ed.) (2011) Children</w:t>
      </w:r>
      <w:r w:rsidRPr="00C9279F">
        <w:rPr>
          <w:rFonts w:ascii="Arial" w:eastAsia="Helvetica" w:hAnsi="Arial" w:cs="Arial"/>
          <w:color w:val="000000" w:themeColor="text1"/>
        </w:rPr>
        <w:t xml:space="preserve">’s Errors in Mathematics: Understanding Common Misconceptions in the Primary School, London: Sage </w:t>
      </w:r>
    </w:p>
    <w:p w14:paraId="75062B8C"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lastRenderedPageBreak/>
        <w:t xml:space="preserve">Hayes, (2010) the Theory and practice of change management </w:t>
      </w:r>
    </w:p>
    <w:p w14:paraId="08C18A55"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Hayes, D. (2010) The seductive charms of a cross-curricular approach, Education 3- 13, 38:4, 381-387</w:t>
      </w:r>
    </w:p>
    <w:p w14:paraId="03E484B9"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hAnsi="Arial" w:cs="Arial"/>
          <w:color w:val="000000" w:themeColor="text1"/>
        </w:rPr>
        <w:t xml:space="preserve">Haylock and </w:t>
      </w:r>
      <w:proofErr w:type="spellStart"/>
      <w:r w:rsidRPr="00C9279F">
        <w:rPr>
          <w:rFonts w:ascii="Arial" w:hAnsi="Arial" w:cs="Arial"/>
          <w:color w:val="000000" w:themeColor="text1"/>
        </w:rPr>
        <w:t>Thangta</w:t>
      </w:r>
      <w:proofErr w:type="spellEnd"/>
      <w:r w:rsidRPr="00C9279F">
        <w:rPr>
          <w:rFonts w:ascii="Arial" w:hAnsi="Arial" w:cs="Arial"/>
          <w:color w:val="000000" w:themeColor="text1"/>
        </w:rPr>
        <w:t xml:space="preserve"> (2007) </w:t>
      </w:r>
      <w:r w:rsidRPr="00C9279F">
        <w:rPr>
          <w:rFonts w:ascii="Arial" w:hAnsi="Arial" w:cs="Arial"/>
          <w:i/>
          <w:iCs/>
          <w:color w:val="000000" w:themeColor="text1"/>
        </w:rPr>
        <w:t xml:space="preserve">Key Concepts in Primary Mathematics </w:t>
      </w:r>
      <w:r w:rsidRPr="00C9279F">
        <w:rPr>
          <w:rFonts w:ascii="Arial" w:hAnsi="Arial" w:cs="Arial"/>
          <w:color w:val="000000" w:themeColor="text1"/>
        </w:rPr>
        <w:t>London: SAGE</w:t>
      </w:r>
    </w:p>
    <w:p w14:paraId="70C45644"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Haylock, D. (2011) Mathematics Explained for Primary Teachers 4th ed, London: Sage </w:t>
      </w:r>
    </w:p>
    <w:p w14:paraId="372E5D39"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Haylock, D. (2011) Mathematics Explained for Primary Teachers 4th ed, London: Sage </w:t>
      </w:r>
    </w:p>
    <w:p w14:paraId="08BB2A8D"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Haylock, D. and Cockburn, A. (20</w:t>
      </w:r>
      <w:r w:rsidRPr="00C9279F">
        <w:rPr>
          <w:rFonts w:ascii="Arial" w:eastAsia="Times New Roman" w:hAnsi="Arial" w:cs="Arial"/>
          <w:color w:val="000000" w:themeColor="text1"/>
        </w:rPr>
        <w:t>13) Understanding Mathematics for Young Children. London: SAGE McAteer, M. (ed.) (2013) Improving Primary Mathematics Teaching and Learning, Berkshire: Open University Press</w:t>
      </w:r>
    </w:p>
    <w:p w14:paraId="0F5C2AB5"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Haylock, D. and Cockburn, A. (2013) Understanding Mathematics for Young Children. </w:t>
      </w:r>
    </w:p>
    <w:p w14:paraId="5DDF202B"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Haylock, D. and Cockburn, A. (2013) Understanding Mathematics for Young Children.</w:t>
      </w:r>
    </w:p>
    <w:p w14:paraId="53E1F739"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hAnsi="Arial" w:cs="Arial"/>
          <w:color w:val="000000" w:themeColor="text1"/>
        </w:rPr>
        <w:t>Hirsch, E. (2006) the Knowledge Deficit</w:t>
      </w:r>
    </w:p>
    <w:p w14:paraId="1ED62B3D"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Howard-Jones, P. (2012) Education and Neuroscience: Evidence, Theory and Practical Application, London</w:t>
      </w:r>
    </w:p>
    <w:p w14:paraId="19457B5C" w14:textId="77777777" w:rsidR="008B005B" w:rsidRPr="00C9279F" w:rsidRDefault="008B005B" w:rsidP="008B005B">
      <w:pPr>
        <w:spacing w:line="360" w:lineRule="auto"/>
        <w:rPr>
          <w:rFonts w:ascii="Arial" w:eastAsia="Times New Roman" w:hAnsi="Arial" w:cs="Arial"/>
          <w:color w:val="000000" w:themeColor="text1"/>
        </w:rPr>
      </w:pPr>
      <w:proofErr w:type="spellStart"/>
      <w:r w:rsidRPr="00C9279F">
        <w:rPr>
          <w:rFonts w:ascii="Arial" w:eastAsia="Times New Roman" w:hAnsi="Arial" w:cs="Arial"/>
          <w:color w:val="000000" w:themeColor="text1"/>
        </w:rPr>
        <w:t>Immordino</w:t>
      </w:r>
      <w:proofErr w:type="spellEnd"/>
      <w:r w:rsidRPr="00C9279F">
        <w:rPr>
          <w:rFonts w:ascii="Arial" w:eastAsia="Times New Roman" w:hAnsi="Arial" w:cs="Arial"/>
          <w:color w:val="000000" w:themeColor="text1"/>
        </w:rPr>
        <w:t>-Yang, M. and Damasio, A.</w:t>
      </w:r>
      <w:r w:rsidRPr="00C9279F">
        <w:rPr>
          <w:rStyle w:val="ffc"/>
          <w:rFonts w:ascii="Arial" w:eastAsia="Times New Roman" w:hAnsi="Arial" w:cs="Arial"/>
          <w:color w:val="000000" w:themeColor="text1"/>
        </w:rPr>
        <w:t xml:space="preserve"> </w:t>
      </w:r>
      <w:r w:rsidRPr="00C9279F">
        <w:rPr>
          <w:rStyle w:val="ff5"/>
          <w:rFonts w:ascii="Arial" w:eastAsia="Times New Roman" w:hAnsi="Arial" w:cs="Arial"/>
          <w:color w:val="000000" w:themeColor="text1"/>
        </w:rPr>
        <w:t xml:space="preserve">(2007) </w:t>
      </w:r>
      <w:r w:rsidRPr="00C9279F">
        <w:rPr>
          <w:rStyle w:val="ff5"/>
          <w:rFonts w:ascii="Arial" w:eastAsia="Helvetica" w:hAnsi="Arial" w:cs="Arial"/>
          <w:color w:val="000000" w:themeColor="text1"/>
        </w:rPr>
        <w:t xml:space="preserve">‘We feel therefore we learn: the relevance </w:t>
      </w:r>
      <w:r w:rsidRPr="00C9279F">
        <w:rPr>
          <w:rFonts w:ascii="Arial" w:eastAsia="Times New Roman" w:hAnsi="Arial" w:cs="Arial"/>
          <w:color w:val="000000" w:themeColor="text1"/>
        </w:rPr>
        <w:t>of affective and social neuroscience to education</w:t>
      </w:r>
      <w:r w:rsidRPr="00C9279F">
        <w:rPr>
          <w:rFonts w:ascii="Arial" w:eastAsia="Helvetica" w:hAnsi="Arial" w:cs="Arial"/>
          <w:color w:val="000000" w:themeColor="text1"/>
        </w:rPr>
        <w:t xml:space="preserve">’, </w:t>
      </w:r>
      <w:r w:rsidRPr="00C9279F">
        <w:rPr>
          <w:rStyle w:val="ff9"/>
          <w:rFonts w:ascii="Arial" w:eastAsia="Times New Roman" w:hAnsi="Arial" w:cs="Arial"/>
          <w:color w:val="000000" w:themeColor="text1"/>
        </w:rPr>
        <w:t>Brain, Mind and Education</w:t>
      </w:r>
      <w:r w:rsidRPr="00C9279F">
        <w:rPr>
          <w:rStyle w:val="lsf"/>
          <w:rFonts w:ascii="Arial" w:eastAsia="Times New Roman" w:hAnsi="Arial" w:cs="Arial"/>
          <w:color w:val="000000" w:themeColor="text1"/>
        </w:rPr>
        <w:t xml:space="preserve">, </w:t>
      </w:r>
      <w:r w:rsidRPr="00C9279F">
        <w:rPr>
          <w:rFonts w:ascii="Arial" w:eastAsia="Times New Roman" w:hAnsi="Arial" w:cs="Arial"/>
          <w:color w:val="000000" w:themeColor="text1"/>
        </w:rPr>
        <w:t>1 (1): 3</w:t>
      </w:r>
      <w:r w:rsidRPr="00C9279F">
        <w:rPr>
          <w:rFonts w:ascii="Arial" w:eastAsia="Helvetica" w:hAnsi="Arial" w:cs="Arial"/>
          <w:color w:val="000000" w:themeColor="text1"/>
        </w:rPr>
        <w:t>–10</w:t>
      </w:r>
    </w:p>
    <w:p w14:paraId="199A34BE"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 Language Websites National Literacy Trust available at: http://www.literacytrust.org.uk/ United Kingdom Literacy Association available at: </w:t>
      </w:r>
      <w:hyperlink r:id="rId13" w:history="1">
        <w:r w:rsidRPr="00C9279F">
          <w:rPr>
            <w:rStyle w:val="Hyperlink"/>
            <w:rFonts w:ascii="Arial" w:eastAsia="Times New Roman" w:hAnsi="Arial" w:cs="Arial"/>
            <w:color w:val="000000" w:themeColor="text1"/>
            <w:u w:val="none"/>
          </w:rPr>
          <w:t>http://www.ukla.org/</w:t>
        </w:r>
      </w:hyperlink>
    </w:p>
    <w:p w14:paraId="4BE618F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 Mathematics Teaching: Reflecting on Practice with the Knowledge Quartet, London: Sage. Taylor, H. and Harris, A. (2013) Learning and Teaching Mathematics 0-8, London: Sage </w:t>
      </w:r>
    </w:p>
    <w:p w14:paraId="5558A18F"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 xml:space="preserve">McAteer, M. (2012) Improving primary mathematics, teaching and learning </w:t>
      </w:r>
    </w:p>
    <w:p w14:paraId="443ABF05"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Newman, T. (2008) A Review of Digital Literacy in 3</w:t>
      </w:r>
      <w:r w:rsidRPr="00C9279F">
        <w:rPr>
          <w:rFonts w:ascii="Arial" w:eastAsia="Helvetica" w:hAnsi="Arial" w:cs="Arial"/>
          <w:color w:val="000000" w:themeColor="text1"/>
        </w:rPr>
        <w:t>–</w:t>
      </w:r>
      <w:proofErr w:type="gramStart"/>
      <w:r w:rsidRPr="00C9279F">
        <w:rPr>
          <w:rFonts w:ascii="Arial" w:eastAsia="Helvetica" w:hAnsi="Arial" w:cs="Arial"/>
          <w:color w:val="000000" w:themeColor="text1"/>
        </w:rPr>
        <w:t>16 year</w:t>
      </w:r>
      <w:proofErr w:type="gramEnd"/>
      <w:r w:rsidRPr="00C9279F">
        <w:rPr>
          <w:rFonts w:ascii="Arial" w:eastAsia="Helvetica" w:hAnsi="Arial" w:cs="Arial"/>
          <w:color w:val="000000" w:themeColor="text1"/>
        </w:rPr>
        <w:t xml:space="preserve"> olds: evidence, developmental models and recommendations, Coventry: </w:t>
      </w:r>
      <w:proofErr w:type="spellStart"/>
      <w:r w:rsidRPr="00C9279F">
        <w:rPr>
          <w:rFonts w:ascii="Arial" w:eastAsia="Helvetica" w:hAnsi="Arial" w:cs="Arial"/>
          <w:color w:val="000000" w:themeColor="text1"/>
        </w:rPr>
        <w:t>Becta</w:t>
      </w:r>
      <w:proofErr w:type="spellEnd"/>
    </w:p>
    <w:p w14:paraId="1CBEF504"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NFER and Arad Research (2013) A Rapid Evidence Assessment on the Impact of Curriculum and Assessment Arrangements within High Performing Countries Welsh Government</w:t>
      </w:r>
    </w:p>
    <w:p w14:paraId="64CA57E4"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lastRenderedPageBreak/>
        <w:t xml:space="preserve"> Oakhill, J. (2015) Understanding and Teaching Reading Comprehension, Routledge: London.</w:t>
      </w:r>
    </w:p>
    <w:p w14:paraId="419AC3EF"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PISA information available at www.oecd.org/pisa</w:t>
      </w:r>
    </w:p>
    <w:p w14:paraId="695B7632"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 Pound, L. and Lee, T. (2010) Teaching Mathematics Creatively, Routledge: Oxon Rowland, T., Turner, F., Thwaites, A. and </w:t>
      </w:r>
      <w:proofErr w:type="spellStart"/>
      <w:r w:rsidRPr="00C9279F">
        <w:rPr>
          <w:rFonts w:ascii="Arial" w:eastAsia="Times New Roman" w:hAnsi="Arial" w:cs="Arial"/>
          <w:color w:val="000000" w:themeColor="text1"/>
        </w:rPr>
        <w:t>Huckstep</w:t>
      </w:r>
      <w:proofErr w:type="spellEnd"/>
      <w:r w:rsidRPr="00C9279F">
        <w:rPr>
          <w:rFonts w:ascii="Arial" w:eastAsia="Times New Roman" w:hAnsi="Arial" w:cs="Arial"/>
          <w:color w:val="000000" w:themeColor="text1"/>
        </w:rPr>
        <w:t>, P. (2009) Developing Primary</w:t>
      </w:r>
    </w:p>
    <w:p w14:paraId="74D25C3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Pound, L. and Lee, T. (2010) Teaching Mathematics Creatively, Routledge: Oxon</w:t>
      </w:r>
    </w:p>
    <w:p w14:paraId="45289414"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Helvetica" w:hAnsi="Arial" w:cs="Arial"/>
          <w:color w:val="000000" w:themeColor="text1"/>
        </w:rPr>
        <w:t>Savage, J. (2010), Cross-curricular teaching and learning in the secondary school</w:t>
      </w:r>
    </w:p>
    <w:p w14:paraId="40C5A4E6"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Savage, M. and Barnett, A. (2015) Digital literacy for primary teachers. United Kingdom: Critical Publishing</w:t>
      </w:r>
    </w:p>
    <w:p w14:paraId="7953D907"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The ICT Steering Group</w:t>
      </w:r>
      <w:r w:rsidRPr="00C9279F">
        <w:rPr>
          <w:rFonts w:ascii="Arial" w:eastAsia="Helvetica" w:hAnsi="Arial" w:cs="Arial"/>
          <w:color w:val="000000" w:themeColor="text1"/>
        </w:rPr>
        <w:t>’s Report to the Welsh Government September 2013 http://learning.gov.wales/docs/learningwales/publications/131003 -</w:t>
      </w:r>
      <w:proofErr w:type="spellStart"/>
      <w:r w:rsidRPr="00C9279F">
        <w:rPr>
          <w:rFonts w:ascii="Arial" w:eastAsia="Helvetica" w:hAnsi="Arial" w:cs="Arial"/>
          <w:color w:val="000000" w:themeColor="text1"/>
        </w:rPr>
        <w:t>ict</w:t>
      </w:r>
      <w:proofErr w:type="spellEnd"/>
      <w:r w:rsidRPr="00C9279F">
        <w:rPr>
          <w:rFonts w:ascii="Arial" w:eastAsia="Helvetica" w:hAnsi="Arial" w:cs="Arial"/>
          <w:color w:val="000000" w:themeColor="text1"/>
        </w:rPr>
        <w:t>-steering-</w:t>
      </w:r>
      <w:proofErr w:type="spellStart"/>
      <w:r w:rsidRPr="00C9279F">
        <w:rPr>
          <w:rFonts w:ascii="Arial" w:eastAsia="Helvetica" w:hAnsi="Arial" w:cs="Arial"/>
          <w:color w:val="000000" w:themeColor="text1"/>
        </w:rPr>
        <w:t>groupreport</w:t>
      </w:r>
      <w:proofErr w:type="spellEnd"/>
      <w:r w:rsidRPr="00C9279F">
        <w:rPr>
          <w:rFonts w:ascii="Arial" w:eastAsia="Helvetica" w:hAnsi="Arial" w:cs="Arial"/>
          <w:color w:val="000000" w:themeColor="text1"/>
        </w:rPr>
        <w:t xml:space="preserve">- en.pdf </w:t>
      </w:r>
    </w:p>
    <w:p w14:paraId="20B9DAB4"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 xml:space="preserve">The National Literacy Trust (2012) The State of the Nation </w:t>
      </w:r>
      <w:r w:rsidRPr="00C9279F">
        <w:rPr>
          <w:rFonts w:ascii="Arial" w:eastAsia="Helvetica" w:hAnsi="Arial" w:cs="Arial"/>
          <w:color w:val="000000" w:themeColor="text1"/>
        </w:rPr>
        <w:t>– a picture of literacy in the UK today, London: National Literacy Trust</w:t>
      </w:r>
    </w:p>
    <w:p w14:paraId="1507FA4B"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Turvey, K., Sharp, J. and Potter, J. (2016) Primary computing and digital technologies: Knowledge, understanding and practice. London, United Kingdom: SAGE Publications</w:t>
      </w:r>
    </w:p>
    <w:p w14:paraId="6E19CCFC"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eastAsia="Times New Roman" w:hAnsi="Arial" w:cs="Arial"/>
          <w:color w:val="000000" w:themeColor="text1"/>
        </w:rPr>
        <w:t>Wales Government, (2015) Qualified for Life. Cardiff</w:t>
      </w:r>
    </w:p>
    <w:p w14:paraId="6ED9D329" w14:textId="77777777" w:rsidR="008B005B" w:rsidRPr="00C9279F" w:rsidRDefault="008B005B" w:rsidP="008B005B">
      <w:pPr>
        <w:spacing w:line="360" w:lineRule="auto"/>
        <w:rPr>
          <w:rFonts w:ascii="Arial" w:eastAsia="Times New Roman" w:hAnsi="Arial" w:cs="Arial"/>
          <w:color w:val="000000" w:themeColor="text1"/>
        </w:rPr>
      </w:pPr>
      <w:r w:rsidRPr="00C9279F">
        <w:rPr>
          <w:rFonts w:ascii="Arial" w:hAnsi="Arial" w:cs="Arial"/>
          <w:color w:val="000000" w:themeColor="text1"/>
        </w:rPr>
        <w:t xml:space="preserve">Welsh assembly Government (2014). Literacy and numeracy </w:t>
      </w:r>
    </w:p>
    <w:p w14:paraId="3586B039" w14:textId="76CADF1C" w:rsidR="008B005B" w:rsidRPr="00C9279F" w:rsidRDefault="008B005B" w:rsidP="008B005B">
      <w:pPr>
        <w:spacing w:line="360" w:lineRule="auto"/>
        <w:rPr>
          <w:rFonts w:ascii="Arial" w:eastAsia="Times New Roman" w:hAnsi="Arial" w:cs="Arial"/>
          <w:color w:val="000000" w:themeColor="text1"/>
        </w:rPr>
      </w:pPr>
      <w:r w:rsidRPr="00C9279F">
        <w:rPr>
          <w:rFonts w:ascii="Arial" w:hAnsi="Arial" w:cs="Arial"/>
          <w:color w:val="000000" w:themeColor="text1"/>
        </w:rPr>
        <w:t xml:space="preserve">Welsh assembly Government, </w:t>
      </w:r>
      <w:r w:rsidRPr="00C9279F">
        <w:rPr>
          <w:rFonts w:ascii="Arial" w:eastAsia="Times New Roman" w:hAnsi="Arial" w:cs="Arial"/>
          <w:color w:val="000000" w:themeColor="text1"/>
        </w:rPr>
        <w:t>2015. Qualified for Life, Wales Government, Cardiff http://gov.wales/topics/educationandskills/allsectorp olicies/qualified-for-life-an-educationalimprovement-plan/?lang=en</w:t>
      </w:r>
    </w:p>
    <w:p w14:paraId="68093458" w14:textId="77777777" w:rsidR="00C9279F" w:rsidRPr="00C9279F" w:rsidRDefault="00C9279F" w:rsidP="00C9279F">
      <w:pPr>
        <w:spacing w:line="360" w:lineRule="auto"/>
        <w:rPr>
          <w:rFonts w:ascii="Arial" w:hAnsi="Arial" w:cs="Arial"/>
        </w:rPr>
      </w:pPr>
      <w:r w:rsidRPr="00C9279F">
        <w:rPr>
          <w:rFonts w:ascii="Arial" w:hAnsi="Arial" w:cs="Arial"/>
        </w:rPr>
        <w:t xml:space="preserve">Williams, K (2018) [Twitter] 21 November. Available at: </w:t>
      </w:r>
      <w:hyperlink r:id="rId14" w:history="1">
        <w:r w:rsidRPr="00C9279F">
          <w:rPr>
            <w:rStyle w:val="Hyperlink"/>
            <w:rFonts w:ascii="Arial" w:hAnsi="Arial" w:cs="Arial"/>
            <w:color w:val="auto"/>
          </w:rPr>
          <w:t>https://twitter.com/wgcs_education</w:t>
        </w:r>
      </w:hyperlink>
      <w:r w:rsidRPr="00C9279F">
        <w:rPr>
          <w:rFonts w:ascii="Arial" w:hAnsi="Arial" w:cs="Arial"/>
        </w:rPr>
        <w:t xml:space="preserve"> [Accessed: 27/11/2018]</w:t>
      </w:r>
    </w:p>
    <w:p w14:paraId="5FDE239D" w14:textId="77777777" w:rsidR="00C9279F" w:rsidRPr="00BA3CC4" w:rsidRDefault="00C9279F" w:rsidP="008B005B">
      <w:pPr>
        <w:spacing w:line="360" w:lineRule="auto"/>
        <w:rPr>
          <w:rFonts w:ascii="Arial" w:eastAsia="Times New Roman" w:hAnsi="Arial" w:cs="Arial"/>
          <w:color w:val="000000" w:themeColor="text1"/>
        </w:rPr>
      </w:pPr>
    </w:p>
    <w:p w14:paraId="0B235CF1" w14:textId="77777777" w:rsidR="008B005B" w:rsidRPr="00BA3CC4" w:rsidRDefault="008B005B" w:rsidP="008B005B">
      <w:pPr>
        <w:pStyle w:val="ListParagraph"/>
        <w:rPr>
          <w:rFonts w:eastAsia="Times New Roman"/>
        </w:rPr>
      </w:pPr>
    </w:p>
    <w:p w14:paraId="66B1420B" w14:textId="1FC84FC2" w:rsidR="008B005B" w:rsidRDefault="008B005B" w:rsidP="008B005B">
      <w:pPr>
        <w:pStyle w:val="ListParagraph"/>
        <w:rPr>
          <w:rFonts w:ascii="Arial" w:eastAsia="Times New Roman" w:hAnsi="Arial" w:cs="Arial"/>
        </w:rPr>
      </w:pPr>
    </w:p>
    <w:p w14:paraId="62A88217" w14:textId="7593AA88" w:rsidR="00B3484D" w:rsidRDefault="00B3484D" w:rsidP="008B005B">
      <w:pPr>
        <w:pStyle w:val="ListParagraph"/>
        <w:rPr>
          <w:rFonts w:ascii="Arial" w:eastAsia="Times New Roman" w:hAnsi="Arial" w:cs="Arial"/>
        </w:rPr>
      </w:pPr>
    </w:p>
    <w:p w14:paraId="3D021F1D" w14:textId="1570712E" w:rsidR="00B3484D" w:rsidRDefault="00B3484D" w:rsidP="008B005B">
      <w:pPr>
        <w:pStyle w:val="ListParagraph"/>
        <w:rPr>
          <w:rFonts w:ascii="Arial" w:eastAsia="Times New Roman" w:hAnsi="Arial" w:cs="Arial"/>
        </w:rPr>
      </w:pPr>
    </w:p>
    <w:p w14:paraId="15B2BCCB" w14:textId="05016B60" w:rsidR="00B3484D" w:rsidRDefault="00B3484D" w:rsidP="008B005B">
      <w:pPr>
        <w:pStyle w:val="ListParagraph"/>
        <w:rPr>
          <w:rFonts w:ascii="Arial" w:eastAsia="Times New Roman" w:hAnsi="Arial" w:cs="Arial"/>
        </w:rPr>
      </w:pPr>
    </w:p>
    <w:p w14:paraId="2280FB1F" w14:textId="492EA569" w:rsidR="00B3484D" w:rsidRDefault="00B3484D" w:rsidP="008B005B">
      <w:pPr>
        <w:pStyle w:val="ListParagraph"/>
        <w:rPr>
          <w:rFonts w:ascii="Arial" w:eastAsia="Times New Roman" w:hAnsi="Arial" w:cs="Arial"/>
        </w:rPr>
      </w:pPr>
    </w:p>
    <w:p w14:paraId="1D8C7C1F" w14:textId="318275F9" w:rsidR="00B3484D" w:rsidRDefault="00B3484D" w:rsidP="008B005B">
      <w:pPr>
        <w:pStyle w:val="ListParagraph"/>
        <w:rPr>
          <w:rFonts w:ascii="Arial" w:eastAsia="Times New Roman" w:hAnsi="Arial" w:cs="Arial"/>
        </w:rPr>
      </w:pPr>
    </w:p>
    <w:p w14:paraId="74F49A96" w14:textId="66DB511E" w:rsidR="00B3484D" w:rsidRDefault="00B3484D" w:rsidP="008B005B">
      <w:pPr>
        <w:pStyle w:val="ListParagraph"/>
        <w:rPr>
          <w:rFonts w:ascii="Arial" w:eastAsia="Times New Roman" w:hAnsi="Arial" w:cs="Arial"/>
        </w:rPr>
      </w:pPr>
    </w:p>
    <w:p w14:paraId="06C3EA02" w14:textId="24F4F6BE" w:rsidR="00B3484D" w:rsidRDefault="00B3484D" w:rsidP="008B005B">
      <w:pPr>
        <w:pStyle w:val="ListParagraph"/>
        <w:rPr>
          <w:rFonts w:ascii="Arial" w:eastAsia="Times New Roman" w:hAnsi="Arial" w:cs="Arial"/>
        </w:rPr>
      </w:pPr>
    </w:p>
    <w:p w14:paraId="64AA8A59" w14:textId="7D8A626D" w:rsidR="00B3484D" w:rsidRDefault="00B3484D" w:rsidP="008B005B">
      <w:pPr>
        <w:pStyle w:val="ListParagraph"/>
        <w:rPr>
          <w:rFonts w:ascii="Arial" w:eastAsia="Times New Roman" w:hAnsi="Arial" w:cs="Arial"/>
        </w:rPr>
      </w:pPr>
    </w:p>
    <w:p w14:paraId="40EEF798" w14:textId="2A9D4FC5" w:rsidR="00B3484D" w:rsidRDefault="00B3484D" w:rsidP="008B005B">
      <w:pPr>
        <w:pStyle w:val="ListParagraph"/>
        <w:rPr>
          <w:rFonts w:ascii="Arial" w:eastAsia="Times New Roman" w:hAnsi="Arial" w:cs="Arial"/>
        </w:rPr>
      </w:pPr>
    </w:p>
    <w:p w14:paraId="700A1254" w14:textId="4D6E1195" w:rsidR="00B3484D" w:rsidRDefault="00B3484D" w:rsidP="008B005B">
      <w:pPr>
        <w:pStyle w:val="ListParagraph"/>
        <w:rPr>
          <w:rFonts w:ascii="Arial" w:eastAsia="Times New Roman" w:hAnsi="Arial" w:cs="Arial"/>
        </w:rPr>
      </w:pPr>
    </w:p>
    <w:p w14:paraId="12A55EB8" w14:textId="6D2F674C" w:rsidR="00B3484D" w:rsidRDefault="00B3484D" w:rsidP="008B005B">
      <w:pPr>
        <w:pStyle w:val="ListParagraph"/>
        <w:rPr>
          <w:rFonts w:ascii="Arial" w:eastAsia="Times New Roman" w:hAnsi="Arial" w:cs="Arial"/>
        </w:rPr>
      </w:pPr>
    </w:p>
    <w:p w14:paraId="4E9AC020" w14:textId="21C96CA9" w:rsidR="00B3484D" w:rsidRDefault="00B3484D" w:rsidP="008B005B">
      <w:pPr>
        <w:pStyle w:val="ListParagraph"/>
        <w:rPr>
          <w:rFonts w:ascii="Arial" w:eastAsia="Times New Roman" w:hAnsi="Arial" w:cs="Arial"/>
        </w:rPr>
      </w:pPr>
    </w:p>
    <w:p w14:paraId="475A4B7D" w14:textId="6E0EC7CF" w:rsidR="00B3484D" w:rsidRDefault="00B3484D" w:rsidP="008B005B">
      <w:pPr>
        <w:pStyle w:val="ListParagraph"/>
        <w:rPr>
          <w:rFonts w:ascii="Arial" w:eastAsia="Times New Roman" w:hAnsi="Arial" w:cs="Arial"/>
        </w:rPr>
      </w:pPr>
    </w:p>
    <w:p w14:paraId="48144264" w14:textId="4C43C946" w:rsidR="00B3484D" w:rsidRDefault="00B3484D" w:rsidP="008B005B">
      <w:pPr>
        <w:pStyle w:val="ListParagraph"/>
        <w:rPr>
          <w:rFonts w:ascii="Arial" w:eastAsia="Times New Roman" w:hAnsi="Arial" w:cs="Arial"/>
        </w:rPr>
      </w:pPr>
      <w:bookmarkStart w:id="0" w:name="_GoBack"/>
      <w:bookmarkEnd w:id="0"/>
    </w:p>
    <w:p w14:paraId="4D89AFB2" w14:textId="77777777" w:rsidR="00B3484D" w:rsidRPr="00B3484D" w:rsidRDefault="00B3484D" w:rsidP="00B3484D">
      <w:pPr>
        <w:spacing w:line="360" w:lineRule="auto"/>
        <w:rPr>
          <w:rFonts w:ascii="Arial" w:hAnsi="Arial" w:cs="Arial"/>
          <w:i/>
          <w:iCs/>
          <w:color w:val="000000" w:themeColor="text1"/>
          <w:u w:val="single"/>
        </w:rPr>
      </w:pPr>
      <w:r w:rsidRPr="00B3484D">
        <w:rPr>
          <w:rFonts w:ascii="Arial" w:hAnsi="Arial" w:cs="Arial"/>
          <w:i/>
          <w:iCs/>
          <w:color w:val="000000" w:themeColor="text1"/>
          <w:u w:val="single"/>
        </w:rPr>
        <w:t xml:space="preserve">Bibliography for Poster </w:t>
      </w:r>
    </w:p>
    <w:p w14:paraId="362611C9" w14:textId="77777777" w:rsidR="00B3484D" w:rsidRPr="00BA3CC4" w:rsidRDefault="00B3484D" w:rsidP="00B3484D">
      <w:pPr>
        <w:spacing w:line="360" w:lineRule="auto"/>
        <w:rPr>
          <w:rFonts w:ascii="Arial" w:hAnsi="Arial" w:cs="Arial"/>
          <w:color w:val="000000" w:themeColor="text1"/>
        </w:rPr>
      </w:pPr>
    </w:p>
    <w:p w14:paraId="6D8528DA" w14:textId="77777777" w:rsidR="00B3484D" w:rsidRPr="00BA3CC4" w:rsidRDefault="00B3484D" w:rsidP="00B3484D">
      <w:pPr>
        <w:spacing w:line="360" w:lineRule="auto"/>
        <w:rPr>
          <w:rFonts w:ascii="Arial" w:eastAsia="Times New Roman" w:hAnsi="Arial" w:cs="Arial"/>
          <w:color w:val="000000" w:themeColor="text1"/>
        </w:rPr>
      </w:pPr>
    </w:p>
    <w:p w14:paraId="287D356C"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Alexander, A. (2008) Towards Dialogic Teaching, Rethinking Classroom Talk, London: Dialogues. </w:t>
      </w:r>
    </w:p>
    <w:p w14:paraId="66773E62"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Alexander, A. (2008) Towards Dialogic Teaching, Rethinking Classroom Talk, London: Duologues. </w:t>
      </w:r>
    </w:p>
    <w:p w14:paraId="07A120C1"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Alexander, R. (2010) Children, Their World, Their Education: Final Report and Recommendation of the Cambridge Primary Review</w:t>
      </w:r>
    </w:p>
    <w:p w14:paraId="4B7235D9"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Alexander, R.J. (1995) Versions of Primary Education, Routledge, chapters 4, 5 and 6. </w:t>
      </w:r>
      <w:hyperlink r:id="rId15" w:history="1">
        <w:r w:rsidRPr="00AD2363">
          <w:rPr>
            <w:rStyle w:val="Hyperlink"/>
            <w:rFonts w:ascii="Arial" w:eastAsia="Times New Roman" w:hAnsi="Arial" w:cs="Arial"/>
            <w:color w:val="000000" w:themeColor="text1"/>
            <w:sz w:val="20"/>
            <w:szCs w:val="20"/>
          </w:rPr>
          <w:t>http://www.routledge.com/books/details/9780415128384/</w:t>
        </w:r>
      </w:hyperlink>
    </w:p>
    <w:p w14:paraId="7788A656"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 Alexander, R.J. (2001) </w:t>
      </w:r>
      <w:r w:rsidRPr="00AD2363">
        <w:rPr>
          <w:rFonts w:ascii="Arial" w:eastAsia="Helvetica" w:hAnsi="Arial" w:cs="Arial"/>
          <w:color w:val="000000" w:themeColor="text1"/>
          <w:sz w:val="20"/>
          <w:szCs w:val="20"/>
        </w:rPr>
        <w:t xml:space="preserve">‘In any language, it’s good to talk’, Times Educational Supplement, 19 January. </w:t>
      </w:r>
      <w:hyperlink r:id="rId16" w:history="1">
        <w:r w:rsidRPr="00AD2363">
          <w:rPr>
            <w:rStyle w:val="Hyperlink"/>
            <w:rFonts w:ascii="Arial" w:eastAsia="Helvetica" w:hAnsi="Arial" w:cs="Arial"/>
            <w:color w:val="000000" w:themeColor="text1"/>
            <w:sz w:val="20"/>
            <w:szCs w:val="20"/>
          </w:rPr>
          <w:t>http://www.tes.co.uk/article.aspx?storycode=342696</w:t>
        </w:r>
      </w:hyperlink>
      <w:r w:rsidRPr="00AD2363">
        <w:rPr>
          <w:rFonts w:ascii="Arial" w:eastAsia="Helvetica" w:hAnsi="Arial" w:cs="Arial"/>
          <w:color w:val="000000" w:themeColor="text1"/>
          <w:sz w:val="20"/>
          <w:szCs w:val="20"/>
        </w:rPr>
        <w:t xml:space="preserve"> </w:t>
      </w:r>
    </w:p>
    <w:p w14:paraId="50622FA5"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 Alexander, R.J. (2001) Culture and Pedagogy, Blackwell, especially chapters 15 and 16, pp 391-528 </w:t>
      </w:r>
      <w:hyperlink r:id="rId17" w:history="1">
        <w:r w:rsidRPr="00AD2363">
          <w:rPr>
            <w:rStyle w:val="Hyperlink"/>
            <w:rFonts w:ascii="Arial" w:eastAsia="Times New Roman" w:hAnsi="Arial" w:cs="Arial"/>
            <w:color w:val="000000" w:themeColor="text1"/>
            <w:sz w:val="20"/>
            <w:szCs w:val="20"/>
          </w:rPr>
          <w:t>http://eu.wiley.com/WileyCDA/WileyTitle/productCd0631220518,descCd-reviews.html</w:t>
        </w:r>
      </w:hyperlink>
      <w:r w:rsidRPr="00AD2363">
        <w:rPr>
          <w:rFonts w:ascii="Arial" w:eastAsia="Times New Roman" w:hAnsi="Arial" w:cs="Arial"/>
          <w:color w:val="000000" w:themeColor="text1"/>
          <w:sz w:val="20"/>
          <w:szCs w:val="20"/>
        </w:rPr>
        <w:t xml:space="preserve"> </w:t>
      </w:r>
    </w:p>
    <w:p w14:paraId="61CAB743"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Alexander, R.J. (2003) </w:t>
      </w:r>
      <w:r w:rsidRPr="00AD2363">
        <w:rPr>
          <w:rFonts w:ascii="Arial" w:eastAsia="Helvetica" w:hAnsi="Arial" w:cs="Arial"/>
          <w:color w:val="000000" w:themeColor="text1"/>
          <w:sz w:val="20"/>
          <w:szCs w:val="20"/>
        </w:rPr>
        <w:t>‘Oracy, literacy and pedagogy: international perspectives’, in</w:t>
      </w:r>
    </w:p>
    <w:p w14:paraId="38E57BE1"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Alexander, R.J. (2003), ‘Talk in teaching and learning: international perspectives’, in QCA (ed) New Perspectives on</w:t>
      </w:r>
      <w:r w:rsidRPr="00AD2363">
        <w:rPr>
          <w:rFonts w:ascii="Arial" w:eastAsia="Times New Roman" w:hAnsi="Arial" w:cs="Arial"/>
          <w:color w:val="000000" w:themeColor="text1"/>
          <w:sz w:val="20"/>
          <w:szCs w:val="20"/>
        </w:rPr>
        <w:t xml:space="preserve"> Spoken English, QCA, pp 26-37. </w:t>
      </w:r>
    </w:p>
    <w:p w14:paraId="56CE27DA"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Alexander, R.J. (2008) Essays on Pedagogy, Routledge, chapters 4, 5, 6 and 7, pp 72-172, and appendix, pp 184- 191. </w:t>
      </w:r>
      <w:hyperlink r:id="rId18" w:history="1">
        <w:r w:rsidRPr="00AD2363">
          <w:rPr>
            <w:rStyle w:val="Hyperlink"/>
            <w:rFonts w:ascii="Arial" w:eastAsia="Times New Roman" w:hAnsi="Arial" w:cs="Arial"/>
            <w:color w:val="000000" w:themeColor="text1"/>
            <w:sz w:val="20"/>
            <w:szCs w:val="20"/>
          </w:rPr>
          <w:t>http://www.routledge.com/books/details/9780415454834/</w:t>
        </w:r>
      </w:hyperlink>
    </w:p>
    <w:p w14:paraId="3DDBAA1E"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Alexander, R.J. (2008) Towards Dialogic Teaching: rethinking classroom talk (4th edition), Dialogues </w:t>
      </w:r>
      <w:hyperlink r:id="rId19" w:history="1">
        <w:r w:rsidRPr="00AD2363">
          <w:rPr>
            <w:rStyle w:val="Hyperlink"/>
            <w:rFonts w:ascii="Arial" w:eastAsia="Times New Roman" w:hAnsi="Arial" w:cs="Arial"/>
            <w:color w:val="000000" w:themeColor="text1"/>
            <w:sz w:val="20"/>
            <w:szCs w:val="20"/>
          </w:rPr>
          <w:t>http://www.robinalexander.org.uk/wpcontent/uploads/2012/10/TDT_Order_Form.pdf</w:t>
        </w:r>
      </w:hyperlink>
      <w:r w:rsidRPr="00AD2363">
        <w:rPr>
          <w:rFonts w:ascii="Arial" w:eastAsia="Times New Roman" w:hAnsi="Arial" w:cs="Arial"/>
          <w:color w:val="000000" w:themeColor="text1"/>
          <w:sz w:val="20"/>
          <w:szCs w:val="20"/>
        </w:rPr>
        <w:t xml:space="preserve"> </w:t>
      </w:r>
    </w:p>
    <w:p w14:paraId="2F1A0529"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Askew, M. (2011) Transforming Primary Mathematics, Oxon: Routledge Cotton, T. (2013) Understanding and Teaching Primary Mathematics, Routledge: Oxon</w:t>
      </w:r>
    </w:p>
    <w:p w14:paraId="1444BB95"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Barnes, J. (2010) The Generate Project: curricular and pedagogical inspiration from parents working with their children, Improving schools</w:t>
      </w:r>
    </w:p>
    <w:p w14:paraId="2BDCF3C2"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Barnes, J. (2015)- Cross-curricular learning 3-14</w:t>
      </w:r>
    </w:p>
    <w:p w14:paraId="56802EE5" w14:textId="77777777" w:rsidR="00B3484D" w:rsidRPr="00AD2363" w:rsidRDefault="00B3484D" w:rsidP="00B3484D">
      <w:pPr>
        <w:spacing w:line="360" w:lineRule="auto"/>
        <w:rPr>
          <w:rFonts w:ascii="Arial" w:eastAsia="Helvetica" w:hAnsi="Arial" w:cs="Arial"/>
          <w:color w:val="000000" w:themeColor="text1"/>
          <w:sz w:val="20"/>
          <w:szCs w:val="20"/>
        </w:rPr>
      </w:pPr>
      <w:r w:rsidRPr="00AD2363">
        <w:rPr>
          <w:rFonts w:ascii="Arial" w:eastAsia="Helvetica" w:hAnsi="Arial" w:cs="Arial"/>
          <w:color w:val="000000" w:themeColor="text1"/>
          <w:sz w:val="20"/>
          <w:szCs w:val="20"/>
        </w:rPr>
        <w:t xml:space="preserve"> </w:t>
      </w:r>
      <w:proofErr w:type="spellStart"/>
      <w:r w:rsidRPr="00AD2363">
        <w:rPr>
          <w:rFonts w:ascii="Arial" w:eastAsia="Helvetica" w:hAnsi="Arial" w:cs="Arial"/>
          <w:color w:val="000000" w:themeColor="text1"/>
          <w:sz w:val="20"/>
          <w:szCs w:val="20"/>
        </w:rPr>
        <w:t>Bearne</w:t>
      </w:r>
      <w:proofErr w:type="spellEnd"/>
      <w:r w:rsidRPr="00AD2363">
        <w:rPr>
          <w:rFonts w:ascii="Arial" w:eastAsia="Helvetica" w:hAnsi="Arial" w:cs="Arial"/>
          <w:color w:val="000000" w:themeColor="text1"/>
          <w:sz w:val="20"/>
          <w:szCs w:val="20"/>
        </w:rPr>
        <w:t>, E., Dombey, H., Grainger, T. (ed) Interactions in Language and Literacy in the Classroom, Open University Press, pp 23-35.</w:t>
      </w:r>
    </w:p>
    <w:p w14:paraId="0E93E3BB" w14:textId="77777777" w:rsidR="00B3484D" w:rsidRPr="00AD2363" w:rsidRDefault="00B3484D" w:rsidP="00B3484D">
      <w:pPr>
        <w:spacing w:line="360" w:lineRule="auto"/>
        <w:rPr>
          <w:rFonts w:ascii="Arial" w:eastAsia="Helvetica" w:hAnsi="Arial" w:cs="Arial"/>
          <w:color w:val="000000" w:themeColor="text1"/>
          <w:sz w:val="20"/>
          <w:szCs w:val="20"/>
        </w:rPr>
      </w:pPr>
      <w:proofErr w:type="spellStart"/>
      <w:r w:rsidRPr="00AD2363">
        <w:rPr>
          <w:rFonts w:ascii="Arial" w:eastAsia="Helvetica" w:hAnsi="Arial" w:cs="Arial"/>
          <w:color w:val="000000" w:themeColor="text1"/>
          <w:sz w:val="20"/>
          <w:szCs w:val="20"/>
        </w:rPr>
        <w:t>Cadoxton</w:t>
      </w:r>
      <w:proofErr w:type="spellEnd"/>
      <w:r w:rsidRPr="00AD2363">
        <w:rPr>
          <w:rFonts w:ascii="Arial" w:eastAsia="Helvetica" w:hAnsi="Arial" w:cs="Arial"/>
          <w:color w:val="000000" w:themeColor="text1"/>
          <w:sz w:val="20"/>
          <w:szCs w:val="20"/>
        </w:rPr>
        <w:t xml:space="preserve"> Primary School- </w:t>
      </w:r>
      <w:hyperlink r:id="rId20" w:history="1">
        <w:r w:rsidRPr="00AD2363">
          <w:rPr>
            <w:rStyle w:val="Hyperlink"/>
            <w:rFonts w:ascii="Arial" w:eastAsia="Helvetica" w:hAnsi="Arial" w:cs="Arial"/>
            <w:color w:val="000000" w:themeColor="text1"/>
            <w:sz w:val="20"/>
            <w:szCs w:val="20"/>
          </w:rPr>
          <w:t>www.cscjes-cronfa.co.uk</w:t>
        </w:r>
      </w:hyperlink>
      <w:r w:rsidRPr="00AD2363">
        <w:rPr>
          <w:rFonts w:ascii="Arial" w:eastAsia="Helvetica" w:hAnsi="Arial" w:cs="Arial"/>
          <w:color w:val="000000" w:themeColor="text1"/>
          <w:sz w:val="20"/>
          <w:szCs w:val="20"/>
        </w:rPr>
        <w:t xml:space="preserve"> </w:t>
      </w:r>
    </w:p>
    <w:p w14:paraId="5A943CEC" w14:textId="77777777" w:rsidR="00B3484D" w:rsidRPr="00AD2363" w:rsidRDefault="00B3484D" w:rsidP="00B3484D">
      <w:pPr>
        <w:rPr>
          <w:rFonts w:ascii="Arial" w:eastAsia="Times New Roman" w:hAnsi="Arial" w:cs="Arial"/>
          <w:color w:val="000000" w:themeColor="text1"/>
          <w:sz w:val="20"/>
          <w:szCs w:val="20"/>
          <w:lang w:eastAsia="en-US"/>
        </w:rPr>
      </w:pPr>
      <w:r w:rsidRPr="00AD2363">
        <w:rPr>
          <w:rFonts w:ascii="Arial" w:eastAsia="Times New Roman" w:hAnsi="Arial" w:cs="Arial"/>
          <w:color w:val="000000" w:themeColor="text1"/>
          <w:sz w:val="20"/>
          <w:szCs w:val="20"/>
          <w:shd w:val="clear" w:color="auto" w:fill="FFFFFF"/>
          <w:lang w:eastAsia="en-US"/>
        </w:rPr>
        <w:t>Bloom, B. S. (1956). "Taxonomy of Educational Objectives, Handbook I: The Cognitive Domain." New York: David McKay Co Inc.</w:t>
      </w:r>
    </w:p>
    <w:p w14:paraId="03F20839" w14:textId="77777777" w:rsidR="00B3484D" w:rsidRPr="00AD2363" w:rsidRDefault="00B3484D" w:rsidP="00B3484D">
      <w:pPr>
        <w:spacing w:line="360" w:lineRule="auto"/>
        <w:rPr>
          <w:rFonts w:ascii="Arial" w:eastAsia="Times New Roman" w:hAnsi="Arial" w:cs="Arial"/>
          <w:color w:val="000000" w:themeColor="text1"/>
          <w:sz w:val="20"/>
          <w:szCs w:val="20"/>
        </w:rPr>
      </w:pPr>
    </w:p>
    <w:p w14:paraId="7732280E"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Cambridge, (2013). What is literacy? An investigation into definitions of English as a subject and the relationship between English, literacy and </w:t>
      </w:r>
      <w:r w:rsidRPr="00AD2363">
        <w:rPr>
          <w:rFonts w:ascii="Arial" w:eastAsia="Helvetica" w:hAnsi="Arial" w:cs="Arial"/>
          <w:color w:val="000000" w:themeColor="text1"/>
          <w:sz w:val="20"/>
          <w:szCs w:val="20"/>
        </w:rPr>
        <w:t>‘being literate’</w:t>
      </w:r>
    </w:p>
    <w:p w14:paraId="5A378783"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CIDREE. (2005). Cross-curricular themes in secondary education: Report of a CIDREE collaborative project.</w:t>
      </w:r>
    </w:p>
    <w:p w14:paraId="1F56921F"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Cooper, H and Rowley, C. (2009) Cross-curricular Approaches to teaching and learning</w:t>
      </w:r>
    </w:p>
    <w:p w14:paraId="57306775"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 xml:space="preserve"> Copping</w:t>
      </w:r>
      <w:r w:rsidRPr="00AD2363">
        <w:rPr>
          <w:rFonts w:ascii="Arial" w:eastAsia="Times New Roman" w:hAnsi="Arial" w:cs="Arial"/>
          <w:color w:val="000000" w:themeColor="text1"/>
          <w:sz w:val="20"/>
          <w:szCs w:val="20"/>
        </w:rPr>
        <w:t xml:space="preserve">, A. (2016) Being Creative in Primary English. Oxon: Sage </w:t>
      </w:r>
    </w:p>
    <w:p w14:paraId="76FDD62E"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 xml:space="preserve">Daubney, A. (2017) Teaching Primary Music </w:t>
      </w:r>
    </w:p>
    <w:p w14:paraId="030EAB62" w14:textId="77777777" w:rsidR="00B3484D" w:rsidRPr="00AD2363" w:rsidRDefault="00B3484D" w:rsidP="00B3484D">
      <w:pPr>
        <w:spacing w:line="360" w:lineRule="auto"/>
        <w:rPr>
          <w:rFonts w:ascii="Arial" w:eastAsia="Times New Roman" w:hAnsi="Arial" w:cs="Arial"/>
          <w:color w:val="000000" w:themeColor="text1"/>
          <w:sz w:val="20"/>
          <w:szCs w:val="20"/>
        </w:rPr>
      </w:pPr>
      <w:proofErr w:type="spellStart"/>
      <w:r w:rsidRPr="00AD2363">
        <w:rPr>
          <w:rFonts w:ascii="Arial" w:eastAsia="Times New Roman" w:hAnsi="Arial" w:cs="Arial"/>
          <w:color w:val="000000" w:themeColor="text1"/>
          <w:sz w:val="20"/>
          <w:szCs w:val="20"/>
        </w:rPr>
        <w:lastRenderedPageBreak/>
        <w:t>Didau</w:t>
      </w:r>
      <w:proofErr w:type="spellEnd"/>
      <w:r w:rsidRPr="00AD2363">
        <w:rPr>
          <w:rFonts w:ascii="Arial" w:eastAsia="Times New Roman" w:hAnsi="Arial" w:cs="Arial"/>
          <w:color w:val="000000" w:themeColor="text1"/>
          <w:sz w:val="20"/>
          <w:szCs w:val="20"/>
        </w:rPr>
        <w:t>, D. (2014) The Secret of Literacy, Carmarthen: Crown Publishing. - 9 - Gross, J. (2013) Time to Talk, Fulton: Oxon.</w:t>
      </w:r>
    </w:p>
    <w:p w14:paraId="64D18E10"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Digital Competence Framework 2016: http://learning.gov.wales/docs/learningwales/publi</w:t>
      </w:r>
      <w:r w:rsidRPr="00AD2363">
        <w:rPr>
          <w:rFonts w:ascii="Arial" w:eastAsia="Times New Roman" w:hAnsi="Arial" w:cs="Arial"/>
          <w:color w:val="000000" w:themeColor="text1"/>
          <w:sz w:val="20"/>
          <w:szCs w:val="20"/>
        </w:rPr>
        <w:t xml:space="preserve">cations/160901-dcf-excel-en.xlsx </w:t>
      </w:r>
    </w:p>
    <w:p w14:paraId="5643F63F"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Digital Literacy Across the Curriculum</w:t>
      </w:r>
      <w:r w:rsidRPr="00AD2363">
        <w:rPr>
          <w:rFonts w:ascii="Arial" w:eastAsia="Helvetica" w:hAnsi="Arial" w:cs="Arial"/>
          <w:color w:val="000000" w:themeColor="text1"/>
          <w:sz w:val="20"/>
          <w:szCs w:val="20"/>
        </w:rPr>
        <w:t xml:space="preserve">” </w:t>
      </w:r>
      <w:proofErr w:type="spellStart"/>
      <w:r w:rsidRPr="00AD2363">
        <w:rPr>
          <w:rFonts w:ascii="Arial" w:eastAsia="Helvetica" w:hAnsi="Arial" w:cs="Arial"/>
          <w:color w:val="000000" w:themeColor="text1"/>
          <w:sz w:val="20"/>
          <w:szCs w:val="20"/>
        </w:rPr>
        <w:t>Futurelab</w:t>
      </w:r>
      <w:proofErr w:type="spellEnd"/>
      <w:r w:rsidRPr="00AD2363">
        <w:rPr>
          <w:rFonts w:ascii="Arial" w:eastAsia="Helvetica" w:hAnsi="Arial" w:cs="Arial"/>
          <w:color w:val="000000" w:themeColor="text1"/>
          <w:sz w:val="20"/>
          <w:szCs w:val="20"/>
        </w:rPr>
        <w:t xml:space="preserve"> 2010 Tanya Byron – Safer Children in the Digital World - The Report of the Byron Review 2008 - 8 – </w:t>
      </w:r>
    </w:p>
    <w:p w14:paraId="084AB817"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Donaldson, G. (2015) Successful Futures: Independent Review of Curriculum and Assessment Arrangements in Wales Welsh Government February 2015 </w:t>
      </w:r>
    </w:p>
    <w:p w14:paraId="3584FEBB"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Downey, M. and Kelly, A (1986) A Theory and Practice of Education (third ed), London, Paul Chapman</w:t>
      </w:r>
    </w:p>
    <w:p w14:paraId="4A2D2480" w14:textId="77777777" w:rsidR="00B3484D" w:rsidRPr="00AD2363" w:rsidRDefault="00B3484D" w:rsidP="00B3484D">
      <w:pPr>
        <w:rPr>
          <w:rFonts w:ascii="Arial" w:eastAsia="Times New Roman" w:hAnsi="Arial" w:cs="Arial"/>
          <w:color w:val="000000" w:themeColor="text1"/>
          <w:sz w:val="20"/>
          <w:szCs w:val="20"/>
          <w:lang w:eastAsia="en-US"/>
        </w:rPr>
      </w:pPr>
      <w:r w:rsidRPr="00AD2363">
        <w:rPr>
          <w:rFonts w:ascii="Arial" w:eastAsia="Times New Roman" w:hAnsi="Arial" w:cs="Arial"/>
          <w:color w:val="000000" w:themeColor="text1"/>
          <w:sz w:val="20"/>
          <w:szCs w:val="20"/>
          <w:shd w:val="clear" w:color="auto" w:fill="FFFFFF"/>
          <w:lang w:eastAsia="en-US"/>
        </w:rPr>
        <w:t>Drake, S. M., &amp; Burns, R. C. (2004). </w:t>
      </w:r>
      <w:r w:rsidRPr="00AD2363">
        <w:rPr>
          <w:rFonts w:ascii="Arial" w:eastAsia="Times New Roman" w:hAnsi="Arial" w:cs="Arial"/>
          <w:i/>
          <w:iCs/>
          <w:color w:val="000000" w:themeColor="text1"/>
          <w:sz w:val="20"/>
          <w:szCs w:val="20"/>
          <w:bdr w:val="none" w:sz="0" w:space="0" w:color="auto" w:frame="1"/>
          <w:shd w:val="clear" w:color="auto" w:fill="FFFFFF"/>
          <w:lang w:eastAsia="en-US"/>
        </w:rPr>
        <w:t xml:space="preserve">Integrated Curriculum, Meeting Standards </w:t>
      </w:r>
      <w:proofErr w:type="spellStart"/>
      <w:r w:rsidRPr="00AD2363">
        <w:rPr>
          <w:rFonts w:ascii="Arial" w:eastAsia="Times New Roman" w:hAnsi="Arial" w:cs="Arial"/>
          <w:i/>
          <w:iCs/>
          <w:color w:val="000000" w:themeColor="text1"/>
          <w:sz w:val="20"/>
          <w:szCs w:val="20"/>
          <w:bdr w:val="none" w:sz="0" w:space="0" w:color="auto" w:frame="1"/>
          <w:shd w:val="clear" w:color="auto" w:fill="FFFFFF"/>
          <w:lang w:eastAsia="en-US"/>
        </w:rPr>
        <w:t>Through.</w:t>
      </w:r>
      <w:r w:rsidRPr="00AD2363">
        <w:rPr>
          <w:rFonts w:ascii="Arial" w:eastAsia="Times New Roman" w:hAnsi="Arial" w:cs="Arial"/>
          <w:color w:val="000000" w:themeColor="text1"/>
          <w:sz w:val="20"/>
          <w:szCs w:val="20"/>
          <w:shd w:val="clear" w:color="auto" w:fill="FFFFFF"/>
          <w:lang w:eastAsia="en-US"/>
        </w:rPr>
        <w:t>Virginia</w:t>
      </w:r>
      <w:proofErr w:type="spellEnd"/>
      <w:r w:rsidRPr="00AD2363">
        <w:rPr>
          <w:rFonts w:ascii="Arial" w:eastAsia="Times New Roman" w:hAnsi="Arial" w:cs="Arial"/>
          <w:color w:val="000000" w:themeColor="text1"/>
          <w:sz w:val="20"/>
          <w:szCs w:val="20"/>
          <w:shd w:val="clear" w:color="auto" w:fill="FFFFFF"/>
          <w:lang w:eastAsia="en-US"/>
        </w:rPr>
        <w:t xml:space="preserve"> USA: Association for Supervision and Curriculum Development</w:t>
      </w:r>
    </w:p>
    <w:p w14:paraId="40DE10CD" w14:textId="77777777" w:rsidR="00B3484D" w:rsidRPr="00AD2363" w:rsidRDefault="00B3484D" w:rsidP="00B3484D">
      <w:pPr>
        <w:spacing w:line="360" w:lineRule="auto"/>
        <w:rPr>
          <w:rFonts w:ascii="Arial" w:eastAsia="Times New Roman" w:hAnsi="Arial" w:cs="Arial"/>
          <w:color w:val="000000" w:themeColor="text1"/>
          <w:sz w:val="20"/>
          <w:szCs w:val="20"/>
        </w:rPr>
      </w:pPr>
    </w:p>
    <w:p w14:paraId="22375B32"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Facer, K. (2009), Educational, social and technological futures- a report from the Beyond current horizons Programme</w:t>
      </w:r>
    </w:p>
    <w:p w14:paraId="40B25505"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 xml:space="preserve">Fox, S and Surtees, L. (2010) Mathematics across the curriculum </w:t>
      </w:r>
    </w:p>
    <w:p w14:paraId="14748214" w14:textId="77777777" w:rsidR="00B3484D" w:rsidRPr="00AD2363" w:rsidRDefault="00B3484D" w:rsidP="00B3484D">
      <w:pPr>
        <w:shd w:val="clear" w:color="auto" w:fill="FFFFFF"/>
        <w:spacing w:after="375" w:line="360" w:lineRule="auto"/>
        <w:outlineLvl w:val="0"/>
        <w:rPr>
          <w:rFonts w:ascii="Arial" w:eastAsia="Times New Roman" w:hAnsi="Arial" w:cs="Arial"/>
          <w:color w:val="000000" w:themeColor="text1"/>
          <w:kern w:val="36"/>
          <w:sz w:val="20"/>
          <w:szCs w:val="20"/>
        </w:rPr>
      </w:pPr>
      <w:r w:rsidRPr="00AD2363">
        <w:rPr>
          <w:rFonts w:ascii="Arial" w:eastAsia="Times New Roman" w:hAnsi="Arial" w:cs="Arial"/>
          <w:color w:val="000000" w:themeColor="text1"/>
          <w:kern w:val="36"/>
          <w:sz w:val="20"/>
          <w:szCs w:val="20"/>
        </w:rPr>
        <w:t>Gardner, J. (Ed.) (2006). Assessment and learning (2006). London: Sage</w:t>
      </w:r>
    </w:p>
    <w:p w14:paraId="54AEE3E6"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Grenfell, M. 2002. Modern languages across the curriculum. London: Routledge</w:t>
      </w:r>
    </w:p>
    <w:p w14:paraId="5469D5F4"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Gross, J. (2013) Time to Talk, Fulton: Oxon</w:t>
      </w:r>
    </w:p>
    <w:p w14:paraId="7B41E4F4"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Gross, J. (2013) Time to Talk, Fulton: Oxon</w:t>
      </w:r>
    </w:p>
    <w:p w14:paraId="29F95363"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Hansen, A and </w:t>
      </w:r>
      <w:proofErr w:type="spellStart"/>
      <w:r w:rsidRPr="00AD2363">
        <w:rPr>
          <w:rFonts w:ascii="Arial" w:eastAsia="Times New Roman" w:hAnsi="Arial" w:cs="Arial"/>
          <w:color w:val="000000" w:themeColor="text1"/>
          <w:sz w:val="20"/>
          <w:szCs w:val="20"/>
        </w:rPr>
        <w:t>Vaukins</w:t>
      </w:r>
      <w:proofErr w:type="spellEnd"/>
      <w:r w:rsidRPr="00AD2363">
        <w:rPr>
          <w:rFonts w:ascii="Arial" w:eastAsia="Times New Roman" w:hAnsi="Arial" w:cs="Arial"/>
          <w:color w:val="000000" w:themeColor="text1"/>
          <w:sz w:val="20"/>
          <w:szCs w:val="20"/>
        </w:rPr>
        <w:t>, D. (2012)- Primary Mathematics across the curriculum</w:t>
      </w:r>
    </w:p>
    <w:p w14:paraId="5D00C26C"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 Hanson, A. (ed.) (2011) Children</w:t>
      </w:r>
      <w:r w:rsidRPr="00AD2363">
        <w:rPr>
          <w:rFonts w:ascii="Arial" w:eastAsia="Helvetica" w:hAnsi="Arial" w:cs="Arial"/>
          <w:color w:val="000000" w:themeColor="text1"/>
          <w:sz w:val="20"/>
          <w:szCs w:val="20"/>
        </w:rPr>
        <w:t xml:space="preserve">’s Errors in Mathematics: Understanding Common Misconceptions in the Primary School, London: Sage </w:t>
      </w:r>
    </w:p>
    <w:p w14:paraId="012F91B0"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 xml:space="preserve">Hayes, (2010) the Theory and practice of change management </w:t>
      </w:r>
    </w:p>
    <w:p w14:paraId="18F4C85C"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Hayes, D. (2010) The seductive charms of a cross-curricular approach, Education 3- 13, 38:4, 381-387</w:t>
      </w:r>
    </w:p>
    <w:p w14:paraId="01B7267A"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hAnsi="Arial" w:cs="Arial"/>
          <w:color w:val="000000" w:themeColor="text1"/>
          <w:sz w:val="20"/>
          <w:szCs w:val="20"/>
        </w:rPr>
        <w:t xml:space="preserve">Haylock and </w:t>
      </w:r>
      <w:proofErr w:type="spellStart"/>
      <w:r w:rsidRPr="00AD2363">
        <w:rPr>
          <w:rFonts w:ascii="Arial" w:hAnsi="Arial" w:cs="Arial"/>
          <w:color w:val="000000" w:themeColor="text1"/>
          <w:sz w:val="20"/>
          <w:szCs w:val="20"/>
        </w:rPr>
        <w:t>Thangta</w:t>
      </w:r>
      <w:proofErr w:type="spellEnd"/>
      <w:r w:rsidRPr="00AD2363">
        <w:rPr>
          <w:rFonts w:ascii="Arial" w:hAnsi="Arial" w:cs="Arial"/>
          <w:color w:val="000000" w:themeColor="text1"/>
          <w:sz w:val="20"/>
          <w:szCs w:val="20"/>
        </w:rPr>
        <w:t xml:space="preserve"> (2007) </w:t>
      </w:r>
      <w:r w:rsidRPr="00AD2363">
        <w:rPr>
          <w:rFonts w:ascii="Arial" w:hAnsi="Arial" w:cs="Arial"/>
          <w:i/>
          <w:iCs/>
          <w:color w:val="000000" w:themeColor="text1"/>
          <w:sz w:val="20"/>
          <w:szCs w:val="20"/>
        </w:rPr>
        <w:t xml:space="preserve">Key Concepts in Primary Mathematics </w:t>
      </w:r>
      <w:r w:rsidRPr="00AD2363">
        <w:rPr>
          <w:rFonts w:ascii="Arial" w:hAnsi="Arial" w:cs="Arial"/>
          <w:color w:val="000000" w:themeColor="text1"/>
          <w:sz w:val="20"/>
          <w:szCs w:val="20"/>
        </w:rPr>
        <w:t>London: SAGE</w:t>
      </w:r>
    </w:p>
    <w:p w14:paraId="6A4BC603"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 xml:space="preserve">Haylock, D. (2010) Mathematics Explained for Primary Teachers 4th ed, London: Sage </w:t>
      </w:r>
    </w:p>
    <w:p w14:paraId="77F83F50"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Haylock, D. (2011) Mathematics Explained for Primary Teachers 4th ed, London: Sage </w:t>
      </w:r>
    </w:p>
    <w:p w14:paraId="09A1CD89"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Haylock, D. and Cockburn, A. (20</w:t>
      </w:r>
      <w:r w:rsidRPr="00AD2363">
        <w:rPr>
          <w:rFonts w:ascii="Arial" w:eastAsia="Times New Roman" w:hAnsi="Arial" w:cs="Arial"/>
          <w:color w:val="000000" w:themeColor="text1"/>
          <w:sz w:val="20"/>
          <w:szCs w:val="20"/>
        </w:rPr>
        <w:t>13) Understanding Mathematics for Young Children. London: SAGE McAteer, M. (ed.) (2013) Improving Primary Mathematics Teaching and Learning, Berkshire: Open University Press</w:t>
      </w:r>
    </w:p>
    <w:p w14:paraId="1F56C2C9"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hAnsi="Arial" w:cs="Arial"/>
          <w:color w:val="000000" w:themeColor="text1"/>
          <w:sz w:val="20"/>
          <w:szCs w:val="20"/>
        </w:rPr>
        <w:t>Hirsch, E. (2006) the Knowledge Deficit</w:t>
      </w:r>
    </w:p>
    <w:p w14:paraId="5E7B4D78"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Howard-Jones, P. (2012) Education and Neuroscience: Evidence, Theory and Practical Application, London</w:t>
      </w:r>
    </w:p>
    <w:p w14:paraId="3B57D421" w14:textId="77777777" w:rsidR="00B3484D" w:rsidRPr="00AD2363" w:rsidRDefault="00B3484D" w:rsidP="00B3484D">
      <w:pPr>
        <w:spacing w:line="360" w:lineRule="auto"/>
        <w:rPr>
          <w:rFonts w:ascii="Arial" w:eastAsia="Times New Roman" w:hAnsi="Arial" w:cs="Arial"/>
          <w:color w:val="000000" w:themeColor="text1"/>
          <w:sz w:val="20"/>
          <w:szCs w:val="20"/>
        </w:rPr>
      </w:pPr>
      <w:proofErr w:type="spellStart"/>
      <w:r w:rsidRPr="00AD2363">
        <w:rPr>
          <w:rFonts w:ascii="Arial" w:eastAsia="Times New Roman" w:hAnsi="Arial" w:cs="Arial"/>
          <w:color w:val="000000" w:themeColor="text1"/>
          <w:sz w:val="20"/>
          <w:szCs w:val="20"/>
        </w:rPr>
        <w:t>Immordino</w:t>
      </w:r>
      <w:proofErr w:type="spellEnd"/>
      <w:r w:rsidRPr="00AD2363">
        <w:rPr>
          <w:rFonts w:ascii="Arial" w:eastAsia="Times New Roman" w:hAnsi="Arial" w:cs="Arial"/>
          <w:color w:val="000000" w:themeColor="text1"/>
          <w:sz w:val="20"/>
          <w:szCs w:val="20"/>
        </w:rPr>
        <w:t>-Yang, M. and Damasio, A.</w:t>
      </w:r>
      <w:r w:rsidRPr="00AD2363">
        <w:rPr>
          <w:rStyle w:val="ffc"/>
          <w:rFonts w:ascii="Arial" w:eastAsia="Times New Roman" w:hAnsi="Arial" w:cs="Arial"/>
          <w:color w:val="000000" w:themeColor="text1"/>
          <w:sz w:val="20"/>
          <w:szCs w:val="20"/>
        </w:rPr>
        <w:t xml:space="preserve"> </w:t>
      </w:r>
      <w:r w:rsidRPr="00AD2363">
        <w:rPr>
          <w:rStyle w:val="ff5"/>
          <w:rFonts w:ascii="Arial" w:eastAsia="Times New Roman" w:hAnsi="Arial" w:cs="Arial"/>
          <w:color w:val="000000" w:themeColor="text1"/>
          <w:sz w:val="20"/>
          <w:szCs w:val="20"/>
        </w:rPr>
        <w:t xml:space="preserve">(2007) </w:t>
      </w:r>
      <w:r w:rsidRPr="00AD2363">
        <w:rPr>
          <w:rStyle w:val="ff5"/>
          <w:rFonts w:ascii="Arial" w:eastAsia="Helvetica" w:hAnsi="Arial" w:cs="Arial"/>
          <w:color w:val="000000" w:themeColor="text1"/>
          <w:sz w:val="20"/>
          <w:szCs w:val="20"/>
        </w:rPr>
        <w:t xml:space="preserve">‘We feel therefore we learn: the relevance </w:t>
      </w:r>
      <w:r w:rsidRPr="00AD2363">
        <w:rPr>
          <w:rFonts w:ascii="Arial" w:eastAsia="Times New Roman" w:hAnsi="Arial" w:cs="Arial"/>
          <w:color w:val="000000" w:themeColor="text1"/>
          <w:sz w:val="20"/>
          <w:szCs w:val="20"/>
        </w:rPr>
        <w:t>of affective and social neuroscience to education</w:t>
      </w:r>
      <w:r w:rsidRPr="00AD2363">
        <w:rPr>
          <w:rFonts w:ascii="Arial" w:eastAsia="Helvetica" w:hAnsi="Arial" w:cs="Arial"/>
          <w:color w:val="000000" w:themeColor="text1"/>
          <w:sz w:val="20"/>
          <w:szCs w:val="20"/>
        </w:rPr>
        <w:t xml:space="preserve">’, </w:t>
      </w:r>
      <w:r w:rsidRPr="00AD2363">
        <w:rPr>
          <w:rStyle w:val="ff9"/>
          <w:rFonts w:ascii="Arial" w:eastAsia="Times New Roman" w:hAnsi="Arial" w:cs="Arial"/>
          <w:color w:val="000000" w:themeColor="text1"/>
          <w:sz w:val="20"/>
          <w:szCs w:val="20"/>
        </w:rPr>
        <w:t>Brain, Mind and Education</w:t>
      </w:r>
      <w:r w:rsidRPr="00AD2363">
        <w:rPr>
          <w:rStyle w:val="lsf"/>
          <w:rFonts w:ascii="Arial" w:eastAsia="Times New Roman" w:hAnsi="Arial" w:cs="Arial"/>
          <w:color w:val="000000" w:themeColor="text1"/>
          <w:sz w:val="20"/>
          <w:szCs w:val="20"/>
        </w:rPr>
        <w:t xml:space="preserve">, </w:t>
      </w:r>
      <w:r w:rsidRPr="00AD2363">
        <w:rPr>
          <w:rFonts w:ascii="Arial" w:eastAsia="Times New Roman" w:hAnsi="Arial" w:cs="Arial"/>
          <w:color w:val="000000" w:themeColor="text1"/>
          <w:sz w:val="20"/>
          <w:szCs w:val="20"/>
        </w:rPr>
        <w:t>1 (1): 3</w:t>
      </w:r>
      <w:r w:rsidRPr="00AD2363">
        <w:rPr>
          <w:rFonts w:ascii="Arial" w:eastAsia="Helvetica" w:hAnsi="Arial" w:cs="Arial"/>
          <w:color w:val="000000" w:themeColor="text1"/>
          <w:sz w:val="20"/>
          <w:szCs w:val="20"/>
        </w:rPr>
        <w:t>–10</w:t>
      </w:r>
    </w:p>
    <w:p w14:paraId="3371C02B"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 Language Websites National Literacy Trust available at: http://www.literacytrust.org.uk/ United Kingdom Literacy Association available at: </w:t>
      </w:r>
      <w:hyperlink r:id="rId21" w:history="1">
        <w:r w:rsidRPr="00AD2363">
          <w:rPr>
            <w:rStyle w:val="Hyperlink"/>
            <w:rFonts w:ascii="Arial" w:eastAsia="Times New Roman" w:hAnsi="Arial" w:cs="Arial"/>
            <w:color w:val="000000" w:themeColor="text1"/>
            <w:sz w:val="20"/>
            <w:szCs w:val="20"/>
          </w:rPr>
          <w:t>http://www.ukla.org/</w:t>
        </w:r>
      </w:hyperlink>
    </w:p>
    <w:p w14:paraId="2DE604B8"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lastRenderedPageBreak/>
        <w:t xml:space="preserve"> Mathematics Teaching: Reflecting on Practice with the Knowledge Quartet, London: Sage. Taylor, H. and Harris, A. (2013) Learning and Teaching Mathematics 0-8, London: Sage </w:t>
      </w:r>
    </w:p>
    <w:p w14:paraId="6C4FCB2D"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Marzano, R.J. 1991. Fostering thinking across the curriculum through knowledge restructuring. Journal of Reading 34, no. 7: 518</w:t>
      </w:r>
      <w:r w:rsidRPr="00AD2363">
        <w:rPr>
          <w:rFonts w:ascii="Arial" w:eastAsia="Helvetica" w:hAnsi="Arial" w:cs="Arial"/>
          <w:color w:val="000000" w:themeColor="text1"/>
          <w:sz w:val="20"/>
          <w:szCs w:val="20"/>
        </w:rPr>
        <w:t>–25.</w:t>
      </w:r>
    </w:p>
    <w:p w14:paraId="4C32705D"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 xml:space="preserve">McAteer, M. (2012) Improving primary mathematics, teaching and learning </w:t>
      </w:r>
    </w:p>
    <w:p w14:paraId="460D72BB"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Newman, T. (2008) A Review of Digital Literacy in 3</w:t>
      </w:r>
      <w:r w:rsidRPr="00AD2363">
        <w:rPr>
          <w:rFonts w:ascii="Arial" w:eastAsia="Helvetica" w:hAnsi="Arial" w:cs="Arial"/>
          <w:color w:val="000000" w:themeColor="text1"/>
          <w:sz w:val="20"/>
          <w:szCs w:val="20"/>
        </w:rPr>
        <w:t>–</w:t>
      </w:r>
      <w:proofErr w:type="gramStart"/>
      <w:r w:rsidRPr="00AD2363">
        <w:rPr>
          <w:rFonts w:ascii="Arial" w:eastAsia="Helvetica" w:hAnsi="Arial" w:cs="Arial"/>
          <w:color w:val="000000" w:themeColor="text1"/>
          <w:sz w:val="20"/>
          <w:szCs w:val="20"/>
        </w:rPr>
        <w:t>16 year</w:t>
      </w:r>
      <w:proofErr w:type="gramEnd"/>
      <w:r w:rsidRPr="00AD2363">
        <w:rPr>
          <w:rFonts w:ascii="Arial" w:eastAsia="Helvetica" w:hAnsi="Arial" w:cs="Arial"/>
          <w:color w:val="000000" w:themeColor="text1"/>
          <w:sz w:val="20"/>
          <w:szCs w:val="20"/>
        </w:rPr>
        <w:t xml:space="preserve"> olds: evidence, developmental models and recommendations, Coventry: </w:t>
      </w:r>
      <w:proofErr w:type="spellStart"/>
      <w:r w:rsidRPr="00AD2363">
        <w:rPr>
          <w:rFonts w:ascii="Arial" w:eastAsia="Helvetica" w:hAnsi="Arial" w:cs="Arial"/>
          <w:color w:val="000000" w:themeColor="text1"/>
          <w:sz w:val="20"/>
          <w:szCs w:val="20"/>
        </w:rPr>
        <w:t>Becta</w:t>
      </w:r>
      <w:proofErr w:type="spellEnd"/>
    </w:p>
    <w:p w14:paraId="0CF74CB3"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NFER and Arad Research (2013) A Rapid Evidence Assessment on the Impact of Curriculum and Assessment Arrangements within High Performing Countries Welsh Government</w:t>
      </w:r>
    </w:p>
    <w:p w14:paraId="06461D90"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 Oakhill, J. (2015) Understanding and Teaching Reading Comprehension, Routledge: London.</w:t>
      </w:r>
    </w:p>
    <w:p w14:paraId="4AE8C912" w14:textId="77777777" w:rsidR="00B3484D" w:rsidRPr="00AD2363" w:rsidRDefault="00B3484D" w:rsidP="00B3484D">
      <w:pPr>
        <w:rPr>
          <w:rFonts w:ascii="Arial" w:eastAsia="Times New Roman" w:hAnsi="Arial" w:cs="Arial"/>
          <w:color w:val="000000" w:themeColor="text1"/>
          <w:sz w:val="20"/>
          <w:szCs w:val="20"/>
          <w:lang w:eastAsia="en-US"/>
        </w:rPr>
      </w:pPr>
      <w:r w:rsidRPr="00AD2363">
        <w:rPr>
          <w:rFonts w:ascii="Arial" w:eastAsia="Times New Roman" w:hAnsi="Arial" w:cs="Arial"/>
          <w:color w:val="000000" w:themeColor="text1"/>
          <w:sz w:val="20"/>
          <w:szCs w:val="20"/>
          <w:lang w:eastAsia="en-US"/>
        </w:rPr>
        <w:t>Ogle, D.M. (1986). "K-W-L: A teaching model that develops active reading of expository text." </w:t>
      </w:r>
      <w:r w:rsidRPr="00AD2363">
        <w:rPr>
          <w:rFonts w:ascii="Arial" w:eastAsia="Times New Roman" w:hAnsi="Arial" w:cs="Arial"/>
          <w:i/>
          <w:iCs/>
          <w:color w:val="000000" w:themeColor="text1"/>
          <w:sz w:val="20"/>
          <w:szCs w:val="20"/>
          <w:lang w:eastAsia="en-US"/>
        </w:rPr>
        <w:t>Reading Teacher</w:t>
      </w:r>
      <w:r w:rsidRPr="00AD2363">
        <w:rPr>
          <w:rFonts w:ascii="Arial" w:eastAsia="Times New Roman" w:hAnsi="Arial" w:cs="Arial"/>
          <w:color w:val="000000" w:themeColor="text1"/>
          <w:sz w:val="20"/>
          <w:szCs w:val="20"/>
          <w:lang w:eastAsia="en-US"/>
        </w:rPr>
        <w:t>, 39, 564-570.</w:t>
      </w:r>
    </w:p>
    <w:p w14:paraId="5F769460" w14:textId="77777777" w:rsidR="00B3484D" w:rsidRPr="00AD2363" w:rsidRDefault="00B3484D" w:rsidP="00B3484D">
      <w:pPr>
        <w:spacing w:line="360" w:lineRule="auto"/>
        <w:rPr>
          <w:rFonts w:ascii="Arial" w:eastAsia="Times New Roman" w:hAnsi="Arial" w:cs="Arial"/>
          <w:color w:val="000000" w:themeColor="text1"/>
          <w:sz w:val="20"/>
          <w:szCs w:val="20"/>
        </w:rPr>
      </w:pPr>
    </w:p>
    <w:p w14:paraId="632702BC"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PISA information available at www.oecd.org/pisa</w:t>
      </w:r>
    </w:p>
    <w:p w14:paraId="6AA0DAA9"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 Pound, L. and Lee, T. (2010) Teaching Mathematics Creatively, Routledge: Oxon Rowland, T., Turner, F., Thwaites, A. and </w:t>
      </w:r>
      <w:proofErr w:type="spellStart"/>
      <w:r w:rsidRPr="00AD2363">
        <w:rPr>
          <w:rFonts w:ascii="Arial" w:eastAsia="Times New Roman" w:hAnsi="Arial" w:cs="Arial"/>
          <w:color w:val="000000" w:themeColor="text1"/>
          <w:sz w:val="20"/>
          <w:szCs w:val="20"/>
        </w:rPr>
        <w:t>Huckstep</w:t>
      </w:r>
      <w:proofErr w:type="spellEnd"/>
      <w:r w:rsidRPr="00AD2363">
        <w:rPr>
          <w:rFonts w:ascii="Arial" w:eastAsia="Times New Roman" w:hAnsi="Arial" w:cs="Arial"/>
          <w:color w:val="000000" w:themeColor="text1"/>
          <w:sz w:val="20"/>
          <w:szCs w:val="20"/>
        </w:rPr>
        <w:t>, P. (2009) Developing Primary</w:t>
      </w:r>
    </w:p>
    <w:p w14:paraId="37F1629B"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Pound, L. and Lee, T. (2010) Teaching Mathematics Creatively, Routledge: Oxon</w:t>
      </w:r>
    </w:p>
    <w:p w14:paraId="4260ACA6"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Helvetica" w:hAnsi="Arial" w:cs="Arial"/>
          <w:color w:val="000000" w:themeColor="text1"/>
          <w:sz w:val="20"/>
          <w:szCs w:val="20"/>
        </w:rPr>
        <w:t>Savage, J. (2010), Cross-curricular teaching and learning in the secondary school</w:t>
      </w:r>
    </w:p>
    <w:p w14:paraId="11CC3C11"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Savage, M. and Barnett, A. (2015) Digital literacy for primary teachers. United Kingdom: Critical Publishing</w:t>
      </w:r>
    </w:p>
    <w:p w14:paraId="632910E5" w14:textId="77777777" w:rsidR="00B3484D" w:rsidRPr="00AD2363" w:rsidRDefault="00B3484D" w:rsidP="00B3484D">
      <w:pPr>
        <w:spacing w:line="360" w:lineRule="auto"/>
        <w:rPr>
          <w:rFonts w:ascii="Arial" w:eastAsia="Helvetica" w:hAnsi="Arial" w:cs="Arial"/>
          <w:color w:val="000000" w:themeColor="text1"/>
          <w:sz w:val="20"/>
          <w:szCs w:val="20"/>
        </w:rPr>
      </w:pPr>
      <w:r w:rsidRPr="00AD2363">
        <w:rPr>
          <w:rFonts w:ascii="Arial" w:eastAsia="Times New Roman" w:hAnsi="Arial" w:cs="Arial"/>
          <w:color w:val="000000" w:themeColor="text1"/>
          <w:sz w:val="20"/>
          <w:szCs w:val="20"/>
        </w:rPr>
        <w:t>The ICT Steering Group</w:t>
      </w:r>
      <w:r w:rsidRPr="00AD2363">
        <w:rPr>
          <w:rFonts w:ascii="Arial" w:eastAsia="Helvetica" w:hAnsi="Arial" w:cs="Arial"/>
          <w:color w:val="000000" w:themeColor="text1"/>
          <w:sz w:val="20"/>
          <w:szCs w:val="20"/>
        </w:rPr>
        <w:t>’s Report to the Welsh Government September 2013 http://learning.gov.wales/docs/learningwales/publications/131003 -</w:t>
      </w:r>
      <w:proofErr w:type="spellStart"/>
      <w:r w:rsidRPr="00AD2363">
        <w:rPr>
          <w:rFonts w:ascii="Arial" w:eastAsia="Helvetica" w:hAnsi="Arial" w:cs="Arial"/>
          <w:color w:val="000000" w:themeColor="text1"/>
          <w:sz w:val="20"/>
          <w:szCs w:val="20"/>
        </w:rPr>
        <w:t>ict</w:t>
      </w:r>
      <w:proofErr w:type="spellEnd"/>
      <w:r w:rsidRPr="00AD2363">
        <w:rPr>
          <w:rFonts w:ascii="Arial" w:eastAsia="Helvetica" w:hAnsi="Arial" w:cs="Arial"/>
          <w:color w:val="000000" w:themeColor="text1"/>
          <w:sz w:val="20"/>
          <w:szCs w:val="20"/>
        </w:rPr>
        <w:t xml:space="preserve">-steering-group report- en.pdf </w:t>
      </w:r>
    </w:p>
    <w:p w14:paraId="397A0E4A" w14:textId="77777777" w:rsidR="00B3484D" w:rsidRPr="00AD2363" w:rsidRDefault="00B3484D" w:rsidP="00B3484D">
      <w:pPr>
        <w:spacing w:line="360" w:lineRule="auto"/>
        <w:rPr>
          <w:rFonts w:ascii="Arial" w:hAnsi="Arial" w:cs="Arial"/>
          <w:color w:val="000000" w:themeColor="text1"/>
          <w:sz w:val="20"/>
          <w:szCs w:val="20"/>
          <w:shd w:val="clear" w:color="auto" w:fill="FFFFFF"/>
        </w:rPr>
      </w:pPr>
      <w:r w:rsidRPr="00AD2363">
        <w:rPr>
          <w:rStyle w:val="hlfld-contribauthor"/>
          <w:rFonts w:ascii="Arial" w:hAnsi="Arial" w:cs="Arial"/>
          <w:color w:val="000000" w:themeColor="text1"/>
          <w:sz w:val="20"/>
          <w:szCs w:val="20"/>
        </w:rPr>
        <w:t>Solomon, </w:t>
      </w:r>
      <w:r w:rsidRPr="00AD2363">
        <w:rPr>
          <w:rStyle w:val="nlmgiven-names"/>
          <w:rFonts w:ascii="Arial" w:hAnsi="Arial" w:cs="Arial"/>
          <w:color w:val="000000" w:themeColor="text1"/>
          <w:sz w:val="20"/>
          <w:szCs w:val="20"/>
        </w:rPr>
        <w:t>G.</w:t>
      </w:r>
      <w:r w:rsidRPr="00AD2363">
        <w:rPr>
          <w:rFonts w:ascii="Arial" w:hAnsi="Arial" w:cs="Arial"/>
          <w:color w:val="000000" w:themeColor="text1"/>
          <w:sz w:val="20"/>
          <w:szCs w:val="20"/>
          <w:shd w:val="clear" w:color="auto" w:fill="FFFFFF"/>
        </w:rPr>
        <w:t> </w:t>
      </w:r>
      <w:r w:rsidRPr="00AD2363">
        <w:rPr>
          <w:rStyle w:val="nlmyear"/>
          <w:rFonts w:ascii="Arial" w:hAnsi="Arial" w:cs="Arial"/>
          <w:color w:val="000000" w:themeColor="text1"/>
          <w:sz w:val="20"/>
          <w:szCs w:val="20"/>
        </w:rPr>
        <w:t>2003</w:t>
      </w:r>
      <w:r w:rsidRPr="00AD2363">
        <w:rPr>
          <w:rFonts w:ascii="Arial" w:hAnsi="Arial" w:cs="Arial"/>
          <w:color w:val="000000" w:themeColor="text1"/>
          <w:sz w:val="20"/>
          <w:szCs w:val="20"/>
          <w:shd w:val="clear" w:color="auto" w:fill="FFFFFF"/>
        </w:rPr>
        <w:t>. </w:t>
      </w:r>
      <w:r w:rsidRPr="00AD2363">
        <w:rPr>
          <w:rStyle w:val="nlmarticle-title"/>
          <w:rFonts w:ascii="Arial" w:hAnsi="Arial" w:cs="Arial"/>
          <w:color w:val="000000" w:themeColor="text1"/>
          <w:sz w:val="20"/>
          <w:szCs w:val="20"/>
        </w:rPr>
        <w:t>Project-based learning: A primer</w:t>
      </w:r>
      <w:r w:rsidRPr="00AD2363">
        <w:rPr>
          <w:rFonts w:ascii="Arial" w:hAnsi="Arial" w:cs="Arial"/>
          <w:color w:val="000000" w:themeColor="text1"/>
          <w:sz w:val="20"/>
          <w:szCs w:val="20"/>
          <w:shd w:val="clear" w:color="auto" w:fill="FFFFFF"/>
        </w:rPr>
        <w:t>. </w:t>
      </w:r>
      <w:r w:rsidRPr="00AD2363">
        <w:rPr>
          <w:rFonts w:ascii="Arial" w:hAnsi="Arial" w:cs="Arial"/>
          <w:i/>
          <w:iCs/>
          <w:color w:val="000000" w:themeColor="text1"/>
          <w:sz w:val="20"/>
          <w:szCs w:val="20"/>
        </w:rPr>
        <w:t>Technology and Learning</w:t>
      </w:r>
      <w:r w:rsidRPr="00AD2363">
        <w:rPr>
          <w:rFonts w:ascii="Arial" w:hAnsi="Arial" w:cs="Arial"/>
          <w:color w:val="000000" w:themeColor="text1"/>
          <w:sz w:val="20"/>
          <w:szCs w:val="20"/>
          <w:shd w:val="clear" w:color="auto" w:fill="FFFFFF"/>
        </w:rPr>
        <w:t>, 23(6): </w:t>
      </w:r>
      <w:r w:rsidRPr="00AD2363">
        <w:rPr>
          <w:rStyle w:val="nlmfpage"/>
          <w:rFonts w:ascii="Arial" w:hAnsi="Arial" w:cs="Arial"/>
          <w:color w:val="000000" w:themeColor="text1"/>
          <w:sz w:val="20"/>
          <w:szCs w:val="20"/>
        </w:rPr>
        <w:t>20</w:t>
      </w:r>
      <w:r w:rsidRPr="00AD2363">
        <w:rPr>
          <w:rFonts w:ascii="Arial" w:hAnsi="Arial" w:cs="Arial"/>
          <w:color w:val="000000" w:themeColor="text1"/>
          <w:sz w:val="20"/>
          <w:szCs w:val="20"/>
          <w:shd w:val="clear" w:color="auto" w:fill="FFFFFF"/>
        </w:rPr>
        <w:t>–</w:t>
      </w:r>
      <w:r w:rsidRPr="00AD2363">
        <w:rPr>
          <w:rStyle w:val="nlmlpage"/>
          <w:rFonts w:ascii="Arial" w:hAnsi="Arial" w:cs="Arial"/>
          <w:color w:val="000000" w:themeColor="text1"/>
          <w:sz w:val="20"/>
          <w:szCs w:val="20"/>
        </w:rPr>
        <w:t>30</w:t>
      </w:r>
      <w:r w:rsidRPr="00AD2363">
        <w:rPr>
          <w:rFonts w:ascii="Arial" w:hAnsi="Arial" w:cs="Arial"/>
          <w:color w:val="000000" w:themeColor="text1"/>
          <w:sz w:val="20"/>
          <w:szCs w:val="20"/>
          <w:shd w:val="clear" w:color="auto" w:fill="FFFFFF"/>
        </w:rPr>
        <w:t>.</w:t>
      </w:r>
    </w:p>
    <w:p w14:paraId="1A82F258" w14:textId="77777777" w:rsidR="00B3484D" w:rsidRPr="00AD2363" w:rsidRDefault="00B3484D" w:rsidP="00B3484D">
      <w:pPr>
        <w:spacing w:line="360" w:lineRule="auto"/>
        <w:rPr>
          <w:rStyle w:val="doilink"/>
          <w:rFonts w:ascii="Arial" w:hAnsi="Arial" w:cs="Arial"/>
          <w:color w:val="000000" w:themeColor="text1"/>
          <w:sz w:val="20"/>
          <w:szCs w:val="20"/>
        </w:rPr>
      </w:pPr>
      <w:proofErr w:type="spellStart"/>
      <w:r w:rsidRPr="00AD2363">
        <w:rPr>
          <w:rStyle w:val="authors"/>
          <w:rFonts w:ascii="Arial" w:hAnsi="Arial" w:cs="Arial"/>
          <w:color w:val="000000" w:themeColor="text1"/>
          <w:sz w:val="20"/>
          <w:szCs w:val="20"/>
          <w:shd w:val="clear" w:color="auto" w:fill="FFFFFF"/>
        </w:rPr>
        <w:t>Stavroula</w:t>
      </w:r>
      <w:proofErr w:type="spellEnd"/>
      <w:r w:rsidRPr="00AD2363">
        <w:rPr>
          <w:rStyle w:val="authors"/>
          <w:rFonts w:ascii="Arial" w:hAnsi="Arial" w:cs="Arial"/>
          <w:color w:val="000000" w:themeColor="text1"/>
          <w:sz w:val="20"/>
          <w:szCs w:val="20"/>
          <w:shd w:val="clear" w:color="auto" w:fill="FFFFFF"/>
        </w:rPr>
        <w:t xml:space="preserve"> Kaldi, </w:t>
      </w:r>
      <w:proofErr w:type="spellStart"/>
      <w:r w:rsidRPr="00AD2363">
        <w:rPr>
          <w:rStyle w:val="authors"/>
          <w:rFonts w:ascii="Arial" w:hAnsi="Arial" w:cs="Arial"/>
          <w:color w:val="000000" w:themeColor="text1"/>
          <w:sz w:val="20"/>
          <w:szCs w:val="20"/>
          <w:shd w:val="clear" w:color="auto" w:fill="FFFFFF"/>
        </w:rPr>
        <w:t>Diamanto</w:t>
      </w:r>
      <w:proofErr w:type="spellEnd"/>
      <w:r w:rsidRPr="00AD2363">
        <w:rPr>
          <w:rStyle w:val="authors"/>
          <w:rFonts w:ascii="Arial" w:hAnsi="Arial" w:cs="Arial"/>
          <w:color w:val="000000" w:themeColor="text1"/>
          <w:sz w:val="20"/>
          <w:szCs w:val="20"/>
          <w:shd w:val="clear" w:color="auto" w:fill="FFFFFF"/>
        </w:rPr>
        <w:t xml:space="preserve"> </w:t>
      </w:r>
      <w:proofErr w:type="spellStart"/>
      <w:r w:rsidRPr="00AD2363">
        <w:rPr>
          <w:rStyle w:val="authors"/>
          <w:rFonts w:ascii="Arial" w:hAnsi="Arial" w:cs="Arial"/>
          <w:color w:val="000000" w:themeColor="text1"/>
          <w:sz w:val="20"/>
          <w:szCs w:val="20"/>
          <w:shd w:val="clear" w:color="auto" w:fill="FFFFFF"/>
        </w:rPr>
        <w:t>Filippatou</w:t>
      </w:r>
      <w:proofErr w:type="spellEnd"/>
      <w:r w:rsidRPr="00AD2363">
        <w:rPr>
          <w:rStyle w:val="authors"/>
          <w:rFonts w:ascii="Arial" w:hAnsi="Arial" w:cs="Arial"/>
          <w:color w:val="000000" w:themeColor="text1"/>
          <w:sz w:val="20"/>
          <w:szCs w:val="20"/>
          <w:shd w:val="clear" w:color="auto" w:fill="FFFFFF"/>
        </w:rPr>
        <w:t xml:space="preserve"> &amp; Christos </w:t>
      </w:r>
      <w:proofErr w:type="spellStart"/>
      <w:r w:rsidRPr="00AD2363">
        <w:rPr>
          <w:rStyle w:val="authors"/>
          <w:rFonts w:ascii="Arial" w:hAnsi="Arial" w:cs="Arial"/>
          <w:color w:val="000000" w:themeColor="text1"/>
          <w:sz w:val="20"/>
          <w:szCs w:val="20"/>
          <w:shd w:val="clear" w:color="auto" w:fill="FFFFFF"/>
        </w:rPr>
        <w:t>Govaris</w:t>
      </w:r>
      <w:proofErr w:type="spellEnd"/>
      <w:r w:rsidRPr="00AD2363">
        <w:rPr>
          <w:rFonts w:ascii="Arial" w:hAnsi="Arial" w:cs="Arial"/>
          <w:color w:val="000000" w:themeColor="text1"/>
          <w:sz w:val="20"/>
          <w:szCs w:val="20"/>
          <w:shd w:val="clear" w:color="auto" w:fill="FFFFFF"/>
        </w:rPr>
        <w:t> </w:t>
      </w:r>
      <w:r w:rsidRPr="00AD2363">
        <w:rPr>
          <w:rStyle w:val="Date1"/>
          <w:rFonts w:ascii="Arial" w:hAnsi="Arial" w:cs="Arial"/>
          <w:color w:val="000000" w:themeColor="text1"/>
          <w:sz w:val="20"/>
          <w:szCs w:val="20"/>
          <w:shd w:val="clear" w:color="auto" w:fill="FFFFFF"/>
        </w:rPr>
        <w:t>(2011)</w:t>
      </w:r>
      <w:r w:rsidRPr="00AD2363">
        <w:rPr>
          <w:rFonts w:ascii="Arial" w:hAnsi="Arial" w:cs="Arial"/>
          <w:color w:val="000000" w:themeColor="text1"/>
          <w:sz w:val="20"/>
          <w:szCs w:val="20"/>
          <w:shd w:val="clear" w:color="auto" w:fill="FFFFFF"/>
        </w:rPr>
        <w:t> </w:t>
      </w:r>
      <w:r w:rsidRPr="00AD2363">
        <w:rPr>
          <w:rStyle w:val="arttitle"/>
          <w:rFonts w:ascii="Arial" w:hAnsi="Arial" w:cs="Arial"/>
          <w:color w:val="000000" w:themeColor="text1"/>
          <w:sz w:val="20"/>
          <w:szCs w:val="20"/>
          <w:shd w:val="clear" w:color="auto" w:fill="FFFFFF"/>
        </w:rPr>
        <w:t>Project-based learning in primary schools: effects on pupils' learning and attitudes,</w:t>
      </w:r>
      <w:r w:rsidRPr="00AD2363">
        <w:rPr>
          <w:rFonts w:ascii="Arial" w:hAnsi="Arial" w:cs="Arial"/>
          <w:color w:val="000000" w:themeColor="text1"/>
          <w:sz w:val="20"/>
          <w:szCs w:val="20"/>
          <w:shd w:val="clear" w:color="auto" w:fill="FFFFFF"/>
        </w:rPr>
        <w:t> </w:t>
      </w:r>
      <w:r w:rsidRPr="00AD2363">
        <w:rPr>
          <w:rStyle w:val="serialtitle"/>
          <w:rFonts w:ascii="Arial" w:hAnsi="Arial" w:cs="Arial"/>
          <w:color w:val="000000" w:themeColor="text1"/>
          <w:sz w:val="20"/>
          <w:szCs w:val="20"/>
          <w:shd w:val="clear" w:color="auto" w:fill="FFFFFF"/>
        </w:rPr>
        <w:t>Education 3-13,</w:t>
      </w:r>
      <w:r w:rsidRPr="00AD2363">
        <w:rPr>
          <w:rFonts w:ascii="Arial" w:hAnsi="Arial" w:cs="Arial"/>
          <w:color w:val="000000" w:themeColor="text1"/>
          <w:sz w:val="20"/>
          <w:szCs w:val="20"/>
          <w:shd w:val="clear" w:color="auto" w:fill="FFFFFF"/>
        </w:rPr>
        <w:t> </w:t>
      </w:r>
      <w:r w:rsidRPr="00AD2363">
        <w:rPr>
          <w:rStyle w:val="volumeissue"/>
          <w:rFonts w:ascii="Arial" w:hAnsi="Arial" w:cs="Arial"/>
          <w:color w:val="000000" w:themeColor="text1"/>
          <w:sz w:val="20"/>
          <w:szCs w:val="20"/>
          <w:shd w:val="clear" w:color="auto" w:fill="FFFFFF"/>
        </w:rPr>
        <w:t>39:1,</w:t>
      </w:r>
      <w:r w:rsidRPr="00AD2363">
        <w:rPr>
          <w:rFonts w:ascii="Arial" w:hAnsi="Arial" w:cs="Arial"/>
          <w:color w:val="000000" w:themeColor="text1"/>
          <w:sz w:val="20"/>
          <w:szCs w:val="20"/>
          <w:shd w:val="clear" w:color="auto" w:fill="FFFFFF"/>
        </w:rPr>
        <w:t> </w:t>
      </w:r>
      <w:r w:rsidRPr="00AD2363">
        <w:rPr>
          <w:rStyle w:val="pagerange"/>
          <w:rFonts w:ascii="Arial" w:hAnsi="Arial" w:cs="Arial"/>
          <w:color w:val="000000" w:themeColor="text1"/>
          <w:sz w:val="20"/>
          <w:szCs w:val="20"/>
          <w:shd w:val="clear" w:color="auto" w:fill="FFFFFF"/>
        </w:rPr>
        <w:t>35-47,</w:t>
      </w:r>
      <w:r w:rsidRPr="00AD2363">
        <w:rPr>
          <w:rFonts w:ascii="Arial" w:hAnsi="Arial" w:cs="Arial"/>
          <w:color w:val="000000" w:themeColor="text1"/>
          <w:sz w:val="20"/>
          <w:szCs w:val="20"/>
          <w:shd w:val="clear" w:color="auto" w:fill="FFFFFF"/>
        </w:rPr>
        <w:t> </w:t>
      </w:r>
      <w:r w:rsidRPr="00AD2363">
        <w:rPr>
          <w:rStyle w:val="doilink"/>
          <w:rFonts w:ascii="Arial" w:hAnsi="Arial" w:cs="Arial"/>
          <w:color w:val="000000" w:themeColor="text1"/>
          <w:sz w:val="20"/>
          <w:szCs w:val="20"/>
          <w:shd w:val="clear" w:color="auto" w:fill="FFFFFF"/>
        </w:rPr>
        <w:t>DOI: </w:t>
      </w:r>
      <w:hyperlink r:id="rId22" w:history="1">
        <w:r w:rsidRPr="00AD2363">
          <w:rPr>
            <w:rStyle w:val="Hyperlink"/>
            <w:rFonts w:ascii="Arial" w:hAnsi="Arial" w:cs="Arial"/>
            <w:color w:val="000000" w:themeColor="text1"/>
            <w:sz w:val="20"/>
            <w:szCs w:val="20"/>
          </w:rPr>
          <w:t>10.1080/03004270903179538</w:t>
        </w:r>
      </w:hyperlink>
    </w:p>
    <w:p w14:paraId="2C97DC0F" w14:textId="77777777" w:rsidR="00B3484D" w:rsidRPr="00AD2363" w:rsidRDefault="00B3484D" w:rsidP="00B3484D">
      <w:pPr>
        <w:spacing w:line="360" w:lineRule="auto"/>
        <w:rPr>
          <w:rFonts w:ascii="Arial" w:hAnsi="Arial" w:cs="Arial"/>
          <w:color w:val="000000" w:themeColor="text1"/>
          <w:sz w:val="20"/>
          <w:szCs w:val="20"/>
        </w:rPr>
      </w:pPr>
    </w:p>
    <w:p w14:paraId="58E1E6DE" w14:textId="77777777" w:rsidR="00B3484D" w:rsidRPr="00AD2363" w:rsidRDefault="00B3484D" w:rsidP="00B3484D">
      <w:pPr>
        <w:spacing w:line="360" w:lineRule="auto"/>
        <w:rPr>
          <w:rFonts w:ascii="Arial" w:eastAsia="Times New Roman" w:hAnsi="Arial" w:cs="Arial"/>
          <w:color w:val="000000" w:themeColor="text1"/>
          <w:sz w:val="20"/>
          <w:szCs w:val="20"/>
        </w:rPr>
      </w:pPr>
    </w:p>
    <w:p w14:paraId="6D62AE0F"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The National Literacy Trust (2012) The State of the Nation </w:t>
      </w:r>
      <w:r w:rsidRPr="00AD2363">
        <w:rPr>
          <w:rFonts w:ascii="Arial" w:eastAsia="Helvetica" w:hAnsi="Arial" w:cs="Arial"/>
          <w:color w:val="000000" w:themeColor="text1"/>
          <w:sz w:val="20"/>
          <w:szCs w:val="20"/>
        </w:rPr>
        <w:t>– a picture of literacy in the UK today, London: National Literacy Trust</w:t>
      </w:r>
    </w:p>
    <w:p w14:paraId="7DBC665D"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Turvey, K., Sharp, J. and Potter, J. (2016) Primary computing and digital technologies: Knowledge, understanding and practice. London, United Kingdom: SAGE Publications</w:t>
      </w:r>
    </w:p>
    <w:p w14:paraId="3FAFF3CC" w14:textId="77777777" w:rsidR="00B3484D" w:rsidRPr="00AD2363" w:rsidRDefault="00B3484D" w:rsidP="00B3484D">
      <w:pPr>
        <w:spacing w:line="360" w:lineRule="auto"/>
        <w:rPr>
          <w:rFonts w:ascii="Arial" w:hAnsi="Arial" w:cs="Arial"/>
          <w:color w:val="000000" w:themeColor="text1"/>
          <w:sz w:val="20"/>
          <w:szCs w:val="20"/>
        </w:rPr>
      </w:pPr>
      <w:r w:rsidRPr="00AD2363">
        <w:rPr>
          <w:rStyle w:val="Hyperlink"/>
          <w:rFonts w:ascii="Arial" w:hAnsi="Arial" w:cs="Arial"/>
          <w:color w:val="000000" w:themeColor="text1"/>
          <w:sz w:val="20"/>
          <w:szCs w:val="20"/>
        </w:rPr>
        <w:t>Weimer, M (2009) ‘Problem based learning: Benefits and Risks, ’</w:t>
      </w:r>
      <w:r w:rsidRPr="00AD2363">
        <w:rPr>
          <w:rStyle w:val="Hyperlink"/>
          <w:rFonts w:ascii="Arial" w:hAnsi="Arial" w:cs="Arial"/>
          <w:i/>
          <w:color w:val="000000" w:themeColor="text1"/>
          <w:sz w:val="20"/>
          <w:szCs w:val="20"/>
        </w:rPr>
        <w:t xml:space="preserve">Faculty focus.’ </w:t>
      </w:r>
      <w:r w:rsidRPr="00AD2363">
        <w:rPr>
          <w:rStyle w:val="Hyperlink"/>
          <w:rFonts w:ascii="Arial" w:hAnsi="Arial" w:cs="Arial"/>
          <w:color w:val="000000" w:themeColor="text1"/>
          <w:sz w:val="20"/>
          <w:szCs w:val="20"/>
        </w:rPr>
        <w:t xml:space="preserve">Available at: </w:t>
      </w:r>
      <w:hyperlink r:id="rId23" w:history="1">
        <w:r w:rsidRPr="00AD2363">
          <w:rPr>
            <w:rStyle w:val="Hyperlink"/>
            <w:rFonts w:ascii="Arial" w:hAnsi="Arial" w:cs="Arial"/>
            <w:color w:val="000000" w:themeColor="text1"/>
            <w:sz w:val="20"/>
            <w:szCs w:val="20"/>
          </w:rPr>
          <w:t>https://www.facultyfocus.com/articles/effective-teaching-strategies/problem-based-learning-benefits-and-risks/</w:t>
        </w:r>
      </w:hyperlink>
      <w:r w:rsidRPr="00AD2363">
        <w:rPr>
          <w:rStyle w:val="Hyperlink"/>
          <w:rFonts w:ascii="Arial" w:hAnsi="Arial" w:cs="Arial"/>
          <w:color w:val="000000" w:themeColor="text1"/>
          <w:sz w:val="20"/>
          <w:szCs w:val="20"/>
        </w:rPr>
        <w:t>. [Accessed: 12.12.2018]</w:t>
      </w:r>
    </w:p>
    <w:p w14:paraId="5C28B63E" w14:textId="77777777" w:rsidR="00B3484D" w:rsidRPr="00AD2363" w:rsidRDefault="00B3484D" w:rsidP="00B3484D">
      <w:pPr>
        <w:spacing w:line="360" w:lineRule="auto"/>
        <w:rPr>
          <w:rFonts w:ascii="Arial" w:eastAsia="Times New Roman" w:hAnsi="Arial" w:cs="Arial"/>
          <w:color w:val="000000" w:themeColor="text1"/>
          <w:sz w:val="20"/>
          <w:szCs w:val="20"/>
        </w:rPr>
      </w:pPr>
    </w:p>
    <w:p w14:paraId="20E46043" w14:textId="77777777" w:rsidR="00B3484D" w:rsidRPr="00AD2363" w:rsidRDefault="00B3484D" w:rsidP="00B3484D">
      <w:pPr>
        <w:spacing w:line="360" w:lineRule="auto"/>
        <w:rPr>
          <w:rFonts w:ascii="Arial" w:eastAsia="Times New Roman" w:hAnsi="Arial" w:cs="Arial"/>
          <w:color w:val="000000" w:themeColor="text1"/>
          <w:sz w:val="20"/>
          <w:szCs w:val="20"/>
        </w:rPr>
      </w:pPr>
      <w:r w:rsidRPr="00AD2363">
        <w:rPr>
          <w:rFonts w:ascii="Arial" w:eastAsia="Times New Roman" w:hAnsi="Arial" w:cs="Arial"/>
          <w:color w:val="000000" w:themeColor="text1"/>
          <w:sz w:val="20"/>
          <w:szCs w:val="20"/>
        </w:rPr>
        <w:t xml:space="preserve">Welsh Assembly Government, (2010). How to develop thinking and assessment for learning in the classroom </w:t>
      </w:r>
    </w:p>
    <w:p w14:paraId="744DA7DA" w14:textId="77777777" w:rsidR="00B3484D" w:rsidRPr="00AD2363" w:rsidRDefault="00B3484D" w:rsidP="00B3484D">
      <w:pPr>
        <w:spacing w:line="360" w:lineRule="auto"/>
        <w:rPr>
          <w:rStyle w:val="Hyperlink"/>
          <w:rFonts w:ascii="Arial" w:hAnsi="Arial" w:cs="Arial"/>
          <w:color w:val="000000" w:themeColor="text1"/>
          <w:sz w:val="20"/>
          <w:szCs w:val="20"/>
        </w:rPr>
      </w:pPr>
      <w:r w:rsidRPr="00AD2363">
        <w:rPr>
          <w:rFonts w:ascii="Arial" w:hAnsi="Arial" w:cs="Arial"/>
          <w:color w:val="000000" w:themeColor="text1"/>
          <w:sz w:val="20"/>
          <w:szCs w:val="20"/>
        </w:rPr>
        <w:t xml:space="preserve">Welsh Assembly Government (2017) </w:t>
      </w:r>
      <w:r w:rsidRPr="00AD2363">
        <w:rPr>
          <w:rFonts w:ascii="Arial" w:hAnsi="Arial" w:cs="Arial"/>
          <w:i/>
          <w:color w:val="000000" w:themeColor="text1"/>
          <w:sz w:val="20"/>
          <w:szCs w:val="20"/>
        </w:rPr>
        <w:t xml:space="preserve">Professional QS Standards, Wales </w:t>
      </w:r>
      <w:r w:rsidRPr="00AD2363">
        <w:rPr>
          <w:rFonts w:ascii="Arial" w:hAnsi="Arial" w:cs="Arial"/>
          <w:color w:val="000000" w:themeColor="text1"/>
          <w:sz w:val="20"/>
          <w:szCs w:val="20"/>
        </w:rPr>
        <w:t xml:space="preserve">Available at:  </w:t>
      </w:r>
      <w:hyperlink r:id="rId24" w:history="1">
        <w:r w:rsidRPr="00AD2363">
          <w:rPr>
            <w:rStyle w:val="Hyperlink"/>
            <w:rFonts w:ascii="Arial" w:hAnsi="Arial" w:cs="Arial"/>
            <w:color w:val="000000" w:themeColor="text1"/>
            <w:sz w:val="20"/>
            <w:szCs w:val="20"/>
          </w:rPr>
          <w:t>http://learning.gov.wales/docs/learningwales/publications/170901-professional-standards-for-teaching-and-leadership-en.pdf</w:t>
        </w:r>
      </w:hyperlink>
      <w:r w:rsidRPr="00AD2363">
        <w:rPr>
          <w:rStyle w:val="Hyperlink"/>
          <w:rFonts w:ascii="Arial" w:hAnsi="Arial" w:cs="Arial"/>
          <w:color w:val="000000" w:themeColor="text1"/>
          <w:sz w:val="20"/>
          <w:szCs w:val="20"/>
        </w:rPr>
        <w:t>. [Accessed 12/12/2018]</w:t>
      </w:r>
    </w:p>
    <w:p w14:paraId="622D5B44" w14:textId="77777777" w:rsidR="00B3484D" w:rsidRPr="00AD2363" w:rsidRDefault="00B3484D" w:rsidP="00B3484D">
      <w:pPr>
        <w:spacing w:line="360" w:lineRule="auto"/>
        <w:rPr>
          <w:rFonts w:ascii="Arial" w:hAnsi="Arial" w:cs="Arial"/>
          <w:color w:val="000000" w:themeColor="text1"/>
          <w:sz w:val="20"/>
          <w:szCs w:val="20"/>
        </w:rPr>
      </w:pPr>
      <w:r w:rsidRPr="00AD2363">
        <w:rPr>
          <w:rFonts w:ascii="Arial" w:hAnsi="Arial" w:cs="Arial"/>
          <w:color w:val="000000" w:themeColor="text1"/>
          <w:sz w:val="20"/>
          <w:szCs w:val="20"/>
        </w:rPr>
        <w:lastRenderedPageBreak/>
        <w:t xml:space="preserve">Welsh Government (2014a) </w:t>
      </w:r>
      <w:r w:rsidRPr="00AD2363">
        <w:rPr>
          <w:rFonts w:ascii="Arial" w:hAnsi="Arial" w:cs="Arial"/>
          <w:i/>
          <w:color w:val="000000" w:themeColor="text1"/>
          <w:sz w:val="20"/>
          <w:szCs w:val="20"/>
        </w:rPr>
        <w:t>Literacy and Numeracy framework,</w:t>
      </w:r>
      <w:r w:rsidRPr="00AD2363">
        <w:rPr>
          <w:rFonts w:ascii="Arial" w:hAnsi="Arial" w:cs="Arial"/>
          <w:color w:val="000000" w:themeColor="text1"/>
          <w:sz w:val="20"/>
          <w:szCs w:val="20"/>
        </w:rPr>
        <w:t xml:space="preserve"> Cardiff: Crown. Available at: </w:t>
      </w:r>
      <w:hyperlink r:id="rId25" w:history="1">
        <w:r w:rsidRPr="00AD2363">
          <w:rPr>
            <w:rStyle w:val="Hyperlink"/>
            <w:rFonts w:ascii="Arial" w:hAnsi="Arial" w:cs="Arial"/>
            <w:color w:val="000000" w:themeColor="text1"/>
            <w:sz w:val="20"/>
            <w:szCs w:val="20"/>
          </w:rPr>
          <w:t>http://learning.gov.wales/resources/browse-all/nlnf/?lang=en</w:t>
        </w:r>
      </w:hyperlink>
      <w:r w:rsidRPr="00AD2363">
        <w:rPr>
          <w:rFonts w:ascii="Arial" w:hAnsi="Arial" w:cs="Arial"/>
          <w:color w:val="000000" w:themeColor="text1"/>
          <w:sz w:val="20"/>
          <w:szCs w:val="20"/>
        </w:rPr>
        <w:t>. [Accessed: 06/12/2008]</w:t>
      </w:r>
    </w:p>
    <w:p w14:paraId="01133053" w14:textId="77777777" w:rsidR="00B3484D" w:rsidRPr="00AD2363" w:rsidRDefault="00B3484D" w:rsidP="00B3484D">
      <w:pPr>
        <w:spacing w:line="360" w:lineRule="auto"/>
        <w:ind w:left="360"/>
        <w:rPr>
          <w:rFonts w:ascii="Arial" w:hAnsi="Arial" w:cs="Arial"/>
          <w:i/>
          <w:color w:val="000000" w:themeColor="text1"/>
          <w:sz w:val="20"/>
          <w:szCs w:val="20"/>
        </w:rPr>
      </w:pPr>
    </w:p>
    <w:p w14:paraId="583193DA" w14:textId="77777777" w:rsidR="00B3484D" w:rsidRPr="00AD2363" w:rsidRDefault="00B3484D" w:rsidP="00B3484D">
      <w:pPr>
        <w:spacing w:line="360" w:lineRule="auto"/>
        <w:rPr>
          <w:rFonts w:ascii="Arial" w:hAnsi="Arial" w:cs="Arial"/>
          <w:i/>
          <w:color w:val="000000" w:themeColor="text1"/>
          <w:sz w:val="20"/>
          <w:szCs w:val="20"/>
        </w:rPr>
      </w:pPr>
      <w:r w:rsidRPr="00AD2363">
        <w:rPr>
          <w:rFonts w:ascii="Arial" w:hAnsi="Arial" w:cs="Arial"/>
          <w:color w:val="000000" w:themeColor="text1"/>
          <w:sz w:val="20"/>
          <w:szCs w:val="20"/>
        </w:rPr>
        <w:t>Welsh Government (2018)</w:t>
      </w:r>
      <w:r w:rsidRPr="00AD2363">
        <w:rPr>
          <w:rFonts w:ascii="Arial" w:hAnsi="Arial" w:cs="Arial"/>
          <w:i/>
          <w:color w:val="000000" w:themeColor="text1"/>
          <w:sz w:val="20"/>
          <w:szCs w:val="20"/>
        </w:rPr>
        <w:t xml:space="preserve"> Digital competence framework, </w:t>
      </w:r>
      <w:r w:rsidRPr="00AD2363">
        <w:rPr>
          <w:rFonts w:ascii="Arial" w:hAnsi="Arial" w:cs="Arial"/>
          <w:color w:val="000000" w:themeColor="text1"/>
          <w:sz w:val="20"/>
          <w:szCs w:val="20"/>
        </w:rPr>
        <w:t xml:space="preserve">Cardiff: Crown. Available at: </w:t>
      </w:r>
      <w:hyperlink r:id="rId26" w:history="1">
        <w:r w:rsidRPr="00AD2363">
          <w:rPr>
            <w:rStyle w:val="Hyperlink"/>
            <w:rFonts w:ascii="Arial" w:hAnsi="Arial" w:cs="Arial"/>
            <w:color w:val="000000" w:themeColor="text1"/>
            <w:sz w:val="20"/>
            <w:szCs w:val="20"/>
          </w:rPr>
          <w:t>http://learning.gov.wales/resources/browse-all/digital-competence-framework/?lang=en</w:t>
        </w:r>
      </w:hyperlink>
      <w:r w:rsidRPr="00AD2363">
        <w:rPr>
          <w:rFonts w:ascii="Arial" w:hAnsi="Arial" w:cs="Arial"/>
          <w:color w:val="000000" w:themeColor="text1"/>
          <w:sz w:val="20"/>
          <w:szCs w:val="20"/>
        </w:rPr>
        <w:t>. [Accessed: 06/12/2018]</w:t>
      </w:r>
    </w:p>
    <w:p w14:paraId="0101F8C7" w14:textId="77777777" w:rsidR="00B3484D" w:rsidRPr="00AD2363" w:rsidRDefault="00B3484D" w:rsidP="00B3484D">
      <w:pPr>
        <w:spacing w:line="360" w:lineRule="auto"/>
        <w:rPr>
          <w:rFonts w:ascii="Arial" w:hAnsi="Arial" w:cs="Arial"/>
          <w:color w:val="000000" w:themeColor="text1"/>
          <w:sz w:val="20"/>
          <w:szCs w:val="20"/>
        </w:rPr>
      </w:pPr>
      <w:r w:rsidRPr="00AD2363">
        <w:rPr>
          <w:rStyle w:val="hlfld-contribauthor"/>
          <w:rFonts w:ascii="Arial" w:hAnsi="Arial" w:cs="Arial"/>
          <w:color w:val="000000" w:themeColor="text1"/>
          <w:sz w:val="20"/>
          <w:szCs w:val="20"/>
        </w:rPr>
        <w:t>Westwood, </w:t>
      </w:r>
      <w:r w:rsidRPr="00AD2363">
        <w:rPr>
          <w:rStyle w:val="nlmgiven-names"/>
          <w:rFonts w:ascii="Arial" w:hAnsi="Arial" w:cs="Arial"/>
          <w:color w:val="000000" w:themeColor="text1"/>
          <w:sz w:val="20"/>
          <w:szCs w:val="20"/>
        </w:rPr>
        <w:t>P.</w:t>
      </w:r>
      <w:r w:rsidRPr="00AD2363">
        <w:rPr>
          <w:rFonts w:ascii="Arial" w:hAnsi="Arial" w:cs="Arial"/>
          <w:color w:val="000000" w:themeColor="text1"/>
          <w:sz w:val="20"/>
          <w:szCs w:val="20"/>
          <w:shd w:val="clear" w:color="auto" w:fill="FFFFFF"/>
        </w:rPr>
        <w:t> </w:t>
      </w:r>
      <w:r w:rsidRPr="00AD2363">
        <w:rPr>
          <w:rStyle w:val="nlmyear"/>
          <w:rFonts w:ascii="Arial" w:hAnsi="Arial" w:cs="Arial"/>
          <w:color w:val="000000" w:themeColor="text1"/>
          <w:sz w:val="20"/>
          <w:szCs w:val="20"/>
        </w:rPr>
        <w:t>2006</w:t>
      </w:r>
      <w:r w:rsidRPr="00AD2363">
        <w:rPr>
          <w:rFonts w:ascii="Arial" w:hAnsi="Arial" w:cs="Arial"/>
          <w:color w:val="000000" w:themeColor="text1"/>
          <w:sz w:val="20"/>
          <w:szCs w:val="20"/>
          <w:shd w:val="clear" w:color="auto" w:fill="FFFFFF"/>
        </w:rPr>
        <w:t>. </w:t>
      </w:r>
      <w:r w:rsidRPr="00AD2363">
        <w:rPr>
          <w:rFonts w:ascii="Arial" w:hAnsi="Arial" w:cs="Arial"/>
          <w:i/>
          <w:iCs/>
          <w:color w:val="000000" w:themeColor="text1"/>
          <w:sz w:val="20"/>
          <w:szCs w:val="20"/>
        </w:rPr>
        <w:t>Teaching and learning difficulties: Cross-curricular perspectives</w:t>
      </w:r>
      <w:r w:rsidRPr="00AD2363">
        <w:rPr>
          <w:rFonts w:ascii="Arial" w:hAnsi="Arial" w:cs="Arial"/>
          <w:color w:val="000000" w:themeColor="text1"/>
          <w:sz w:val="20"/>
          <w:szCs w:val="20"/>
          <w:shd w:val="clear" w:color="auto" w:fill="FFFFFF"/>
        </w:rPr>
        <w:t>, </w:t>
      </w:r>
      <w:r w:rsidRPr="00AD2363">
        <w:rPr>
          <w:rStyle w:val="nlmpublisher-loc"/>
          <w:rFonts w:ascii="Arial" w:hAnsi="Arial" w:cs="Arial"/>
          <w:color w:val="000000" w:themeColor="text1"/>
          <w:sz w:val="20"/>
          <w:szCs w:val="20"/>
        </w:rPr>
        <w:t>Victoria, Australia</w:t>
      </w:r>
      <w:r w:rsidRPr="00AD2363">
        <w:rPr>
          <w:rFonts w:ascii="Arial" w:hAnsi="Arial" w:cs="Arial"/>
          <w:color w:val="000000" w:themeColor="text1"/>
          <w:sz w:val="20"/>
          <w:szCs w:val="20"/>
          <w:shd w:val="clear" w:color="auto" w:fill="FFFFFF"/>
        </w:rPr>
        <w:t>: </w:t>
      </w:r>
      <w:r w:rsidRPr="00AD2363">
        <w:rPr>
          <w:rStyle w:val="nlmpublisher-name"/>
          <w:rFonts w:ascii="Arial" w:hAnsi="Arial" w:cs="Arial"/>
          <w:color w:val="000000" w:themeColor="text1"/>
          <w:sz w:val="20"/>
          <w:szCs w:val="20"/>
        </w:rPr>
        <w:t>ACER</w:t>
      </w:r>
      <w:r w:rsidRPr="00AD2363">
        <w:rPr>
          <w:rFonts w:ascii="Arial" w:hAnsi="Arial" w:cs="Arial"/>
          <w:color w:val="000000" w:themeColor="text1"/>
          <w:sz w:val="20"/>
          <w:szCs w:val="20"/>
          <w:shd w:val="clear" w:color="auto" w:fill="FFFFFF"/>
        </w:rPr>
        <w:t>.</w:t>
      </w:r>
    </w:p>
    <w:p w14:paraId="43B19C6C" w14:textId="77777777" w:rsidR="00B3484D" w:rsidRPr="00AD2363" w:rsidRDefault="00B3484D" w:rsidP="00B3484D">
      <w:pPr>
        <w:spacing w:line="360" w:lineRule="auto"/>
        <w:rPr>
          <w:rFonts w:ascii="Arial" w:eastAsia="Times New Roman" w:hAnsi="Arial" w:cs="Arial"/>
          <w:color w:val="000000" w:themeColor="text1"/>
          <w:sz w:val="20"/>
          <w:szCs w:val="20"/>
        </w:rPr>
      </w:pPr>
    </w:p>
    <w:p w14:paraId="0FCAA292" w14:textId="77777777" w:rsidR="00B3484D" w:rsidRPr="00AD2363" w:rsidRDefault="00B3484D" w:rsidP="00B3484D">
      <w:pPr>
        <w:pStyle w:val="ListParagraph"/>
        <w:rPr>
          <w:rFonts w:ascii="Arial" w:eastAsia="Times New Roman" w:hAnsi="Arial" w:cs="Arial"/>
          <w:color w:val="000000" w:themeColor="text1"/>
          <w:sz w:val="20"/>
          <w:szCs w:val="20"/>
        </w:rPr>
      </w:pPr>
    </w:p>
    <w:p w14:paraId="6BCB76FB" w14:textId="77777777" w:rsidR="00B3484D" w:rsidRPr="00AD2363" w:rsidRDefault="00B3484D" w:rsidP="00B3484D">
      <w:pPr>
        <w:pStyle w:val="ListParagraph"/>
        <w:rPr>
          <w:rFonts w:ascii="Arial" w:eastAsia="Times New Roman" w:hAnsi="Arial" w:cs="Arial"/>
          <w:color w:val="000000" w:themeColor="text1"/>
          <w:sz w:val="20"/>
          <w:szCs w:val="20"/>
        </w:rPr>
      </w:pPr>
    </w:p>
    <w:p w14:paraId="77A06102" w14:textId="77777777" w:rsidR="00B3484D" w:rsidRPr="00AD2363" w:rsidRDefault="00B3484D" w:rsidP="00B3484D">
      <w:pPr>
        <w:rPr>
          <w:rFonts w:ascii="Arial" w:eastAsia="Times New Roman" w:hAnsi="Arial" w:cs="Arial"/>
          <w:color w:val="000000" w:themeColor="text1"/>
          <w:sz w:val="20"/>
          <w:szCs w:val="20"/>
        </w:rPr>
      </w:pPr>
    </w:p>
    <w:p w14:paraId="5EB6843C" w14:textId="77777777" w:rsidR="00B3484D" w:rsidRPr="00AD2363" w:rsidRDefault="00B3484D" w:rsidP="00B3484D">
      <w:pPr>
        <w:rPr>
          <w:rFonts w:ascii="Arial" w:hAnsi="Arial" w:cs="Arial"/>
          <w:color w:val="000000" w:themeColor="text1"/>
          <w:sz w:val="20"/>
          <w:szCs w:val="20"/>
        </w:rPr>
      </w:pPr>
    </w:p>
    <w:p w14:paraId="5F8D5F30" w14:textId="77777777" w:rsidR="00B3484D" w:rsidRPr="006808E1" w:rsidRDefault="00B3484D" w:rsidP="008B005B">
      <w:pPr>
        <w:pStyle w:val="ListParagraph"/>
        <w:rPr>
          <w:rFonts w:ascii="Arial" w:eastAsia="Times New Roman" w:hAnsi="Arial" w:cs="Arial"/>
        </w:rPr>
      </w:pPr>
    </w:p>
    <w:p w14:paraId="393F9E8D" w14:textId="77777777" w:rsidR="008B005B" w:rsidRPr="00F60766" w:rsidRDefault="008B005B" w:rsidP="008B005B">
      <w:pPr>
        <w:rPr>
          <w:rFonts w:eastAsia="Times New Roman"/>
        </w:rPr>
      </w:pPr>
    </w:p>
    <w:p w14:paraId="58B2590B" w14:textId="77777777" w:rsidR="008B005B" w:rsidRPr="00DB1633" w:rsidRDefault="008B005B" w:rsidP="008B005B">
      <w:pPr>
        <w:rPr>
          <w:rFonts w:ascii="Arial" w:hAnsi="Arial" w:cs="Arial"/>
        </w:rPr>
      </w:pPr>
    </w:p>
    <w:p w14:paraId="06E5389D" w14:textId="77777777" w:rsidR="005C7DC1" w:rsidRPr="000A3C79" w:rsidRDefault="005C7DC1">
      <w:pPr>
        <w:rPr>
          <w:rFonts w:ascii="Arial" w:hAnsi="Arial" w:cs="Arial"/>
        </w:rPr>
      </w:pPr>
    </w:p>
    <w:p w14:paraId="42A11639" w14:textId="77777777" w:rsidR="005C7DC1" w:rsidRDefault="005C7DC1" w:rsidP="005C7DC1">
      <w:pPr>
        <w:rPr>
          <w:rFonts w:ascii="Arial" w:hAnsi="Arial" w:cs="Arial"/>
          <w:i/>
          <w:color w:val="000000" w:themeColor="text1"/>
        </w:rPr>
      </w:pPr>
    </w:p>
    <w:p w14:paraId="315D314B" w14:textId="77777777" w:rsidR="00F82437" w:rsidRDefault="00F82437" w:rsidP="005C7DC1">
      <w:pPr>
        <w:rPr>
          <w:rFonts w:ascii="Arial" w:hAnsi="Arial" w:cs="Arial"/>
          <w:i/>
          <w:color w:val="000000" w:themeColor="text1"/>
        </w:rPr>
      </w:pPr>
    </w:p>
    <w:p w14:paraId="5F38E236" w14:textId="77777777" w:rsidR="00F82437" w:rsidRDefault="00F82437" w:rsidP="005C7DC1">
      <w:pPr>
        <w:rPr>
          <w:rFonts w:ascii="Arial" w:hAnsi="Arial" w:cs="Arial"/>
          <w:i/>
          <w:color w:val="000000" w:themeColor="text1"/>
        </w:rPr>
      </w:pPr>
    </w:p>
    <w:p w14:paraId="09732C7E" w14:textId="6D5E218F" w:rsidR="00F82437" w:rsidRPr="00F82437" w:rsidRDefault="00F82437" w:rsidP="00622C47">
      <w:pPr>
        <w:widowControl w:val="0"/>
        <w:autoSpaceDE w:val="0"/>
        <w:autoSpaceDN w:val="0"/>
        <w:adjustRightInd w:val="0"/>
        <w:spacing w:line="216" w:lineRule="atLeast"/>
        <w:rPr>
          <w:rFonts w:ascii="Arial" w:hAnsi="Arial" w:cs="Arial"/>
          <w:color w:val="000000"/>
          <w:lang w:eastAsia="en-US"/>
        </w:rPr>
      </w:pPr>
      <w:r>
        <w:rPr>
          <w:rFonts w:eastAsia="Times New Roman"/>
        </w:rPr>
        <w:t xml:space="preserve"> </w:t>
      </w:r>
    </w:p>
    <w:p w14:paraId="1B0B3A1E" w14:textId="77777777" w:rsidR="00F82437" w:rsidRDefault="00F82437" w:rsidP="005C7DC1">
      <w:pPr>
        <w:rPr>
          <w:rFonts w:ascii="Arial" w:hAnsi="Arial" w:cs="Arial"/>
          <w:i/>
          <w:color w:val="000000" w:themeColor="text1"/>
        </w:rPr>
      </w:pPr>
    </w:p>
    <w:p w14:paraId="18C15443" w14:textId="77777777" w:rsidR="00F82437" w:rsidRPr="000A3C79" w:rsidRDefault="00F82437" w:rsidP="005C7DC1">
      <w:pPr>
        <w:rPr>
          <w:rFonts w:ascii="Arial" w:hAnsi="Arial" w:cs="Arial"/>
          <w:i/>
          <w:color w:val="000000" w:themeColor="text1"/>
        </w:rPr>
      </w:pPr>
    </w:p>
    <w:sectPr w:rsidR="00F82437" w:rsidRPr="000A3C79" w:rsidSect="00A93C35">
      <w:headerReference w:type="default" r:id="rId27"/>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465C9" w14:textId="77777777" w:rsidR="00803757" w:rsidRDefault="00803757" w:rsidP="008B005B">
      <w:r>
        <w:separator/>
      </w:r>
    </w:p>
  </w:endnote>
  <w:endnote w:type="continuationSeparator" w:id="0">
    <w:p w14:paraId="23CF275A" w14:textId="77777777" w:rsidR="00803757" w:rsidRDefault="00803757" w:rsidP="008B0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C45C3" w14:textId="77777777" w:rsidR="008B005B" w:rsidRDefault="008B005B" w:rsidP="008B005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548AC3" w14:textId="77777777" w:rsidR="008B005B" w:rsidRDefault="008B005B" w:rsidP="008B00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3A13B" w14:textId="77777777" w:rsidR="008B005B" w:rsidRDefault="008B005B" w:rsidP="008B005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7FC4">
      <w:rPr>
        <w:rStyle w:val="PageNumber"/>
        <w:noProof/>
      </w:rPr>
      <w:t>1</w:t>
    </w:r>
    <w:r>
      <w:rPr>
        <w:rStyle w:val="PageNumber"/>
      </w:rPr>
      <w:fldChar w:fldCharType="end"/>
    </w:r>
  </w:p>
  <w:p w14:paraId="23A6AE90" w14:textId="77777777" w:rsidR="008B005B" w:rsidRDefault="008B005B" w:rsidP="008B00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DEF45" w14:textId="77777777" w:rsidR="00803757" w:rsidRDefault="00803757" w:rsidP="008B005B">
      <w:r>
        <w:separator/>
      </w:r>
    </w:p>
  </w:footnote>
  <w:footnote w:type="continuationSeparator" w:id="0">
    <w:p w14:paraId="1B785D1F" w14:textId="77777777" w:rsidR="00803757" w:rsidRDefault="00803757" w:rsidP="008B0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A154" w14:textId="087839F7" w:rsidR="008B005B" w:rsidRDefault="008B005B">
    <w:pPr>
      <w:pStyle w:val="Header"/>
    </w:pPr>
    <w:r>
      <w:t xml:space="preserve">ECAD6012  </w:t>
    </w:r>
    <w:r w:rsidR="005E706C">
      <w:t xml:space="preserve"> STUDENT NUMBER- 1601573 </w:t>
    </w:r>
  </w:p>
  <w:p w14:paraId="523D95E1" w14:textId="77777777" w:rsidR="008B005B" w:rsidRDefault="008B00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62272"/>
    <w:multiLevelType w:val="hybridMultilevel"/>
    <w:tmpl w:val="054C88C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6061B1"/>
    <w:multiLevelType w:val="hybridMultilevel"/>
    <w:tmpl w:val="316E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AEB"/>
    <w:rsid w:val="00005A5B"/>
    <w:rsid w:val="0001242A"/>
    <w:rsid w:val="000161CA"/>
    <w:rsid w:val="00036643"/>
    <w:rsid w:val="000662D4"/>
    <w:rsid w:val="00092A34"/>
    <w:rsid w:val="000977E6"/>
    <w:rsid w:val="000A3C79"/>
    <w:rsid w:val="00103CF7"/>
    <w:rsid w:val="00161DE7"/>
    <w:rsid w:val="00185AA9"/>
    <w:rsid w:val="001B7ACD"/>
    <w:rsid w:val="001C1C0A"/>
    <w:rsid w:val="001D27CC"/>
    <w:rsid w:val="001E32F5"/>
    <w:rsid w:val="00201476"/>
    <w:rsid w:val="00211BEA"/>
    <w:rsid w:val="00262869"/>
    <w:rsid w:val="002742F2"/>
    <w:rsid w:val="002A5F65"/>
    <w:rsid w:val="00357988"/>
    <w:rsid w:val="003C2360"/>
    <w:rsid w:val="00414AEB"/>
    <w:rsid w:val="00416725"/>
    <w:rsid w:val="00442610"/>
    <w:rsid w:val="0049007D"/>
    <w:rsid w:val="00492132"/>
    <w:rsid w:val="004F70C8"/>
    <w:rsid w:val="00552AF5"/>
    <w:rsid w:val="00564D99"/>
    <w:rsid w:val="00564EDE"/>
    <w:rsid w:val="005712C3"/>
    <w:rsid w:val="00587FC4"/>
    <w:rsid w:val="005A40A4"/>
    <w:rsid w:val="005C7DC1"/>
    <w:rsid w:val="005E706C"/>
    <w:rsid w:val="005F4235"/>
    <w:rsid w:val="00622C47"/>
    <w:rsid w:val="0064540C"/>
    <w:rsid w:val="0068036D"/>
    <w:rsid w:val="006B08AE"/>
    <w:rsid w:val="006F2A9F"/>
    <w:rsid w:val="006F5EF6"/>
    <w:rsid w:val="00732562"/>
    <w:rsid w:val="00791AA5"/>
    <w:rsid w:val="007B14F4"/>
    <w:rsid w:val="007F01CE"/>
    <w:rsid w:val="00802260"/>
    <w:rsid w:val="00803757"/>
    <w:rsid w:val="008B005B"/>
    <w:rsid w:val="008F7775"/>
    <w:rsid w:val="00903707"/>
    <w:rsid w:val="009061BE"/>
    <w:rsid w:val="00940E2A"/>
    <w:rsid w:val="0095144F"/>
    <w:rsid w:val="00970968"/>
    <w:rsid w:val="0097548B"/>
    <w:rsid w:val="0098388F"/>
    <w:rsid w:val="009D218D"/>
    <w:rsid w:val="009E3D63"/>
    <w:rsid w:val="009E3E1B"/>
    <w:rsid w:val="00A93C35"/>
    <w:rsid w:val="00AA55A1"/>
    <w:rsid w:val="00AA7768"/>
    <w:rsid w:val="00AD6308"/>
    <w:rsid w:val="00AF5D0A"/>
    <w:rsid w:val="00B05A3C"/>
    <w:rsid w:val="00B3232C"/>
    <w:rsid w:val="00B3399D"/>
    <w:rsid w:val="00B3484D"/>
    <w:rsid w:val="00BC1ED3"/>
    <w:rsid w:val="00BC4BBF"/>
    <w:rsid w:val="00BD2DD5"/>
    <w:rsid w:val="00C223AC"/>
    <w:rsid w:val="00C23477"/>
    <w:rsid w:val="00C9279F"/>
    <w:rsid w:val="00CB12E6"/>
    <w:rsid w:val="00CD4786"/>
    <w:rsid w:val="00CD4ECF"/>
    <w:rsid w:val="00D31919"/>
    <w:rsid w:val="00D7178A"/>
    <w:rsid w:val="00D81D5D"/>
    <w:rsid w:val="00D82756"/>
    <w:rsid w:val="00DA4174"/>
    <w:rsid w:val="00E46D95"/>
    <w:rsid w:val="00ED1B91"/>
    <w:rsid w:val="00F21A88"/>
    <w:rsid w:val="00F341AD"/>
    <w:rsid w:val="00F53124"/>
    <w:rsid w:val="00F82437"/>
    <w:rsid w:val="00F87940"/>
    <w:rsid w:val="00F928F3"/>
    <w:rsid w:val="00FA6FAA"/>
    <w:rsid w:val="00FB2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9C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C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2610"/>
    <w:rPr>
      <w:color w:val="0000FF"/>
      <w:u w:val="single"/>
    </w:rPr>
  </w:style>
  <w:style w:type="paragraph" w:styleId="ListParagraph">
    <w:name w:val="List Paragraph"/>
    <w:basedOn w:val="Normal"/>
    <w:uiPriority w:val="34"/>
    <w:qFormat/>
    <w:rsid w:val="005A40A4"/>
    <w:pPr>
      <w:ind w:left="720"/>
      <w:contextualSpacing/>
    </w:pPr>
  </w:style>
  <w:style w:type="character" w:styleId="Emphasis">
    <w:name w:val="Emphasis"/>
    <w:basedOn w:val="DefaultParagraphFont"/>
    <w:uiPriority w:val="20"/>
    <w:qFormat/>
    <w:rsid w:val="00FA6FAA"/>
    <w:rPr>
      <w:i/>
      <w:iCs/>
    </w:rPr>
  </w:style>
  <w:style w:type="character" w:customStyle="1" w:styleId="ffc">
    <w:name w:val="ffc"/>
    <w:basedOn w:val="DefaultParagraphFont"/>
    <w:rsid w:val="008B005B"/>
  </w:style>
  <w:style w:type="character" w:customStyle="1" w:styleId="ff5">
    <w:name w:val="ff5"/>
    <w:basedOn w:val="DefaultParagraphFont"/>
    <w:rsid w:val="008B005B"/>
  </w:style>
  <w:style w:type="character" w:customStyle="1" w:styleId="ff9">
    <w:name w:val="ff9"/>
    <w:basedOn w:val="DefaultParagraphFont"/>
    <w:rsid w:val="008B005B"/>
  </w:style>
  <w:style w:type="character" w:customStyle="1" w:styleId="lsf">
    <w:name w:val="lsf"/>
    <w:basedOn w:val="DefaultParagraphFont"/>
    <w:rsid w:val="008B005B"/>
  </w:style>
  <w:style w:type="paragraph" w:styleId="Footer">
    <w:name w:val="footer"/>
    <w:basedOn w:val="Normal"/>
    <w:link w:val="FooterChar"/>
    <w:uiPriority w:val="99"/>
    <w:unhideWhenUsed/>
    <w:rsid w:val="008B005B"/>
    <w:pPr>
      <w:tabs>
        <w:tab w:val="center" w:pos="4513"/>
        <w:tab w:val="right" w:pos="9026"/>
      </w:tabs>
    </w:pPr>
  </w:style>
  <w:style w:type="character" w:customStyle="1" w:styleId="FooterChar">
    <w:name w:val="Footer Char"/>
    <w:basedOn w:val="DefaultParagraphFont"/>
    <w:link w:val="Footer"/>
    <w:uiPriority w:val="99"/>
    <w:rsid w:val="008B005B"/>
    <w:rPr>
      <w:rFonts w:ascii="Times New Roman" w:hAnsi="Times New Roman" w:cs="Times New Roman"/>
      <w:lang w:eastAsia="en-GB"/>
    </w:rPr>
  </w:style>
  <w:style w:type="character" w:styleId="PageNumber">
    <w:name w:val="page number"/>
    <w:basedOn w:val="DefaultParagraphFont"/>
    <w:uiPriority w:val="99"/>
    <w:semiHidden/>
    <w:unhideWhenUsed/>
    <w:rsid w:val="008B005B"/>
  </w:style>
  <w:style w:type="paragraph" w:styleId="Header">
    <w:name w:val="header"/>
    <w:basedOn w:val="Normal"/>
    <w:link w:val="HeaderChar"/>
    <w:uiPriority w:val="99"/>
    <w:unhideWhenUsed/>
    <w:rsid w:val="008B005B"/>
    <w:pPr>
      <w:tabs>
        <w:tab w:val="center" w:pos="4513"/>
        <w:tab w:val="right" w:pos="9026"/>
      </w:tabs>
    </w:pPr>
  </w:style>
  <w:style w:type="character" w:customStyle="1" w:styleId="HeaderChar">
    <w:name w:val="Header Char"/>
    <w:basedOn w:val="DefaultParagraphFont"/>
    <w:link w:val="Header"/>
    <w:uiPriority w:val="99"/>
    <w:rsid w:val="008B005B"/>
    <w:rPr>
      <w:rFonts w:ascii="Times New Roman" w:hAnsi="Times New Roman" w:cs="Times New Roman"/>
      <w:lang w:eastAsia="en-GB"/>
    </w:rPr>
  </w:style>
  <w:style w:type="character" w:customStyle="1" w:styleId="hlfld-contribauthor">
    <w:name w:val="hlfld-contribauthor"/>
    <w:basedOn w:val="DefaultParagraphFont"/>
    <w:rsid w:val="00B3484D"/>
  </w:style>
  <w:style w:type="character" w:customStyle="1" w:styleId="nlmgiven-names">
    <w:name w:val="nlm_given-names"/>
    <w:basedOn w:val="DefaultParagraphFont"/>
    <w:rsid w:val="00B3484D"/>
  </w:style>
  <w:style w:type="character" w:customStyle="1" w:styleId="nlmyear">
    <w:name w:val="nlm_year"/>
    <w:basedOn w:val="DefaultParagraphFont"/>
    <w:rsid w:val="00B3484D"/>
  </w:style>
  <w:style w:type="character" w:customStyle="1" w:styleId="nlmarticle-title">
    <w:name w:val="nlm_article-title"/>
    <w:basedOn w:val="DefaultParagraphFont"/>
    <w:rsid w:val="00B3484D"/>
  </w:style>
  <w:style w:type="character" w:customStyle="1" w:styleId="nlmfpage">
    <w:name w:val="nlm_fpage"/>
    <w:basedOn w:val="DefaultParagraphFont"/>
    <w:rsid w:val="00B3484D"/>
  </w:style>
  <w:style w:type="character" w:customStyle="1" w:styleId="nlmlpage">
    <w:name w:val="nlm_lpage"/>
    <w:basedOn w:val="DefaultParagraphFont"/>
    <w:rsid w:val="00B3484D"/>
  </w:style>
  <w:style w:type="character" w:customStyle="1" w:styleId="authors">
    <w:name w:val="authors"/>
    <w:basedOn w:val="DefaultParagraphFont"/>
    <w:rsid w:val="00B3484D"/>
  </w:style>
  <w:style w:type="character" w:customStyle="1" w:styleId="Date1">
    <w:name w:val="Date1"/>
    <w:basedOn w:val="DefaultParagraphFont"/>
    <w:rsid w:val="00B3484D"/>
  </w:style>
  <w:style w:type="character" w:customStyle="1" w:styleId="arttitle">
    <w:name w:val="art_title"/>
    <w:basedOn w:val="DefaultParagraphFont"/>
    <w:rsid w:val="00B3484D"/>
  </w:style>
  <w:style w:type="character" w:customStyle="1" w:styleId="serialtitle">
    <w:name w:val="serial_title"/>
    <w:basedOn w:val="DefaultParagraphFont"/>
    <w:rsid w:val="00B3484D"/>
  </w:style>
  <w:style w:type="character" w:customStyle="1" w:styleId="volumeissue">
    <w:name w:val="volume_issue"/>
    <w:basedOn w:val="DefaultParagraphFont"/>
    <w:rsid w:val="00B3484D"/>
  </w:style>
  <w:style w:type="character" w:customStyle="1" w:styleId="pagerange">
    <w:name w:val="page_range"/>
    <w:basedOn w:val="DefaultParagraphFont"/>
    <w:rsid w:val="00B3484D"/>
  </w:style>
  <w:style w:type="character" w:customStyle="1" w:styleId="doilink">
    <w:name w:val="doi_link"/>
    <w:basedOn w:val="DefaultParagraphFont"/>
    <w:rsid w:val="00B3484D"/>
  </w:style>
  <w:style w:type="character" w:customStyle="1" w:styleId="nlmpublisher-loc">
    <w:name w:val="nlm_publisher-loc"/>
    <w:basedOn w:val="DefaultParagraphFont"/>
    <w:rsid w:val="00B3484D"/>
  </w:style>
  <w:style w:type="character" w:customStyle="1" w:styleId="nlmpublisher-name">
    <w:name w:val="nlm_publisher-name"/>
    <w:basedOn w:val="DefaultParagraphFont"/>
    <w:rsid w:val="00B34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5200">
      <w:bodyDiv w:val="1"/>
      <w:marLeft w:val="0"/>
      <w:marRight w:val="0"/>
      <w:marTop w:val="0"/>
      <w:marBottom w:val="0"/>
      <w:divBdr>
        <w:top w:val="none" w:sz="0" w:space="0" w:color="auto"/>
        <w:left w:val="none" w:sz="0" w:space="0" w:color="auto"/>
        <w:bottom w:val="none" w:sz="0" w:space="0" w:color="auto"/>
        <w:right w:val="none" w:sz="0" w:space="0" w:color="auto"/>
      </w:divBdr>
    </w:div>
    <w:div w:id="108210013">
      <w:bodyDiv w:val="1"/>
      <w:marLeft w:val="0"/>
      <w:marRight w:val="0"/>
      <w:marTop w:val="0"/>
      <w:marBottom w:val="0"/>
      <w:divBdr>
        <w:top w:val="none" w:sz="0" w:space="0" w:color="auto"/>
        <w:left w:val="none" w:sz="0" w:space="0" w:color="auto"/>
        <w:bottom w:val="none" w:sz="0" w:space="0" w:color="auto"/>
        <w:right w:val="none" w:sz="0" w:space="0" w:color="auto"/>
      </w:divBdr>
    </w:div>
    <w:div w:id="114258854">
      <w:bodyDiv w:val="1"/>
      <w:marLeft w:val="0"/>
      <w:marRight w:val="0"/>
      <w:marTop w:val="0"/>
      <w:marBottom w:val="0"/>
      <w:divBdr>
        <w:top w:val="none" w:sz="0" w:space="0" w:color="auto"/>
        <w:left w:val="none" w:sz="0" w:space="0" w:color="auto"/>
        <w:bottom w:val="none" w:sz="0" w:space="0" w:color="auto"/>
        <w:right w:val="none" w:sz="0" w:space="0" w:color="auto"/>
      </w:divBdr>
    </w:div>
    <w:div w:id="209003418">
      <w:bodyDiv w:val="1"/>
      <w:marLeft w:val="0"/>
      <w:marRight w:val="0"/>
      <w:marTop w:val="0"/>
      <w:marBottom w:val="0"/>
      <w:divBdr>
        <w:top w:val="none" w:sz="0" w:space="0" w:color="auto"/>
        <w:left w:val="none" w:sz="0" w:space="0" w:color="auto"/>
        <w:bottom w:val="none" w:sz="0" w:space="0" w:color="auto"/>
        <w:right w:val="none" w:sz="0" w:space="0" w:color="auto"/>
      </w:divBdr>
    </w:div>
    <w:div w:id="506486192">
      <w:bodyDiv w:val="1"/>
      <w:marLeft w:val="0"/>
      <w:marRight w:val="0"/>
      <w:marTop w:val="0"/>
      <w:marBottom w:val="0"/>
      <w:divBdr>
        <w:top w:val="none" w:sz="0" w:space="0" w:color="auto"/>
        <w:left w:val="none" w:sz="0" w:space="0" w:color="auto"/>
        <w:bottom w:val="none" w:sz="0" w:space="0" w:color="auto"/>
        <w:right w:val="none" w:sz="0" w:space="0" w:color="auto"/>
      </w:divBdr>
      <w:divsChild>
        <w:div w:id="175582314">
          <w:marLeft w:val="0"/>
          <w:marRight w:val="0"/>
          <w:marTop w:val="0"/>
          <w:marBottom w:val="0"/>
          <w:divBdr>
            <w:top w:val="none" w:sz="0" w:space="0" w:color="auto"/>
            <w:left w:val="none" w:sz="0" w:space="0" w:color="auto"/>
            <w:bottom w:val="none" w:sz="0" w:space="0" w:color="auto"/>
            <w:right w:val="none" w:sz="0" w:space="0" w:color="auto"/>
          </w:divBdr>
        </w:div>
        <w:div w:id="2074043702">
          <w:marLeft w:val="0"/>
          <w:marRight w:val="0"/>
          <w:marTop w:val="0"/>
          <w:marBottom w:val="0"/>
          <w:divBdr>
            <w:top w:val="none" w:sz="0" w:space="0" w:color="auto"/>
            <w:left w:val="none" w:sz="0" w:space="0" w:color="auto"/>
            <w:bottom w:val="none" w:sz="0" w:space="0" w:color="auto"/>
            <w:right w:val="none" w:sz="0" w:space="0" w:color="auto"/>
          </w:divBdr>
        </w:div>
        <w:div w:id="1639989891">
          <w:marLeft w:val="0"/>
          <w:marRight w:val="0"/>
          <w:marTop w:val="0"/>
          <w:marBottom w:val="0"/>
          <w:divBdr>
            <w:top w:val="none" w:sz="0" w:space="0" w:color="auto"/>
            <w:left w:val="none" w:sz="0" w:space="0" w:color="auto"/>
            <w:bottom w:val="none" w:sz="0" w:space="0" w:color="auto"/>
            <w:right w:val="none" w:sz="0" w:space="0" w:color="auto"/>
          </w:divBdr>
        </w:div>
        <w:div w:id="868374909">
          <w:marLeft w:val="0"/>
          <w:marRight w:val="0"/>
          <w:marTop w:val="0"/>
          <w:marBottom w:val="0"/>
          <w:divBdr>
            <w:top w:val="none" w:sz="0" w:space="0" w:color="auto"/>
            <w:left w:val="none" w:sz="0" w:space="0" w:color="auto"/>
            <w:bottom w:val="none" w:sz="0" w:space="0" w:color="auto"/>
            <w:right w:val="none" w:sz="0" w:space="0" w:color="auto"/>
          </w:divBdr>
        </w:div>
        <w:div w:id="719136598">
          <w:marLeft w:val="0"/>
          <w:marRight w:val="0"/>
          <w:marTop w:val="0"/>
          <w:marBottom w:val="0"/>
          <w:divBdr>
            <w:top w:val="none" w:sz="0" w:space="0" w:color="auto"/>
            <w:left w:val="none" w:sz="0" w:space="0" w:color="auto"/>
            <w:bottom w:val="none" w:sz="0" w:space="0" w:color="auto"/>
            <w:right w:val="none" w:sz="0" w:space="0" w:color="auto"/>
          </w:divBdr>
        </w:div>
      </w:divsChild>
    </w:div>
    <w:div w:id="570501865">
      <w:bodyDiv w:val="1"/>
      <w:marLeft w:val="0"/>
      <w:marRight w:val="0"/>
      <w:marTop w:val="0"/>
      <w:marBottom w:val="0"/>
      <w:divBdr>
        <w:top w:val="none" w:sz="0" w:space="0" w:color="auto"/>
        <w:left w:val="none" w:sz="0" w:space="0" w:color="auto"/>
        <w:bottom w:val="none" w:sz="0" w:space="0" w:color="auto"/>
        <w:right w:val="none" w:sz="0" w:space="0" w:color="auto"/>
      </w:divBdr>
    </w:div>
    <w:div w:id="594632716">
      <w:bodyDiv w:val="1"/>
      <w:marLeft w:val="0"/>
      <w:marRight w:val="0"/>
      <w:marTop w:val="0"/>
      <w:marBottom w:val="0"/>
      <w:divBdr>
        <w:top w:val="none" w:sz="0" w:space="0" w:color="auto"/>
        <w:left w:val="none" w:sz="0" w:space="0" w:color="auto"/>
        <w:bottom w:val="none" w:sz="0" w:space="0" w:color="auto"/>
        <w:right w:val="none" w:sz="0" w:space="0" w:color="auto"/>
      </w:divBdr>
    </w:div>
    <w:div w:id="671034759">
      <w:bodyDiv w:val="1"/>
      <w:marLeft w:val="0"/>
      <w:marRight w:val="0"/>
      <w:marTop w:val="0"/>
      <w:marBottom w:val="0"/>
      <w:divBdr>
        <w:top w:val="none" w:sz="0" w:space="0" w:color="auto"/>
        <w:left w:val="none" w:sz="0" w:space="0" w:color="auto"/>
        <w:bottom w:val="none" w:sz="0" w:space="0" w:color="auto"/>
        <w:right w:val="none" w:sz="0" w:space="0" w:color="auto"/>
      </w:divBdr>
    </w:div>
    <w:div w:id="787429259">
      <w:bodyDiv w:val="1"/>
      <w:marLeft w:val="0"/>
      <w:marRight w:val="0"/>
      <w:marTop w:val="0"/>
      <w:marBottom w:val="0"/>
      <w:divBdr>
        <w:top w:val="none" w:sz="0" w:space="0" w:color="auto"/>
        <w:left w:val="none" w:sz="0" w:space="0" w:color="auto"/>
        <w:bottom w:val="none" w:sz="0" w:space="0" w:color="auto"/>
        <w:right w:val="none" w:sz="0" w:space="0" w:color="auto"/>
      </w:divBdr>
    </w:div>
    <w:div w:id="851456742">
      <w:bodyDiv w:val="1"/>
      <w:marLeft w:val="0"/>
      <w:marRight w:val="0"/>
      <w:marTop w:val="0"/>
      <w:marBottom w:val="0"/>
      <w:divBdr>
        <w:top w:val="none" w:sz="0" w:space="0" w:color="auto"/>
        <w:left w:val="none" w:sz="0" w:space="0" w:color="auto"/>
        <w:bottom w:val="none" w:sz="0" w:space="0" w:color="auto"/>
        <w:right w:val="none" w:sz="0" w:space="0" w:color="auto"/>
      </w:divBdr>
    </w:div>
    <w:div w:id="873423775">
      <w:bodyDiv w:val="1"/>
      <w:marLeft w:val="0"/>
      <w:marRight w:val="0"/>
      <w:marTop w:val="0"/>
      <w:marBottom w:val="0"/>
      <w:divBdr>
        <w:top w:val="none" w:sz="0" w:space="0" w:color="auto"/>
        <w:left w:val="none" w:sz="0" w:space="0" w:color="auto"/>
        <w:bottom w:val="none" w:sz="0" w:space="0" w:color="auto"/>
        <w:right w:val="none" w:sz="0" w:space="0" w:color="auto"/>
      </w:divBdr>
    </w:div>
    <w:div w:id="973482391">
      <w:bodyDiv w:val="1"/>
      <w:marLeft w:val="0"/>
      <w:marRight w:val="0"/>
      <w:marTop w:val="0"/>
      <w:marBottom w:val="0"/>
      <w:divBdr>
        <w:top w:val="none" w:sz="0" w:space="0" w:color="auto"/>
        <w:left w:val="none" w:sz="0" w:space="0" w:color="auto"/>
        <w:bottom w:val="none" w:sz="0" w:space="0" w:color="auto"/>
        <w:right w:val="none" w:sz="0" w:space="0" w:color="auto"/>
      </w:divBdr>
    </w:div>
    <w:div w:id="1030180119">
      <w:bodyDiv w:val="1"/>
      <w:marLeft w:val="0"/>
      <w:marRight w:val="0"/>
      <w:marTop w:val="0"/>
      <w:marBottom w:val="0"/>
      <w:divBdr>
        <w:top w:val="none" w:sz="0" w:space="0" w:color="auto"/>
        <w:left w:val="none" w:sz="0" w:space="0" w:color="auto"/>
        <w:bottom w:val="none" w:sz="0" w:space="0" w:color="auto"/>
        <w:right w:val="none" w:sz="0" w:space="0" w:color="auto"/>
      </w:divBdr>
    </w:div>
    <w:div w:id="1066415614">
      <w:bodyDiv w:val="1"/>
      <w:marLeft w:val="0"/>
      <w:marRight w:val="0"/>
      <w:marTop w:val="0"/>
      <w:marBottom w:val="0"/>
      <w:divBdr>
        <w:top w:val="none" w:sz="0" w:space="0" w:color="auto"/>
        <w:left w:val="none" w:sz="0" w:space="0" w:color="auto"/>
        <w:bottom w:val="none" w:sz="0" w:space="0" w:color="auto"/>
        <w:right w:val="none" w:sz="0" w:space="0" w:color="auto"/>
      </w:divBdr>
    </w:div>
    <w:div w:id="1148207415">
      <w:bodyDiv w:val="1"/>
      <w:marLeft w:val="0"/>
      <w:marRight w:val="0"/>
      <w:marTop w:val="0"/>
      <w:marBottom w:val="0"/>
      <w:divBdr>
        <w:top w:val="none" w:sz="0" w:space="0" w:color="auto"/>
        <w:left w:val="none" w:sz="0" w:space="0" w:color="auto"/>
        <w:bottom w:val="none" w:sz="0" w:space="0" w:color="auto"/>
        <w:right w:val="none" w:sz="0" w:space="0" w:color="auto"/>
      </w:divBdr>
    </w:div>
    <w:div w:id="1262223391">
      <w:bodyDiv w:val="1"/>
      <w:marLeft w:val="0"/>
      <w:marRight w:val="0"/>
      <w:marTop w:val="0"/>
      <w:marBottom w:val="0"/>
      <w:divBdr>
        <w:top w:val="none" w:sz="0" w:space="0" w:color="auto"/>
        <w:left w:val="none" w:sz="0" w:space="0" w:color="auto"/>
        <w:bottom w:val="none" w:sz="0" w:space="0" w:color="auto"/>
        <w:right w:val="none" w:sz="0" w:space="0" w:color="auto"/>
      </w:divBdr>
    </w:div>
    <w:div w:id="1296988730">
      <w:bodyDiv w:val="1"/>
      <w:marLeft w:val="0"/>
      <w:marRight w:val="0"/>
      <w:marTop w:val="0"/>
      <w:marBottom w:val="0"/>
      <w:divBdr>
        <w:top w:val="none" w:sz="0" w:space="0" w:color="auto"/>
        <w:left w:val="none" w:sz="0" w:space="0" w:color="auto"/>
        <w:bottom w:val="none" w:sz="0" w:space="0" w:color="auto"/>
        <w:right w:val="none" w:sz="0" w:space="0" w:color="auto"/>
      </w:divBdr>
    </w:div>
    <w:div w:id="1415785363">
      <w:bodyDiv w:val="1"/>
      <w:marLeft w:val="0"/>
      <w:marRight w:val="0"/>
      <w:marTop w:val="0"/>
      <w:marBottom w:val="0"/>
      <w:divBdr>
        <w:top w:val="none" w:sz="0" w:space="0" w:color="auto"/>
        <w:left w:val="none" w:sz="0" w:space="0" w:color="auto"/>
        <w:bottom w:val="none" w:sz="0" w:space="0" w:color="auto"/>
        <w:right w:val="none" w:sz="0" w:space="0" w:color="auto"/>
      </w:divBdr>
    </w:div>
    <w:div w:id="1703945453">
      <w:bodyDiv w:val="1"/>
      <w:marLeft w:val="0"/>
      <w:marRight w:val="0"/>
      <w:marTop w:val="0"/>
      <w:marBottom w:val="0"/>
      <w:divBdr>
        <w:top w:val="none" w:sz="0" w:space="0" w:color="auto"/>
        <w:left w:val="none" w:sz="0" w:space="0" w:color="auto"/>
        <w:bottom w:val="none" w:sz="0" w:space="0" w:color="auto"/>
        <w:right w:val="none" w:sz="0" w:space="0" w:color="auto"/>
      </w:divBdr>
    </w:div>
    <w:div w:id="1706054098">
      <w:bodyDiv w:val="1"/>
      <w:marLeft w:val="0"/>
      <w:marRight w:val="0"/>
      <w:marTop w:val="0"/>
      <w:marBottom w:val="0"/>
      <w:divBdr>
        <w:top w:val="none" w:sz="0" w:space="0" w:color="auto"/>
        <w:left w:val="none" w:sz="0" w:space="0" w:color="auto"/>
        <w:bottom w:val="none" w:sz="0" w:space="0" w:color="auto"/>
        <w:right w:val="none" w:sz="0" w:space="0" w:color="auto"/>
      </w:divBdr>
    </w:div>
    <w:div w:id="1871794564">
      <w:bodyDiv w:val="1"/>
      <w:marLeft w:val="0"/>
      <w:marRight w:val="0"/>
      <w:marTop w:val="0"/>
      <w:marBottom w:val="0"/>
      <w:divBdr>
        <w:top w:val="none" w:sz="0" w:space="0" w:color="auto"/>
        <w:left w:val="none" w:sz="0" w:space="0" w:color="auto"/>
        <w:bottom w:val="none" w:sz="0" w:space="0" w:color="auto"/>
        <w:right w:val="none" w:sz="0" w:space="0" w:color="auto"/>
      </w:divBdr>
    </w:div>
    <w:div w:id="20155726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utledge.com/books/details/9780415128384/" TargetMode="External"/><Relationship Id="rId13" Type="http://schemas.openxmlformats.org/officeDocument/2006/relationships/hyperlink" Target="http://www.ukla.org/" TargetMode="External"/><Relationship Id="rId18" Type="http://schemas.openxmlformats.org/officeDocument/2006/relationships/hyperlink" Target="http://www.routledge.com/books/details/9780415454834/" TargetMode="External"/><Relationship Id="rId26" Type="http://schemas.openxmlformats.org/officeDocument/2006/relationships/hyperlink" Target="http://learning.gov.wales/resources/browse-all/digital-competence-framework/?lang=en" TargetMode="External"/><Relationship Id="rId3" Type="http://schemas.openxmlformats.org/officeDocument/2006/relationships/styles" Target="styles.xml"/><Relationship Id="rId21" Type="http://schemas.openxmlformats.org/officeDocument/2006/relationships/hyperlink" Target="http://www.ukla.org/" TargetMode="External"/><Relationship Id="rId7" Type="http://schemas.openxmlformats.org/officeDocument/2006/relationships/endnotes" Target="endnotes.xml"/><Relationship Id="rId12" Type="http://schemas.openxmlformats.org/officeDocument/2006/relationships/hyperlink" Target="http://www.robinalexander.org.uk/wpcontent/uploads/2012/10/TDT_Order_Form.pdf" TargetMode="External"/><Relationship Id="rId17" Type="http://schemas.openxmlformats.org/officeDocument/2006/relationships/hyperlink" Target="http://eu.wiley.com/WileyCDA/WileyTitle/productCd0631220518,descCd-reviews.html" TargetMode="External"/><Relationship Id="rId25" Type="http://schemas.openxmlformats.org/officeDocument/2006/relationships/hyperlink" Target="http://learning.gov.wales/resources/browse-all/nlnf/?lang=en" TargetMode="External"/><Relationship Id="rId2" Type="http://schemas.openxmlformats.org/officeDocument/2006/relationships/numbering" Target="numbering.xml"/><Relationship Id="rId16" Type="http://schemas.openxmlformats.org/officeDocument/2006/relationships/hyperlink" Target="http://www.tes.co.uk/article.aspx?storycode=342696" TargetMode="External"/><Relationship Id="rId20" Type="http://schemas.openxmlformats.org/officeDocument/2006/relationships/hyperlink" Target="http://www.cscjes-cronfa.co.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utledge.com/books/details/9780415454834/" TargetMode="External"/><Relationship Id="rId24" Type="http://schemas.openxmlformats.org/officeDocument/2006/relationships/hyperlink" Target="http://learning.gov.wales/docs/learningwales/publications/170901-professional-standards-for-teaching-and-leadership-en.pdf" TargetMode="External"/><Relationship Id="rId5" Type="http://schemas.openxmlformats.org/officeDocument/2006/relationships/webSettings" Target="webSettings.xml"/><Relationship Id="rId15" Type="http://schemas.openxmlformats.org/officeDocument/2006/relationships/hyperlink" Target="http://www.routledge.com/books/details/9780415128384/" TargetMode="External"/><Relationship Id="rId23" Type="http://schemas.openxmlformats.org/officeDocument/2006/relationships/hyperlink" Target="https://www.facultyfocus.com/articles/effective-teaching-strategies/problem-based-learning-benefits-and-risks/" TargetMode="External"/><Relationship Id="rId28" Type="http://schemas.openxmlformats.org/officeDocument/2006/relationships/footer" Target="footer1.xml"/><Relationship Id="rId10" Type="http://schemas.openxmlformats.org/officeDocument/2006/relationships/hyperlink" Target="http://eu.wiley.com/WileyCDA/WileyTitle/productCd0631220518,descCd-reviews.html" TargetMode="External"/><Relationship Id="rId19" Type="http://schemas.openxmlformats.org/officeDocument/2006/relationships/hyperlink" Target="http://www.robinalexander.org.uk/wpcontent/uploads/2012/10/TDT_Order_Form.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es.co.uk/article.aspx?storycode=342696" TargetMode="External"/><Relationship Id="rId14" Type="http://schemas.openxmlformats.org/officeDocument/2006/relationships/hyperlink" Target="https://twitter.com/wgcs_education" TargetMode="External"/><Relationship Id="rId22" Type="http://schemas.openxmlformats.org/officeDocument/2006/relationships/hyperlink" Target="https://doi.org/10.1080/03004270903179538"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A706C22-21F5-C948-BF30-226FFE3CA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4820</Words>
  <Characters>27478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jackfch530@gmail.com</cp:lastModifiedBy>
  <cp:revision>2</cp:revision>
  <dcterms:created xsi:type="dcterms:W3CDTF">2019-07-26T09:46:00Z</dcterms:created>
  <dcterms:modified xsi:type="dcterms:W3CDTF">2019-07-26T09:46:00Z</dcterms:modified>
</cp:coreProperties>
</file>