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33FD3A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52222EE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64B77C2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5880861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EFE5762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DF4C526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504700F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0655C5E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0FE90B8" w14:textId="267DE18E" w:rsidR="002A7BEF" w:rsidRDefault="00752552" w:rsidP="000F1CBC">
      <w:pPr>
        <w:spacing w:line="360" w:lineRule="auto"/>
        <w:ind w:left="720" w:firstLine="720"/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Student Name: Annie Zimba</w:t>
      </w:r>
    </w:p>
    <w:p w14:paraId="234BD0E7" w14:textId="2E99E717" w:rsidR="00752552" w:rsidRDefault="00752552" w:rsidP="000F1CBC">
      <w:pPr>
        <w:spacing w:line="360" w:lineRule="auto"/>
        <w:ind w:left="720" w:firstLine="720"/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Student Number: 2325571</w:t>
      </w:r>
    </w:p>
    <w:p w14:paraId="58DA544F" w14:textId="215A5DD2" w:rsidR="00265FB0" w:rsidRDefault="00752552" w:rsidP="000F1CBC">
      <w:pPr>
        <w:spacing w:line="360" w:lineRule="auto"/>
        <w:ind w:left="1440"/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 xml:space="preserve">Module Name: Empowering </w:t>
      </w:r>
      <w:r w:rsidR="000F1CBC">
        <w:rPr>
          <w:rFonts w:asciiTheme="minorBidi" w:hAnsiTheme="minorBidi"/>
          <w:b/>
          <w:bCs/>
          <w:sz w:val="28"/>
          <w:szCs w:val="28"/>
        </w:rPr>
        <w:t xml:space="preserve">The Older Person - </w:t>
      </w:r>
      <w:r w:rsidR="00861791" w:rsidRPr="00F162BB">
        <w:rPr>
          <w:rFonts w:asciiTheme="minorBidi" w:hAnsiTheme="minorBidi"/>
          <w:b/>
          <w:bCs/>
          <w:sz w:val="28"/>
          <w:szCs w:val="28"/>
        </w:rPr>
        <w:t xml:space="preserve">BMHP6027- </w:t>
      </w:r>
      <w:r w:rsidR="00265FB0" w:rsidRPr="00F162BB">
        <w:rPr>
          <w:rFonts w:asciiTheme="minorBidi" w:hAnsiTheme="minorBidi"/>
          <w:b/>
          <w:bCs/>
          <w:sz w:val="28"/>
          <w:szCs w:val="28"/>
        </w:rPr>
        <w:t>Component 2- Debate</w:t>
      </w:r>
      <w:r w:rsidR="00AF060E">
        <w:rPr>
          <w:rFonts w:asciiTheme="minorBidi" w:hAnsiTheme="minorBidi"/>
          <w:b/>
          <w:bCs/>
          <w:sz w:val="28"/>
          <w:szCs w:val="28"/>
        </w:rPr>
        <w:t xml:space="preserve"> </w:t>
      </w:r>
      <w:r w:rsidR="000F1CBC">
        <w:rPr>
          <w:rFonts w:asciiTheme="minorBidi" w:hAnsiTheme="minorBidi"/>
          <w:b/>
          <w:bCs/>
          <w:sz w:val="28"/>
          <w:szCs w:val="28"/>
        </w:rPr>
        <w:t xml:space="preserve">(Reference List) </w:t>
      </w:r>
    </w:p>
    <w:p w14:paraId="551C5361" w14:textId="2B164E57" w:rsidR="000F1CBC" w:rsidRDefault="000F1CBC" w:rsidP="000F1CBC">
      <w:pPr>
        <w:spacing w:line="360" w:lineRule="auto"/>
        <w:ind w:left="1440"/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>Submission Date: 10</w:t>
      </w:r>
      <w:r w:rsidRPr="000F1CBC">
        <w:rPr>
          <w:rFonts w:asciiTheme="minorBidi" w:hAnsiTheme="minorBidi"/>
          <w:b/>
          <w:bCs/>
          <w:sz w:val="28"/>
          <w:szCs w:val="28"/>
          <w:vertAlign w:val="superscript"/>
        </w:rPr>
        <w:t>th</w:t>
      </w:r>
      <w:r>
        <w:rPr>
          <w:rFonts w:asciiTheme="minorBidi" w:hAnsiTheme="minorBidi"/>
          <w:b/>
          <w:bCs/>
          <w:sz w:val="28"/>
          <w:szCs w:val="28"/>
        </w:rPr>
        <w:t xml:space="preserve"> </w:t>
      </w:r>
      <w:proofErr w:type="gramStart"/>
      <w:r>
        <w:rPr>
          <w:rFonts w:asciiTheme="minorBidi" w:hAnsiTheme="minorBidi"/>
          <w:b/>
          <w:bCs/>
          <w:sz w:val="28"/>
          <w:szCs w:val="28"/>
        </w:rPr>
        <w:t>July,</w:t>
      </w:r>
      <w:proofErr w:type="gramEnd"/>
      <w:r>
        <w:rPr>
          <w:rFonts w:asciiTheme="minorBidi" w:hAnsiTheme="minorBidi"/>
          <w:b/>
          <w:bCs/>
          <w:sz w:val="28"/>
          <w:szCs w:val="28"/>
        </w:rPr>
        <w:t xml:space="preserve"> 2026</w:t>
      </w:r>
    </w:p>
    <w:p w14:paraId="2F390FB1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351E2226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135D46A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E0FFA85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904E020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8AEBC36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198B7C52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39A33B04" w14:textId="77777777" w:rsidR="002A7BEF" w:rsidRDefault="002A7BEF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3C381FDD" w14:textId="77777777" w:rsidR="00CB310A" w:rsidRDefault="00CB310A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30625DAC" w14:textId="04E0B97A" w:rsidR="002A7BEF" w:rsidRPr="00AF060E" w:rsidRDefault="00AF060E" w:rsidP="00370D9D">
      <w:pPr>
        <w:spacing w:line="360" w:lineRule="auto"/>
        <w:jc w:val="both"/>
        <w:rPr>
          <w:rFonts w:asciiTheme="minorBidi" w:hAnsiTheme="minorBidi"/>
          <w:b/>
          <w:bCs/>
          <w:sz w:val="28"/>
          <w:szCs w:val="28"/>
          <w:u w:val="single"/>
        </w:rPr>
      </w:pPr>
      <w:r w:rsidRPr="00AF060E">
        <w:rPr>
          <w:rFonts w:asciiTheme="minorBidi" w:hAnsiTheme="minorBidi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2EE16E5E" w14:textId="1961CB04" w:rsidR="00F35645" w:rsidRDefault="00050548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  <w:shd w:val="clear" w:color="auto" w:fill="FFFFFF"/>
        </w:rPr>
        <w:t>-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Alzheimer’s Society (2023) </w:t>
      </w:r>
      <w:r w:rsidR="00AF060E" w:rsidRPr="002C331D">
        <w:rPr>
          <w:rFonts w:ascii="Arial" w:hAnsi="Arial" w:cs="Arial"/>
          <w:i/>
          <w:iCs/>
          <w:color w:val="1D2228"/>
          <w:sz w:val="22"/>
          <w:szCs w:val="22"/>
          <w:shd w:val="clear" w:color="auto" w:fill="FFFFFF"/>
        </w:rPr>
        <w:t>Dementia UK: Update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. London: Alzheimer’s Society.</w:t>
      </w:r>
      <w:r w:rsidR="00AF060E" w:rsidRPr="00050548">
        <w:rPr>
          <w:rFonts w:ascii="Arial" w:hAnsi="Arial" w:cs="Arial"/>
          <w:color w:val="1D2228"/>
          <w:sz w:val="22"/>
          <w:szCs w:val="22"/>
        </w:rPr>
        <w:br/>
      </w:r>
      <w:r w:rsidR="002C331D">
        <w:rPr>
          <w:rFonts w:ascii="Arial" w:hAnsi="Arial" w:cs="Arial"/>
          <w:color w:val="1D2228"/>
          <w:sz w:val="22"/>
          <w:szCs w:val="22"/>
        </w:rPr>
        <w:t>-</w:t>
      </w:r>
      <w:proofErr w:type="spellStart"/>
      <w:r w:rsidR="002C331D">
        <w:rPr>
          <w:rFonts w:ascii="Arial" w:hAnsi="Arial" w:cs="Arial"/>
          <w:color w:val="1D2228"/>
          <w:sz w:val="22"/>
          <w:szCs w:val="22"/>
        </w:rPr>
        <w:t>Brodaty</w:t>
      </w:r>
      <w:proofErr w:type="spellEnd"/>
      <w:r w:rsidR="002C331D">
        <w:rPr>
          <w:rFonts w:ascii="Arial" w:hAnsi="Arial" w:cs="Arial"/>
          <w:color w:val="1D2228"/>
          <w:sz w:val="22"/>
          <w:szCs w:val="22"/>
        </w:rPr>
        <w:t xml:space="preserve">, H. and Donkin, M. (2009) ‘Family Caregivers of people with Dementia,’ </w:t>
      </w:r>
      <w:r w:rsidR="002C331D" w:rsidRPr="002C331D">
        <w:rPr>
          <w:rFonts w:ascii="Arial" w:hAnsi="Arial" w:cs="Arial"/>
          <w:i/>
          <w:iCs/>
          <w:color w:val="1D2228"/>
          <w:sz w:val="22"/>
          <w:szCs w:val="22"/>
        </w:rPr>
        <w:t xml:space="preserve">Dialogues in </w:t>
      </w:r>
      <w:proofErr w:type="spellStart"/>
      <w:r w:rsidR="002C331D" w:rsidRPr="002C331D">
        <w:rPr>
          <w:rFonts w:ascii="Arial" w:hAnsi="Arial" w:cs="Arial"/>
          <w:i/>
          <w:iCs/>
          <w:color w:val="1D2228"/>
          <w:sz w:val="22"/>
          <w:szCs w:val="22"/>
        </w:rPr>
        <w:t>Clinincal</w:t>
      </w:r>
      <w:proofErr w:type="spellEnd"/>
      <w:r w:rsidR="002C331D" w:rsidRPr="002C331D">
        <w:rPr>
          <w:rFonts w:ascii="Arial" w:hAnsi="Arial" w:cs="Arial"/>
          <w:i/>
          <w:iCs/>
          <w:color w:val="1D2228"/>
          <w:sz w:val="22"/>
          <w:szCs w:val="22"/>
        </w:rPr>
        <w:t xml:space="preserve"> Neuroscience</w:t>
      </w:r>
      <w:r w:rsidR="002C331D">
        <w:rPr>
          <w:rFonts w:ascii="Arial" w:hAnsi="Arial" w:cs="Arial"/>
          <w:color w:val="1D2228"/>
          <w:sz w:val="22"/>
          <w:szCs w:val="22"/>
        </w:rPr>
        <w:t>, pp217-228</w:t>
      </w:r>
    </w:p>
    <w:p w14:paraId="540FAD25" w14:textId="36790781" w:rsidR="00050548" w:rsidRPr="00AF7637" w:rsidRDefault="001310F4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>-</w:t>
      </w:r>
      <w:r w:rsidR="00F35645">
        <w:rPr>
          <w:rFonts w:ascii="Arial" w:hAnsi="Arial" w:cs="Arial"/>
          <w:color w:val="1D2228"/>
          <w:sz w:val="22"/>
          <w:szCs w:val="22"/>
        </w:rPr>
        <w:t xml:space="preserve">Atchley, R.C. (1989) ‘A Continuity Theory of Normal Aging,’ </w:t>
      </w:r>
      <w:r w:rsidR="00F35645" w:rsidRPr="00F35645">
        <w:rPr>
          <w:rFonts w:ascii="Arial" w:hAnsi="Arial" w:cs="Arial"/>
          <w:i/>
          <w:iCs/>
          <w:color w:val="1D2228"/>
          <w:sz w:val="22"/>
          <w:szCs w:val="22"/>
        </w:rPr>
        <w:t>The Gerontologist</w:t>
      </w:r>
      <w:r w:rsidR="00F35645">
        <w:rPr>
          <w:rFonts w:ascii="Arial" w:hAnsi="Arial" w:cs="Arial"/>
          <w:color w:val="1D2228"/>
          <w:sz w:val="22"/>
          <w:szCs w:val="22"/>
        </w:rPr>
        <w:t>, 29(2), pp. 183-190</w:t>
      </w:r>
      <w:r w:rsidR="00AF060E" w:rsidRPr="00050548">
        <w:rPr>
          <w:rFonts w:ascii="Arial" w:hAnsi="Arial" w:cs="Arial"/>
          <w:color w:val="1D2228"/>
          <w:sz w:val="22"/>
          <w:szCs w:val="22"/>
        </w:rPr>
        <w:br/>
      </w:r>
      <w:r w:rsid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-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Department of Health and Social Care (2014) </w:t>
      </w:r>
      <w:r w:rsidR="00AF060E" w:rsidRPr="002C331D">
        <w:rPr>
          <w:rFonts w:ascii="Arial" w:hAnsi="Arial" w:cs="Arial"/>
          <w:i/>
          <w:iCs/>
          <w:color w:val="1D2228"/>
          <w:sz w:val="22"/>
          <w:szCs w:val="22"/>
          <w:shd w:val="clear" w:color="auto" w:fill="FFFFFF"/>
        </w:rPr>
        <w:t>Care Act 2014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. London: HMSO.</w:t>
      </w:r>
      <w:r w:rsidR="00AF060E" w:rsidRPr="00050548">
        <w:rPr>
          <w:rFonts w:ascii="Arial" w:hAnsi="Arial" w:cs="Arial"/>
          <w:color w:val="1D2228"/>
          <w:sz w:val="22"/>
          <w:szCs w:val="22"/>
        </w:rPr>
        <w:br/>
      </w:r>
      <w:r w:rsid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-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Department of Health and Social Care (2022) Health and Care Act 2022. London: HMSO.</w:t>
      </w:r>
      <w:r w:rsidR="00AF060E" w:rsidRPr="00050548">
        <w:rPr>
          <w:rFonts w:ascii="Arial" w:hAnsi="Arial" w:cs="Arial"/>
          <w:color w:val="1D2228"/>
          <w:sz w:val="22"/>
          <w:szCs w:val="22"/>
        </w:rPr>
        <w:br/>
      </w:r>
      <w:r w:rsid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-</w:t>
      </w:r>
      <w:proofErr w:type="spellStart"/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Kitwood</w:t>
      </w:r>
      <w:proofErr w:type="spellEnd"/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, T. (1997) Dementia Reconsidered: </w:t>
      </w:r>
      <w:r w:rsidR="00AF060E" w:rsidRPr="002C331D">
        <w:rPr>
          <w:rFonts w:ascii="Arial" w:hAnsi="Arial" w:cs="Arial"/>
          <w:i/>
          <w:iCs/>
          <w:color w:val="1D2228"/>
          <w:sz w:val="22"/>
          <w:szCs w:val="22"/>
          <w:shd w:val="clear" w:color="auto" w:fill="FFFFFF"/>
        </w:rPr>
        <w:t>The Person Comes First. Buckingham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: Open University</w:t>
      </w:r>
      <w:r w:rsidR="00A976D2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 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Press.</w:t>
      </w:r>
      <w:r w:rsidR="00AF060E" w:rsidRPr="00050548">
        <w:rPr>
          <w:rFonts w:ascii="Arial" w:hAnsi="Arial" w:cs="Arial"/>
          <w:color w:val="1D2228"/>
          <w:sz w:val="22"/>
          <w:szCs w:val="22"/>
        </w:rPr>
        <w:br/>
      </w:r>
      <w:r w:rsidR="00AF060E" w:rsidRPr="00050548">
        <w:rPr>
          <w:rFonts w:ascii="Arial" w:hAnsi="Arial" w:cs="Arial"/>
          <w:color w:val="1D2228"/>
          <w:sz w:val="22"/>
          <w:szCs w:val="22"/>
        </w:rPr>
        <w:br/>
      </w:r>
      <w:r w:rsid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-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National Institute for Health and Care Excellence (2018, updated) </w:t>
      </w:r>
      <w:r w:rsidR="00AF060E" w:rsidRPr="00F35645">
        <w:rPr>
          <w:rFonts w:ascii="Arial" w:hAnsi="Arial" w:cs="Arial"/>
          <w:i/>
          <w:iCs/>
          <w:color w:val="1D2228"/>
          <w:sz w:val="22"/>
          <w:szCs w:val="22"/>
          <w:shd w:val="clear" w:color="auto" w:fill="FFFFFF"/>
        </w:rPr>
        <w:t>Dementia: Assessment, Management and Support for People Living with Dementia and Their Carers (NG97).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 London: NICE.</w:t>
      </w:r>
      <w:r w:rsidR="00AF060E" w:rsidRPr="00050548">
        <w:rPr>
          <w:rFonts w:ascii="Arial" w:hAnsi="Arial" w:cs="Arial"/>
          <w:color w:val="1D2228"/>
          <w:sz w:val="22"/>
          <w:szCs w:val="22"/>
        </w:rPr>
        <w:br/>
      </w:r>
      <w:r w:rsidR="00AF060E" w:rsidRPr="00050548">
        <w:rPr>
          <w:rFonts w:ascii="Arial" w:hAnsi="Arial" w:cs="Arial"/>
          <w:color w:val="1D2228"/>
          <w:sz w:val="22"/>
          <w:szCs w:val="22"/>
        </w:rPr>
        <w:br/>
      </w:r>
      <w:r w:rsid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-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NHS England (2023) </w:t>
      </w:r>
      <w:r w:rsidR="00AF060E" w:rsidRPr="00F35645">
        <w:rPr>
          <w:rFonts w:ascii="Arial" w:hAnsi="Arial" w:cs="Arial"/>
          <w:i/>
          <w:iCs/>
          <w:color w:val="1D2228"/>
          <w:sz w:val="22"/>
          <w:szCs w:val="22"/>
          <w:shd w:val="clear" w:color="auto" w:fill="FFFFFF"/>
        </w:rPr>
        <w:t>The NHS Long Term Plan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. London: NHS England.</w:t>
      </w:r>
      <w:r w:rsidR="00AF060E" w:rsidRPr="00050548">
        <w:rPr>
          <w:rFonts w:ascii="Arial" w:hAnsi="Arial" w:cs="Arial"/>
          <w:color w:val="1D2228"/>
          <w:sz w:val="22"/>
          <w:szCs w:val="22"/>
        </w:rPr>
        <w:br/>
      </w:r>
      <w:r w:rsid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-</w:t>
      </w:r>
      <w:r w:rsidR="00AF060E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World Health Organization (2023) Global </w:t>
      </w:r>
      <w:r w:rsidR="00AF060E" w:rsidRPr="00050548">
        <w:rPr>
          <w:rFonts w:ascii="Arial" w:hAnsi="Arial" w:cs="Arial"/>
          <w:i/>
          <w:iCs/>
          <w:color w:val="1D2228"/>
          <w:sz w:val="22"/>
          <w:szCs w:val="22"/>
          <w:shd w:val="clear" w:color="auto" w:fill="FFFFFF"/>
        </w:rPr>
        <w:t xml:space="preserve">Status Report on the Public Health Response to </w:t>
      </w:r>
      <w:proofErr w:type="spellStart"/>
      <w:r w:rsidR="00A976D2" w:rsidRPr="00050548">
        <w:rPr>
          <w:rFonts w:ascii="Arial" w:hAnsi="Arial" w:cs="Arial"/>
          <w:i/>
          <w:iCs/>
          <w:color w:val="1D2228"/>
          <w:sz w:val="22"/>
          <w:szCs w:val="22"/>
          <w:shd w:val="clear" w:color="auto" w:fill="FFFFFF"/>
        </w:rPr>
        <w:t>Dementia.</w:t>
      </w:r>
      <w:r w:rsidR="00A976D2" w:rsidRP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>Geneva</w:t>
      </w:r>
      <w:proofErr w:type="spellEnd"/>
      <w:r w:rsidR="00A976D2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 WHO</w:t>
      </w:r>
      <w:r w:rsidR="00AF060E" w:rsidRPr="00050548">
        <w:rPr>
          <w:rFonts w:ascii="Arial" w:hAnsi="Arial" w:cs="Arial"/>
          <w:color w:val="1D2228"/>
          <w:sz w:val="22"/>
          <w:szCs w:val="22"/>
        </w:rPr>
        <w:br/>
      </w:r>
      <w:r>
        <w:rPr>
          <w:rFonts w:ascii="Arial" w:hAnsi="Arial" w:cs="Arial"/>
          <w:color w:val="1D2228"/>
          <w:sz w:val="22"/>
          <w:szCs w:val="22"/>
          <w:shd w:val="clear" w:color="auto" w:fill="FFFFFF"/>
        </w:rPr>
        <w:t>-</w:t>
      </w:r>
      <w:r w:rsidR="00F35645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Department of Health (2005) </w:t>
      </w:r>
      <w:r w:rsidR="00050548" w:rsidRPr="00F35645">
        <w:rPr>
          <w:rFonts w:ascii="Arial" w:hAnsi="Arial" w:cs="Arial"/>
          <w:i/>
          <w:iCs/>
          <w:color w:val="1D2228"/>
          <w:sz w:val="22"/>
          <w:szCs w:val="22"/>
          <w:shd w:val="clear" w:color="auto" w:fill="FFFFFF"/>
        </w:rPr>
        <w:t>Mental Capacity Act 2005,</w:t>
      </w:r>
      <w:r w:rsidR="00050548">
        <w:rPr>
          <w:rFonts w:ascii="Arial" w:hAnsi="Arial" w:cs="Arial"/>
          <w:color w:val="1D2228"/>
          <w:sz w:val="22"/>
          <w:szCs w:val="22"/>
          <w:shd w:val="clear" w:color="auto" w:fill="FFFFFF"/>
        </w:rPr>
        <w:t xml:space="preserve"> London: HMSO</w:t>
      </w:r>
    </w:p>
    <w:p w14:paraId="13A853A1" w14:textId="7D2C26F9" w:rsidR="001310F4" w:rsidRDefault="009C69BD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>-</w:t>
      </w:r>
      <w:r w:rsidR="00A976D2">
        <w:rPr>
          <w:rFonts w:ascii="Arial" w:hAnsi="Arial" w:cs="Arial"/>
          <w:color w:val="1D2228"/>
          <w:sz w:val="22"/>
          <w:szCs w:val="22"/>
        </w:rPr>
        <w:t xml:space="preserve">Department of Health and Social Care (2020) </w:t>
      </w:r>
      <w:r w:rsidR="00A976D2" w:rsidRPr="009C69BD">
        <w:rPr>
          <w:rFonts w:ascii="Arial" w:hAnsi="Arial" w:cs="Arial"/>
          <w:i/>
          <w:iCs/>
          <w:color w:val="1D2228"/>
          <w:sz w:val="22"/>
          <w:szCs w:val="22"/>
        </w:rPr>
        <w:t>The Adult Social Care Outcomes Framework 2020-21.</w:t>
      </w:r>
      <w:r w:rsidR="00A976D2">
        <w:rPr>
          <w:rFonts w:ascii="Arial" w:hAnsi="Arial" w:cs="Arial"/>
          <w:color w:val="1D2228"/>
          <w:sz w:val="22"/>
          <w:szCs w:val="22"/>
        </w:rPr>
        <w:t xml:space="preserve"> London: DHSC </w:t>
      </w:r>
    </w:p>
    <w:p w14:paraId="6E890819" w14:textId="21E0154C" w:rsidR="009C69BD" w:rsidRDefault="009C69BD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 xml:space="preserve">-Department of </w:t>
      </w:r>
      <w:proofErr w:type="spellStart"/>
      <w:r>
        <w:rPr>
          <w:rFonts w:ascii="Arial" w:hAnsi="Arial" w:cs="Arial"/>
          <w:color w:val="1D2228"/>
          <w:sz w:val="22"/>
          <w:szCs w:val="22"/>
        </w:rPr>
        <w:t>Heath</w:t>
      </w:r>
      <w:proofErr w:type="spellEnd"/>
      <w:r>
        <w:rPr>
          <w:rFonts w:ascii="Arial" w:hAnsi="Arial" w:cs="Arial"/>
          <w:color w:val="1D2228"/>
          <w:sz w:val="22"/>
          <w:szCs w:val="22"/>
        </w:rPr>
        <w:t xml:space="preserve"> (2002</w:t>
      </w:r>
      <w:r w:rsidRPr="009C69BD">
        <w:rPr>
          <w:rFonts w:ascii="Arial" w:hAnsi="Arial" w:cs="Arial"/>
          <w:i/>
          <w:iCs/>
          <w:color w:val="1D2228"/>
          <w:sz w:val="22"/>
          <w:szCs w:val="22"/>
        </w:rPr>
        <w:t>) National Service Framework for Older People</w:t>
      </w:r>
      <w:r>
        <w:rPr>
          <w:rFonts w:ascii="Arial" w:hAnsi="Arial" w:cs="Arial"/>
          <w:color w:val="1D2228"/>
          <w:sz w:val="22"/>
          <w:szCs w:val="22"/>
        </w:rPr>
        <w:t>. London: The Stationery Office.</w:t>
      </w:r>
    </w:p>
    <w:p w14:paraId="3A2A6FF9" w14:textId="671E01CC" w:rsidR="009C69BD" w:rsidRDefault="009C69BD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 xml:space="preserve">-National Collaborating Centre for Mental Health (2018) </w:t>
      </w:r>
      <w:r w:rsidRPr="009C69BD">
        <w:rPr>
          <w:rFonts w:ascii="Arial" w:hAnsi="Arial" w:cs="Arial"/>
          <w:i/>
          <w:iCs/>
          <w:color w:val="1D2228"/>
          <w:sz w:val="22"/>
          <w:szCs w:val="22"/>
        </w:rPr>
        <w:t>The NICE Guideline on Dementia: Care and Support of People Living with Dementia and Their Carers</w:t>
      </w:r>
      <w:r>
        <w:rPr>
          <w:rFonts w:ascii="Arial" w:hAnsi="Arial" w:cs="Arial"/>
          <w:color w:val="1D2228"/>
          <w:sz w:val="22"/>
          <w:szCs w:val="22"/>
        </w:rPr>
        <w:t xml:space="preserve">. London: British Psychological Society. </w:t>
      </w:r>
    </w:p>
    <w:p w14:paraId="589BBD8F" w14:textId="77777777" w:rsidR="00AF7637" w:rsidRDefault="00AF7637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 xml:space="preserve">-Nolan, M., et al (2004) </w:t>
      </w:r>
      <w:r w:rsidRPr="00AF7637">
        <w:rPr>
          <w:rFonts w:ascii="Arial" w:hAnsi="Arial" w:cs="Arial"/>
          <w:i/>
          <w:iCs/>
          <w:color w:val="1D2228"/>
          <w:sz w:val="22"/>
          <w:szCs w:val="22"/>
        </w:rPr>
        <w:t>Beyond ‘Person-Centred’ Care: A New Vision for Gerontological Nursing, Journal of Clinical Nursing</w:t>
      </w:r>
      <w:r>
        <w:rPr>
          <w:rFonts w:ascii="Arial" w:hAnsi="Arial" w:cs="Arial"/>
          <w:color w:val="1D2228"/>
          <w:sz w:val="22"/>
          <w:szCs w:val="22"/>
        </w:rPr>
        <w:t>, pp. 45-53.</w:t>
      </w:r>
    </w:p>
    <w:p w14:paraId="115768AD" w14:textId="10C7A126" w:rsidR="00AF7637" w:rsidRDefault="00AF7637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 xml:space="preserve">-Royal College of Nursing (2024) </w:t>
      </w:r>
      <w:r w:rsidRPr="00AF7637">
        <w:rPr>
          <w:rFonts w:ascii="Arial" w:hAnsi="Arial" w:cs="Arial"/>
          <w:i/>
          <w:iCs/>
          <w:color w:val="1D2228"/>
          <w:sz w:val="22"/>
          <w:szCs w:val="22"/>
        </w:rPr>
        <w:t>Dementia Nursing; RCN Guidance for Nursing Staff.</w:t>
      </w:r>
      <w:r>
        <w:rPr>
          <w:rFonts w:ascii="Arial" w:hAnsi="Arial" w:cs="Arial"/>
          <w:color w:val="1D2228"/>
          <w:sz w:val="22"/>
          <w:szCs w:val="22"/>
        </w:rPr>
        <w:t xml:space="preserve"> London: Royal College of Nursing.  </w:t>
      </w:r>
    </w:p>
    <w:p w14:paraId="55E3B927" w14:textId="77777777" w:rsidR="00955B79" w:rsidRDefault="00AF7637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 xml:space="preserve">-Surr, C.A., et al (2017) Effective Dementia Education and Training for Health and Social Care Workforce: </w:t>
      </w:r>
      <w:r w:rsidRPr="00955B79">
        <w:rPr>
          <w:rFonts w:ascii="Arial" w:hAnsi="Arial" w:cs="Arial"/>
          <w:i/>
          <w:iCs/>
          <w:color w:val="1D2228"/>
          <w:sz w:val="22"/>
          <w:szCs w:val="22"/>
        </w:rPr>
        <w:t>A systematic Review</w:t>
      </w:r>
      <w:r w:rsidR="00955B79" w:rsidRPr="00955B79">
        <w:rPr>
          <w:rFonts w:ascii="Arial" w:hAnsi="Arial" w:cs="Arial"/>
          <w:i/>
          <w:iCs/>
          <w:color w:val="1D2228"/>
          <w:sz w:val="22"/>
          <w:szCs w:val="22"/>
        </w:rPr>
        <w:t>; Review of Educational Research</w:t>
      </w:r>
      <w:r w:rsidR="00955B79">
        <w:rPr>
          <w:rFonts w:ascii="Arial" w:hAnsi="Arial" w:cs="Arial"/>
          <w:color w:val="1D2228"/>
          <w:sz w:val="22"/>
          <w:szCs w:val="22"/>
        </w:rPr>
        <w:t>, pp 966-1002.</w:t>
      </w:r>
    </w:p>
    <w:p w14:paraId="516DBDD1" w14:textId="2FEE9685" w:rsidR="00955B79" w:rsidRDefault="00955B79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lastRenderedPageBreak/>
        <w:t xml:space="preserve">-World Health Organisation (2021) </w:t>
      </w:r>
      <w:r w:rsidRPr="00955B79">
        <w:rPr>
          <w:rFonts w:ascii="Arial" w:hAnsi="Arial" w:cs="Arial"/>
          <w:i/>
          <w:iCs/>
          <w:color w:val="1D2228"/>
          <w:sz w:val="22"/>
          <w:szCs w:val="22"/>
        </w:rPr>
        <w:t>Global Status Report on the Public Health Response to Dementia. Geneva:</w:t>
      </w:r>
      <w:r>
        <w:rPr>
          <w:rFonts w:ascii="Arial" w:hAnsi="Arial" w:cs="Arial"/>
          <w:color w:val="1D2228"/>
          <w:sz w:val="22"/>
          <w:szCs w:val="22"/>
        </w:rPr>
        <w:t xml:space="preserve"> World Health Organisation.</w:t>
      </w:r>
    </w:p>
    <w:p w14:paraId="03364FCC" w14:textId="7C24B2CE" w:rsidR="00955B79" w:rsidRDefault="00955B79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>-Zarit, S.H. et. al (1980) ‘Relatives of the impaired Elderly: Correlates of feelings of burden; The Gerontologist, pp. 649-655</w:t>
      </w:r>
    </w:p>
    <w:p w14:paraId="3C907578" w14:textId="6867EF7F" w:rsidR="00EE789F" w:rsidRDefault="00EE789F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 xml:space="preserve">-Boyle, G. (2008) ‘The Mental Capacity Act 2005; Promoting the citizenship of people with Dementia?’ </w:t>
      </w:r>
      <w:r w:rsidRPr="00EE789F">
        <w:rPr>
          <w:rFonts w:ascii="Arial" w:hAnsi="Arial" w:cs="Arial"/>
          <w:i/>
          <w:iCs/>
          <w:color w:val="1D2228"/>
          <w:sz w:val="22"/>
          <w:szCs w:val="22"/>
        </w:rPr>
        <w:t>Health and Social Care in the Community</w:t>
      </w:r>
      <w:r>
        <w:rPr>
          <w:rFonts w:ascii="Arial" w:hAnsi="Arial" w:cs="Arial"/>
          <w:color w:val="1D2228"/>
          <w:sz w:val="22"/>
          <w:szCs w:val="22"/>
        </w:rPr>
        <w:t>, pp. 529-537</w:t>
      </w:r>
    </w:p>
    <w:p w14:paraId="490239FE" w14:textId="38B8D36E" w:rsidR="009C69BD" w:rsidRDefault="00AF7637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 xml:space="preserve"> </w:t>
      </w:r>
      <w:r w:rsidR="00EE789F">
        <w:rPr>
          <w:rFonts w:ascii="Arial" w:hAnsi="Arial" w:cs="Arial"/>
          <w:color w:val="1D2228"/>
          <w:sz w:val="22"/>
          <w:szCs w:val="22"/>
        </w:rPr>
        <w:t xml:space="preserve">-Innes. A. and Manthorpe, J. (2013) ‘Developing Theoretical understanding of Dementia care policy in the UK; </w:t>
      </w:r>
      <w:r w:rsidR="00EE789F" w:rsidRPr="00EE789F">
        <w:rPr>
          <w:rFonts w:ascii="Arial" w:hAnsi="Arial" w:cs="Arial"/>
          <w:i/>
          <w:iCs/>
          <w:color w:val="1D2228"/>
          <w:sz w:val="22"/>
          <w:szCs w:val="22"/>
        </w:rPr>
        <w:t>Dementia,</w:t>
      </w:r>
      <w:r w:rsidR="00EE789F">
        <w:rPr>
          <w:rFonts w:ascii="Arial" w:hAnsi="Arial" w:cs="Arial"/>
          <w:color w:val="1D2228"/>
          <w:sz w:val="22"/>
          <w:szCs w:val="22"/>
        </w:rPr>
        <w:t xml:space="preserve"> pp.682-696.</w:t>
      </w:r>
    </w:p>
    <w:p w14:paraId="13BA0A66" w14:textId="2AC9C2E6" w:rsidR="00EE789F" w:rsidRDefault="00EE789F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>-</w:t>
      </w:r>
      <w:proofErr w:type="spellStart"/>
      <w:r>
        <w:rPr>
          <w:rFonts w:ascii="Arial" w:hAnsi="Arial" w:cs="Arial"/>
          <w:color w:val="1D2228"/>
          <w:sz w:val="22"/>
          <w:szCs w:val="22"/>
        </w:rPr>
        <w:t>Kitwood</w:t>
      </w:r>
      <w:proofErr w:type="spellEnd"/>
      <w:r>
        <w:rPr>
          <w:rFonts w:ascii="Arial" w:hAnsi="Arial" w:cs="Arial"/>
          <w:color w:val="1D2228"/>
          <w:sz w:val="22"/>
          <w:szCs w:val="22"/>
        </w:rPr>
        <w:t>, T and Bredin, K. (1992) ‘Towards a theory of Dementia Care: Personhood and well-being ‘. Ageing &amp; Society, pp. 269-287.</w:t>
      </w:r>
    </w:p>
    <w:p w14:paraId="163A3679" w14:textId="77777777" w:rsidR="00B43202" w:rsidRDefault="00EE789F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 xml:space="preserve">-British Psychological </w:t>
      </w:r>
      <w:r w:rsidR="00B43202">
        <w:rPr>
          <w:rFonts w:ascii="Arial" w:hAnsi="Arial" w:cs="Arial"/>
          <w:color w:val="1D2228"/>
          <w:sz w:val="22"/>
          <w:szCs w:val="22"/>
        </w:rPr>
        <w:t>Society (2025) Dementia and People with Intellectual Disabilities: Guidance on the Assessment, Diagnosis, Interventions and Support of People with Intellectual Disabilities Who Develop Dementia. Leicester: British Psychological Society.</w:t>
      </w:r>
    </w:p>
    <w:p w14:paraId="4BDEB466" w14:textId="0C288B99" w:rsidR="00EE789F" w:rsidRDefault="00B43202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  <w:r>
        <w:rPr>
          <w:rFonts w:ascii="Arial" w:hAnsi="Arial" w:cs="Arial"/>
          <w:color w:val="1D2228"/>
          <w:sz w:val="22"/>
          <w:szCs w:val="22"/>
        </w:rPr>
        <w:t xml:space="preserve">-National Institute for Health and Care Excellence (2018) Dementia: Assessment, Management and Support for People Living with Dementia and Their Carers (NG97). London: NICE </w:t>
      </w:r>
    </w:p>
    <w:p w14:paraId="3ACBDC56" w14:textId="77777777" w:rsidR="00EE789F" w:rsidRPr="00271810" w:rsidRDefault="00EE789F" w:rsidP="00050548">
      <w:pPr>
        <w:spacing w:line="360" w:lineRule="auto"/>
        <w:jc w:val="both"/>
        <w:rPr>
          <w:rFonts w:ascii="Arial" w:hAnsi="Arial" w:cs="Arial"/>
          <w:color w:val="1D2228"/>
          <w:sz w:val="22"/>
          <w:szCs w:val="22"/>
        </w:rPr>
      </w:pPr>
    </w:p>
    <w:p w14:paraId="752E98CB" w14:textId="66F99624" w:rsidR="000B3BBB" w:rsidRPr="00050548" w:rsidRDefault="000B3BBB" w:rsidP="0005054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0B3BBB" w:rsidRPr="000505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D3258"/>
    <w:multiLevelType w:val="multilevel"/>
    <w:tmpl w:val="1B2E22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0C4149"/>
    <w:multiLevelType w:val="multilevel"/>
    <w:tmpl w:val="8D8260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9B5ABC"/>
    <w:multiLevelType w:val="multilevel"/>
    <w:tmpl w:val="4E3268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A414D2"/>
    <w:multiLevelType w:val="multilevel"/>
    <w:tmpl w:val="CD34DF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C373155"/>
    <w:multiLevelType w:val="multilevel"/>
    <w:tmpl w:val="90EE86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1934F60"/>
    <w:multiLevelType w:val="multilevel"/>
    <w:tmpl w:val="ABAC7D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EEF3A55"/>
    <w:multiLevelType w:val="multilevel"/>
    <w:tmpl w:val="34C034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86246CE"/>
    <w:multiLevelType w:val="multilevel"/>
    <w:tmpl w:val="3538FE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96474D3"/>
    <w:multiLevelType w:val="multilevel"/>
    <w:tmpl w:val="297AA1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DA63B7B"/>
    <w:multiLevelType w:val="multilevel"/>
    <w:tmpl w:val="2E9677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5BE4891"/>
    <w:multiLevelType w:val="multilevel"/>
    <w:tmpl w:val="30AC81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D4F1F94"/>
    <w:multiLevelType w:val="multilevel"/>
    <w:tmpl w:val="5E508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4D95A3F"/>
    <w:multiLevelType w:val="multilevel"/>
    <w:tmpl w:val="BC72E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C7A0CDA"/>
    <w:multiLevelType w:val="multilevel"/>
    <w:tmpl w:val="56A698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2BC17E0"/>
    <w:multiLevelType w:val="multilevel"/>
    <w:tmpl w:val="583EC8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39C7453"/>
    <w:multiLevelType w:val="multilevel"/>
    <w:tmpl w:val="D37A75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A804545"/>
    <w:multiLevelType w:val="multilevel"/>
    <w:tmpl w:val="605E7F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CB16045"/>
    <w:multiLevelType w:val="multilevel"/>
    <w:tmpl w:val="F8C688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CEF2EC6"/>
    <w:multiLevelType w:val="multilevel"/>
    <w:tmpl w:val="1D5C9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35847400">
    <w:abstractNumId w:val="14"/>
  </w:num>
  <w:num w:numId="2" w16cid:durableId="825049765">
    <w:abstractNumId w:val="12"/>
  </w:num>
  <w:num w:numId="3" w16cid:durableId="1745030759">
    <w:abstractNumId w:val="15"/>
  </w:num>
  <w:num w:numId="4" w16cid:durableId="469447012">
    <w:abstractNumId w:val="10"/>
  </w:num>
  <w:num w:numId="5" w16cid:durableId="1084952544">
    <w:abstractNumId w:val="17"/>
  </w:num>
  <w:num w:numId="6" w16cid:durableId="1618104514">
    <w:abstractNumId w:val="9"/>
  </w:num>
  <w:num w:numId="7" w16cid:durableId="1983388632">
    <w:abstractNumId w:val="16"/>
  </w:num>
  <w:num w:numId="8" w16cid:durableId="304895222">
    <w:abstractNumId w:val="13"/>
  </w:num>
  <w:num w:numId="9" w16cid:durableId="1523665097">
    <w:abstractNumId w:val="3"/>
  </w:num>
  <w:num w:numId="10" w16cid:durableId="1066074826">
    <w:abstractNumId w:val="2"/>
  </w:num>
  <w:num w:numId="11" w16cid:durableId="493492659">
    <w:abstractNumId w:val="5"/>
  </w:num>
  <w:num w:numId="12" w16cid:durableId="2016608777">
    <w:abstractNumId w:val="6"/>
  </w:num>
  <w:num w:numId="13" w16cid:durableId="1834834669">
    <w:abstractNumId w:val="7"/>
  </w:num>
  <w:num w:numId="14" w16cid:durableId="801188847">
    <w:abstractNumId w:val="18"/>
  </w:num>
  <w:num w:numId="15" w16cid:durableId="1648585471">
    <w:abstractNumId w:val="4"/>
  </w:num>
  <w:num w:numId="16" w16cid:durableId="916327279">
    <w:abstractNumId w:val="1"/>
  </w:num>
  <w:num w:numId="17" w16cid:durableId="1882129339">
    <w:abstractNumId w:val="11"/>
  </w:num>
  <w:num w:numId="18" w16cid:durableId="679813563">
    <w:abstractNumId w:val="8"/>
  </w:num>
  <w:num w:numId="19" w16cid:durableId="4537122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7F75C5"/>
    <w:rsid w:val="00021FC9"/>
    <w:rsid w:val="00050548"/>
    <w:rsid w:val="000761A4"/>
    <w:rsid w:val="000B3BBB"/>
    <w:rsid w:val="000B559B"/>
    <w:rsid w:val="000F1CBC"/>
    <w:rsid w:val="001310F4"/>
    <w:rsid w:val="001423ED"/>
    <w:rsid w:val="00181F0F"/>
    <w:rsid w:val="00184367"/>
    <w:rsid w:val="001A3CB9"/>
    <w:rsid w:val="001C4448"/>
    <w:rsid w:val="00237826"/>
    <w:rsid w:val="00265FB0"/>
    <w:rsid w:val="00271810"/>
    <w:rsid w:val="002863F6"/>
    <w:rsid w:val="002A7BEF"/>
    <w:rsid w:val="002B3CEA"/>
    <w:rsid w:val="002C331D"/>
    <w:rsid w:val="002F4739"/>
    <w:rsid w:val="00336602"/>
    <w:rsid w:val="00337673"/>
    <w:rsid w:val="00352BF4"/>
    <w:rsid w:val="00370D9D"/>
    <w:rsid w:val="00372A4F"/>
    <w:rsid w:val="00381328"/>
    <w:rsid w:val="003A09B8"/>
    <w:rsid w:val="003B0C4C"/>
    <w:rsid w:val="003F6117"/>
    <w:rsid w:val="00402578"/>
    <w:rsid w:val="00405F02"/>
    <w:rsid w:val="00472F83"/>
    <w:rsid w:val="00491099"/>
    <w:rsid w:val="004A6495"/>
    <w:rsid w:val="004B39A6"/>
    <w:rsid w:val="004B3B8C"/>
    <w:rsid w:val="004D6895"/>
    <w:rsid w:val="004E385D"/>
    <w:rsid w:val="00560329"/>
    <w:rsid w:val="005775AD"/>
    <w:rsid w:val="00584360"/>
    <w:rsid w:val="005D2B99"/>
    <w:rsid w:val="005F02AB"/>
    <w:rsid w:val="00604FF4"/>
    <w:rsid w:val="00651581"/>
    <w:rsid w:val="00671D53"/>
    <w:rsid w:val="00691261"/>
    <w:rsid w:val="006A3B5E"/>
    <w:rsid w:val="006D6E91"/>
    <w:rsid w:val="00752552"/>
    <w:rsid w:val="00754F86"/>
    <w:rsid w:val="00795E0E"/>
    <w:rsid w:val="007B1B3F"/>
    <w:rsid w:val="007C5D9C"/>
    <w:rsid w:val="007D4EE6"/>
    <w:rsid w:val="007E2EC4"/>
    <w:rsid w:val="007F75C5"/>
    <w:rsid w:val="00812581"/>
    <w:rsid w:val="00861791"/>
    <w:rsid w:val="008766BD"/>
    <w:rsid w:val="008957B4"/>
    <w:rsid w:val="008F3BE7"/>
    <w:rsid w:val="008F5A62"/>
    <w:rsid w:val="009109A4"/>
    <w:rsid w:val="00954AED"/>
    <w:rsid w:val="00955B79"/>
    <w:rsid w:val="00977A63"/>
    <w:rsid w:val="00977CAE"/>
    <w:rsid w:val="009C69BD"/>
    <w:rsid w:val="009F4FEA"/>
    <w:rsid w:val="00A0324A"/>
    <w:rsid w:val="00A52447"/>
    <w:rsid w:val="00A937DE"/>
    <w:rsid w:val="00A976D2"/>
    <w:rsid w:val="00AA3AD3"/>
    <w:rsid w:val="00AE42A4"/>
    <w:rsid w:val="00AF060E"/>
    <w:rsid w:val="00AF7637"/>
    <w:rsid w:val="00B022A4"/>
    <w:rsid w:val="00B43202"/>
    <w:rsid w:val="00B61E29"/>
    <w:rsid w:val="00B76EC0"/>
    <w:rsid w:val="00BC056B"/>
    <w:rsid w:val="00C036F3"/>
    <w:rsid w:val="00C07250"/>
    <w:rsid w:val="00C47399"/>
    <w:rsid w:val="00C716B8"/>
    <w:rsid w:val="00CB310A"/>
    <w:rsid w:val="00CC2646"/>
    <w:rsid w:val="00D27BB9"/>
    <w:rsid w:val="00D42D00"/>
    <w:rsid w:val="00D96467"/>
    <w:rsid w:val="00DC0E2D"/>
    <w:rsid w:val="00E0403F"/>
    <w:rsid w:val="00E413AF"/>
    <w:rsid w:val="00E51084"/>
    <w:rsid w:val="00E75DA4"/>
    <w:rsid w:val="00EB5038"/>
    <w:rsid w:val="00EE2FF8"/>
    <w:rsid w:val="00EE789F"/>
    <w:rsid w:val="00F04163"/>
    <w:rsid w:val="00F162BB"/>
    <w:rsid w:val="00F170D1"/>
    <w:rsid w:val="00F32D64"/>
    <w:rsid w:val="00F35645"/>
    <w:rsid w:val="00F855BA"/>
    <w:rsid w:val="00FC189F"/>
    <w:rsid w:val="00FD02FC"/>
    <w:rsid w:val="00FD0F16"/>
    <w:rsid w:val="00FF60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0AC9A3"/>
  <w15:chartTrackingRefBased/>
  <w15:docId w15:val="{6B000B2B-A9CA-43EA-A7D6-1920139AEC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75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75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75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75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75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75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75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75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75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75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75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75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75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75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75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75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75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75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75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75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75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75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75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75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75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75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75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75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75C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025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</w:rPr>
  </w:style>
  <w:style w:type="character" w:styleId="Strong">
    <w:name w:val="Strong"/>
    <w:basedOn w:val="DefaultParagraphFont"/>
    <w:uiPriority w:val="22"/>
    <w:qFormat/>
    <w:rsid w:val="0040257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469</Words>
  <Characters>2676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Annie Zimba</cp:lastModifiedBy>
  <cp:revision>2</cp:revision>
  <dcterms:created xsi:type="dcterms:W3CDTF">2026-07-08T16:31:00Z</dcterms:created>
  <dcterms:modified xsi:type="dcterms:W3CDTF">2026-07-08T16:31:00Z</dcterms:modified>
</cp:coreProperties>
</file>