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3B5" w:rsidRPr="000F5032" w:rsidRDefault="00425873" w:rsidP="00392E1F">
      <w:pPr>
        <w:jc w:val="center"/>
        <w:rPr>
          <w:rFonts w:cs="Arial"/>
        </w:rPr>
      </w:pPr>
      <w:r w:rsidRPr="000F5032">
        <w:rPr>
          <w:rFonts w:cs="Arial"/>
          <w:noProof/>
          <w:lang w:val="en-IN" w:eastAsia="en-IN"/>
        </w:rPr>
        <w:drawing>
          <wp:inline distT="0" distB="0" distL="0" distR="0" wp14:anchorId="0A02131F" wp14:editId="0CA4340D">
            <wp:extent cx="1819529" cy="80021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19529" cy="800212"/>
                    </a:xfrm>
                    <a:prstGeom prst="rect">
                      <a:avLst/>
                    </a:prstGeom>
                  </pic:spPr>
                </pic:pic>
              </a:graphicData>
            </a:graphic>
          </wp:inline>
        </w:drawing>
      </w:r>
    </w:p>
    <w:p w:rsidR="00A643B5" w:rsidRPr="000F5032" w:rsidRDefault="004B2FC5" w:rsidP="008C04F5">
      <w:pPr>
        <w:rPr>
          <w:rFonts w:cs="Arial"/>
        </w:rPr>
      </w:pPr>
      <w:r w:rsidRPr="000F5032">
        <w:rPr>
          <w:rFonts w:cs="Arial"/>
        </w:rPr>
        <w:t xml:space="preserve">: </w:t>
      </w:r>
    </w:p>
    <w:tbl>
      <w:tblPr>
        <w:tblStyle w:val="TableGrid"/>
        <w:tblW w:w="0" w:type="auto"/>
        <w:tblLook w:val="04A0" w:firstRow="1" w:lastRow="0" w:firstColumn="1" w:lastColumn="0" w:noHBand="0" w:noVBand="1"/>
      </w:tblPr>
      <w:tblGrid>
        <w:gridCol w:w="1980"/>
        <w:gridCol w:w="7039"/>
      </w:tblGrid>
      <w:tr w:rsidR="00AB299D" w:rsidRPr="000F5032" w:rsidTr="00AB299D">
        <w:tc>
          <w:tcPr>
            <w:tcW w:w="1980" w:type="dxa"/>
          </w:tcPr>
          <w:p w:rsidR="00AB299D" w:rsidRPr="00FF0F89" w:rsidRDefault="00AB299D" w:rsidP="00FF0F89">
            <w:pPr>
              <w:jc w:val="center"/>
              <w:rPr>
                <w:rFonts w:cs="Arial"/>
                <w:b/>
              </w:rPr>
            </w:pPr>
            <w:r w:rsidRPr="00FF0F89">
              <w:rPr>
                <w:rFonts w:cs="Arial"/>
                <w:b/>
              </w:rPr>
              <w:t>Programme</w:t>
            </w:r>
          </w:p>
        </w:tc>
        <w:tc>
          <w:tcPr>
            <w:tcW w:w="7039" w:type="dxa"/>
          </w:tcPr>
          <w:p w:rsidR="00AB299D" w:rsidRPr="00FF0F89" w:rsidRDefault="00AB299D" w:rsidP="00FF0F89">
            <w:pPr>
              <w:jc w:val="center"/>
              <w:rPr>
                <w:rFonts w:cs="Arial"/>
                <w:b/>
              </w:rPr>
            </w:pPr>
            <w:r w:rsidRPr="00FF0F89">
              <w:rPr>
                <w:rFonts w:cs="Arial"/>
                <w:b/>
              </w:rPr>
              <w:t>MSc Publ</w:t>
            </w:r>
            <w:r w:rsidR="000C4121" w:rsidRPr="00FF0F89">
              <w:rPr>
                <w:rFonts w:cs="Arial"/>
                <w:b/>
              </w:rPr>
              <w:t>ic Helath and Social Care in Pr</w:t>
            </w:r>
            <w:r w:rsidRPr="00FF0F89">
              <w:rPr>
                <w:rFonts w:cs="Arial"/>
                <w:b/>
              </w:rPr>
              <w:t>a</w:t>
            </w:r>
            <w:r w:rsidR="000C4121" w:rsidRPr="00FF0F89">
              <w:rPr>
                <w:rFonts w:cs="Arial"/>
                <w:b/>
              </w:rPr>
              <w:t>c</w:t>
            </w:r>
            <w:r w:rsidRPr="00FF0F89">
              <w:rPr>
                <w:rFonts w:cs="Arial"/>
                <w:b/>
              </w:rPr>
              <w:t>tice</w:t>
            </w:r>
          </w:p>
        </w:tc>
      </w:tr>
      <w:tr w:rsidR="00AB299D" w:rsidRPr="000F5032" w:rsidTr="00AB299D">
        <w:tc>
          <w:tcPr>
            <w:tcW w:w="1980" w:type="dxa"/>
          </w:tcPr>
          <w:p w:rsidR="00AB299D" w:rsidRPr="00FF0F89" w:rsidRDefault="006F0927" w:rsidP="00FF0F89">
            <w:pPr>
              <w:jc w:val="center"/>
              <w:rPr>
                <w:rFonts w:cs="Arial"/>
                <w:b/>
              </w:rPr>
            </w:pPr>
            <w:r>
              <w:rPr>
                <w:rFonts w:cs="Arial"/>
                <w:b/>
              </w:rPr>
              <w:t>Module Title</w:t>
            </w:r>
          </w:p>
        </w:tc>
        <w:tc>
          <w:tcPr>
            <w:tcW w:w="7039" w:type="dxa"/>
          </w:tcPr>
          <w:p w:rsidR="00AB299D" w:rsidRPr="00FF0F89" w:rsidRDefault="00AB299D" w:rsidP="00FF0F89">
            <w:pPr>
              <w:jc w:val="center"/>
              <w:rPr>
                <w:rFonts w:cs="Arial"/>
                <w:b/>
              </w:rPr>
            </w:pPr>
            <w:r w:rsidRPr="00FF0F89">
              <w:rPr>
                <w:rFonts w:cs="Arial"/>
                <w:b/>
              </w:rPr>
              <w:t>Practice-Based Research</w:t>
            </w:r>
          </w:p>
        </w:tc>
      </w:tr>
      <w:tr w:rsidR="00AB299D" w:rsidRPr="000F5032" w:rsidTr="00AB299D">
        <w:tc>
          <w:tcPr>
            <w:tcW w:w="1980" w:type="dxa"/>
          </w:tcPr>
          <w:p w:rsidR="00AB299D" w:rsidRPr="00FF0F89" w:rsidRDefault="00425873" w:rsidP="00FF0F89">
            <w:pPr>
              <w:jc w:val="center"/>
              <w:rPr>
                <w:rFonts w:cs="Arial"/>
                <w:b/>
              </w:rPr>
            </w:pPr>
            <w:r w:rsidRPr="00FF0F89">
              <w:rPr>
                <w:rFonts w:cs="Arial"/>
                <w:b/>
              </w:rPr>
              <w:t>Module Code</w:t>
            </w:r>
          </w:p>
        </w:tc>
        <w:tc>
          <w:tcPr>
            <w:tcW w:w="7039" w:type="dxa"/>
          </w:tcPr>
          <w:p w:rsidR="00AB299D" w:rsidRPr="00FF0F89" w:rsidRDefault="00425873" w:rsidP="00FF0F89">
            <w:pPr>
              <w:jc w:val="center"/>
              <w:rPr>
                <w:rFonts w:cs="Arial"/>
                <w:b/>
              </w:rPr>
            </w:pPr>
            <w:r w:rsidRPr="00FF0F89">
              <w:rPr>
                <w:rFonts w:cs="Arial"/>
                <w:b/>
              </w:rPr>
              <w:t>LCHS7008</w:t>
            </w:r>
          </w:p>
        </w:tc>
      </w:tr>
      <w:tr w:rsidR="00AB299D" w:rsidRPr="000F5032" w:rsidTr="00AB299D">
        <w:tc>
          <w:tcPr>
            <w:tcW w:w="1980" w:type="dxa"/>
          </w:tcPr>
          <w:p w:rsidR="00AB299D" w:rsidRPr="00FF0F89" w:rsidRDefault="00425873" w:rsidP="00FF0F89">
            <w:pPr>
              <w:jc w:val="center"/>
              <w:rPr>
                <w:rFonts w:cs="Arial"/>
                <w:b/>
              </w:rPr>
            </w:pPr>
            <w:r w:rsidRPr="00FF0F89">
              <w:rPr>
                <w:rFonts w:cs="Arial"/>
                <w:b/>
              </w:rPr>
              <w:t>Assignment Title</w:t>
            </w:r>
          </w:p>
        </w:tc>
        <w:tc>
          <w:tcPr>
            <w:tcW w:w="7039" w:type="dxa"/>
          </w:tcPr>
          <w:p w:rsidR="00AB299D" w:rsidRPr="00FF0F89" w:rsidRDefault="00425873" w:rsidP="00FF0F89">
            <w:pPr>
              <w:jc w:val="center"/>
              <w:rPr>
                <w:rFonts w:cs="Arial"/>
                <w:b/>
              </w:rPr>
            </w:pPr>
            <w:r w:rsidRPr="00FF0F89">
              <w:rPr>
                <w:rFonts w:cs="Arial"/>
                <w:b/>
              </w:rPr>
              <w:t>Component 2 Written Research Proposal</w:t>
            </w:r>
          </w:p>
        </w:tc>
      </w:tr>
      <w:tr w:rsidR="00AB299D" w:rsidRPr="000F5032" w:rsidTr="00AB299D">
        <w:tc>
          <w:tcPr>
            <w:tcW w:w="1980" w:type="dxa"/>
          </w:tcPr>
          <w:p w:rsidR="00AB299D" w:rsidRPr="00FF0F89" w:rsidRDefault="00425873" w:rsidP="00FF0F89">
            <w:pPr>
              <w:jc w:val="center"/>
              <w:rPr>
                <w:rFonts w:cs="Arial"/>
                <w:b/>
              </w:rPr>
            </w:pPr>
            <w:r w:rsidRPr="00FF0F89">
              <w:rPr>
                <w:rFonts w:cs="Arial"/>
                <w:b/>
              </w:rPr>
              <w:t>Lecturer</w:t>
            </w:r>
          </w:p>
        </w:tc>
        <w:tc>
          <w:tcPr>
            <w:tcW w:w="7039" w:type="dxa"/>
          </w:tcPr>
          <w:p w:rsidR="00425873" w:rsidRPr="00FF0F89" w:rsidRDefault="00425873" w:rsidP="00FF0F89">
            <w:pPr>
              <w:jc w:val="center"/>
              <w:rPr>
                <w:rFonts w:cs="Arial"/>
                <w:b/>
              </w:rPr>
            </w:pPr>
            <w:r w:rsidRPr="00FF0F89">
              <w:rPr>
                <w:rFonts w:cs="Arial"/>
                <w:b/>
              </w:rPr>
              <w:t>Oluwadamilola Tayo</w:t>
            </w:r>
          </w:p>
          <w:p w:rsidR="00AB299D" w:rsidRPr="00FF0F89" w:rsidRDefault="00425873" w:rsidP="00FF0F89">
            <w:pPr>
              <w:jc w:val="center"/>
              <w:rPr>
                <w:rFonts w:cs="Arial"/>
                <w:b/>
              </w:rPr>
            </w:pPr>
            <w:r w:rsidRPr="00FF0F89">
              <w:rPr>
                <w:rFonts w:cs="Arial"/>
                <w:b/>
              </w:rPr>
              <w:t>Diola Bijlhout</w:t>
            </w:r>
          </w:p>
        </w:tc>
      </w:tr>
      <w:tr w:rsidR="00AB299D" w:rsidRPr="000F5032" w:rsidTr="00AB299D">
        <w:tc>
          <w:tcPr>
            <w:tcW w:w="1980" w:type="dxa"/>
          </w:tcPr>
          <w:p w:rsidR="00AB299D" w:rsidRPr="00FF0F89" w:rsidRDefault="00572E35" w:rsidP="00FF0F89">
            <w:pPr>
              <w:jc w:val="center"/>
              <w:rPr>
                <w:rFonts w:cs="Arial"/>
                <w:b/>
              </w:rPr>
            </w:pPr>
            <w:r w:rsidRPr="00FF0F89">
              <w:rPr>
                <w:rFonts w:cs="Arial"/>
                <w:b/>
              </w:rPr>
              <w:t>Student name</w:t>
            </w:r>
          </w:p>
        </w:tc>
        <w:tc>
          <w:tcPr>
            <w:tcW w:w="7039" w:type="dxa"/>
          </w:tcPr>
          <w:p w:rsidR="00AB299D" w:rsidRPr="00FF0F89" w:rsidRDefault="00AB299D" w:rsidP="00FF0F89">
            <w:pPr>
              <w:jc w:val="center"/>
              <w:rPr>
                <w:rFonts w:cs="Arial"/>
                <w:b/>
              </w:rPr>
            </w:pPr>
          </w:p>
        </w:tc>
      </w:tr>
      <w:tr w:rsidR="00572E35" w:rsidRPr="000F5032" w:rsidTr="00AB299D">
        <w:tc>
          <w:tcPr>
            <w:tcW w:w="1980" w:type="dxa"/>
          </w:tcPr>
          <w:p w:rsidR="00572E35" w:rsidRPr="00FF0F89" w:rsidRDefault="00572E35" w:rsidP="00FF0F89">
            <w:pPr>
              <w:jc w:val="center"/>
              <w:rPr>
                <w:rFonts w:cs="Arial"/>
                <w:b/>
              </w:rPr>
            </w:pPr>
            <w:r w:rsidRPr="00FF0F89">
              <w:rPr>
                <w:rFonts w:cs="Arial"/>
                <w:b/>
              </w:rPr>
              <w:t>Student Number</w:t>
            </w:r>
          </w:p>
        </w:tc>
        <w:tc>
          <w:tcPr>
            <w:tcW w:w="7039" w:type="dxa"/>
          </w:tcPr>
          <w:p w:rsidR="00572E35" w:rsidRPr="00FF0F89" w:rsidRDefault="00572E35" w:rsidP="00FF0F89">
            <w:pPr>
              <w:jc w:val="center"/>
              <w:rPr>
                <w:rFonts w:cs="Arial"/>
                <w:b/>
              </w:rPr>
            </w:pPr>
          </w:p>
        </w:tc>
      </w:tr>
    </w:tbl>
    <w:p w:rsidR="00913D80" w:rsidRPr="000F5032" w:rsidRDefault="00913D80" w:rsidP="008C04F5">
      <w:pPr>
        <w:rPr>
          <w:rFonts w:cs="Arial"/>
        </w:rPr>
      </w:pPr>
      <w:r w:rsidRPr="000F5032">
        <w:rPr>
          <w:rFonts w:cs="Arial"/>
        </w:rPr>
        <w:br w:type="page"/>
      </w:r>
    </w:p>
    <w:p w:rsidR="00A643B5" w:rsidRPr="000F5032" w:rsidRDefault="004B2FC5" w:rsidP="000F5032">
      <w:pPr>
        <w:jc w:val="center"/>
        <w:rPr>
          <w:rFonts w:cs="Arial"/>
          <w:b/>
        </w:rPr>
      </w:pPr>
      <w:r w:rsidRPr="000F5032">
        <w:rPr>
          <w:rFonts w:cs="Arial"/>
          <w:b/>
        </w:rPr>
        <w:lastRenderedPageBreak/>
        <w:t>Title of the proposed research</w:t>
      </w:r>
    </w:p>
    <w:p w:rsidR="00927440" w:rsidRDefault="004B2FC5" w:rsidP="008C04F5">
      <w:pPr>
        <w:rPr>
          <w:rFonts w:cs="Arial"/>
        </w:rPr>
      </w:pPr>
      <w:r w:rsidRPr="000F5032">
        <w:rPr>
          <w:rFonts w:cs="Arial"/>
        </w:rPr>
        <w:t xml:space="preserve">The impact of Antimicrobial Stewardship Programmes in eliminating antibiotic-resistant infections among adult hospital patients aged 18 years and above in the UK, compared with standard prescribing practices.  </w:t>
      </w:r>
    </w:p>
    <w:p w:rsidR="00927440" w:rsidRDefault="00927440">
      <w:pPr>
        <w:rPr>
          <w:rFonts w:cs="Arial"/>
        </w:rPr>
      </w:pPr>
      <w:r>
        <w:rPr>
          <w:rFonts w:cs="Arial"/>
        </w:rPr>
        <w:br w:type="page"/>
      </w:r>
    </w:p>
    <w:sdt>
      <w:sdtPr>
        <w:rPr>
          <w:rFonts w:ascii="Arial" w:eastAsia="Times New Roman" w:hAnsi="Arial" w:cs="Times New Roman"/>
          <w:color w:val="auto"/>
          <w:sz w:val="22"/>
          <w:szCs w:val="24"/>
          <w:lang w:val=""/>
        </w:rPr>
        <w:id w:val="1165520022"/>
        <w:docPartObj>
          <w:docPartGallery w:val="Table of Contents"/>
          <w:docPartUnique/>
        </w:docPartObj>
      </w:sdtPr>
      <w:sdtEndPr>
        <w:rPr>
          <w:b/>
          <w:bCs/>
          <w:noProof/>
        </w:rPr>
      </w:sdtEndPr>
      <w:sdtContent>
        <w:p w:rsidR="00927440" w:rsidRPr="00927440" w:rsidRDefault="00927440" w:rsidP="00927440">
          <w:pPr>
            <w:pStyle w:val="TOCHeading"/>
            <w:jc w:val="center"/>
            <w:rPr>
              <w:rFonts w:ascii="Arial" w:hAnsi="Arial" w:cs="Arial"/>
              <w:b/>
              <w:color w:val="000000" w:themeColor="text1"/>
              <w:sz w:val="22"/>
              <w:szCs w:val="22"/>
            </w:rPr>
          </w:pPr>
          <w:r w:rsidRPr="00927440">
            <w:rPr>
              <w:rFonts w:ascii="Arial" w:hAnsi="Arial" w:cs="Arial"/>
              <w:b/>
              <w:color w:val="000000" w:themeColor="text1"/>
              <w:sz w:val="22"/>
              <w:szCs w:val="22"/>
            </w:rPr>
            <w:t>Table of Contents</w:t>
          </w:r>
        </w:p>
        <w:p w:rsidR="00927440" w:rsidRDefault="00927440">
          <w:pPr>
            <w:pStyle w:val="TOC1"/>
            <w:tabs>
              <w:tab w:val="right" w:leader="dot" w:pos="9019"/>
            </w:tabs>
            <w:rPr>
              <w:noProof/>
            </w:rPr>
          </w:pPr>
          <w:r>
            <w:fldChar w:fldCharType="begin"/>
          </w:r>
          <w:r>
            <w:instrText xml:space="preserve"> TOC \o "1-3" \h \z \u </w:instrText>
          </w:r>
          <w:r>
            <w:fldChar w:fldCharType="separate"/>
          </w:r>
          <w:hyperlink w:anchor="_Toc237632876" w:history="1">
            <w:r w:rsidRPr="002F5268">
              <w:rPr>
                <w:rStyle w:val="Hyperlink"/>
                <w:rFonts w:cs="Arial"/>
                <w:noProof/>
              </w:rPr>
              <w:t>Introduction and Background</w:t>
            </w:r>
            <w:r>
              <w:rPr>
                <w:noProof/>
                <w:webHidden/>
              </w:rPr>
              <w:tab/>
            </w:r>
            <w:r>
              <w:rPr>
                <w:noProof/>
                <w:webHidden/>
              </w:rPr>
              <w:fldChar w:fldCharType="begin"/>
            </w:r>
            <w:r>
              <w:rPr>
                <w:noProof/>
                <w:webHidden/>
              </w:rPr>
              <w:instrText xml:space="preserve"> PAGEREF _Toc237632876 \h </w:instrText>
            </w:r>
            <w:r>
              <w:rPr>
                <w:noProof/>
                <w:webHidden/>
              </w:rPr>
            </w:r>
            <w:r>
              <w:rPr>
                <w:noProof/>
                <w:webHidden/>
              </w:rPr>
              <w:fldChar w:fldCharType="separate"/>
            </w:r>
            <w:r>
              <w:rPr>
                <w:noProof/>
                <w:webHidden/>
              </w:rPr>
              <w:t>4</w:t>
            </w:r>
            <w:r>
              <w:rPr>
                <w:noProof/>
                <w:webHidden/>
              </w:rPr>
              <w:fldChar w:fldCharType="end"/>
            </w:r>
          </w:hyperlink>
        </w:p>
        <w:p w:rsidR="00927440" w:rsidRDefault="00480E2B">
          <w:pPr>
            <w:pStyle w:val="TOC2"/>
            <w:tabs>
              <w:tab w:val="right" w:leader="dot" w:pos="9019"/>
            </w:tabs>
            <w:rPr>
              <w:noProof/>
            </w:rPr>
          </w:pPr>
          <w:hyperlink w:anchor="_Toc237632877" w:history="1">
            <w:r w:rsidR="00927440" w:rsidRPr="002F5268">
              <w:rPr>
                <w:rStyle w:val="Hyperlink"/>
                <w:noProof/>
              </w:rPr>
              <w:t>Research problem, Rationale and Evidence Gap</w:t>
            </w:r>
            <w:r w:rsidR="00927440">
              <w:rPr>
                <w:noProof/>
                <w:webHidden/>
              </w:rPr>
              <w:tab/>
            </w:r>
            <w:r w:rsidR="00927440">
              <w:rPr>
                <w:noProof/>
                <w:webHidden/>
              </w:rPr>
              <w:fldChar w:fldCharType="begin"/>
            </w:r>
            <w:r w:rsidR="00927440">
              <w:rPr>
                <w:noProof/>
                <w:webHidden/>
              </w:rPr>
              <w:instrText xml:space="preserve"> PAGEREF _Toc237632877 \h </w:instrText>
            </w:r>
            <w:r w:rsidR="00927440">
              <w:rPr>
                <w:noProof/>
                <w:webHidden/>
              </w:rPr>
            </w:r>
            <w:r w:rsidR="00927440">
              <w:rPr>
                <w:noProof/>
                <w:webHidden/>
              </w:rPr>
              <w:fldChar w:fldCharType="separate"/>
            </w:r>
            <w:r w:rsidR="00927440">
              <w:rPr>
                <w:noProof/>
                <w:webHidden/>
              </w:rPr>
              <w:t>5</w:t>
            </w:r>
            <w:r w:rsidR="00927440">
              <w:rPr>
                <w:noProof/>
                <w:webHidden/>
              </w:rPr>
              <w:fldChar w:fldCharType="end"/>
            </w:r>
          </w:hyperlink>
        </w:p>
        <w:p w:rsidR="00927440" w:rsidRDefault="00480E2B">
          <w:pPr>
            <w:pStyle w:val="TOC2"/>
            <w:tabs>
              <w:tab w:val="right" w:leader="dot" w:pos="9019"/>
            </w:tabs>
            <w:rPr>
              <w:noProof/>
            </w:rPr>
          </w:pPr>
          <w:hyperlink w:anchor="_Toc237632878" w:history="1">
            <w:r w:rsidR="00927440" w:rsidRPr="002F5268">
              <w:rPr>
                <w:rStyle w:val="Hyperlink"/>
                <w:rFonts w:cs="Arial"/>
                <w:noProof/>
              </w:rPr>
              <w:t>Research problem:</w:t>
            </w:r>
            <w:r w:rsidR="00927440">
              <w:rPr>
                <w:noProof/>
                <w:webHidden/>
              </w:rPr>
              <w:tab/>
            </w:r>
            <w:r w:rsidR="00927440">
              <w:rPr>
                <w:noProof/>
                <w:webHidden/>
              </w:rPr>
              <w:fldChar w:fldCharType="begin"/>
            </w:r>
            <w:r w:rsidR="00927440">
              <w:rPr>
                <w:noProof/>
                <w:webHidden/>
              </w:rPr>
              <w:instrText xml:space="preserve"> PAGEREF _Toc237632878 \h </w:instrText>
            </w:r>
            <w:r w:rsidR="00927440">
              <w:rPr>
                <w:noProof/>
                <w:webHidden/>
              </w:rPr>
            </w:r>
            <w:r w:rsidR="00927440">
              <w:rPr>
                <w:noProof/>
                <w:webHidden/>
              </w:rPr>
              <w:fldChar w:fldCharType="separate"/>
            </w:r>
            <w:r w:rsidR="00927440">
              <w:rPr>
                <w:noProof/>
                <w:webHidden/>
              </w:rPr>
              <w:t>5</w:t>
            </w:r>
            <w:r w:rsidR="00927440">
              <w:rPr>
                <w:noProof/>
                <w:webHidden/>
              </w:rPr>
              <w:fldChar w:fldCharType="end"/>
            </w:r>
          </w:hyperlink>
        </w:p>
        <w:p w:rsidR="00927440" w:rsidRDefault="00480E2B">
          <w:pPr>
            <w:pStyle w:val="TOC2"/>
            <w:tabs>
              <w:tab w:val="right" w:leader="dot" w:pos="9019"/>
            </w:tabs>
            <w:rPr>
              <w:noProof/>
            </w:rPr>
          </w:pPr>
          <w:hyperlink w:anchor="_Toc237632879" w:history="1">
            <w:r w:rsidR="00927440" w:rsidRPr="002F5268">
              <w:rPr>
                <w:rStyle w:val="Hyperlink"/>
                <w:rFonts w:cs="Arial"/>
                <w:noProof/>
              </w:rPr>
              <w:t>Research Rationale:</w:t>
            </w:r>
            <w:r w:rsidR="00927440">
              <w:rPr>
                <w:noProof/>
                <w:webHidden/>
              </w:rPr>
              <w:tab/>
            </w:r>
            <w:r w:rsidR="00927440">
              <w:rPr>
                <w:noProof/>
                <w:webHidden/>
              </w:rPr>
              <w:fldChar w:fldCharType="begin"/>
            </w:r>
            <w:r w:rsidR="00927440">
              <w:rPr>
                <w:noProof/>
                <w:webHidden/>
              </w:rPr>
              <w:instrText xml:space="preserve"> PAGEREF _Toc237632879 \h </w:instrText>
            </w:r>
            <w:r w:rsidR="00927440">
              <w:rPr>
                <w:noProof/>
                <w:webHidden/>
              </w:rPr>
            </w:r>
            <w:r w:rsidR="00927440">
              <w:rPr>
                <w:noProof/>
                <w:webHidden/>
              </w:rPr>
              <w:fldChar w:fldCharType="separate"/>
            </w:r>
            <w:r w:rsidR="00927440">
              <w:rPr>
                <w:noProof/>
                <w:webHidden/>
              </w:rPr>
              <w:t>5</w:t>
            </w:r>
            <w:r w:rsidR="00927440">
              <w:rPr>
                <w:noProof/>
                <w:webHidden/>
              </w:rPr>
              <w:fldChar w:fldCharType="end"/>
            </w:r>
          </w:hyperlink>
        </w:p>
        <w:p w:rsidR="00927440" w:rsidRDefault="00480E2B">
          <w:pPr>
            <w:pStyle w:val="TOC2"/>
            <w:tabs>
              <w:tab w:val="right" w:leader="dot" w:pos="9019"/>
            </w:tabs>
            <w:rPr>
              <w:noProof/>
            </w:rPr>
          </w:pPr>
          <w:hyperlink w:anchor="_Toc237632880" w:history="1">
            <w:r w:rsidR="00927440" w:rsidRPr="002F5268">
              <w:rPr>
                <w:rStyle w:val="Hyperlink"/>
                <w:rFonts w:cs="Arial"/>
                <w:noProof/>
              </w:rPr>
              <w:t>Evidence Gap:</w:t>
            </w:r>
            <w:r w:rsidR="00927440">
              <w:rPr>
                <w:noProof/>
                <w:webHidden/>
              </w:rPr>
              <w:tab/>
            </w:r>
            <w:r w:rsidR="00927440">
              <w:rPr>
                <w:noProof/>
                <w:webHidden/>
              </w:rPr>
              <w:fldChar w:fldCharType="begin"/>
            </w:r>
            <w:r w:rsidR="00927440">
              <w:rPr>
                <w:noProof/>
                <w:webHidden/>
              </w:rPr>
              <w:instrText xml:space="preserve"> PAGEREF _Toc237632880 \h </w:instrText>
            </w:r>
            <w:r w:rsidR="00927440">
              <w:rPr>
                <w:noProof/>
                <w:webHidden/>
              </w:rPr>
            </w:r>
            <w:r w:rsidR="00927440">
              <w:rPr>
                <w:noProof/>
                <w:webHidden/>
              </w:rPr>
              <w:fldChar w:fldCharType="separate"/>
            </w:r>
            <w:r w:rsidR="00927440">
              <w:rPr>
                <w:noProof/>
                <w:webHidden/>
              </w:rPr>
              <w:t>5</w:t>
            </w:r>
            <w:r w:rsidR="00927440">
              <w:rPr>
                <w:noProof/>
                <w:webHidden/>
              </w:rPr>
              <w:fldChar w:fldCharType="end"/>
            </w:r>
          </w:hyperlink>
        </w:p>
        <w:p w:rsidR="00927440" w:rsidRDefault="00480E2B">
          <w:pPr>
            <w:pStyle w:val="TOC1"/>
            <w:tabs>
              <w:tab w:val="right" w:leader="dot" w:pos="9019"/>
            </w:tabs>
            <w:rPr>
              <w:noProof/>
            </w:rPr>
          </w:pPr>
          <w:hyperlink w:anchor="_Toc237632881" w:history="1">
            <w:r w:rsidR="00927440" w:rsidRPr="002F5268">
              <w:rPr>
                <w:rStyle w:val="Hyperlink"/>
                <w:rFonts w:cs="Arial"/>
                <w:noProof/>
              </w:rPr>
              <w:t>Literature reviews</w:t>
            </w:r>
            <w:r w:rsidR="00927440">
              <w:rPr>
                <w:noProof/>
                <w:webHidden/>
              </w:rPr>
              <w:tab/>
            </w:r>
            <w:r w:rsidR="00927440">
              <w:rPr>
                <w:noProof/>
                <w:webHidden/>
              </w:rPr>
              <w:fldChar w:fldCharType="begin"/>
            </w:r>
            <w:r w:rsidR="00927440">
              <w:rPr>
                <w:noProof/>
                <w:webHidden/>
              </w:rPr>
              <w:instrText xml:space="preserve"> PAGEREF _Toc237632881 \h </w:instrText>
            </w:r>
            <w:r w:rsidR="00927440">
              <w:rPr>
                <w:noProof/>
                <w:webHidden/>
              </w:rPr>
            </w:r>
            <w:r w:rsidR="00927440">
              <w:rPr>
                <w:noProof/>
                <w:webHidden/>
              </w:rPr>
              <w:fldChar w:fldCharType="separate"/>
            </w:r>
            <w:r w:rsidR="00927440">
              <w:rPr>
                <w:noProof/>
                <w:webHidden/>
              </w:rPr>
              <w:t>6</w:t>
            </w:r>
            <w:r w:rsidR="00927440">
              <w:rPr>
                <w:noProof/>
                <w:webHidden/>
              </w:rPr>
              <w:fldChar w:fldCharType="end"/>
            </w:r>
          </w:hyperlink>
        </w:p>
        <w:p w:rsidR="00927440" w:rsidRDefault="00480E2B">
          <w:pPr>
            <w:pStyle w:val="TOC2"/>
            <w:tabs>
              <w:tab w:val="right" w:leader="dot" w:pos="9019"/>
            </w:tabs>
            <w:rPr>
              <w:noProof/>
            </w:rPr>
          </w:pPr>
          <w:hyperlink w:anchor="_Toc237632882" w:history="1">
            <w:r w:rsidR="00927440" w:rsidRPr="002F5268">
              <w:rPr>
                <w:rStyle w:val="Hyperlink"/>
                <w:rFonts w:cs="Arial"/>
                <w:noProof/>
              </w:rPr>
              <w:t>Antimicrobial Resistance and Antibiotic Use in Hospitals</w:t>
            </w:r>
            <w:r w:rsidR="00927440">
              <w:rPr>
                <w:noProof/>
                <w:webHidden/>
              </w:rPr>
              <w:tab/>
            </w:r>
            <w:r w:rsidR="00927440">
              <w:rPr>
                <w:noProof/>
                <w:webHidden/>
              </w:rPr>
              <w:fldChar w:fldCharType="begin"/>
            </w:r>
            <w:r w:rsidR="00927440">
              <w:rPr>
                <w:noProof/>
                <w:webHidden/>
              </w:rPr>
              <w:instrText xml:space="preserve"> PAGEREF _Toc237632882 \h </w:instrText>
            </w:r>
            <w:r w:rsidR="00927440">
              <w:rPr>
                <w:noProof/>
                <w:webHidden/>
              </w:rPr>
            </w:r>
            <w:r w:rsidR="00927440">
              <w:rPr>
                <w:noProof/>
                <w:webHidden/>
              </w:rPr>
              <w:fldChar w:fldCharType="separate"/>
            </w:r>
            <w:r w:rsidR="00927440">
              <w:rPr>
                <w:noProof/>
                <w:webHidden/>
              </w:rPr>
              <w:t>6</w:t>
            </w:r>
            <w:r w:rsidR="00927440">
              <w:rPr>
                <w:noProof/>
                <w:webHidden/>
              </w:rPr>
              <w:fldChar w:fldCharType="end"/>
            </w:r>
          </w:hyperlink>
        </w:p>
        <w:p w:rsidR="00927440" w:rsidRDefault="00480E2B">
          <w:pPr>
            <w:pStyle w:val="TOC2"/>
            <w:tabs>
              <w:tab w:val="right" w:leader="dot" w:pos="9019"/>
            </w:tabs>
            <w:rPr>
              <w:noProof/>
            </w:rPr>
          </w:pPr>
          <w:hyperlink w:anchor="_Toc237632883" w:history="1">
            <w:r w:rsidR="00927440" w:rsidRPr="002F5268">
              <w:rPr>
                <w:rStyle w:val="Hyperlink"/>
                <w:rFonts w:cs="Arial"/>
                <w:noProof/>
              </w:rPr>
              <w:t>Effectiveness of Antimicrobial Stewardship Interventions</w:t>
            </w:r>
            <w:r w:rsidR="00927440">
              <w:rPr>
                <w:noProof/>
                <w:webHidden/>
              </w:rPr>
              <w:tab/>
            </w:r>
            <w:r w:rsidR="00927440">
              <w:rPr>
                <w:noProof/>
                <w:webHidden/>
              </w:rPr>
              <w:fldChar w:fldCharType="begin"/>
            </w:r>
            <w:r w:rsidR="00927440">
              <w:rPr>
                <w:noProof/>
                <w:webHidden/>
              </w:rPr>
              <w:instrText xml:space="preserve"> PAGEREF _Toc237632883 \h </w:instrText>
            </w:r>
            <w:r w:rsidR="00927440">
              <w:rPr>
                <w:noProof/>
                <w:webHidden/>
              </w:rPr>
            </w:r>
            <w:r w:rsidR="00927440">
              <w:rPr>
                <w:noProof/>
                <w:webHidden/>
              </w:rPr>
              <w:fldChar w:fldCharType="separate"/>
            </w:r>
            <w:r w:rsidR="00927440">
              <w:rPr>
                <w:noProof/>
                <w:webHidden/>
              </w:rPr>
              <w:t>6</w:t>
            </w:r>
            <w:r w:rsidR="00927440">
              <w:rPr>
                <w:noProof/>
                <w:webHidden/>
              </w:rPr>
              <w:fldChar w:fldCharType="end"/>
            </w:r>
          </w:hyperlink>
        </w:p>
        <w:p w:rsidR="00927440" w:rsidRDefault="00480E2B">
          <w:pPr>
            <w:pStyle w:val="TOC2"/>
            <w:tabs>
              <w:tab w:val="right" w:leader="dot" w:pos="9019"/>
            </w:tabs>
            <w:rPr>
              <w:noProof/>
            </w:rPr>
          </w:pPr>
          <w:hyperlink w:anchor="_Toc237632884" w:history="1">
            <w:r w:rsidR="00927440" w:rsidRPr="002F5268">
              <w:rPr>
                <w:rStyle w:val="Hyperlink"/>
                <w:rFonts w:cs="Arial"/>
                <w:noProof/>
              </w:rPr>
              <w:t>Theoretical Framework</w:t>
            </w:r>
            <w:r w:rsidR="00927440">
              <w:rPr>
                <w:noProof/>
                <w:webHidden/>
              </w:rPr>
              <w:tab/>
            </w:r>
            <w:r w:rsidR="00927440">
              <w:rPr>
                <w:noProof/>
                <w:webHidden/>
              </w:rPr>
              <w:fldChar w:fldCharType="begin"/>
            </w:r>
            <w:r w:rsidR="00927440">
              <w:rPr>
                <w:noProof/>
                <w:webHidden/>
              </w:rPr>
              <w:instrText xml:space="preserve"> PAGEREF _Toc237632884 \h </w:instrText>
            </w:r>
            <w:r w:rsidR="00927440">
              <w:rPr>
                <w:noProof/>
                <w:webHidden/>
              </w:rPr>
            </w:r>
            <w:r w:rsidR="00927440">
              <w:rPr>
                <w:noProof/>
                <w:webHidden/>
              </w:rPr>
              <w:fldChar w:fldCharType="separate"/>
            </w:r>
            <w:r w:rsidR="00927440">
              <w:rPr>
                <w:noProof/>
                <w:webHidden/>
              </w:rPr>
              <w:t>7</w:t>
            </w:r>
            <w:r w:rsidR="00927440">
              <w:rPr>
                <w:noProof/>
                <w:webHidden/>
              </w:rPr>
              <w:fldChar w:fldCharType="end"/>
            </w:r>
          </w:hyperlink>
        </w:p>
        <w:p w:rsidR="00927440" w:rsidRDefault="00480E2B">
          <w:pPr>
            <w:pStyle w:val="TOC2"/>
            <w:tabs>
              <w:tab w:val="right" w:leader="dot" w:pos="9019"/>
            </w:tabs>
            <w:rPr>
              <w:noProof/>
            </w:rPr>
          </w:pPr>
          <w:hyperlink w:anchor="_Toc237632885" w:history="1">
            <w:r w:rsidR="00927440" w:rsidRPr="002F5268">
              <w:rPr>
                <w:rStyle w:val="Hyperlink"/>
                <w:rFonts w:cs="Arial"/>
                <w:noProof/>
              </w:rPr>
              <w:t>Critical Synthesis and Evidence Gap</w:t>
            </w:r>
            <w:r w:rsidR="00927440">
              <w:rPr>
                <w:noProof/>
                <w:webHidden/>
              </w:rPr>
              <w:tab/>
            </w:r>
            <w:r w:rsidR="00927440">
              <w:rPr>
                <w:noProof/>
                <w:webHidden/>
              </w:rPr>
              <w:fldChar w:fldCharType="begin"/>
            </w:r>
            <w:r w:rsidR="00927440">
              <w:rPr>
                <w:noProof/>
                <w:webHidden/>
              </w:rPr>
              <w:instrText xml:space="preserve"> PAGEREF _Toc237632885 \h </w:instrText>
            </w:r>
            <w:r w:rsidR="00927440">
              <w:rPr>
                <w:noProof/>
                <w:webHidden/>
              </w:rPr>
            </w:r>
            <w:r w:rsidR="00927440">
              <w:rPr>
                <w:noProof/>
                <w:webHidden/>
              </w:rPr>
              <w:fldChar w:fldCharType="separate"/>
            </w:r>
            <w:r w:rsidR="00927440">
              <w:rPr>
                <w:noProof/>
                <w:webHidden/>
              </w:rPr>
              <w:t>7</w:t>
            </w:r>
            <w:r w:rsidR="00927440">
              <w:rPr>
                <w:noProof/>
                <w:webHidden/>
              </w:rPr>
              <w:fldChar w:fldCharType="end"/>
            </w:r>
          </w:hyperlink>
        </w:p>
        <w:p w:rsidR="00927440" w:rsidRDefault="00480E2B">
          <w:pPr>
            <w:pStyle w:val="TOC2"/>
            <w:tabs>
              <w:tab w:val="right" w:leader="dot" w:pos="9019"/>
            </w:tabs>
            <w:rPr>
              <w:noProof/>
            </w:rPr>
          </w:pPr>
          <w:hyperlink w:anchor="_Toc237632886" w:history="1">
            <w:r w:rsidR="00927440" w:rsidRPr="002F5268">
              <w:rPr>
                <w:rStyle w:val="Hyperlink"/>
                <w:rFonts w:cs="Arial"/>
                <w:noProof/>
              </w:rPr>
              <w:t>Research Aim, Objective and Question</w:t>
            </w:r>
            <w:r w:rsidR="00927440">
              <w:rPr>
                <w:noProof/>
                <w:webHidden/>
              </w:rPr>
              <w:tab/>
            </w:r>
            <w:r w:rsidR="00927440">
              <w:rPr>
                <w:noProof/>
                <w:webHidden/>
              </w:rPr>
              <w:fldChar w:fldCharType="begin"/>
            </w:r>
            <w:r w:rsidR="00927440">
              <w:rPr>
                <w:noProof/>
                <w:webHidden/>
              </w:rPr>
              <w:instrText xml:space="preserve"> PAGEREF _Toc237632886 \h </w:instrText>
            </w:r>
            <w:r w:rsidR="00927440">
              <w:rPr>
                <w:noProof/>
                <w:webHidden/>
              </w:rPr>
            </w:r>
            <w:r w:rsidR="00927440">
              <w:rPr>
                <w:noProof/>
                <w:webHidden/>
              </w:rPr>
              <w:fldChar w:fldCharType="separate"/>
            </w:r>
            <w:r w:rsidR="00927440">
              <w:rPr>
                <w:noProof/>
                <w:webHidden/>
              </w:rPr>
              <w:t>8</w:t>
            </w:r>
            <w:r w:rsidR="00927440">
              <w:rPr>
                <w:noProof/>
                <w:webHidden/>
              </w:rPr>
              <w:fldChar w:fldCharType="end"/>
            </w:r>
          </w:hyperlink>
        </w:p>
        <w:p w:rsidR="00927440" w:rsidRDefault="00480E2B">
          <w:pPr>
            <w:pStyle w:val="TOC1"/>
            <w:tabs>
              <w:tab w:val="right" w:leader="dot" w:pos="9019"/>
            </w:tabs>
            <w:rPr>
              <w:noProof/>
            </w:rPr>
          </w:pPr>
          <w:hyperlink w:anchor="_Toc237632887" w:history="1">
            <w:r w:rsidR="00927440" w:rsidRPr="002F5268">
              <w:rPr>
                <w:rStyle w:val="Hyperlink"/>
                <w:rFonts w:cs="Arial"/>
                <w:noProof/>
              </w:rPr>
              <w:t>Methodology</w:t>
            </w:r>
            <w:r w:rsidR="00927440">
              <w:rPr>
                <w:noProof/>
                <w:webHidden/>
              </w:rPr>
              <w:tab/>
            </w:r>
            <w:r w:rsidR="00927440">
              <w:rPr>
                <w:noProof/>
                <w:webHidden/>
              </w:rPr>
              <w:fldChar w:fldCharType="begin"/>
            </w:r>
            <w:r w:rsidR="00927440">
              <w:rPr>
                <w:noProof/>
                <w:webHidden/>
              </w:rPr>
              <w:instrText xml:space="preserve"> PAGEREF _Toc237632887 \h </w:instrText>
            </w:r>
            <w:r w:rsidR="00927440">
              <w:rPr>
                <w:noProof/>
                <w:webHidden/>
              </w:rPr>
            </w:r>
            <w:r w:rsidR="00927440">
              <w:rPr>
                <w:noProof/>
                <w:webHidden/>
              </w:rPr>
              <w:fldChar w:fldCharType="separate"/>
            </w:r>
            <w:r w:rsidR="00927440">
              <w:rPr>
                <w:noProof/>
                <w:webHidden/>
              </w:rPr>
              <w:t>9</w:t>
            </w:r>
            <w:r w:rsidR="00927440">
              <w:rPr>
                <w:noProof/>
                <w:webHidden/>
              </w:rPr>
              <w:fldChar w:fldCharType="end"/>
            </w:r>
          </w:hyperlink>
        </w:p>
        <w:p w:rsidR="00927440" w:rsidRDefault="00480E2B">
          <w:pPr>
            <w:pStyle w:val="TOC2"/>
            <w:tabs>
              <w:tab w:val="right" w:leader="dot" w:pos="9019"/>
            </w:tabs>
            <w:rPr>
              <w:noProof/>
            </w:rPr>
          </w:pPr>
          <w:hyperlink w:anchor="_Toc237632888" w:history="1">
            <w:r w:rsidR="00927440" w:rsidRPr="002F5268">
              <w:rPr>
                <w:rStyle w:val="Hyperlink"/>
                <w:rFonts w:cs="Arial"/>
                <w:noProof/>
              </w:rPr>
              <w:t>Question framework</w:t>
            </w:r>
            <w:r w:rsidR="00927440">
              <w:rPr>
                <w:noProof/>
                <w:webHidden/>
              </w:rPr>
              <w:tab/>
            </w:r>
            <w:r w:rsidR="00927440">
              <w:rPr>
                <w:noProof/>
                <w:webHidden/>
              </w:rPr>
              <w:fldChar w:fldCharType="begin"/>
            </w:r>
            <w:r w:rsidR="00927440">
              <w:rPr>
                <w:noProof/>
                <w:webHidden/>
              </w:rPr>
              <w:instrText xml:space="preserve"> PAGEREF _Toc237632888 \h </w:instrText>
            </w:r>
            <w:r w:rsidR="00927440">
              <w:rPr>
                <w:noProof/>
                <w:webHidden/>
              </w:rPr>
            </w:r>
            <w:r w:rsidR="00927440">
              <w:rPr>
                <w:noProof/>
                <w:webHidden/>
              </w:rPr>
              <w:fldChar w:fldCharType="separate"/>
            </w:r>
            <w:r w:rsidR="00927440">
              <w:rPr>
                <w:noProof/>
                <w:webHidden/>
              </w:rPr>
              <w:t>9</w:t>
            </w:r>
            <w:r w:rsidR="00927440">
              <w:rPr>
                <w:noProof/>
                <w:webHidden/>
              </w:rPr>
              <w:fldChar w:fldCharType="end"/>
            </w:r>
          </w:hyperlink>
        </w:p>
        <w:p w:rsidR="00927440" w:rsidRDefault="00480E2B">
          <w:pPr>
            <w:pStyle w:val="TOC2"/>
            <w:tabs>
              <w:tab w:val="right" w:leader="dot" w:pos="9019"/>
            </w:tabs>
            <w:rPr>
              <w:noProof/>
            </w:rPr>
          </w:pPr>
          <w:hyperlink w:anchor="_Toc237632889" w:history="1">
            <w:r w:rsidR="00927440" w:rsidRPr="002F5268">
              <w:rPr>
                <w:rStyle w:val="Hyperlink"/>
                <w:rFonts w:cs="Arial"/>
                <w:noProof/>
              </w:rPr>
              <w:t>Databases</w:t>
            </w:r>
            <w:r w:rsidR="00927440">
              <w:rPr>
                <w:noProof/>
                <w:webHidden/>
              </w:rPr>
              <w:tab/>
            </w:r>
            <w:r w:rsidR="00927440">
              <w:rPr>
                <w:noProof/>
                <w:webHidden/>
              </w:rPr>
              <w:fldChar w:fldCharType="begin"/>
            </w:r>
            <w:r w:rsidR="00927440">
              <w:rPr>
                <w:noProof/>
                <w:webHidden/>
              </w:rPr>
              <w:instrText xml:space="preserve"> PAGEREF _Toc237632889 \h </w:instrText>
            </w:r>
            <w:r w:rsidR="00927440">
              <w:rPr>
                <w:noProof/>
                <w:webHidden/>
              </w:rPr>
            </w:r>
            <w:r w:rsidR="00927440">
              <w:rPr>
                <w:noProof/>
                <w:webHidden/>
              </w:rPr>
              <w:fldChar w:fldCharType="separate"/>
            </w:r>
            <w:r w:rsidR="00927440">
              <w:rPr>
                <w:noProof/>
                <w:webHidden/>
              </w:rPr>
              <w:t>9</w:t>
            </w:r>
            <w:r w:rsidR="00927440">
              <w:rPr>
                <w:noProof/>
                <w:webHidden/>
              </w:rPr>
              <w:fldChar w:fldCharType="end"/>
            </w:r>
          </w:hyperlink>
        </w:p>
        <w:p w:rsidR="00927440" w:rsidRDefault="00480E2B">
          <w:pPr>
            <w:pStyle w:val="TOC2"/>
            <w:tabs>
              <w:tab w:val="right" w:leader="dot" w:pos="9019"/>
            </w:tabs>
            <w:rPr>
              <w:noProof/>
            </w:rPr>
          </w:pPr>
          <w:hyperlink w:anchor="_Toc237632890" w:history="1">
            <w:r w:rsidR="00927440" w:rsidRPr="002F5268">
              <w:rPr>
                <w:rStyle w:val="Hyperlink"/>
                <w:rFonts w:cs="Arial"/>
                <w:noProof/>
              </w:rPr>
              <w:t>Search terms</w:t>
            </w:r>
            <w:r w:rsidR="00927440">
              <w:rPr>
                <w:noProof/>
                <w:webHidden/>
              </w:rPr>
              <w:tab/>
            </w:r>
            <w:r w:rsidR="00927440">
              <w:rPr>
                <w:noProof/>
                <w:webHidden/>
              </w:rPr>
              <w:fldChar w:fldCharType="begin"/>
            </w:r>
            <w:r w:rsidR="00927440">
              <w:rPr>
                <w:noProof/>
                <w:webHidden/>
              </w:rPr>
              <w:instrText xml:space="preserve"> PAGEREF _Toc237632890 \h </w:instrText>
            </w:r>
            <w:r w:rsidR="00927440">
              <w:rPr>
                <w:noProof/>
                <w:webHidden/>
              </w:rPr>
            </w:r>
            <w:r w:rsidR="00927440">
              <w:rPr>
                <w:noProof/>
                <w:webHidden/>
              </w:rPr>
              <w:fldChar w:fldCharType="separate"/>
            </w:r>
            <w:r w:rsidR="00927440">
              <w:rPr>
                <w:noProof/>
                <w:webHidden/>
              </w:rPr>
              <w:t>10</w:t>
            </w:r>
            <w:r w:rsidR="00927440">
              <w:rPr>
                <w:noProof/>
                <w:webHidden/>
              </w:rPr>
              <w:fldChar w:fldCharType="end"/>
            </w:r>
          </w:hyperlink>
        </w:p>
        <w:p w:rsidR="00927440" w:rsidRDefault="00480E2B">
          <w:pPr>
            <w:pStyle w:val="TOC2"/>
            <w:tabs>
              <w:tab w:val="right" w:leader="dot" w:pos="9019"/>
            </w:tabs>
            <w:rPr>
              <w:noProof/>
            </w:rPr>
          </w:pPr>
          <w:hyperlink w:anchor="_Toc237632891" w:history="1">
            <w:r w:rsidR="00927440" w:rsidRPr="002F5268">
              <w:rPr>
                <w:rStyle w:val="Hyperlink"/>
                <w:rFonts w:cs="Arial"/>
                <w:noProof/>
              </w:rPr>
              <w:t>Inclusion and exclusion criteria</w:t>
            </w:r>
            <w:r w:rsidR="00927440">
              <w:rPr>
                <w:noProof/>
                <w:webHidden/>
              </w:rPr>
              <w:tab/>
            </w:r>
            <w:r w:rsidR="00927440">
              <w:rPr>
                <w:noProof/>
                <w:webHidden/>
              </w:rPr>
              <w:fldChar w:fldCharType="begin"/>
            </w:r>
            <w:r w:rsidR="00927440">
              <w:rPr>
                <w:noProof/>
                <w:webHidden/>
              </w:rPr>
              <w:instrText xml:space="preserve"> PAGEREF _Toc237632891 \h </w:instrText>
            </w:r>
            <w:r w:rsidR="00927440">
              <w:rPr>
                <w:noProof/>
                <w:webHidden/>
              </w:rPr>
            </w:r>
            <w:r w:rsidR="00927440">
              <w:rPr>
                <w:noProof/>
                <w:webHidden/>
              </w:rPr>
              <w:fldChar w:fldCharType="separate"/>
            </w:r>
            <w:r w:rsidR="00927440">
              <w:rPr>
                <w:noProof/>
                <w:webHidden/>
              </w:rPr>
              <w:t>10</w:t>
            </w:r>
            <w:r w:rsidR="00927440">
              <w:rPr>
                <w:noProof/>
                <w:webHidden/>
              </w:rPr>
              <w:fldChar w:fldCharType="end"/>
            </w:r>
          </w:hyperlink>
        </w:p>
        <w:p w:rsidR="00927440" w:rsidRDefault="00480E2B">
          <w:pPr>
            <w:pStyle w:val="TOC2"/>
            <w:tabs>
              <w:tab w:val="right" w:leader="dot" w:pos="9019"/>
            </w:tabs>
            <w:rPr>
              <w:noProof/>
            </w:rPr>
          </w:pPr>
          <w:hyperlink w:anchor="_Toc237632892" w:history="1">
            <w:r w:rsidR="00927440" w:rsidRPr="002F5268">
              <w:rPr>
                <w:rStyle w:val="Hyperlink"/>
                <w:rFonts w:cs="Arial"/>
                <w:noProof/>
              </w:rPr>
              <w:t>Screening process</w:t>
            </w:r>
            <w:r w:rsidR="00927440">
              <w:rPr>
                <w:noProof/>
                <w:webHidden/>
              </w:rPr>
              <w:tab/>
            </w:r>
            <w:r w:rsidR="00927440">
              <w:rPr>
                <w:noProof/>
                <w:webHidden/>
              </w:rPr>
              <w:fldChar w:fldCharType="begin"/>
            </w:r>
            <w:r w:rsidR="00927440">
              <w:rPr>
                <w:noProof/>
                <w:webHidden/>
              </w:rPr>
              <w:instrText xml:space="preserve"> PAGEREF _Toc237632892 \h </w:instrText>
            </w:r>
            <w:r w:rsidR="00927440">
              <w:rPr>
                <w:noProof/>
                <w:webHidden/>
              </w:rPr>
            </w:r>
            <w:r w:rsidR="00927440">
              <w:rPr>
                <w:noProof/>
                <w:webHidden/>
              </w:rPr>
              <w:fldChar w:fldCharType="separate"/>
            </w:r>
            <w:r w:rsidR="00927440">
              <w:rPr>
                <w:noProof/>
                <w:webHidden/>
              </w:rPr>
              <w:t>11</w:t>
            </w:r>
            <w:r w:rsidR="00927440">
              <w:rPr>
                <w:noProof/>
                <w:webHidden/>
              </w:rPr>
              <w:fldChar w:fldCharType="end"/>
            </w:r>
          </w:hyperlink>
        </w:p>
        <w:p w:rsidR="00927440" w:rsidRDefault="00480E2B">
          <w:pPr>
            <w:pStyle w:val="TOC2"/>
            <w:tabs>
              <w:tab w:val="right" w:leader="dot" w:pos="9019"/>
            </w:tabs>
            <w:rPr>
              <w:noProof/>
            </w:rPr>
          </w:pPr>
          <w:hyperlink w:anchor="_Toc237632893" w:history="1">
            <w:r w:rsidR="00927440" w:rsidRPr="002F5268">
              <w:rPr>
                <w:rStyle w:val="Hyperlink"/>
                <w:rFonts w:cs="Arial"/>
                <w:noProof/>
              </w:rPr>
              <w:t>Quality appraisal tool</w:t>
            </w:r>
            <w:r w:rsidR="00927440">
              <w:rPr>
                <w:noProof/>
                <w:webHidden/>
              </w:rPr>
              <w:tab/>
            </w:r>
            <w:r w:rsidR="00927440">
              <w:rPr>
                <w:noProof/>
                <w:webHidden/>
              </w:rPr>
              <w:fldChar w:fldCharType="begin"/>
            </w:r>
            <w:r w:rsidR="00927440">
              <w:rPr>
                <w:noProof/>
                <w:webHidden/>
              </w:rPr>
              <w:instrText xml:space="preserve"> PAGEREF _Toc237632893 \h </w:instrText>
            </w:r>
            <w:r w:rsidR="00927440">
              <w:rPr>
                <w:noProof/>
                <w:webHidden/>
              </w:rPr>
            </w:r>
            <w:r w:rsidR="00927440">
              <w:rPr>
                <w:noProof/>
                <w:webHidden/>
              </w:rPr>
              <w:fldChar w:fldCharType="separate"/>
            </w:r>
            <w:r w:rsidR="00927440">
              <w:rPr>
                <w:noProof/>
                <w:webHidden/>
              </w:rPr>
              <w:t>11</w:t>
            </w:r>
            <w:r w:rsidR="00927440">
              <w:rPr>
                <w:noProof/>
                <w:webHidden/>
              </w:rPr>
              <w:fldChar w:fldCharType="end"/>
            </w:r>
          </w:hyperlink>
        </w:p>
        <w:p w:rsidR="00927440" w:rsidRDefault="00480E2B">
          <w:pPr>
            <w:pStyle w:val="TOC2"/>
            <w:tabs>
              <w:tab w:val="right" w:leader="dot" w:pos="9019"/>
            </w:tabs>
            <w:rPr>
              <w:noProof/>
            </w:rPr>
          </w:pPr>
          <w:hyperlink w:anchor="_Toc237632894" w:history="1">
            <w:r w:rsidR="00927440" w:rsidRPr="002F5268">
              <w:rPr>
                <w:rStyle w:val="Hyperlink"/>
                <w:rFonts w:cs="Arial"/>
                <w:noProof/>
              </w:rPr>
              <w:t>Data extraction method</w:t>
            </w:r>
            <w:r w:rsidR="00927440">
              <w:rPr>
                <w:noProof/>
                <w:webHidden/>
              </w:rPr>
              <w:tab/>
            </w:r>
            <w:r w:rsidR="00927440">
              <w:rPr>
                <w:noProof/>
                <w:webHidden/>
              </w:rPr>
              <w:fldChar w:fldCharType="begin"/>
            </w:r>
            <w:r w:rsidR="00927440">
              <w:rPr>
                <w:noProof/>
                <w:webHidden/>
              </w:rPr>
              <w:instrText xml:space="preserve"> PAGEREF _Toc237632894 \h </w:instrText>
            </w:r>
            <w:r w:rsidR="00927440">
              <w:rPr>
                <w:noProof/>
                <w:webHidden/>
              </w:rPr>
            </w:r>
            <w:r w:rsidR="00927440">
              <w:rPr>
                <w:noProof/>
                <w:webHidden/>
              </w:rPr>
              <w:fldChar w:fldCharType="separate"/>
            </w:r>
            <w:r w:rsidR="00927440">
              <w:rPr>
                <w:noProof/>
                <w:webHidden/>
              </w:rPr>
              <w:t>11</w:t>
            </w:r>
            <w:r w:rsidR="00927440">
              <w:rPr>
                <w:noProof/>
                <w:webHidden/>
              </w:rPr>
              <w:fldChar w:fldCharType="end"/>
            </w:r>
          </w:hyperlink>
        </w:p>
        <w:p w:rsidR="00927440" w:rsidRDefault="00480E2B">
          <w:pPr>
            <w:pStyle w:val="TOC2"/>
            <w:tabs>
              <w:tab w:val="right" w:leader="dot" w:pos="9019"/>
            </w:tabs>
            <w:rPr>
              <w:noProof/>
            </w:rPr>
          </w:pPr>
          <w:hyperlink w:anchor="_Toc237632895" w:history="1">
            <w:r w:rsidR="00927440" w:rsidRPr="002F5268">
              <w:rPr>
                <w:rStyle w:val="Hyperlink"/>
                <w:rFonts w:cs="Arial"/>
                <w:noProof/>
              </w:rPr>
              <w:t>Approach to synthesis</w:t>
            </w:r>
            <w:r w:rsidR="00927440">
              <w:rPr>
                <w:noProof/>
                <w:webHidden/>
              </w:rPr>
              <w:tab/>
            </w:r>
            <w:r w:rsidR="00927440">
              <w:rPr>
                <w:noProof/>
                <w:webHidden/>
              </w:rPr>
              <w:fldChar w:fldCharType="begin"/>
            </w:r>
            <w:r w:rsidR="00927440">
              <w:rPr>
                <w:noProof/>
                <w:webHidden/>
              </w:rPr>
              <w:instrText xml:space="preserve"> PAGEREF _Toc237632895 \h </w:instrText>
            </w:r>
            <w:r w:rsidR="00927440">
              <w:rPr>
                <w:noProof/>
                <w:webHidden/>
              </w:rPr>
            </w:r>
            <w:r w:rsidR="00927440">
              <w:rPr>
                <w:noProof/>
                <w:webHidden/>
              </w:rPr>
              <w:fldChar w:fldCharType="separate"/>
            </w:r>
            <w:r w:rsidR="00927440">
              <w:rPr>
                <w:noProof/>
                <w:webHidden/>
              </w:rPr>
              <w:t>11</w:t>
            </w:r>
            <w:r w:rsidR="00927440">
              <w:rPr>
                <w:noProof/>
                <w:webHidden/>
              </w:rPr>
              <w:fldChar w:fldCharType="end"/>
            </w:r>
          </w:hyperlink>
        </w:p>
        <w:p w:rsidR="00927440" w:rsidRDefault="00480E2B">
          <w:pPr>
            <w:pStyle w:val="TOC1"/>
            <w:tabs>
              <w:tab w:val="right" w:leader="dot" w:pos="9019"/>
            </w:tabs>
            <w:rPr>
              <w:noProof/>
            </w:rPr>
          </w:pPr>
          <w:hyperlink w:anchor="_Toc237632896" w:history="1">
            <w:r w:rsidR="00927440" w:rsidRPr="002F5268">
              <w:rPr>
                <w:rStyle w:val="Hyperlink"/>
                <w:rFonts w:cs="Arial"/>
                <w:noProof/>
              </w:rPr>
              <w:t>Ethical consideration</w:t>
            </w:r>
            <w:r w:rsidR="00927440">
              <w:rPr>
                <w:noProof/>
                <w:webHidden/>
              </w:rPr>
              <w:tab/>
            </w:r>
            <w:r w:rsidR="00927440">
              <w:rPr>
                <w:noProof/>
                <w:webHidden/>
              </w:rPr>
              <w:fldChar w:fldCharType="begin"/>
            </w:r>
            <w:r w:rsidR="00927440">
              <w:rPr>
                <w:noProof/>
                <w:webHidden/>
              </w:rPr>
              <w:instrText xml:space="preserve"> PAGEREF _Toc237632896 \h </w:instrText>
            </w:r>
            <w:r w:rsidR="00927440">
              <w:rPr>
                <w:noProof/>
                <w:webHidden/>
              </w:rPr>
            </w:r>
            <w:r w:rsidR="00927440">
              <w:rPr>
                <w:noProof/>
                <w:webHidden/>
              </w:rPr>
              <w:fldChar w:fldCharType="separate"/>
            </w:r>
            <w:r w:rsidR="00927440">
              <w:rPr>
                <w:noProof/>
                <w:webHidden/>
              </w:rPr>
              <w:t>12</w:t>
            </w:r>
            <w:r w:rsidR="00927440">
              <w:rPr>
                <w:noProof/>
                <w:webHidden/>
              </w:rPr>
              <w:fldChar w:fldCharType="end"/>
            </w:r>
          </w:hyperlink>
        </w:p>
        <w:p w:rsidR="00927440" w:rsidRDefault="00480E2B">
          <w:pPr>
            <w:pStyle w:val="TOC1"/>
            <w:tabs>
              <w:tab w:val="right" w:leader="dot" w:pos="9019"/>
            </w:tabs>
            <w:rPr>
              <w:noProof/>
            </w:rPr>
          </w:pPr>
          <w:hyperlink w:anchor="_Toc237632897" w:history="1">
            <w:r w:rsidR="00927440" w:rsidRPr="002F5268">
              <w:rPr>
                <w:rStyle w:val="Hyperlink"/>
                <w:rFonts w:cs="Arial"/>
                <w:noProof/>
              </w:rPr>
              <w:t>Limitations</w:t>
            </w:r>
            <w:r w:rsidR="00927440">
              <w:rPr>
                <w:noProof/>
                <w:webHidden/>
              </w:rPr>
              <w:tab/>
            </w:r>
            <w:r w:rsidR="00927440">
              <w:rPr>
                <w:noProof/>
                <w:webHidden/>
              </w:rPr>
              <w:fldChar w:fldCharType="begin"/>
            </w:r>
            <w:r w:rsidR="00927440">
              <w:rPr>
                <w:noProof/>
                <w:webHidden/>
              </w:rPr>
              <w:instrText xml:space="preserve"> PAGEREF _Toc237632897 \h </w:instrText>
            </w:r>
            <w:r w:rsidR="00927440">
              <w:rPr>
                <w:noProof/>
                <w:webHidden/>
              </w:rPr>
            </w:r>
            <w:r w:rsidR="00927440">
              <w:rPr>
                <w:noProof/>
                <w:webHidden/>
              </w:rPr>
              <w:fldChar w:fldCharType="separate"/>
            </w:r>
            <w:r w:rsidR="00927440">
              <w:rPr>
                <w:noProof/>
                <w:webHidden/>
              </w:rPr>
              <w:t>12</w:t>
            </w:r>
            <w:r w:rsidR="00927440">
              <w:rPr>
                <w:noProof/>
                <w:webHidden/>
              </w:rPr>
              <w:fldChar w:fldCharType="end"/>
            </w:r>
          </w:hyperlink>
        </w:p>
        <w:p w:rsidR="00927440" w:rsidRDefault="00480E2B">
          <w:pPr>
            <w:pStyle w:val="TOC1"/>
            <w:tabs>
              <w:tab w:val="right" w:leader="dot" w:pos="9019"/>
            </w:tabs>
            <w:rPr>
              <w:noProof/>
            </w:rPr>
          </w:pPr>
          <w:hyperlink w:anchor="_Toc237632898" w:history="1">
            <w:r w:rsidR="00927440" w:rsidRPr="002F5268">
              <w:rPr>
                <w:rStyle w:val="Hyperlink"/>
                <w:rFonts w:cs="Arial"/>
                <w:noProof/>
              </w:rPr>
              <w:t>Timeline and Expected Contribution</w:t>
            </w:r>
            <w:r w:rsidR="00927440">
              <w:rPr>
                <w:noProof/>
                <w:webHidden/>
              </w:rPr>
              <w:tab/>
            </w:r>
            <w:r w:rsidR="00927440">
              <w:rPr>
                <w:noProof/>
                <w:webHidden/>
              </w:rPr>
              <w:fldChar w:fldCharType="begin"/>
            </w:r>
            <w:r w:rsidR="00927440">
              <w:rPr>
                <w:noProof/>
                <w:webHidden/>
              </w:rPr>
              <w:instrText xml:space="preserve"> PAGEREF _Toc237632898 \h </w:instrText>
            </w:r>
            <w:r w:rsidR="00927440">
              <w:rPr>
                <w:noProof/>
                <w:webHidden/>
              </w:rPr>
            </w:r>
            <w:r w:rsidR="00927440">
              <w:rPr>
                <w:noProof/>
                <w:webHidden/>
              </w:rPr>
              <w:fldChar w:fldCharType="separate"/>
            </w:r>
            <w:r w:rsidR="00927440">
              <w:rPr>
                <w:noProof/>
                <w:webHidden/>
              </w:rPr>
              <w:t>12</w:t>
            </w:r>
            <w:r w:rsidR="00927440">
              <w:rPr>
                <w:noProof/>
                <w:webHidden/>
              </w:rPr>
              <w:fldChar w:fldCharType="end"/>
            </w:r>
          </w:hyperlink>
        </w:p>
        <w:p w:rsidR="00927440" w:rsidRDefault="00480E2B">
          <w:pPr>
            <w:pStyle w:val="TOC1"/>
            <w:tabs>
              <w:tab w:val="right" w:leader="dot" w:pos="9019"/>
            </w:tabs>
            <w:rPr>
              <w:noProof/>
            </w:rPr>
          </w:pPr>
          <w:hyperlink w:anchor="_Toc237632899" w:history="1">
            <w:r w:rsidR="00927440" w:rsidRPr="002F5268">
              <w:rPr>
                <w:rStyle w:val="Hyperlink"/>
                <w:rFonts w:cs="Arial"/>
                <w:noProof/>
              </w:rPr>
              <w:t>References:</w:t>
            </w:r>
            <w:r w:rsidR="00927440">
              <w:rPr>
                <w:noProof/>
                <w:webHidden/>
              </w:rPr>
              <w:tab/>
            </w:r>
            <w:r w:rsidR="00927440">
              <w:rPr>
                <w:noProof/>
                <w:webHidden/>
              </w:rPr>
              <w:fldChar w:fldCharType="begin"/>
            </w:r>
            <w:r w:rsidR="00927440">
              <w:rPr>
                <w:noProof/>
                <w:webHidden/>
              </w:rPr>
              <w:instrText xml:space="preserve"> PAGEREF _Toc237632899 \h </w:instrText>
            </w:r>
            <w:r w:rsidR="00927440">
              <w:rPr>
                <w:noProof/>
                <w:webHidden/>
              </w:rPr>
            </w:r>
            <w:r w:rsidR="00927440">
              <w:rPr>
                <w:noProof/>
                <w:webHidden/>
              </w:rPr>
              <w:fldChar w:fldCharType="separate"/>
            </w:r>
            <w:r w:rsidR="00927440">
              <w:rPr>
                <w:noProof/>
                <w:webHidden/>
              </w:rPr>
              <w:t>15</w:t>
            </w:r>
            <w:r w:rsidR="00927440">
              <w:rPr>
                <w:noProof/>
                <w:webHidden/>
              </w:rPr>
              <w:fldChar w:fldCharType="end"/>
            </w:r>
          </w:hyperlink>
        </w:p>
        <w:p w:rsidR="00927440" w:rsidRDefault="00927440">
          <w:r>
            <w:rPr>
              <w:b/>
              <w:bCs/>
              <w:noProof/>
            </w:rPr>
            <w:fldChar w:fldCharType="end"/>
          </w:r>
        </w:p>
      </w:sdtContent>
    </w:sdt>
    <w:p w:rsidR="00A643B5" w:rsidRPr="000F5032" w:rsidRDefault="00A643B5" w:rsidP="008C04F5">
      <w:pPr>
        <w:rPr>
          <w:rFonts w:cs="Arial"/>
        </w:rPr>
      </w:pPr>
    </w:p>
    <w:p w:rsidR="00460A7F" w:rsidRPr="000F5032" w:rsidRDefault="00460A7F" w:rsidP="008C04F5">
      <w:pPr>
        <w:rPr>
          <w:rFonts w:cs="Arial"/>
        </w:rPr>
      </w:pPr>
      <w:r w:rsidRPr="000F5032">
        <w:rPr>
          <w:rFonts w:cs="Arial"/>
        </w:rPr>
        <w:br w:type="page"/>
      </w:r>
    </w:p>
    <w:p w:rsidR="00A643B5" w:rsidRPr="000F5032" w:rsidRDefault="004B2FC5" w:rsidP="008C04F5">
      <w:pPr>
        <w:pStyle w:val="Heading1"/>
        <w:rPr>
          <w:rFonts w:cs="Arial"/>
        </w:rPr>
      </w:pPr>
      <w:bookmarkStart w:id="0" w:name="_Toc237632876"/>
      <w:r w:rsidRPr="000F5032">
        <w:rPr>
          <w:rFonts w:cs="Arial"/>
        </w:rPr>
        <w:lastRenderedPageBreak/>
        <w:t>Introduction and Background</w:t>
      </w:r>
      <w:bookmarkEnd w:id="0"/>
    </w:p>
    <w:p w:rsidR="00A643B5" w:rsidRPr="000F5032" w:rsidRDefault="004B2FC5" w:rsidP="008C04F5">
      <w:pPr>
        <w:rPr>
          <w:rFonts w:cs="Arial"/>
        </w:rPr>
      </w:pPr>
      <w:r w:rsidRPr="000F5032">
        <w:rPr>
          <w:rFonts w:cs="Arial"/>
        </w:rPr>
        <w:t>Antibiotic and antimicrobial resistance is a major and rising public health threat in the UK. In the UK, 78.2% of people are facing antimicrobial resistance, and men are mostly affected rather than women (Ashiru-Oredope et al., 2022). Antimicrobial Stewardship Programmes (ASPs) significantly reduce antibiotic-resistant infections in adult hospital patients by optimising drug selection, lowering resistance rates and shortening hospital stays (Pasquau et al., 2026). It decreases overall mortality through structured, multidisciplinary hospital intervention (Al-Omari et al., 2020; Alsubaie et al., 2026). In addition, Antimicrobial Stewardship programmes in UK adult inpatient settings significantly curb broad-spectrum antibiotic consumption and suppress resistant pathogen selection compared to standard empiric prescribing. By enforcing prospective audits, rapid diagnostics, and feedback loops, ASP frameworks successfully lower rates of healthcare-associated multi-drug resistant organisms (Elshenawy et al., 2025).</w:t>
      </w:r>
    </w:p>
    <w:p w:rsidR="00A643B5" w:rsidRPr="000F5032" w:rsidRDefault="004B2FC5" w:rsidP="008C04F5">
      <w:pPr>
        <w:rPr>
          <w:rFonts w:cs="Arial"/>
        </w:rPr>
      </w:pPr>
      <w:r w:rsidRPr="000F5032">
        <w:rPr>
          <w:rFonts w:cs="Arial"/>
        </w:rPr>
        <w:t>At the organisational level, it increases demand for hospital resources, places pressure on NHS services and creates a financial burden for organisations (Kim, 2025). In the UK, secondary care shows that antibiotics are prescribed to roughly 34% of inpatients, and resistant infections drive higher rates of treatment failures and intensive care admission (NHS England, 2026). Therefore, it can be considered that antibiotic resistance is an important UK and international healthcare problems that require attention within hospital practices.</w:t>
      </w:r>
    </w:p>
    <w:p w:rsidR="00A643B5" w:rsidRPr="000F5032" w:rsidRDefault="004B2FC5" w:rsidP="000F5032">
      <w:pPr>
        <w:jc w:val="center"/>
        <w:rPr>
          <w:rFonts w:cs="Arial"/>
        </w:rPr>
      </w:pPr>
      <w:r w:rsidRPr="000F5032">
        <w:rPr>
          <w:rFonts w:cs="Arial"/>
          <w:noProof/>
          <w:lang w:val="en-IN" w:eastAsia="en-IN"/>
        </w:rPr>
        <w:drawing>
          <wp:inline distT="114300" distB="114300" distL="114300" distR="114300">
            <wp:extent cx="5067300" cy="2981325"/>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5" name="image3.png"/>
                    <pic:cNvPicPr/>
                  </pic:nvPicPr>
                  <pic:blipFill>
                    <a:blip r:embed="rId9"/>
                    <a:stretch>
                      <a:fillRect/>
                    </a:stretch>
                  </pic:blipFill>
                  <pic:spPr>
                    <a:xfrm>
                      <a:off x="0" y="0"/>
                      <a:ext cx="5067300" cy="2981325"/>
                    </a:xfrm>
                    <a:prstGeom prst="rect">
                      <a:avLst/>
                    </a:prstGeom>
                    <a:ln w="12700">
                      <a:solidFill>
                        <a:srgbClr val="000000"/>
                      </a:solidFill>
                      <a:prstDash val="solid"/>
                    </a:ln>
                  </pic:spPr>
                </pic:pic>
              </a:graphicData>
            </a:graphic>
          </wp:inline>
        </w:drawing>
      </w:r>
    </w:p>
    <w:p w:rsidR="00A643B5" w:rsidRPr="000F5032" w:rsidRDefault="004B2FC5" w:rsidP="00A44D12">
      <w:pPr>
        <w:jc w:val="center"/>
        <w:rPr>
          <w:rFonts w:cs="Arial"/>
          <w:b/>
        </w:rPr>
      </w:pPr>
      <w:r w:rsidRPr="000F5032">
        <w:rPr>
          <w:rFonts w:cs="Arial"/>
          <w:b/>
        </w:rPr>
        <w:t>Figure 1: The suffering percentage of Antibiotic and antimicrobial resistance</w:t>
      </w:r>
    </w:p>
    <w:p w:rsidR="00A643B5" w:rsidRPr="000F5032" w:rsidRDefault="004B2FC5" w:rsidP="00A44D12">
      <w:pPr>
        <w:jc w:val="center"/>
        <w:rPr>
          <w:rFonts w:cs="Arial"/>
        </w:rPr>
      </w:pPr>
      <w:r w:rsidRPr="000F5032">
        <w:rPr>
          <w:rFonts w:cs="Arial"/>
        </w:rPr>
        <w:t>Source: (Ashiru-Oredope et al., 2022)</w:t>
      </w:r>
    </w:p>
    <w:p w:rsidR="00A643B5" w:rsidRPr="000F5032" w:rsidRDefault="004B2FC5" w:rsidP="008C04F5">
      <w:pPr>
        <w:rPr>
          <w:rFonts w:cs="Arial"/>
        </w:rPr>
      </w:pPr>
      <w:r w:rsidRPr="000F5032">
        <w:rPr>
          <w:rFonts w:cs="Arial"/>
        </w:rPr>
        <w:t xml:space="preserve">Antibiotic resistance makes common infections hard to treat. It leads to longer hospital stays, severe physical illness, high medical costs, lost work, chronic stress and heavy strain on </w:t>
      </w:r>
      <w:r w:rsidRPr="000F5032">
        <w:rPr>
          <w:rFonts w:cs="Arial"/>
        </w:rPr>
        <w:lastRenderedPageBreak/>
        <w:t xml:space="preserve">families. This is because it is considered a longer illness that leads to overwhelming financial debt, loss of work, caregivers and deeper emotional trauma that negatively affects the families and patient (Adebisi et al., 2024). To address this kind of issue, NHS social care services take initiatives to prevent antimicrobial resistance (AMR), which will help to minimise impact on health and care services in the UK (NHS. UK., 2026). </w:t>
      </w:r>
    </w:p>
    <w:p w:rsidR="00A643B5" w:rsidRPr="000F5032" w:rsidRDefault="004B2FC5" w:rsidP="008C04F5">
      <w:pPr>
        <w:rPr>
          <w:rFonts w:cs="Arial"/>
        </w:rPr>
      </w:pPr>
      <w:r w:rsidRPr="000F5032">
        <w:rPr>
          <w:rFonts w:cs="Arial"/>
        </w:rPr>
        <w:t>ASP programmes are rapidly being used; existing evidence may differ according to intervention, measured outcome and hospital context. The proposed research will focus particularly on adult hospital patients aged 18 years and above in the UK by examining whether APS programmes are effective in eliminating antibiotic resistance infections compared with standard prescribing practices.</w:t>
      </w:r>
    </w:p>
    <w:p w:rsidR="00A643B5" w:rsidRPr="000F5032" w:rsidRDefault="004B2FC5" w:rsidP="00753D1D">
      <w:pPr>
        <w:pStyle w:val="Heading2"/>
      </w:pPr>
      <w:bookmarkStart w:id="1" w:name="_Toc237632877"/>
      <w:r w:rsidRPr="000F5032">
        <w:t>Research problem</w:t>
      </w:r>
      <w:r w:rsidR="000B052A" w:rsidRPr="000F5032">
        <w:t>, Rationale and Evidence Gap</w:t>
      </w:r>
      <w:bookmarkEnd w:id="1"/>
      <w:r w:rsidR="000B052A" w:rsidRPr="000F5032">
        <w:t xml:space="preserve"> </w:t>
      </w:r>
    </w:p>
    <w:p w:rsidR="00A643B5" w:rsidRPr="000F5032" w:rsidRDefault="004B2FC5" w:rsidP="008C04F5">
      <w:pPr>
        <w:pStyle w:val="Heading2"/>
        <w:rPr>
          <w:rFonts w:cs="Arial"/>
        </w:rPr>
      </w:pPr>
      <w:bookmarkStart w:id="2" w:name="_Toc237632878"/>
      <w:r w:rsidRPr="000F5032">
        <w:rPr>
          <w:rFonts w:cs="Arial"/>
        </w:rPr>
        <w:t>Research problem:</w:t>
      </w:r>
      <w:bookmarkEnd w:id="2"/>
    </w:p>
    <w:p w:rsidR="00A643B5" w:rsidRPr="000F5032" w:rsidRDefault="004B2FC5" w:rsidP="008C04F5">
      <w:pPr>
        <w:rPr>
          <w:rFonts w:cs="Arial"/>
        </w:rPr>
      </w:pPr>
      <w:r w:rsidRPr="000F5032">
        <w:rPr>
          <w:rFonts w:cs="Arial"/>
        </w:rPr>
        <w:t>Antibiotic resistance highlights ongoing challenges for hospital healthcare because unsuitable antibiotic recommendations can lead to the development and spread of resistant infections (Puri et al., 2025). Antimicrobial stewardship programmes are intended to endorse appropriate antibiotic use</w:t>
      </w:r>
      <w:r w:rsidR="00D063AA">
        <w:rPr>
          <w:rFonts w:cs="Arial"/>
        </w:rPr>
        <w:t xml:space="preserve"> than other traditional prescribing methods</w:t>
      </w:r>
      <w:r w:rsidRPr="000F5032">
        <w:rPr>
          <w:rFonts w:cs="Arial"/>
        </w:rPr>
        <w:t>, the effectiveness of individual interventions may vary. Individual clinical trials and local APS initiatives in the UK have resulted in evidence that can be disjointed across numerous hospital settings and intervention types. Hence, there is a need to examine the available evidence systematically rather than considering individual interventions in isolation.</w:t>
      </w:r>
    </w:p>
    <w:p w:rsidR="00A643B5" w:rsidRPr="000F5032" w:rsidRDefault="004B2FC5" w:rsidP="008C04F5">
      <w:pPr>
        <w:pStyle w:val="Heading2"/>
        <w:rPr>
          <w:rFonts w:cs="Arial"/>
        </w:rPr>
      </w:pPr>
      <w:bookmarkStart w:id="3" w:name="_Toc237632879"/>
      <w:r w:rsidRPr="000F5032">
        <w:rPr>
          <w:rFonts w:cs="Arial"/>
        </w:rPr>
        <w:t>Research Rationale:</w:t>
      </w:r>
      <w:bookmarkEnd w:id="3"/>
    </w:p>
    <w:p w:rsidR="00A643B5" w:rsidRPr="000F5032" w:rsidRDefault="004B2FC5" w:rsidP="008C04F5">
      <w:pPr>
        <w:rPr>
          <w:rFonts w:cs="Arial"/>
        </w:rPr>
      </w:pPr>
      <w:r w:rsidRPr="000F5032">
        <w:rPr>
          <w:rFonts w:cs="Arial"/>
        </w:rPr>
        <w:t xml:space="preserve">The proposed research is essential, as effective APS supports more appropriate antibiotic prescribing while contributing to efforts to inhibit antibiotic resistance. For adult hospital patients, enhanced prescribing practices may decrease unsuitable treatment rates and potentially improve clinical outcomes (Iregbu </w:t>
      </w:r>
      <w:r w:rsidRPr="000F5032">
        <w:rPr>
          <w:rFonts w:cs="Arial"/>
          <w:i/>
          <w:iCs/>
        </w:rPr>
        <w:t>et al</w:t>
      </w:r>
      <w:r w:rsidRPr="000F5032">
        <w:rPr>
          <w:rFonts w:cs="Arial"/>
        </w:rPr>
        <w:t>., 2023; Schneider et al., 2025</w:t>
      </w:r>
      <w:r w:rsidR="00A85323">
        <w:rPr>
          <w:rFonts w:cs="Arial"/>
        </w:rPr>
        <w:t>).</w:t>
      </w:r>
      <w:r w:rsidRPr="000F5032">
        <w:rPr>
          <w:rFonts w:cs="Arial"/>
        </w:rPr>
        <w:t xml:space="preserve"> This research classifies potential implications for suggesting healthcare professionals, protocols and future antimicrobial stewardship frameworks within the NHS. A systematic review is therefore acceptable as it synthesises data from different UK hospital contexts and delivers a clear assessment of effectiveness.</w:t>
      </w:r>
    </w:p>
    <w:p w:rsidR="00A643B5" w:rsidRPr="000F5032" w:rsidRDefault="004B2FC5" w:rsidP="008C04F5">
      <w:pPr>
        <w:pStyle w:val="Heading2"/>
        <w:rPr>
          <w:rFonts w:cs="Arial"/>
        </w:rPr>
      </w:pPr>
      <w:bookmarkStart w:id="4" w:name="_Toc237632880"/>
      <w:r w:rsidRPr="000F5032">
        <w:rPr>
          <w:rFonts w:cs="Arial"/>
        </w:rPr>
        <w:lastRenderedPageBreak/>
        <w:t>Evidence Gap:</w:t>
      </w:r>
      <w:bookmarkEnd w:id="4"/>
    </w:p>
    <w:p w:rsidR="00A643B5" w:rsidRPr="000F5032" w:rsidRDefault="004B2FC5" w:rsidP="008C04F5">
      <w:pPr>
        <w:rPr>
          <w:rFonts w:cs="Arial"/>
        </w:rPr>
      </w:pPr>
      <w:r w:rsidRPr="000F5032">
        <w:rPr>
          <w:rFonts w:cs="Arial"/>
        </w:rPr>
        <w:t>The key evidence gap concerns the magnitudes to which APS programmes decrease antibiotic-resistant infections among adult hospital patients in the UK compared with standard prescribing practices. Existing information, such as Puri et al. (2025), examines different stewardship interventions and uses altered outcome measures, making direct interpretation difficult. The proposed systematic review will address this gap by methodically identifying, synthesising, and critically evaluating relevant evidence. Its findings will support normalising which APS approaches will validate the strongest confirmation of effectiveness and recognise areas that require further research.</w:t>
      </w:r>
    </w:p>
    <w:p w:rsidR="00A643B5" w:rsidRPr="000F5032" w:rsidRDefault="00704C6A" w:rsidP="008C04F5">
      <w:pPr>
        <w:pStyle w:val="Heading1"/>
        <w:rPr>
          <w:rFonts w:cs="Arial"/>
        </w:rPr>
      </w:pPr>
      <w:bookmarkStart w:id="5" w:name="_6jp9p2ksk15g" w:colFirst="0" w:colLast="0"/>
      <w:bookmarkStart w:id="6" w:name="_Toc237632881"/>
      <w:bookmarkEnd w:id="5"/>
      <w:r w:rsidRPr="000F5032">
        <w:rPr>
          <w:rFonts w:cs="Arial"/>
        </w:rPr>
        <w:t>Literature reviews</w:t>
      </w:r>
      <w:bookmarkEnd w:id="6"/>
    </w:p>
    <w:p w:rsidR="00A643B5" w:rsidRPr="000F5032" w:rsidRDefault="004B2FC5" w:rsidP="008C04F5">
      <w:pPr>
        <w:pStyle w:val="Heading2"/>
        <w:rPr>
          <w:rFonts w:cs="Arial"/>
        </w:rPr>
      </w:pPr>
      <w:bookmarkStart w:id="7" w:name="_mf8p6h9jsirm" w:colFirst="0" w:colLast="0"/>
      <w:bookmarkStart w:id="8" w:name="_Toc237632882"/>
      <w:bookmarkEnd w:id="7"/>
      <w:r w:rsidRPr="000F5032">
        <w:rPr>
          <w:rFonts w:cs="Arial"/>
        </w:rPr>
        <w:t>Antimicrobial Resistance and Antibiotic Use in Hospitals</w:t>
      </w:r>
      <w:bookmarkEnd w:id="8"/>
    </w:p>
    <w:p w:rsidR="00A643B5" w:rsidRPr="000F5032" w:rsidRDefault="004B2FC5" w:rsidP="008C04F5">
      <w:pPr>
        <w:rPr>
          <w:rFonts w:cs="Arial"/>
        </w:rPr>
      </w:pPr>
      <w:r w:rsidRPr="000F5032">
        <w:rPr>
          <w:rFonts w:cs="Arial"/>
        </w:rPr>
        <w:t xml:space="preserve">AMR (Antimicrobial resistance) has become a significant issue for healthcare hospitals, as resistant infections make treatment more difficult and contribute to poorer patient outcomes (Bassetti et al., 2025; Alem et al., 2025). AMR is considered a major global and UK public health concern and reflects the occurrence of antibiotic-resistant infections within the UK. Hospitals are particularly essential as antibiotics are widely prescribed for suspected and confirmed infection. According to Ng et al. (2022), inappropriate antibiotic use may contribute to resistance; therefore, stewardship is essential for promoting appropriate selection, dosage and duration of antibiotic treatment. However, the relationship between eliminating antibiotic use and eliminating resistant infection may not automatically be assumed, as prescribing outcomes and microbiological outcomes are not necessarily equivalent. Therefore, to address Antibiotic and antimicrobial resistance, which is a major and rising public health threat in the UK, this intervention is required. </w:t>
      </w:r>
    </w:p>
    <w:p w:rsidR="00A643B5" w:rsidRPr="000F5032" w:rsidRDefault="004B2FC5" w:rsidP="008C04F5">
      <w:pPr>
        <w:pStyle w:val="Heading2"/>
        <w:rPr>
          <w:rFonts w:cs="Arial"/>
        </w:rPr>
      </w:pPr>
      <w:bookmarkStart w:id="9" w:name="_uhh5o8xbcr2" w:colFirst="0" w:colLast="0"/>
      <w:bookmarkStart w:id="10" w:name="_Toc237632883"/>
      <w:bookmarkEnd w:id="9"/>
      <w:r w:rsidRPr="000F5032">
        <w:rPr>
          <w:rFonts w:cs="Arial"/>
        </w:rPr>
        <w:t>Effectiveness of Antimicrobial Stewardship Interventions</w:t>
      </w:r>
      <w:bookmarkEnd w:id="10"/>
    </w:p>
    <w:p w:rsidR="00A643B5" w:rsidRPr="000F5032" w:rsidRDefault="004B2FC5" w:rsidP="008C04F5">
      <w:pPr>
        <w:rPr>
          <w:rFonts w:cs="Arial"/>
        </w:rPr>
      </w:pPr>
      <w:r w:rsidRPr="000F5032">
        <w:rPr>
          <w:rFonts w:cs="Arial"/>
        </w:rPr>
        <w:t xml:space="preserve">APS (Antimicrobial stewardship) incorporates numerous approaches designed to improve antibiotic prescribing. These can include prescription review, prescribing guidelines, monitoring antibiotic consumption and supporting healthcare professionals in selecting appropriate treatment (Watkins et al., 2022; Berry et al., 2026). Hence, this research will recognise more specific intervention that includes restrictive pre-authorisation, rapid diagnostic-led prescribing and post-prescription review. However, the effectiveness of AMS interventions may vary across hospital settings, and reduced antibiotic consumption does not always directly translate into lower antimicrobial resistance rates or improved patient </w:t>
      </w:r>
      <w:r w:rsidRPr="000F5032">
        <w:rPr>
          <w:rFonts w:cs="Arial"/>
        </w:rPr>
        <w:lastRenderedPageBreak/>
        <w:t xml:space="preserve">outcomes (Doshi et al., 2025; Sadeq et al., 2022). Antimicrobial stewardship program interventions are highly effective, and they reduce overall antibiotic consumption and decrease multidrug-resistant organism rates. They reduce Clostridioides difficile infection and lower healthcare expenditure without compromising patient safety or clinical outcomes (Khadse et al., 2023). </w:t>
      </w:r>
    </w:p>
    <w:p w:rsidR="00A643B5" w:rsidRPr="000F5032" w:rsidRDefault="004B2FC5" w:rsidP="008C04F5">
      <w:pPr>
        <w:rPr>
          <w:rFonts w:cs="Arial"/>
        </w:rPr>
      </w:pPr>
      <w:r w:rsidRPr="000F5032">
        <w:rPr>
          <w:rFonts w:cs="Arial"/>
        </w:rPr>
        <w:t>UK's hospital and secondary care reported that antimicrobial resistance significantly increases patient morbidity, mortality, length of stay and overall health care costs. It is observed that the NHS and UK government are tackling antimicrobial resistance through the UK 5-year National Action Plan for AMR by focusing on cutting unnecessary antibiotic prescriptions, pioneering a novel subscription payment for new antibiotics, and upgrading tracking systems via the NHS Antimicrobial Resistance Programme (NHS England, 2026; Cho, 2025).</w:t>
      </w:r>
    </w:p>
    <w:p w:rsidR="00A643B5" w:rsidRPr="000F5032" w:rsidRDefault="004B2FC5" w:rsidP="008C04F5">
      <w:pPr>
        <w:pStyle w:val="Heading2"/>
        <w:rPr>
          <w:rFonts w:cs="Arial"/>
        </w:rPr>
      </w:pPr>
      <w:bookmarkStart w:id="11" w:name="_4mfwdzbenp9w" w:colFirst="0" w:colLast="0"/>
      <w:bookmarkStart w:id="12" w:name="_Toc237632884"/>
      <w:bookmarkEnd w:id="11"/>
      <w:r w:rsidRPr="000F5032">
        <w:rPr>
          <w:rFonts w:cs="Arial"/>
        </w:rPr>
        <w:t>Theoretical Framework</w:t>
      </w:r>
      <w:bookmarkEnd w:id="12"/>
    </w:p>
    <w:p w:rsidR="00A643B5" w:rsidRPr="000F5032" w:rsidRDefault="004B2FC5" w:rsidP="008C04F5">
      <w:pPr>
        <w:rPr>
          <w:rFonts w:cs="Arial"/>
        </w:rPr>
      </w:pPr>
      <w:r w:rsidRPr="000F5032">
        <w:rPr>
          <w:rFonts w:cs="Arial"/>
        </w:rPr>
        <w:t xml:space="preserve">For the research, the COM-B model (Capability, Opportunity, Motivation-Behaviour) would be justified because it will help to explain how healthcare professionals' prescribing behaviour can be influenced by their knowledge and skills (capability). Then it will help to explain how the availability of guidelines, audits and organisational support (opportunity) influences healthcare professionals' prescribing behaviour. According to Duan et al. (2025), the COM-B model is appropriate to examine how interventions contribute to reducing public health concerns; therefore, the study will also use this model to examine how APS interventions contribute to reducing antibiotic-resistant infections among adult hospital patients in the UK. </w:t>
      </w:r>
    </w:p>
    <w:p w:rsidR="00A643B5" w:rsidRPr="000F5032" w:rsidRDefault="004B2FC5" w:rsidP="008C04F5">
      <w:pPr>
        <w:rPr>
          <w:rFonts w:cs="Arial"/>
        </w:rPr>
      </w:pPr>
      <w:r w:rsidRPr="000F5032">
        <w:rPr>
          <w:rFonts w:cs="Arial"/>
        </w:rPr>
        <w:t xml:space="preserve">Theory of Planned Behaviour would also be justified for the study because it will help to explain how antimicrobial stewardship programmes influence healthcare professionals' antibiotic prescribing behaviour. According to Fandiar and Hadinejad (2026), this theory is appropriate to understand how </w:t>
      </w:r>
      <w:r w:rsidR="00DA478C">
        <w:rPr>
          <w:rFonts w:cs="Arial"/>
        </w:rPr>
        <w:t>patient</w:t>
      </w:r>
      <w:r w:rsidRPr="000F5032">
        <w:rPr>
          <w:rFonts w:cs="Arial"/>
        </w:rPr>
        <w:t xml:space="preserve"> behaviours are changing based on the situation; hence, in this study it will help to understand how healthcare professionals are influenced by subjective norms, such as expectations from senior clinicians and colleagues, which boost professionals' attitudes towards appropriate antibiotic use. </w:t>
      </w:r>
    </w:p>
    <w:p w:rsidR="00A643B5" w:rsidRPr="000F5032" w:rsidRDefault="004B2FC5" w:rsidP="008C04F5">
      <w:pPr>
        <w:pStyle w:val="Heading2"/>
        <w:rPr>
          <w:rFonts w:cs="Arial"/>
        </w:rPr>
      </w:pPr>
      <w:bookmarkStart w:id="13" w:name="_fkhsukf9mmfe" w:colFirst="0" w:colLast="0"/>
      <w:bookmarkStart w:id="14" w:name="_Toc237632885"/>
      <w:bookmarkEnd w:id="13"/>
      <w:r w:rsidRPr="000F5032">
        <w:rPr>
          <w:rFonts w:cs="Arial"/>
        </w:rPr>
        <w:t>Critical Synthesis and Evidence Gap</w:t>
      </w:r>
      <w:bookmarkEnd w:id="14"/>
    </w:p>
    <w:p w:rsidR="00A643B5" w:rsidRPr="000F5032" w:rsidRDefault="004B2FC5" w:rsidP="008C04F5">
      <w:pPr>
        <w:rPr>
          <w:rFonts w:cs="Arial"/>
        </w:rPr>
      </w:pPr>
      <w:r w:rsidRPr="000F5032">
        <w:rPr>
          <w:rFonts w:cs="Arial"/>
        </w:rPr>
        <w:t>Differences in intervention design, outcome measurement and hospital context may add to alterations between findings. The proposed systematic review is essential as it can bring fragmented information together, judgmentally assess its methodological quality and determine whether available UK evidence highlights a consistent relationship between reduction in antibiotic-resistant infection and AMS. It directly supports the research rationale and research question to build effective research findings.</w:t>
      </w:r>
    </w:p>
    <w:p w:rsidR="00A643B5" w:rsidRPr="000F5032" w:rsidRDefault="004B2FC5" w:rsidP="008C04F5">
      <w:pPr>
        <w:pStyle w:val="Heading2"/>
        <w:rPr>
          <w:rFonts w:cs="Arial"/>
        </w:rPr>
      </w:pPr>
      <w:bookmarkStart w:id="15" w:name="_raxzsww6h0b0" w:colFirst="0" w:colLast="0"/>
      <w:bookmarkStart w:id="16" w:name="_Toc237632886"/>
      <w:bookmarkEnd w:id="15"/>
      <w:r w:rsidRPr="000F5032">
        <w:rPr>
          <w:rFonts w:cs="Arial"/>
        </w:rPr>
        <w:lastRenderedPageBreak/>
        <w:t>Research Aim, Objective and Question</w:t>
      </w:r>
      <w:bookmarkEnd w:id="16"/>
      <w:r w:rsidR="00EE1741" w:rsidRPr="000F5032">
        <w:rPr>
          <w:rFonts w:cs="Arial"/>
        </w:rPr>
        <w:t xml:space="preserve"> </w:t>
      </w:r>
    </w:p>
    <w:p w:rsidR="00A643B5" w:rsidRPr="000F5032" w:rsidRDefault="004B2FC5" w:rsidP="008C04F5">
      <w:pPr>
        <w:rPr>
          <w:rFonts w:cs="Arial"/>
        </w:rPr>
      </w:pPr>
      <w:r w:rsidRPr="000F5032">
        <w:rPr>
          <w:rFonts w:cs="Arial"/>
          <w:b/>
          <w:bCs/>
        </w:rPr>
        <w:t xml:space="preserve">Aim: </w:t>
      </w:r>
      <w:r w:rsidRPr="000F5032">
        <w:rPr>
          <w:rFonts w:cs="Arial"/>
        </w:rPr>
        <w:t>To systematically review and evaluate the effectiveness of antimicrobial stewardship programmes in reducing antibiotic-resistant infection among adult hospital patients above 18 in the UK compared with standard prescribing practices.</w:t>
      </w:r>
    </w:p>
    <w:p w:rsidR="00A643B5" w:rsidRPr="00B41806" w:rsidRDefault="004B2FC5" w:rsidP="008C04F5">
      <w:pPr>
        <w:rPr>
          <w:rFonts w:cs="Arial"/>
          <w:b/>
        </w:rPr>
      </w:pPr>
      <w:r w:rsidRPr="00B41806">
        <w:rPr>
          <w:rFonts w:cs="Arial"/>
          <w:b/>
        </w:rPr>
        <w:t>Objectives:</w:t>
      </w:r>
    </w:p>
    <w:p w:rsidR="00A643B5" w:rsidRPr="000F5032" w:rsidRDefault="004B2FC5" w:rsidP="008C04F5">
      <w:pPr>
        <w:pStyle w:val="ListParagraph"/>
        <w:numPr>
          <w:ilvl w:val="0"/>
          <w:numId w:val="2"/>
        </w:numPr>
        <w:rPr>
          <w:rFonts w:cs="Arial"/>
        </w:rPr>
      </w:pPr>
      <w:r w:rsidRPr="000F5032">
        <w:rPr>
          <w:rFonts w:cs="Arial"/>
        </w:rPr>
        <w:t>To recognise and critically review the antimicrobial stewardship programmes implemented in UK hospital settings for adult patients.</w:t>
      </w:r>
    </w:p>
    <w:p w:rsidR="00A643B5" w:rsidRPr="000F5032" w:rsidRDefault="004B2FC5" w:rsidP="008C04F5">
      <w:pPr>
        <w:pStyle w:val="ListParagraph"/>
        <w:numPr>
          <w:ilvl w:val="0"/>
          <w:numId w:val="2"/>
        </w:numPr>
        <w:rPr>
          <w:rFonts w:cs="Arial"/>
        </w:rPr>
      </w:pPr>
      <w:r w:rsidRPr="000F5032">
        <w:rPr>
          <w:rFonts w:cs="Arial"/>
        </w:rPr>
        <w:t>To compare the outcomes of antimicrobial stewardship programmes with standard prescribing practices in UK hospitals.</w:t>
      </w:r>
    </w:p>
    <w:p w:rsidR="00A643B5" w:rsidRPr="000F5032" w:rsidRDefault="004B2FC5" w:rsidP="008C04F5">
      <w:pPr>
        <w:pStyle w:val="ListParagraph"/>
        <w:numPr>
          <w:ilvl w:val="0"/>
          <w:numId w:val="2"/>
        </w:numPr>
        <w:rPr>
          <w:rFonts w:cs="Arial"/>
        </w:rPr>
      </w:pPr>
      <w:r w:rsidRPr="000F5032">
        <w:rPr>
          <w:rFonts w:cs="Arial"/>
        </w:rPr>
        <w:t>To evaluate the effectiveness of antimicrobial stewardship programmes in reducing antibiotic-resistant infections among adult hospital patients</w:t>
      </w:r>
    </w:p>
    <w:p w:rsidR="00A643B5" w:rsidRPr="000F5032" w:rsidRDefault="004B2FC5" w:rsidP="008C04F5">
      <w:pPr>
        <w:pStyle w:val="ListParagraph"/>
        <w:numPr>
          <w:ilvl w:val="0"/>
          <w:numId w:val="2"/>
        </w:numPr>
        <w:rPr>
          <w:rFonts w:cs="Arial"/>
        </w:rPr>
      </w:pPr>
      <w:r w:rsidRPr="000F5032">
        <w:rPr>
          <w:rFonts w:cs="Arial"/>
        </w:rPr>
        <w:t>To examine the implications of antimicrobial stewardship programmes for enhancing antibiotic prescribing and supporting antimicrobial resistance prevention within the UK healthcare system.</w:t>
      </w:r>
    </w:p>
    <w:p w:rsidR="00A643B5" w:rsidRPr="008C2758" w:rsidRDefault="004B2FC5" w:rsidP="008C04F5">
      <w:pPr>
        <w:rPr>
          <w:rFonts w:cs="Arial"/>
          <w:b/>
        </w:rPr>
      </w:pPr>
      <w:r w:rsidRPr="008C2758">
        <w:rPr>
          <w:rFonts w:cs="Arial"/>
          <w:b/>
        </w:rPr>
        <w:t>Research question</w:t>
      </w:r>
    </w:p>
    <w:p w:rsidR="00A643B5" w:rsidRPr="000F5032" w:rsidRDefault="004B2FC5" w:rsidP="008C04F5">
      <w:pPr>
        <w:rPr>
          <w:rFonts w:cs="Arial"/>
        </w:rPr>
      </w:pPr>
      <w:r w:rsidRPr="000F5032">
        <w:rPr>
          <w:rFonts w:cs="Arial"/>
        </w:rPr>
        <w:t xml:space="preserve">What is the impact of Antimicrobial Stewardship Programmes in eliminating antibiotic-resistant infections among adult hospital patients aged 18 years and above in the UK compared with standard prescribing practice? </w:t>
      </w:r>
    </w:p>
    <w:p w:rsidR="003A1768" w:rsidRPr="000F5032" w:rsidRDefault="003A1768" w:rsidP="008C04F5">
      <w:pPr>
        <w:rPr>
          <w:rFonts w:cs="Arial"/>
          <w:sz w:val="28"/>
          <w:szCs w:val="28"/>
        </w:rPr>
      </w:pPr>
      <w:bookmarkStart w:id="17" w:name="_pj5ecotmg65c" w:colFirst="0" w:colLast="0"/>
      <w:bookmarkEnd w:id="17"/>
      <w:r w:rsidRPr="000F5032">
        <w:rPr>
          <w:rFonts w:cs="Arial"/>
        </w:rPr>
        <w:br w:type="page"/>
      </w:r>
    </w:p>
    <w:p w:rsidR="00A643B5" w:rsidRPr="000F5032" w:rsidRDefault="004B2FC5" w:rsidP="008C04F5">
      <w:pPr>
        <w:pStyle w:val="Heading1"/>
        <w:rPr>
          <w:rFonts w:cs="Arial"/>
        </w:rPr>
      </w:pPr>
      <w:bookmarkStart w:id="18" w:name="_Toc237632887"/>
      <w:r w:rsidRPr="000F5032">
        <w:rPr>
          <w:rFonts w:cs="Arial"/>
        </w:rPr>
        <w:lastRenderedPageBreak/>
        <w:t>Methodology</w:t>
      </w:r>
      <w:bookmarkEnd w:id="18"/>
      <w:r w:rsidR="00BE29B3" w:rsidRPr="000F5032">
        <w:rPr>
          <w:rFonts w:cs="Arial"/>
        </w:rPr>
        <w:t xml:space="preserve"> </w:t>
      </w:r>
    </w:p>
    <w:p w:rsidR="00A643B5" w:rsidRPr="000F5032" w:rsidRDefault="004B2FC5" w:rsidP="008C04F5">
      <w:pPr>
        <w:rPr>
          <w:rFonts w:cs="Arial"/>
        </w:rPr>
      </w:pPr>
      <w:r w:rsidRPr="000F5032">
        <w:rPr>
          <w:rFonts w:cs="Arial"/>
        </w:rPr>
        <w:t>The proposal will adopt a systematic literature review to critically evaluate the impact of Antimicrobial Stewardship Programmes (ASPs) on antibiotic-resistant infections among hospitalised adults aged 18 years and above in the UK, compared with standard prescribing practices. According to Tandan et al. (2022), Antimicrobial Stewardship Programmes are effective in substantially reducing the use of restricted antimicrobials by 19% to 26% in hospitals. Thus, this systematic review will be justified because evidence on ASP effectiveness is likely to include different study designs, interventions and outcome measures. The main benefit of using a systematic literature review is that it can bring together evidence from multiple UK hospital studies</w:t>
      </w:r>
      <w:r w:rsidR="00EB3AC3" w:rsidRPr="000F5032">
        <w:rPr>
          <w:rFonts w:cs="Arial"/>
        </w:rPr>
        <w:t>.</w:t>
      </w:r>
      <w:r w:rsidRPr="000F5032">
        <w:rPr>
          <w:rFonts w:cs="Arial"/>
        </w:rPr>
        <w:t xml:space="preserve"> Other research methods such as primary qualitative or quantitative approaches will not be followed because the study aims to synthesise and critically evaluate existing evidence from diverse UK hospital settings rather than collect new primary data.</w:t>
      </w:r>
    </w:p>
    <w:p w:rsidR="00A643B5" w:rsidRPr="000F5032" w:rsidRDefault="004B2FC5" w:rsidP="008C04F5">
      <w:pPr>
        <w:pStyle w:val="Heading2"/>
        <w:rPr>
          <w:rFonts w:cs="Arial"/>
        </w:rPr>
      </w:pPr>
      <w:bookmarkStart w:id="19" w:name="_9wlea02s71pu" w:colFirst="0" w:colLast="0"/>
      <w:bookmarkStart w:id="20" w:name="_Toc237632888"/>
      <w:bookmarkEnd w:id="19"/>
      <w:r w:rsidRPr="000F5032">
        <w:rPr>
          <w:rFonts w:cs="Arial"/>
        </w:rPr>
        <w:t>Question framework</w:t>
      </w:r>
      <w:bookmarkEnd w:id="20"/>
      <w:r w:rsidRPr="000F5032">
        <w:rPr>
          <w:rFonts w:cs="Arial"/>
        </w:rPr>
        <w:t xml:space="preserve"> </w:t>
      </w:r>
    </w:p>
    <w:p w:rsidR="00A643B5" w:rsidRPr="000F5032" w:rsidRDefault="004B2FC5" w:rsidP="008C04F5">
      <w:pPr>
        <w:rPr>
          <w:rFonts w:cs="Arial"/>
        </w:rPr>
      </w:pPr>
      <w:r w:rsidRPr="000F5032">
        <w:rPr>
          <w:rFonts w:cs="Arial"/>
        </w:rPr>
        <w:t>The research question will be formed through the app</w:t>
      </w:r>
      <w:r w:rsidR="00DC089B" w:rsidRPr="000F5032">
        <w:rPr>
          <w:rFonts w:cs="Arial"/>
        </w:rPr>
        <w:t xml:space="preserve">lication of the PICO framework. </w:t>
      </w:r>
    </w:p>
    <w:p w:rsidR="00A643B5" w:rsidRPr="000F5032" w:rsidRDefault="004B2FC5" w:rsidP="008C04F5">
      <w:pPr>
        <w:rPr>
          <w:rFonts w:cs="Arial"/>
        </w:rPr>
      </w:pPr>
      <w:r w:rsidRPr="000F5032">
        <w:rPr>
          <w:rFonts w:cs="Arial"/>
          <w:b/>
          <w:bCs/>
        </w:rPr>
        <w:t xml:space="preserve">Population (P): </w:t>
      </w:r>
      <w:r w:rsidRPr="000F5032">
        <w:rPr>
          <w:rFonts w:cs="Arial"/>
        </w:rPr>
        <w:t xml:space="preserve">It will include patients aged 18 years or older in UK hospital settings. </w:t>
      </w:r>
    </w:p>
    <w:p w:rsidR="00A643B5" w:rsidRPr="000F5032" w:rsidRDefault="004B2FC5" w:rsidP="008C04F5">
      <w:pPr>
        <w:rPr>
          <w:rFonts w:cs="Arial"/>
        </w:rPr>
      </w:pPr>
      <w:r w:rsidRPr="000F5032">
        <w:rPr>
          <w:rFonts w:cs="Arial"/>
          <w:b/>
          <w:bCs/>
        </w:rPr>
        <w:t xml:space="preserve">Intervention (I): </w:t>
      </w:r>
      <w:r w:rsidRPr="000F5032">
        <w:rPr>
          <w:rFonts w:cs="Arial"/>
        </w:rPr>
        <w:t xml:space="preserve">Antimicrobial Stewardship Programmes will be used, including interventions like prescribing guidance, antibiotic prescribing review, monitoring of antibiotic use and evaluating the type, dose and treatment duration of antibiotics. </w:t>
      </w:r>
    </w:p>
    <w:p w:rsidR="00A643B5" w:rsidRPr="000F5032" w:rsidRDefault="004B2FC5" w:rsidP="008C04F5">
      <w:pPr>
        <w:rPr>
          <w:rFonts w:cs="Arial"/>
        </w:rPr>
      </w:pPr>
      <w:r w:rsidRPr="000F5032">
        <w:rPr>
          <w:rFonts w:cs="Arial"/>
          <w:b/>
          <w:bCs/>
        </w:rPr>
        <w:t xml:space="preserve">Comparator (C): </w:t>
      </w:r>
      <w:r w:rsidRPr="000F5032">
        <w:rPr>
          <w:rFonts w:cs="Arial"/>
        </w:rPr>
        <w:t xml:space="preserve">Standard prescribing practices will be provided. </w:t>
      </w:r>
    </w:p>
    <w:p w:rsidR="00A643B5" w:rsidRPr="000F5032" w:rsidRDefault="004B2FC5" w:rsidP="008C04F5">
      <w:pPr>
        <w:rPr>
          <w:rFonts w:cs="Arial"/>
        </w:rPr>
      </w:pPr>
      <w:r w:rsidRPr="000F5032">
        <w:rPr>
          <w:rFonts w:cs="Arial"/>
          <w:b/>
          <w:bCs/>
        </w:rPr>
        <w:t xml:space="preserve">Outcome (O): </w:t>
      </w:r>
      <w:r w:rsidRPr="000F5032">
        <w:rPr>
          <w:rFonts w:cs="Arial"/>
        </w:rPr>
        <w:t xml:space="preserve">It is expected to reduce antibiotic-resistant infections by providing ASP. </w:t>
      </w:r>
    </w:p>
    <w:p w:rsidR="00A643B5" w:rsidRPr="000F5032" w:rsidRDefault="004B2FC5" w:rsidP="008C04F5">
      <w:pPr>
        <w:rPr>
          <w:rFonts w:cs="Arial"/>
        </w:rPr>
      </w:pPr>
      <w:r w:rsidRPr="000F5032">
        <w:rPr>
          <w:rFonts w:cs="Arial"/>
          <w:b/>
          <w:bCs/>
        </w:rPr>
        <w:t xml:space="preserve">The main question is: </w:t>
      </w:r>
      <w:r w:rsidRPr="000F5032">
        <w:rPr>
          <w:rFonts w:cs="Arial"/>
        </w:rPr>
        <w:t>"What is the effectiveness of the ASP in minimising antibiotic-resistant infections among patients aged 18 years or above in the UK hospital setting as compared with standard prescribing practices?"</w:t>
      </w:r>
    </w:p>
    <w:p w:rsidR="00A643B5" w:rsidRPr="000F5032" w:rsidRDefault="004B2FC5" w:rsidP="008C04F5">
      <w:pPr>
        <w:pStyle w:val="Heading2"/>
        <w:rPr>
          <w:rFonts w:cs="Arial"/>
        </w:rPr>
      </w:pPr>
      <w:bookmarkStart w:id="21" w:name="_7ato16ef6smo" w:colFirst="0" w:colLast="0"/>
      <w:bookmarkStart w:id="22" w:name="_Toc237632889"/>
      <w:bookmarkEnd w:id="21"/>
      <w:r w:rsidRPr="000F5032">
        <w:rPr>
          <w:rFonts w:cs="Arial"/>
        </w:rPr>
        <w:t>Databases</w:t>
      </w:r>
      <w:bookmarkEnd w:id="22"/>
      <w:r w:rsidRPr="000F5032">
        <w:rPr>
          <w:rFonts w:cs="Arial"/>
        </w:rPr>
        <w:t xml:space="preserve"> </w:t>
      </w:r>
    </w:p>
    <w:p w:rsidR="00A643B5" w:rsidRPr="000F5032" w:rsidRDefault="004B2FC5" w:rsidP="008C04F5">
      <w:pPr>
        <w:rPr>
          <w:rFonts w:cs="Arial"/>
        </w:rPr>
      </w:pPr>
      <w:r w:rsidRPr="000F5032">
        <w:rPr>
          <w:rFonts w:cs="Arial"/>
        </w:rPr>
        <w:t xml:space="preserve">The research will use PubMed, Google Scholar, ScienceDirect, and Scopus to accumulate data regarding the effectiveness of ASP. These datasets, such as PubMed, are appropriate for gathering public-health and medical-related data, whereas Google Scholar will help to collect a wide range of healthcare-related data regarding ASP. Scopus will be used to collect peer-reviewed and highly relevant papers regarding the ASP's effectiveness and how it helps to reduce antibiotic-resistant infections among individuals aged 18 years or above. Even though using these multiple datasets reduces the likelihood of missing relevant evidence, it </w:t>
      </w:r>
      <w:r w:rsidRPr="000F5032">
        <w:rPr>
          <w:rFonts w:cs="Arial"/>
        </w:rPr>
        <w:lastRenderedPageBreak/>
        <w:t xml:space="preserve">might overlap in its expected outcomes. Therefore, duplicate records will be removed before screening to get refined and relevant information regarding the ASP. </w:t>
      </w:r>
    </w:p>
    <w:p w:rsidR="00A643B5" w:rsidRPr="000F5032" w:rsidRDefault="004B2FC5" w:rsidP="008C04F5">
      <w:pPr>
        <w:pStyle w:val="Heading2"/>
        <w:rPr>
          <w:rFonts w:cs="Arial"/>
        </w:rPr>
      </w:pPr>
      <w:bookmarkStart w:id="23" w:name="_bsf4ag5kbhcm" w:colFirst="0" w:colLast="0"/>
      <w:bookmarkStart w:id="24" w:name="_Toc237632890"/>
      <w:bookmarkEnd w:id="23"/>
      <w:r w:rsidRPr="000F5032">
        <w:rPr>
          <w:rFonts w:cs="Arial"/>
        </w:rPr>
        <w:t>Search terms</w:t>
      </w:r>
      <w:bookmarkEnd w:id="24"/>
      <w:r w:rsidRPr="000F5032">
        <w:rPr>
          <w:rFonts w:cs="Arial"/>
        </w:rPr>
        <w:t xml:space="preserve"> </w:t>
      </w:r>
    </w:p>
    <w:p w:rsidR="00A643B5" w:rsidRPr="000F5032" w:rsidRDefault="004B2FC5" w:rsidP="008C04F5">
      <w:pPr>
        <w:rPr>
          <w:rFonts w:cs="Arial"/>
        </w:rPr>
      </w:pPr>
      <w:r w:rsidRPr="000F5032">
        <w:rPr>
          <w:rFonts w:cs="Arial"/>
        </w:rPr>
        <w:t xml:space="preserve">The study will use combined Boolean operators AND and OR to create search terms. For instance, the study will use "Antimicrobial stewardship” OR “Antibiotic stewardship” OR "Antimicrobial stewardship programme". </w:t>
      </w:r>
    </w:p>
    <w:p w:rsidR="00A643B5" w:rsidRPr="000F5032" w:rsidRDefault="004B2FC5" w:rsidP="008C04F5">
      <w:pPr>
        <w:rPr>
          <w:rFonts w:cs="Arial"/>
        </w:rPr>
      </w:pPr>
      <w:r w:rsidRPr="000F5032">
        <w:rPr>
          <w:rFonts w:cs="Arial"/>
        </w:rPr>
        <w:t xml:space="preserve">AND </w:t>
      </w:r>
    </w:p>
    <w:p w:rsidR="00A643B5" w:rsidRPr="000F5032" w:rsidRDefault="004B2FC5" w:rsidP="008C04F5">
      <w:pPr>
        <w:rPr>
          <w:rFonts w:cs="Arial"/>
        </w:rPr>
      </w:pPr>
      <w:r w:rsidRPr="000F5032">
        <w:rPr>
          <w:rFonts w:cs="Arial"/>
        </w:rPr>
        <w:t xml:space="preserve">"Antibiotic resistance" OR "Antibacterial resistance" OR "Antibiotic-resistant infection". AND "hospital patients" OR UK 18-year-old patients. </w:t>
      </w:r>
    </w:p>
    <w:p w:rsidR="00A643B5" w:rsidRPr="000F5032" w:rsidRDefault="004B2FC5" w:rsidP="008C04F5">
      <w:pPr>
        <w:rPr>
          <w:rFonts w:cs="Arial"/>
        </w:rPr>
      </w:pPr>
      <w:r w:rsidRPr="000F5032">
        <w:rPr>
          <w:rFonts w:cs="Arial"/>
        </w:rPr>
        <w:t xml:space="preserve">AND </w:t>
      </w:r>
    </w:p>
    <w:p w:rsidR="00A643B5" w:rsidRPr="000F5032" w:rsidRDefault="004B2FC5" w:rsidP="008C04F5">
      <w:pPr>
        <w:rPr>
          <w:rFonts w:cs="Arial"/>
        </w:rPr>
      </w:pPr>
      <w:r w:rsidRPr="000F5032">
        <w:rPr>
          <w:rFonts w:cs="Arial"/>
        </w:rPr>
        <w:t xml:space="preserve">“UK” OR “England” OR “Wales” OR “Scotland” </w:t>
      </w:r>
    </w:p>
    <w:p w:rsidR="00A643B5" w:rsidRPr="000F5032" w:rsidRDefault="004B2FC5" w:rsidP="008C04F5">
      <w:pPr>
        <w:rPr>
          <w:rFonts w:cs="Arial"/>
        </w:rPr>
      </w:pPr>
      <w:r w:rsidRPr="000F5032">
        <w:rPr>
          <w:rFonts w:cs="Arial"/>
        </w:rPr>
        <w:t xml:space="preserve">Search terms are essential in the SLR to find relevant data easily regarding a topic while maintaining consistency with the predefined research question (Cabrera and Cabrera, 2023); hence, the research will also use these search terms to find appropriate data on the effectiveness of the ASP. </w:t>
      </w:r>
    </w:p>
    <w:p w:rsidR="00A643B5" w:rsidRPr="000F5032" w:rsidRDefault="004B2FC5" w:rsidP="008C04F5">
      <w:pPr>
        <w:pStyle w:val="Heading2"/>
        <w:rPr>
          <w:rFonts w:cs="Arial"/>
        </w:rPr>
      </w:pPr>
      <w:bookmarkStart w:id="25" w:name="_alh4l0ezr3h5" w:colFirst="0" w:colLast="0"/>
      <w:bookmarkStart w:id="26" w:name="_Toc237632891"/>
      <w:bookmarkEnd w:id="25"/>
      <w:r w:rsidRPr="000F5032">
        <w:rPr>
          <w:rFonts w:cs="Arial"/>
        </w:rPr>
        <w:t>Inclusion and exclusion criteria</w:t>
      </w:r>
      <w:bookmarkEnd w:id="26"/>
      <w:r w:rsidRPr="000F5032">
        <w:rPr>
          <w:rFonts w:cs="Arial"/>
        </w:rPr>
        <w:t xml:space="preserve"> </w:t>
      </w:r>
    </w:p>
    <w:tbl>
      <w:tblPr>
        <w:tblStyle w:val="Table1"/>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9614C8" w:rsidRPr="000F5032">
        <w:tc>
          <w:tcPr>
            <w:tcW w:w="4514" w:type="dxa"/>
            <w:shd w:val="clear" w:color="auto" w:fill="auto"/>
            <w:tcMar>
              <w:top w:w="100" w:type="dxa"/>
              <w:left w:w="100" w:type="dxa"/>
              <w:bottom w:w="100" w:type="dxa"/>
              <w:right w:w="100" w:type="dxa"/>
            </w:tcMar>
          </w:tcPr>
          <w:p w:rsidR="00A643B5" w:rsidRPr="00FA7F67" w:rsidRDefault="004B2FC5" w:rsidP="00FA7F67">
            <w:pPr>
              <w:jc w:val="center"/>
              <w:rPr>
                <w:rFonts w:cs="Arial"/>
                <w:b/>
              </w:rPr>
            </w:pPr>
            <w:r w:rsidRPr="00FA7F67">
              <w:rPr>
                <w:rFonts w:cs="Arial"/>
                <w:b/>
              </w:rPr>
              <w:t>Inclusion</w:t>
            </w:r>
          </w:p>
        </w:tc>
        <w:tc>
          <w:tcPr>
            <w:tcW w:w="4514" w:type="dxa"/>
            <w:shd w:val="clear" w:color="auto" w:fill="auto"/>
            <w:tcMar>
              <w:top w:w="100" w:type="dxa"/>
              <w:left w:w="100" w:type="dxa"/>
              <w:bottom w:w="100" w:type="dxa"/>
              <w:right w:w="100" w:type="dxa"/>
            </w:tcMar>
          </w:tcPr>
          <w:p w:rsidR="00A643B5" w:rsidRPr="00FA7F67" w:rsidRDefault="004B2FC5" w:rsidP="00FA7F67">
            <w:pPr>
              <w:jc w:val="center"/>
              <w:rPr>
                <w:rFonts w:cs="Arial"/>
                <w:b/>
              </w:rPr>
            </w:pPr>
            <w:r w:rsidRPr="00FA7F67">
              <w:rPr>
                <w:rFonts w:cs="Arial"/>
                <w:b/>
              </w:rPr>
              <w:t>Exclusion</w:t>
            </w:r>
          </w:p>
        </w:tc>
      </w:tr>
      <w:tr w:rsidR="009614C8" w:rsidRPr="000F5032">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Peer-reviewed journals and full-text articles </w:t>
            </w:r>
          </w:p>
        </w:tc>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Non-peer-reviewed publications, editorials, commentaries and abstracts only </w:t>
            </w:r>
          </w:p>
        </w:tc>
      </w:tr>
      <w:tr w:rsidR="009614C8" w:rsidRPr="000F5032">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English language </w:t>
            </w:r>
          </w:p>
        </w:tc>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Other language beyond English </w:t>
            </w:r>
          </w:p>
        </w:tc>
      </w:tr>
      <w:tr w:rsidR="009614C8" w:rsidRPr="000F5032">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UK hospital settings</w:t>
            </w:r>
          </w:p>
        </w:tc>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Outside the UK </w:t>
            </w:r>
          </w:p>
        </w:tc>
      </w:tr>
      <w:tr w:rsidR="009614C8" w:rsidRPr="000F5032">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Adult patients aged 18 years and above</w:t>
            </w:r>
          </w:p>
        </w:tc>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Involving only children </w:t>
            </w:r>
          </w:p>
        </w:tc>
      </w:tr>
      <w:tr w:rsidR="009614C8" w:rsidRPr="000F5032">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Antimicrobial stewardship programme and report outcomes related to antibiotic-resistant infections or antimicrobial resistance. </w:t>
            </w:r>
          </w:p>
        </w:tc>
        <w:tc>
          <w:tcPr>
            <w:tcW w:w="4514" w:type="dxa"/>
            <w:shd w:val="clear" w:color="auto" w:fill="auto"/>
            <w:tcMar>
              <w:top w:w="100" w:type="dxa"/>
              <w:left w:w="100" w:type="dxa"/>
              <w:bottom w:w="100" w:type="dxa"/>
              <w:right w:w="100" w:type="dxa"/>
            </w:tcMar>
          </w:tcPr>
          <w:p w:rsidR="00A643B5" w:rsidRPr="000F5032" w:rsidRDefault="004B2FC5" w:rsidP="008C04F5">
            <w:pPr>
              <w:rPr>
                <w:rFonts w:cs="Arial"/>
              </w:rPr>
            </w:pPr>
            <w:r w:rsidRPr="000F5032">
              <w:rPr>
                <w:rFonts w:cs="Arial"/>
              </w:rPr>
              <w:t xml:space="preserve">Outside of the hospital setting or not examining antimicrobial stewardship. </w:t>
            </w:r>
          </w:p>
        </w:tc>
      </w:tr>
    </w:tbl>
    <w:p w:rsidR="007F7E64" w:rsidRDefault="007F7E64" w:rsidP="008C04F5">
      <w:pPr>
        <w:rPr>
          <w:rFonts w:cs="Arial"/>
        </w:rPr>
      </w:pPr>
    </w:p>
    <w:p w:rsidR="00A643B5" w:rsidRPr="000F5032" w:rsidRDefault="004B2FC5" w:rsidP="008C04F5">
      <w:pPr>
        <w:rPr>
          <w:rFonts w:cs="Arial"/>
        </w:rPr>
      </w:pPr>
      <w:r w:rsidRPr="000F5032">
        <w:rPr>
          <w:rFonts w:cs="Arial"/>
        </w:rPr>
        <w:t xml:space="preserve">These inclusion and exclusion criteria will be followed in the study because they prioritise methodological credibility and contextual relevance, which enhance the results of a study (Shaheen et al., 2023; Lund et al., 2022). Only collecting UK hospital-specific qualitative data </w:t>
      </w:r>
      <w:r w:rsidRPr="000F5032">
        <w:rPr>
          <w:rFonts w:cs="Arial"/>
        </w:rPr>
        <w:lastRenderedPageBreak/>
        <w:t xml:space="preserve">will improve applicability to the NHS context, although it might reduce the generalisability of available evidence. This limitation will therefore be acknowledged when interpreting and comparing contrast data with a wide range of sources/information. </w:t>
      </w:r>
    </w:p>
    <w:p w:rsidR="00A643B5" w:rsidRPr="000F5032" w:rsidRDefault="004B2FC5" w:rsidP="008C04F5">
      <w:pPr>
        <w:pStyle w:val="Heading2"/>
        <w:rPr>
          <w:rFonts w:cs="Arial"/>
        </w:rPr>
      </w:pPr>
      <w:bookmarkStart w:id="27" w:name="_krsfp0myr9ft" w:colFirst="0" w:colLast="0"/>
      <w:bookmarkStart w:id="28" w:name="_Toc237632892"/>
      <w:bookmarkEnd w:id="27"/>
      <w:r w:rsidRPr="000F5032">
        <w:rPr>
          <w:rFonts w:cs="Arial"/>
        </w:rPr>
        <w:t>Screening process</w:t>
      </w:r>
      <w:bookmarkEnd w:id="28"/>
      <w:r w:rsidRPr="000F5032">
        <w:rPr>
          <w:rFonts w:cs="Arial"/>
        </w:rPr>
        <w:t xml:space="preserve"> </w:t>
      </w:r>
    </w:p>
    <w:p w:rsidR="00A643B5" w:rsidRPr="000F5032" w:rsidRDefault="004B2FC5" w:rsidP="008C04F5">
      <w:pPr>
        <w:rPr>
          <w:rFonts w:cs="Arial"/>
        </w:rPr>
      </w:pPr>
      <w:r w:rsidRPr="000F5032">
        <w:rPr>
          <w:rFonts w:cs="Arial"/>
        </w:rPr>
        <w:t xml:space="preserve">The screening process will use the PRISMA 2020 flow diagram, where the study will only retrieve data from four databases and remove duplicates. After that, titles and abstracts will be screened against the predefined inclusion and exclusion criteria, and then only full-text articles will be assessed. Through this screening process, the number of records identified, duplicate removed, screening records, full text added, only abstract study excluded and how many studies finally included. Finally, the study will include 20 to 30 studies, which are relevant to the effectiveness of AP to reduce “antibiotic-resistant infection” based on the screening criteria. </w:t>
      </w:r>
    </w:p>
    <w:p w:rsidR="00A643B5" w:rsidRPr="000F5032" w:rsidRDefault="004B2FC5" w:rsidP="008C04F5">
      <w:pPr>
        <w:pStyle w:val="Heading2"/>
        <w:rPr>
          <w:rFonts w:cs="Arial"/>
        </w:rPr>
      </w:pPr>
      <w:bookmarkStart w:id="29" w:name="_lbvi4pcflhnp" w:colFirst="0" w:colLast="0"/>
      <w:bookmarkStart w:id="30" w:name="_Toc237632893"/>
      <w:bookmarkEnd w:id="29"/>
      <w:r w:rsidRPr="000F5032">
        <w:rPr>
          <w:rFonts w:cs="Arial"/>
        </w:rPr>
        <w:t>Quality appraisal tool</w:t>
      </w:r>
      <w:bookmarkEnd w:id="30"/>
      <w:r w:rsidRPr="000F5032">
        <w:rPr>
          <w:rFonts w:cs="Arial"/>
        </w:rPr>
        <w:t xml:space="preserve"> </w:t>
      </w:r>
    </w:p>
    <w:p w:rsidR="00A643B5" w:rsidRPr="000F5032" w:rsidRDefault="004B2FC5" w:rsidP="008C04F5">
      <w:pPr>
        <w:rPr>
          <w:rFonts w:cs="Arial"/>
        </w:rPr>
      </w:pPr>
      <w:r w:rsidRPr="000F5032">
        <w:rPr>
          <w:rFonts w:cs="Arial"/>
        </w:rPr>
        <w:t xml:space="preserve">The study will use a Critical Appraisal Skills Programme (CASP) checklist to check the quality of the included studies and their appropriateness according to the study design. According to Hassanein et al. (2023) and Shaheen et al. (2023), CASP is an appropriate appraisal tool because different forms of evidence may be identified, requiring appraisal of issues such as methodological rigour, validity, relevance, risk of bias and applicability. Therefore, with the help of this tool, each study's strengths and weaknesses will be considered while interpreting it. For instance, when interpreting a study's findings regarding how ASP reduces infections, it will also find weaknesses in study design, including inadequate comparison groups, small samples or limited follow-up; then it will fill these limitations by including other studies regarding the topic. </w:t>
      </w:r>
    </w:p>
    <w:p w:rsidR="00A643B5" w:rsidRPr="000F5032" w:rsidRDefault="004B2FC5" w:rsidP="008C04F5">
      <w:pPr>
        <w:pStyle w:val="Heading2"/>
        <w:rPr>
          <w:rFonts w:cs="Arial"/>
        </w:rPr>
      </w:pPr>
      <w:bookmarkStart w:id="31" w:name="_55galyyrja6v" w:colFirst="0" w:colLast="0"/>
      <w:bookmarkStart w:id="32" w:name="_Toc237632894"/>
      <w:bookmarkEnd w:id="31"/>
      <w:r w:rsidRPr="000F5032">
        <w:rPr>
          <w:rFonts w:cs="Arial"/>
        </w:rPr>
        <w:t>Data extraction method</w:t>
      </w:r>
      <w:bookmarkEnd w:id="32"/>
      <w:r w:rsidRPr="000F5032">
        <w:rPr>
          <w:rFonts w:cs="Arial"/>
        </w:rPr>
        <w:t xml:space="preserve"> </w:t>
      </w:r>
    </w:p>
    <w:p w:rsidR="00A643B5" w:rsidRPr="000F5032" w:rsidRDefault="004B2FC5" w:rsidP="008C04F5">
      <w:pPr>
        <w:rPr>
          <w:rFonts w:cs="Arial"/>
        </w:rPr>
      </w:pPr>
      <w:r w:rsidRPr="000F5032">
        <w:rPr>
          <w:rFonts w:cs="Arial"/>
        </w:rPr>
        <w:t xml:space="preserve">A Structured Data extraction approach will be followed in this study; it will focus on meaningful comparison across studies. During the data collection method, the study will focus on author, publication year, study design, hospital setting, particular characteristics, type of antimicrobial stewardship programme, and standard prescribing practice. </w:t>
      </w:r>
    </w:p>
    <w:p w:rsidR="00A643B5" w:rsidRPr="000F5032" w:rsidRDefault="004B2FC5" w:rsidP="008C04F5">
      <w:pPr>
        <w:pStyle w:val="Heading2"/>
        <w:rPr>
          <w:rFonts w:cs="Arial"/>
        </w:rPr>
      </w:pPr>
      <w:bookmarkStart w:id="33" w:name="_411mjhkt9ln7" w:colFirst="0" w:colLast="0"/>
      <w:bookmarkStart w:id="34" w:name="_Toc237632895"/>
      <w:bookmarkEnd w:id="33"/>
      <w:r w:rsidRPr="000F5032">
        <w:rPr>
          <w:rFonts w:cs="Arial"/>
        </w:rPr>
        <w:t>Approach to synthesis</w:t>
      </w:r>
      <w:bookmarkEnd w:id="34"/>
      <w:r w:rsidRPr="000F5032">
        <w:rPr>
          <w:rFonts w:cs="Arial"/>
        </w:rPr>
        <w:t xml:space="preserve"> </w:t>
      </w:r>
    </w:p>
    <w:p w:rsidR="00A643B5" w:rsidRPr="000F5032" w:rsidRDefault="004B2FC5" w:rsidP="008C04F5">
      <w:pPr>
        <w:rPr>
          <w:rFonts w:cs="Arial"/>
        </w:rPr>
      </w:pPr>
      <w:r w:rsidRPr="000F5032">
        <w:rPr>
          <w:rFonts w:cs="Arial"/>
        </w:rPr>
        <w:t xml:space="preserve">Narrative synthesis will be used to analyse extracted findings because it will help the study to organise, compare and summarise different studies to get critical and relevant results </w:t>
      </w:r>
      <w:r w:rsidRPr="000F5032">
        <w:rPr>
          <w:rFonts w:cs="Arial"/>
        </w:rPr>
        <w:lastRenderedPageBreak/>
        <w:t xml:space="preserve">regarding how antimicrobial stewardship programmes help in reducing antibiotic-resistant infection compared with the standard prescribing practice. </w:t>
      </w:r>
    </w:p>
    <w:p w:rsidR="00A643B5" w:rsidRPr="000F5032" w:rsidRDefault="004B2FC5" w:rsidP="008C04F5">
      <w:pPr>
        <w:pStyle w:val="Heading1"/>
        <w:rPr>
          <w:rFonts w:cs="Arial"/>
        </w:rPr>
      </w:pPr>
      <w:bookmarkStart w:id="35" w:name="_q5xjx7g9g3b1" w:colFirst="0" w:colLast="0"/>
      <w:bookmarkStart w:id="36" w:name="_Toc237632896"/>
      <w:bookmarkEnd w:id="35"/>
      <w:r w:rsidRPr="000F5032">
        <w:rPr>
          <w:rFonts w:cs="Arial"/>
        </w:rPr>
        <w:t>Ethical consideration</w:t>
      </w:r>
      <w:bookmarkEnd w:id="36"/>
      <w:r w:rsidRPr="000F5032">
        <w:rPr>
          <w:rFonts w:cs="Arial"/>
        </w:rPr>
        <w:t xml:space="preserve"> </w:t>
      </w:r>
    </w:p>
    <w:p w:rsidR="00A643B5" w:rsidRPr="000F5032" w:rsidRDefault="004B2FC5" w:rsidP="008C04F5">
      <w:pPr>
        <w:rPr>
          <w:rFonts w:cs="Arial"/>
        </w:rPr>
      </w:pPr>
      <w:r w:rsidRPr="000F5032">
        <w:rPr>
          <w:rFonts w:cs="Arial"/>
        </w:rPr>
        <w:t xml:space="preserve">Although the studies have minimal ethical risk, the researcher will report findings honestly, avoid plagiarism, reference sources correctly, and avoid research bias. According to Abukhaled et al. (2025), ethical considerations in the systematic literature review are important to maintain the credibility and integrity of the researcher; thus, the researcher will also maintain these ethical considerations while collecting data regarding the topic from various published and peer-reviewed journals. Apart from that, the researcher will obtain ethical approval from UWTSD before conducting this research and commencing the review by submitting ethical applications. Lastly, the data will be stored using a poorly protected university system and deleted appropriately after project completion. </w:t>
      </w:r>
    </w:p>
    <w:p w:rsidR="00A643B5" w:rsidRPr="000F5032" w:rsidRDefault="004B2FC5" w:rsidP="008C04F5">
      <w:pPr>
        <w:pStyle w:val="Heading1"/>
        <w:rPr>
          <w:rFonts w:cs="Arial"/>
        </w:rPr>
      </w:pPr>
      <w:bookmarkStart w:id="37" w:name="_kilqguqj0cdq" w:colFirst="0" w:colLast="0"/>
      <w:bookmarkStart w:id="38" w:name="_Toc237632897"/>
      <w:bookmarkEnd w:id="37"/>
      <w:r w:rsidRPr="000F5032">
        <w:rPr>
          <w:rFonts w:cs="Arial"/>
        </w:rPr>
        <w:t>Limitations</w:t>
      </w:r>
      <w:bookmarkEnd w:id="38"/>
      <w:r w:rsidRPr="000F5032">
        <w:rPr>
          <w:rFonts w:cs="Arial"/>
        </w:rPr>
        <w:t xml:space="preserve"> </w:t>
      </w:r>
    </w:p>
    <w:p w:rsidR="00A643B5" w:rsidRPr="000F5032" w:rsidRDefault="004B2FC5" w:rsidP="008C04F5">
      <w:pPr>
        <w:rPr>
          <w:rFonts w:cs="Arial"/>
        </w:rPr>
      </w:pPr>
      <w:r w:rsidRPr="000F5032">
        <w:rPr>
          <w:rFonts w:cs="Arial"/>
        </w:rPr>
        <w:t xml:space="preserve">The study has various limitations, which may affect the final outcomes of the study, because it will only collect secondary data, which might limit real-life experience regarding the effectiveness of antimicrobial stewardship programmes in reducing antibiotic-resistant infections instead of standard prescribing practice. Apart from that, antimicrobial resistance is influenced by infection prevention and bacterial epidemiology; thus, reduction in resistance cannot necessarily be attributed solely to ASPs. Thus, in future studies, if researchers can collect information from the latest and empirical studies to assess the effectiveness of ASP programmes, then it will address the limitation of outdated data. </w:t>
      </w:r>
    </w:p>
    <w:p w:rsidR="00A643B5" w:rsidRPr="000F5032" w:rsidRDefault="004B2FC5" w:rsidP="008C04F5">
      <w:pPr>
        <w:pStyle w:val="Heading1"/>
        <w:rPr>
          <w:rFonts w:cs="Arial"/>
        </w:rPr>
      </w:pPr>
      <w:bookmarkStart w:id="39" w:name="_ej33pshu33c3" w:colFirst="0" w:colLast="0"/>
      <w:bookmarkStart w:id="40" w:name="_Toc237632898"/>
      <w:bookmarkEnd w:id="39"/>
      <w:r w:rsidRPr="000F5032">
        <w:rPr>
          <w:rFonts w:cs="Arial"/>
        </w:rPr>
        <w:t>Timeline and Expected Contribution</w:t>
      </w:r>
      <w:bookmarkEnd w:id="40"/>
      <w:r w:rsidRPr="000F5032">
        <w:rPr>
          <w:rFonts w:cs="Arial"/>
        </w:rPr>
        <w:t xml:space="preserve"> </w:t>
      </w:r>
    </w:p>
    <w:p w:rsidR="00AC4834" w:rsidRDefault="004B2FC5" w:rsidP="008C04F5">
      <w:pPr>
        <w:rPr>
          <w:rFonts w:cs="Arial"/>
        </w:rPr>
      </w:pPr>
      <w:r w:rsidRPr="000F5032">
        <w:rPr>
          <w:rFonts w:cs="Arial"/>
        </w:rPr>
        <w:t>The research will be scheduled from 28 September 2026 to 31 January 2027, according to the ethics form.</w:t>
      </w:r>
    </w:p>
    <w:p w:rsidR="00AC4834" w:rsidRDefault="00AC4834" w:rsidP="00AC4834">
      <w:pPr>
        <w:jc w:val="center"/>
        <w:rPr>
          <w:rFonts w:cs="Arial"/>
        </w:rPr>
      </w:pPr>
      <w:r w:rsidRPr="00AC4834">
        <w:rPr>
          <w:rFonts w:cs="Arial"/>
          <w:noProof/>
          <w:lang w:val="en-IN" w:eastAsia="en-IN"/>
        </w:rPr>
        <w:lastRenderedPageBreak/>
        <w:drawing>
          <wp:inline distT="0" distB="0" distL="0" distR="0" wp14:anchorId="7F830629" wp14:editId="60904C0D">
            <wp:extent cx="4887007" cy="4020111"/>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887007" cy="4020111"/>
                    </a:xfrm>
                    <a:prstGeom prst="rect">
                      <a:avLst/>
                    </a:prstGeom>
                  </pic:spPr>
                </pic:pic>
              </a:graphicData>
            </a:graphic>
          </wp:inline>
        </w:drawing>
      </w:r>
    </w:p>
    <w:p w:rsidR="00AC4834" w:rsidRDefault="00AC4834" w:rsidP="00AC4834">
      <w:pPr>
        <w:jc w:val="center"/>
        <w:rPr>
          <w:rFonts w:cs="Arial"/>
        </w:rPr>
      </w:pPr>
      <w:r w:rsidRPr="00AC4834">
        <w:rPr>
          <w:rFonts w:cs="Arial"/>
          <w:noProof/>
          <w:lang w:val="en-IN" w:eastAsia="en-IN"/>
        </w:rPr>
        <w:drawing>
          <wp:inline distT="0" distB="0" distL="0" distR="0" wp14:anchorId="25A116AD" wp14:editId="2FEFBC39">
            <wp:extent cx="4829849" cy="3172268"/>
            <wp:effectExtent l="0" t="0" r="889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9849" cy="3172268"/>
                    </a:xfrm>
                    <a:prstGeom prst="rect">
                      <a:avLst/>
                    </a:prstGeom>
                  </pic:spPr>
                </pic:pic>
              </a:graphicData>
            </a:graphic>
          </wp:inline>
        </w:drawing>
      </w:r>
    </w:p>
    <w:p w:rsidR="00AC4834" w:rsidRDefault="00AC4834" w:rsidP="00AC4834">
      <w:pPr>
        <w:jc w:val="center"/>
        <w:rPr>
          <w:rFonts w:cs="Arial"/>
        </w:rPr>
      </w:pPr>
      <w:r>
        <w:rPr>
          <w:rFonts w:cs="Arial"/>
        </w:rPr>
        <w:br w:type="page"/>
      </w:r>
      <w:r w:rsidRPr="00AC4834">
        <w:rPr>
          <w:rFonts w:cs="Arial"/>
          <w:noProof/>
          <w:lang w:val="en-IN" w:eastAsia="en-IN"/>
        </w:rPr>
        <w:lastRenderedPageBreak/>
        <w:drawing>
          <wp:inline distT="0" distB="0" distL="0" distR="0" wp14:anchorId="158BB72C" wp14:editId="2BFEC064">
            <wp:extent cx="4896533" cy="4810796"/>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896533" cy="4810796"/>
                    </a:xfrm>
                    <a:prstGeom prst="rect">
                      <a:avLst/>
                    </a:prstGeom>
                  </pic:spPr>
                </pic:pic>
              </a:graphicData>
            </a:graphic>
          </wp:inline>
        </w:drawing>
      </w:r>
    </w:p>
    <w:p w:rsidR="00AC4834" w:rsidRDefault="00AC4834" w:rsidP="00AC4834">
      <w:pPr>
        <w:jc w:val="center"/>
        <w:rPr>
          <w:rFonts w:cs="Arial"/>
        </w:rPr>
      </w:pPr>
      <w:r>
        <w:rPr>
          <w:rFonts w:cs="Arial"/>
          <w:b/>
        </w:rPr>
        <w:t xml:space="preserve">Figure 2: Gantt Chart </w:t>
      </w:r>
    </w:p>
    <w:p w:rsidR="00AC4834" w:rsidRPr="00AC4834" w:rsidRDefault="00AC4834" w:rsidP="00AC4834">
      <w:pPr>
        <w:jc w:val="center"/>
        <w:rPr>
          <w:rFonts w:cs="Arial"/>
        </w:rPr>
      </w:pPr>
      <w:r>
        <w:rPr>
          <w:rFonts w:cs="Arial"/>
        </w:rPr>
        <w:t xml:space="preserve">(Source: Self-developed) </w:t>
      </w:r>
    </w:p>
    <w:p w:rsidR="00A643B5" w:rsidRPr="000F5032" w:rsidRDefault="004B2FC5" w:rsidP="008C04F5">
      <w:pPr>
        <w:rPr>
          <w:rFonts w:cs="Arial"/>
        </w:rPr>
      </w:pPr>
      <w:r w:rsidRPr="000F5032">
        <w:rPr>
          <w:rFonts w:cs="Arial"/>
        </w:rPr>
        <w:t xml:space="preserve">The above table shows that the initial stage will be focused on planning and proposal development. Then, from week 3, it will focus on the literature review; study selection will be conducted from week 3 and will be accomplished within 4 weeks. After that, the study will focus on data extraction from week 3 to week 6. Data analysis and the narrative part will be done in weeks 5 and 6. Furthermore, the introduction part will be done in weeks 7 and 8. Within weeks 8 to 12, the literature review, findings and analysis, methodology, editing, and proofreading will be done. Lastly, within weeks 13 and 14, final submission and formatting will be done. </w:t>
      </w:r>
    </w:p>
    <w:p w:rsidR="00A643B5" w:rsidRPr="000F5032" w:rsidRDefault="004B2FC5" w:rsidP="008C04F5">
      <w:pPr>
        <w:rPr>
          <w:rFonts w:cs="Arial"/>
        </w:rPr>
      </w:pPr>
      <w:r w:rsidRPr="000F5032">
        <w:rPr>
          <w:rFonts w:cs="Arial"/>
        </w:rPr>
        <w:t xml:space="preserve">The research is expected to contribute to the UK-specific synthesis of evidence on whether ASPs reduce antibiotic-resistant infections among adult hospital patients. After that, the research is expected to help UK hospitals understand the effectiveness of the ASPs. </w:t>
      </w:r>
    </w:p>
    <w:p w:rsidR="00764736" w:rsidRPr="000F5032" w:rsidRDefault="00764736" w:rsidP="008C04F5">
      <w:pPr>
        <w:rPr>
          <w:rFonts w:cs="Arial"/>
          <w:sz w:val="28"/>
          <w:szCs w:val="28"/>
        </w:rPr>
      </w:pPr>
      <w:bookmarkStart w:id="41" w:name="_klfc175ikwaw" w:colFirst="0" w:colLast="0"/>
      <w:bookmarkEnd w:id="41"/>
      <w:r w:rsidRPr="000F5032">
        <w:rPr>
          <w:rFonts w:cs="Arial"/>
        </w:rPr>
        <w:br w:type="page"/>
      </w:r>
    </w:p>
    <w:p w:rsidR="00A643B5" w:rsidRPr="000F5032" w:rsidRDefault="004B2FC5" w:rsidP="008C04F5">
      <w:pPr>
        <w:pStyle w:val="Heading1"/>
        <w:rPr>
          <w:rFonts w:cs="Arial"/>
        </w:rPr>
      </w:pPr>
      <w:bookmarkStart w:id="42" w:name="_Toc237632899"/>
      <w:r w:rsidRPr="000F5032">
        <w:rPr>
          <w:rFonts w:cs="Arial"/>
        </w:rPr>
        <w:lastRenderedPageBreak/>
        <w:t>References:</w:t>
      </w:r>
      <w:bookmarkEnd w:id="42"/>
    </w:p>
    <w:p w:rsidR="003A1768" w:rsidRPr="000F5032" w:rsidRDefault="003A1768" w:rsidP="008C04F5">
      <w:pPr>
        <w:rPr>
          <w:rFonts w:cs="Arial"/>
        </w:rPr>
      </w:pPr>
      <w:r w:rsidRPr="000F5032">
        <w:rPr>
          <w:rFonts w:cs="Arial"/>
        </w:rPr>
        <w:t xml:space="preserve">Abukhaled, Y., Allawama, T.M. and Serhan, H.A. (2025) Ethical integrity in systematic reviews and meta-analyses: challenges, pitfalls, and best practices in ophthalmology. </w:t>
      </w:r>
      <w:r w:rsidRPr="000F5032">
        <w:rPr>
          <w:rFonts w:cs="Arial"/>
          <w:i/>
          <w:iCs/>
        </w:rPr>
        <w:t xml:space="preserve">Medical Hypothesis, Discovery and Innovation in Ophthalmology, </w:t>
      </w:r>
      <w:r w:rsidRPr="000F5032">
        <w:rPr>
          <w:rFonts w:cs="Arial"/>
        </w:rPr>
        <w:t xml:space="preserve">14(2), p.40.  Available at: </w:t>
      </w:r>
      <w:hyperlink r:id="rId13">
        <w:r w:rsidRPr="000F5032">
          <w:rPr>
            <w:rFonts w:cs="Arial"/>
            <w:color w:val="1155CC"/>
            <w:u w:val="single"/>
          </w:rPr>
          <w:t>https://doi.org/10.51329/mehdiophthal1522</w:t>
        </w:r>
      </w:hyperlink>
      <w:r w:rsidRPr="000F5032">
        <w:rPr>
          <w:rFonts w:cs="Arial"/>
        </w:rPr>
        <w:t xml:space="preserve"> </w:t>
      </w:r>
    </w:p>
    <w:p w:rsidR="003A1768" w:rsidRPr="000F5032" w:rsidRDefault="003A1768" w:rsidP="008C04F5">
      <w:pPr>
        <w:rPr>
          <w:rFonts w:cs="Arial"/>
        </w:rPr>
      </w:pPr>
      <w:r w:rsidRPr="000F5032">
        <w:rPr>
          <w:rFonts w:cs="Arial"/>
        </w:rPr>
        <w:t>Adebisi, Y.A., Farayola, R.O., Adebusuyi, O. and Progress, A. (2024) Health inequalities and antimicrobial resistance in Africa. Global infection prevention and management in healthcare, 201. Available at:</w:t>
      </w:r>
      <w:hyperlink r:id="rId14" w:anchor="page=201">
        <w:r w:rsidRPr="000F5032">
          <w:rPr>
            <w:rFonts w:cs="Arial"/>
            <w:color w:val="1155CC"/>
            <w:u w:val="single"/>
          </w:rPr>
          <w:t>https://www.researchgate.net/profile/Rosio-Guerra-Gronerth/publication/386423812_Chapter_33_Antimicrobial_Resistance_in_International_Travelers_GLOBAL_INFECTION_PREVENTION_AND_MANAGEMENT_IN_HEALTHCARE_Massimo_Sartelli_Federico_Cocolini_Fausto_Catena_Leonardo_Pagani_Nov_18_202/links/6750d803f309a268c0243bfb/Chapter-33-Antimicrobial-Resistance-in-International-Travelers-GLOBAL-INFECTION-PREVENTION-AND-MANAGEMENT-IN-HEALTHCARE-Massimo-Sartelli-Federico-Cocolini-Fausto-Catena-Leonardo-Pagani-Nov-18-20.pdf#page=201</w:t>
        </w:r>
      </w:hyperlink>
    </w:p>
    <w:p w:rsidR="003A1768" w:rsidRPr="000F5032" w:rsidRDefault="003A1768" w:rsidP="008C04F5">
      <w:pPr>
        <w:rPr>
          <w:rFonts w:cs="Arial"/>
        </w:rPr>
      </w:pPr>
      <w:r w:rsidRPr="000F5032">
        <w:rPr>
          <w:rFonts w:eastAsia="Arial" w:cs="Arial"/>
        </w:rPr>
        <w:t xml:space="preserve">Alem, K., Dagnew, M., Gizachew, M., Gelaw, B. and Moges, F. (2025) Environmental antimicrobial resistance: key drivers, hotspots, innovative strategies, and challenges in the fight against superbugs. </w:t>
      </w:r>
      <w:r w:rsidRPr="000F5032">
        <w:rPr>
          <w:rFonts w:eastAsia="Arial" w:cs="Arial"/>
          <w:i/>
          <w:iCs/>
        </w:rPr>
        <w:t>Microbiologyopen</w:t>
      </w:r>
      <w:r w:rsidRPr="000F5032">
        <w:rPr>
          <w:rFonts w:eastAsia="Arial" w:cs="Arial"/>
        </w:rPr>
        <w:t xml:space="preserve">, </w:t>
      </w:r>
      <w:r w:rsidRPr="000F5032">
        <w:rPr>
          <w:rFonts w:eastAsia="Arial" w:cs="Arial"/>
          <w:i/>
          <w:iCs/>
        </w:rPr>
        <w:t>14</w:t>
      </w:r>
      <w:r w:rsidRPr="000F5032">
        <w:rPr>
          <w:rFonts w:eastAsia="Arial" w:cs="Arial"/>
        </w:rPr>
        <w:t>(5), p.e70067.</w:t>
      </w:r>
      <w:r w:rsidRPr="000F5032">
        <w:rPr>
          <w:rFonts w:cs="Arial"/>
        </w:rPr>
        <w:t xml:space="preserve">  Available at: </w:t>
      </w:r>
      <w:hyperlink r:id="rId15">
        <w:r w:rsidRPr="000F5032">
          <w:rPr>
            <w:rFonts w:cs="Arial"/>
            <w:color w:val="1155CC"/>
            <w:u w:val="single"/>
          </w:rPr>
          <w:t>https://doi.org/10.1002/mbo3.70067</w:t>
        </w:r>
      </w:hyperlink>
      <w:r w:rsidRPr="000F5032">
        <w:rPr>
          <w:rFonts w:cs="Arial"/>
        </w:rPr>
        <w:t xml:space="preserve"> </w:t>
      </w:r>
    </w:p>
    <w:p w:rsidR="003A1768" w:rsidRPr="000F5032" w:rsidRDefault="003A1768" w:rsidP="008C04F5">
      <w:pPr>
        <w:rPr>
          <w:rFonts w:cs="Arial"/>
        </w:rPr>
      </w:pPr>
      <w:r w:rsidRPr="000F5032">
        <w:rPr>
          <w:rFonts w:cs="Arial"/>
        </w:rPr>
        <w:t>Al-Omari, A., Al Mutair, A., Alhumaid, S., Salih, S., Alanazi, A., Albarsan, H., Abourayan, M. and Al Subaie, M. (2020) The impact of antimicrobial stewardship program implementation at four tertiary private hospitals: results of a five-year pre-post analysis. Antimicrobial Resistance &amp; Infection Control, 9(1), p.95. Available at:</w:t>
      </w:r>
      <w:hyperlink r:id="rId16">
        <w:r w:rsidRPr="000F5032">
          <w:rPr>
            <w:rFonts w:cs="Arial"/>
            <w:color w:val="1155CC"/>
            <w:u w:val="single"/>
          </w:rPr>
          <w:t>https://link.springer.com/content/pdf/10.1186/s13756-020-00751-4.pdf</w:t>
        </w:r>
      </w:hyperlink>
    </w:p>
    <w:p w:rsidR="003A1768" w:rsidRPr="000F5032" w:rsidRDefault="003A1768" w:rsidP="008C04F5">
      <w:pPr>
        <w:rPr>
          <w:rFonts w:cs="Arial"/>
        </w:rPr>
      </w:pPr>
      <w:r w:rsidRPr="000F5032">
        <w:rPr>
          <w:rFonts w:eastAsia="Arial" w:cs="Arial"/>
        </w:rPr>
        <w:t xml:space="preserve">Alsubaie, N., Ilyas, M., Shah, Z.A., Habib, I., Binsaleh, A.Y. and Alrossies, A.S. (2026) Impact of clinical pharmacist-led antimicrobial stewardship on antibiotic appropriateness, clinical outcomes, and antimicrobial consumption in hospital-acquired and ventilator-associated pneumonia: a randomized controlled trial. </w:t>
      </w:r>
      <w:r w:rsidRPr="000F5032">
        <w:rPr>
          <w:rFonts w:eastAsia="Arial" w:cs="Arial"/>
          <w:i/>
          <w:iCs/>
        </w:rPr>
        <w:t>Frontiers in Public Health</w:t>
      </w:r>
      <w:r w:rsidRPr="000F5032">
        <w:rPr>
          <w:rFonts w:eastAsia="Arial" w:cs="Arial"/>
        </w:rPr>
        <w:t xml:space="preserve">, </w:t>
      </w:r>
      <w:r w:rsidRPr="000F5032">
        <w:rPr>
          <w:rFonts w:eastAsia="Arial" w:cs="Arial"/>
          <w:i/>
          <w:iCs/>
        </w:rPr>
        <w:t>14</w:t>
      </w:r>
      <w:r w:rsidRPr="000F5032">
        <w:rPr>
          <w:rFonts w:eastAsia="Arial" w:cs="Arial"/>
        </w:rPr>
        <w:t>, p.1700328.</w:t>
      </w:r>
      <w:r w:rsidRPr="000F5032">
        <w:rPr>
          <w:rFonts w:cs="Arial"/>
        </w:rPr>
        <w:t xml:space="preserve">  Available at: </w:t>
      </w:r>
      <w:hyperlink r:id="rId17">
        <w:r w:rsidRPr="000F5032">
          <w:rPr>
            <w:rFonts w:cs="Arial"/>
            <w:color w:val="1155CC"/>
            <w:u w:val="single"/>
          </w:rPr>
          <w:t>https://doi.org/10.3389/fpubh.2026.1700328</w:t>
        </w:r>
      </w:hyperlink>
      <w:r w:rsidRPr="000F5032">
        <w:rPr>
          <w:rFonts w:cs="Arial"/>
        </w:rPr>
        <w:t xml:space="preserve"> </w:t>
      </w:r>
    </w:p>
    <w:p w:rsidR="003A1768" w:rsidRPr="000F5032" w:rsidRDefault="003A1768" w:rsidP="008C04F5">
      <w:pPr>
        <w:rPr>
          <w:rFonts w:cs="Arial"/>
        </w:rPr>
      </w:pPr>
      <w:r w:rsidRPr="000F5032">
        <w:rPr>
          <w:rFonts w:cs="Arial"/>
        </w:rPr>
        <w:t>Ashiru-Oredope, D., Casale, E., Harvey, E., Umoh, E., Vasandani, S., Reilly, J. and Hopkins, S. (2022) Knowledge and attitudes about antibiotics and antibiotic resistance of 2404 UK healthcare workers. Antibiotics, 11(8), p.1133. Available at:</w:t>
      </w:r>
      <w:hyperlink r:id="rId18">
        <w:r w:rsidRPr="000F5032">
          <w:rPr>
            <w:rFonts w:cs="Arial"/>
            <w:color w:val="1155CC"/>
            <w:u w:val="single"/>
          </w:rPr>
          <w:t>https://www.mdpi.com/2079-6382/11/8/1133</w:t>
        </w:r>
      </w:hyperlink>
    </w:p>
    <w:p w:rsidR="003A1768" w:rsidRPr="000F5032" w:rsidRDefault="003A1768" w:rsidP="008C04F5">
      <w:pPr>
        <w:rPr>
          <w:rFonts w:cs="Arial"/>
        </w:rPr>
      </w:pPr>
      <w:r w:rsidRPr="000F5032">
        <w:rPr>
          <w:rFonts w:eastAsia="Arial" w:cs="Arial"/>
        </w:rPr>
        <w:t xml:space="preserve">Bassetti, M., Cardone, A., Cardoso, F., Carter, V., Cornely, O.A., Falcone, M., Gallego, D., Giannella, M., Grossi, P.A., Pagano, L. and Silvestris, N. (2025) Can we lower the burden of antimicrobial resistance (AMR) in heavily immunocompromised patients? A narrative review </w:t>
      </w:r>
      <w:r w:rsidRPr="000F5032">
        <w:rPr>
          <w:rFonts w:eastAsia="Arial" w:cs="Arial"/>
        </w:rPr>
        <w:lastRenderedPageBreak/>
        <w:t xml:space="preserve">and call to action. </w:t>
      </w:r>
      <w:r w:rsidRPr="000F5032">
        <w:rPr>
          <w:rFonts w:eastAsia="Arial" w:cs="Arial"/>
          <w:i/>
          <w:iCs/>
        </w:rPr>
        <w:t>Infectious Diseases and Therapy</w:t>
      </w:r>
      <w:r w:rsidRPr="000F5032">
        <w:rPr>
          <w:rFonts w:eastAsia="Arial" w:cs="Arial"/>
        </w:rPr>
        <w:t xml:space="preserve">, </w:t>
      </w:r>
      <w:r w:rsidRPr="000F5032">
        <w:rPr>
          <w:rFonts w:eastAsia="Arial" w:cs="Arial"/>
          <w:i/>
          <w:iCs/>
        </w:rPr>
        <w:t>14</w:t>
      </w:r>
      <w:r w:rsidRPr="000F5032">
        <w:rPr>
          <w:rFonts w:eastAsia="Arial" w:cs="Arial"/>
        </w:rPr>
        <w:t>(9), pp.2029-2052.</w:t>
      </w:r>
      <w:r w:rsidRPr="000F5032">
        <w:rPr>
          <w:rFonts w:cs="Arial"/>
        </w:rPr>
        <w:t xml:space="preserve">  Available at: </w:t>
      </w:r>
      <w:hyperlink r:id="rId19">
        <w:r w:rsidRPr="000F5032">
          <w:rPr>
            <w:rFonts w:cs="Arial"/>
            <w:color w:val="1155CC"/>
            <w:u w:val="single"/>
          </w:rPr>
          <w:t>https://doi.org/10.1007/s40121-025-01204-4</w:t>
        </w:r>
      </w:hyperlink>
      <w:r w:rsidRPr="000F5032">
        <w:rPr>
          <w:rFonts w:cs="Arial"/>
        </w:rPr>
        <w:t xml:space="preserve"> </w:t>
      </w:r>
    </w:p>
    <w:p w:rsidR="003A1768" w:rsidRPr="000F5032" w:rsidRDefault="003A1768" w:rsidP="008C04F5">
      <w:pPr>
        <w:rPr>
          <w:rFonts w:cs="Arial"/>
        </w:rPr>
      </w:pPr>
      <w:r w:rsidRPr="000F5032">
        <w:rPr>
          <w:rFonts w:eastAsia="Arial" w:cs="Arial"/>
        </w:rPr>
        <w:t xml:space="preserve">Berry, R., Miah, T., Nasim, M. and Ashiru-Oredope, D. (2026) Knowledge mobilization and assessment of implementation of an updated national antimicrobial prescribing and stewardship competency framework. </w:t>
      </w:r>
      <w:r w:rsidRPr="000F5032">
        <w:rPr>
          <w:rFonts w:eastAsia="Arial" w:cs="Arial"/>
          <w:i/>
          <w:iCs/>
        </w:rPr>
        <w:t>JAC-Antimicrobial Resistance</w:t>
      </w:r>
      <w:r w:rsidRPr="000F5032">
        <w:rPr>
          <w:rFonts w:eastAsia="Arial" w:cs="Arial"/>
        </w:rPr>
        <w:t xml:space="preserve">, </w:t>
      </w:r>
      <w:r w:rsidRPr="000F5032">
        <w:rPr>
          <w:rFonts w:eastAsia="Arial" w:cs="Arial"/>
          <w:i/>
          <w:iCs/>
        </w:rPr>
        <w:t>8</w:t>
      </w:r>
      <w:r w:rsidRPr="000F5032">
        <w:rPr>
          <w:rFonts w:eastAsia="Arial" w:cs="Arial"/>
        </w:rPr>
        <w:t>(1), p.dlaf258.</w:t>
      </w:r>
      <w:r w:rsidRPr="000F5032">
        <w:rPr>
          <w:rFonts w:cs="Arial"/>
        </w:rPr>
        <w:t xml:space="preserve">  Available at: </w:t>
      </w:r>
      <w:hyperlink r:id="rId20">
        <w:r w:rsidRPr="000F5032">
          <w:rPr>
            <w:rFonts w:cs="Arial"/>
            <w:color w:val="1155CC"/>
            <w:u w:val="single"/>
          </w:rPr>
          <w:t>https://doi.org/10.1093/jacamr/dlaf258</w:t>
        </w:r>
      </w:hyperlink>
      <w:r w:rsidRPr="000F5032">
        <w:rPr>
          <w:rFonts w:cs="Arial"/>
        </w:rPr>
        <w:t xml:space="preserve"> </w:t>
      </w:r>
    </w:p>
    <w:p w:rsidR="003A1768" w:rsidRPr="000F5032" w:rsidRDefault="003A1768" w:rsidP="008C04F5">
      <w:pPr>
        <w:rPr>
          <w:rFonts w:cs="Arial"/>
        </w:rPr>
      </w:pPr>
      <w:r w:rsidRPr="000F5032">
        <w:rPr>
          <w:rFonts w:cs="Arial"/>
        </w:rPr>
        <w:t xml:space="preserve">Cabrera, D. and Cabrera, L.L. (2023) The steps to doing a systems literature review (SLR). </w:t>
      </w:r>
      <w:r w:rsidRPr="000F5032">
        <w:rPr>
          <w:rFonts w:cs="Arial"/>
          <w:i/>
          <w:iCs/>
        </w:rPr>
        <w:t xml:space="preserve">Journal of Systems Thinking Preprints.  </w:t>
      </w:r>
      <w:r w:rsidRPr="000F5032">
        <w:rPr>
          <w:rFonts w:cs="Arial"/>
        </w:rPr>
        <w:t xml:space="preserve">Available at: </w:t>
      </w:r>
      <w:hyperlink r:id="rId21">
        <w:r w:rsidRPr="000F5032">
          <w:rPr>
            <w:rFonts w:cs="Arial"/>
            <w:color w:val="1155CC"/>
            <w:u w:val="single"/>
          </w:rPr>
          <w:t>https://www.scienceopen.com/document_file/022953c9-0797-4d30-a8cd-b301bff8e331/ScienceOpenPreprint/SLR%201.pdf</w:t>
        </w:r>
      </w:hyperlink>
      <w:r w:rsidRPr="000F5032">
        <w:rPr>
          <w:rFonts w:cs="Arial"/>
        </w:rPr>
        <w:t xml:space="preserve"> </w:t>
      </w:r>
    </w:p>
    <w:p w:rsidR="003A1768" w:rsidRPr="000F5032" w:rsidRDefault="003A1768" w:rsidP="008C04F5">
      <w:pPr>
        <w:rPr>
          <w:rFonts w:cs="Arial"/>
        </w:rPr>
      </w:pPr>
      <w:r w:rsidRPr="000F5032">
        <w:rPr>
          <w:rFonts w:eastAsia="Arial" w:cs="Arial"/>
        </w:rPr>
        <w:t xml:space="preserve">Cho, K.H. (2025) The International Congress of Pathology &amp; Laboratory Medicine (ICPALM) 2025: Pathology &amp; Artificial Intelligence: Transforming Diagnostic &amp; Patient Care held on 21st–23rd July 2025 at Shangri-La Hotel, Kuala Lumpur, Malaysia. </w:t>
      </w:r>
      <w:r w:rsidRPr="000F5032">
        <w:rPr>
          <w:rFonts w:eastAsia="Arial" w:cs="Arial"/>
          <w:i/>
          <w:iCs/>
        </w:rPr>
        <w:t>Malays J Pathol</w:t>
      </w:r>
      <w:r w:rsidRPr="000F5032">
        <w:rPr>
          <w:rFonts w:eastAsia="Arial" w:cs="Arial"/>
        </w:rPr>
        <w:t xml:space="preserve">, </w:t>
      </w:r>
      <w:r w:rsidRPr="000F5032">
        <w:rPr>
          <w:rFonts w:eastAsia="Arial" w:cs="Arial"/>
          <w:i/>
          <w:iCs/>
        </w:rPr>
        <w:t>47</w:t>
      </w:r>
      <w:r w:rsidRPr="000F5032">
        <w:rPr>
          <w:rFonts w:eastAsia="Arial" w:cs="Arial"/>
        </w:rPr>
        <w:t>(3), pp.477-589.</w:t>
      </w:r>
      <w:r w:rsidRPr="000F5032">
        <w:rPr>
          <w:rFonts w:cs="Arial"/>
        </w:rPr>
        <w:t xml:space="preserve">  Available at: </w:t>
      </w:r>
      <w:hyperlink r:id="rId22">
        <w:r w:rsidRPr="000F5032">
          <w:rPr>
            <w:rFonts w:cs="Arial"/>
            <w:color w:val="1155CC"/>
            <w:u w:val="single"/>
          </w:rPr>
          <w:t>https://www.researchgate.net/profile/Khairunnisa-Md-Yusof/publication/399332354_GP6_Multi-omics_insights_reveal_molecular_signatures_of_metabolic_alterations_associated_with_breast_cancer-related_lymphoedema/links/695709b09aa6b4649dc72bd4/GP6-Multi-omics-insights-reveal-molecular-signatures-of-metabolic-alterations-associated-with-breast-cancer-related-lymphoedema.pdf</w:t>
        </w:r>
      </w:hyperlink>
      <w:r w:rsidRPr="000F5032">
        <w:rPr>
          <w:rFonts w:cs="Arial"/>
        </w:rPr>
        <w:t xml:space="preserve"> </w:t>
      </w:r>
    </w:p>
    <w:p w:rsidR="003A1768" w:rsidRPr="000F5032" w:rsidRDefault="003A1768" w:rsidP="008C04F5">
      <w:pPr>
        <w:rPr>
          <w:rFonts w:cs="Arial"/>
        </w:rPr>
      </w:pPr>
      <w:r w:rsidRPr="000F5032">
        <w:rPr>
          <w:rFonts w:eastAsia="Arial" w:cs="Arial"/>
        </w:rPr>
        <w:t xml:space="preserve">Doshi, J., Ngoc, Y.P., Ma, T.T., Duong, L.T., Pham, V.T.T., Vu, V.G., James, R., Li, Q., Van, Q.T., Nguyen, T.S. and Tran, T.T.T. (2025) The effect of antimicrobial stewardship interventions upon antimicrobial consumption and appropriateness in Vietnamese district hospitals: a cluster randomised trial. </w:t>
      </w:r>
      <w:r w:rsidRPr="000F5032">
        <w:rPr>
          <w:rFonts w:eastAsia="Arial" w:cs="Arial"/>
          <w:i/>
          <w:iCs/>
        </w:rPr>
        <w:t>The Lancet Regional Health–Western Pacific</w:t>
      </w:r>
      <w:r w:rsidRPr="000F5032">
        <w:rPr>
          <w:rFonts w:eastAsia="Arial" w:cs="Arial"/>
        </w:rPr>
        <w:t xml:space="preserve">, </w:t>
      </w:r>
      <w:r w:rsidRPr="000F5032">
        <w:rPr>
          <w:rFonts w:eastAsia="Arial" w:cs="Arial"/>
          <w:i/>
          <w:iCs/>
        </w:rPr>
        <w:t>60</w:t>
      </w:r>
      <w:r w:rsidRPr="000F5032">
        <w:rPr>
          <w:rFonts w:eastAsia="Arial" w:cs="Arial"/>
        </w:rPr>
        <w:t>.</w:t>
      </w:r>
      <w:r w:rsidRPr="000F5032">
        <w:rPr>
          <w:rFonts w:cs="Arial"/>
        </w:rPr>
        <w:t xml:space="preserve">  </w:t>
      </w:r>
    </w:p>
    <w:p w:rsidR="003A1768" w:rsidRPr="000F5032" w:rsidRDefault="003A1768" w:rsidP="008C04F5">
      <w:pPr>
        <w:rPr>
          <w:rFonts w:cs="Arial"/>
        </w:rPr>
      </w:pPr>
      <w:r w:rsidRPr="000F5032">
        <w:rPr>
          <w:rFonts w:cs="Arial"/>
        </w:rPr>
        <w:t xml:space="preserve">Duan, L., Wang, T., Guo, Y., Fu, Z., Xu, T., Zhu, P., Zhang, L., Gao, S., Xu, Q. and Tang, C., (2025) Barriers and facilitators to shared decision-making for patients with cancer and health care providers based on the COM-B model: a systematic review. </w:t>
      </w:r>
      <w:r w:rsidRPr="000F5032">
        <w:rPr>
          <w:rFonts w:cs="Arial"/>
          <w:i/>
          <w:iCs/>
        </w:rPr>
        <w:t>BMC Medical Informatics and Decision Making,</w:t>
      </w:r>
      <w:r w:rsidRPr="000F5032">
        <w:rPr>
          <w:rFonts w:cs="Arial"/>
        </w:rPr>
        <w:t xml:space="preserve"> 25(1), p.369.  Available at: </w:t>
      </w:r>
      <w:hyperlink r:id="rId23">
        <w:r w:rsidRPr="000F5032">
          <w:rPr>
            <w:rFonts w:cs="Arial"/>
            <w:color w:val="1155CC"/>
            <w:u w:val="single"/>
          </w:rPr>
          <w:t>https://doi.org/10.1186/s12911-025-03194-2</w:t>
        </w:r>
      </w:hyperlink>
      <w:r w:rsidRPr="000F5032">
        <w:rPr>
          <w:rFonts w:cs="Arial"/>
        </w:rPr>
        <w:t xml:space="preserve"> </w:t>
      </w:r>
    </w:p>
    <w:p w:rsidR="003A1768" w:rsidRPr="000F5032" w:rsidRDefault="003A1768" w:rsidP="008C04F5">
      <w:pPr>
        <w:rPr>
          <w:rFonts w:cs="Arial"/>
        </w:rPr>
      </w:pPr>
      <w:r w:rsidRPr="000F5032">
        <w:rPr>
          <w:rFonts w:eastAsia="Arial" w:cs="Arial"/>
        </w:rPr>
        <w:t xml:space="preserve">Esfandiar, K. and Hadinejad, A. (2026) A critical review of the theory of planned behaviour in tourism research. </w:t>
      </w:r>
      <w:r w:rsidRPr="000F5032">
        <w:rPr>
          <w:rFonts w:eastAsia="Arial" w:cs="Arial"/>
          <w:i/>
          <w:iCs/>
        </w:rPr>
        <w:t>Current Issues in Tourism</w:t>
      </w:r>
      <w:r w:rsidRPr="000F5032">
        <w:rPr>
          <w:rFonts w:eastAsia="Arial" w:cs="Arial"/>
        </w:rPr>
        <w:t xml:space="preserve">, </w:t>
      </w:r>
      <w:r w:rsidRPr="000F5032">
        <w:rPr>
          <w:rFonts w:eastAsia="Arial" w:cs="Arial"/>
          <w:i/>
          <w:iCs/>
        </w:rPr>
        <w:t>29</w:t>
      </w:r>
      <w:r w:rsidRPr="000F5032">
        <w:rPr>
          <w:rFonts w:eastAsia="Arial" w:cs="Arial"/>
        </w:rPr>
        <w:t>(8), pp.1629-1643.</w:t>
      </w:r>
      <w:r w:rsidRPr="000F5032">
        <w:rPr>
          <w:rFonts w:cs="Arial"/>
        </w:rPr>
        <w:t xml:space="preserve">  Available at: </w:t>
      </w:r>
      <w:hyperlink r:id="rId24">
        <w:r w:rsidRPr="000F5032">
          <w:rPr>
            <w:rFonts w:cs="Arial"/>
            <w:color w:val="1155CC"/>
            <w:u w:val="single"/>
          </w:rPr>
          <w:t>https://doi.org/10.1080/13683500.2025.2522246</w:t>
        </w:r>
      </w:hyperlink>
      <w:r w:rsidRPr="000F5032">
        <w:rPr>
          <w:rFonts w:cs="Arial"/>
        </w:rPr>
        <w:t xml:space="preserve"> </w:t>
      </w:r>
    </w:p>
    <w:p w:rsidR="003A1768" w:rsidRPr="000F5032" w:rsidRDefault="003A1768" w:rsidP="008C04F5">
      <w:pPr>
        <w:rPr>
          <w:rFonts w:cs="Arial"/>
        </w:rPr>
      </w:pPr>
      <w:r w:rsidRPr="000F5032">
        <w:rPr>
          <w:rFonts w:cs="Arial"/>
        </w:rPr>
        <w:t>Iregbu, K.C., Oduyebo, O.O., Taiwo, S.S., Nwajiobi-Princewill, P.I., Oshun, P.O., Nwafia, I.N., Elikwu, C.J., Manga, M.M., Oboro, I.L. and Kudayah, I.O. (2023) The CLIMIDSON Manual for Antimicrobial Stewardship Programmes in Nigerian Health Care Facilities. African Journal of Clinical &amp; Experimental Microbiology, 24(4), p.314. Available at:</w:t>
      </w:r>
      <w:hyperlink r:id="rId25">
        <w:r w:rsidRPr="000F5032">
          <w:rPr>
            <w:rFonts w:cs="Arial"/>
            <w:color w:val="1155CC"/>
            <w:u w:val="single"/>
          </w:rPr>
          <w:t>https://www.researchgate.net/profile/Charles-Elikwu/publication/380001045_The_CLIMIDSON_Manual_for_Antimicrobial_Stewardship_P</w:t>
        </w:r>
        <w:r w:rsidRPr="000F5032">
          <w:rPr>
            <w:rFonts w:cs="Arial"/>
            <w:color w:val="1155CC"/>
            <w:u w:val="single"/>
          </w:rPr>
          <w:lastRenderedPageBreak/>
          <w:t>rogrammes_in_Nigerian_Health_Care_Facilities/links/6626db42f7d3fc287476f7c2/The-CLIMIDSON-Manual-for-Antimicrobial-Stewardship-Programmes-in-Nigerian-Health-Care-Facilities.pdf</w:t>
        </w:r>
      </w:hyperlink>
    </w:p>
    <w:p w:rsidR="003A1768" w:rsidRPr="000F5032" w:rsidRDefault="003A1768" w:rsidP="008C04F5">
      <w:pPr>
        <w:rPr>
          <w:rFonts w:cs="Arial"/>
        </w:rPr>
      </w:pPr>
      <w:r w:rsidRPr="000F5032">
        <w:rPr>
          <w:rFonts w:cs="Arial"/>
        </w:rPr>
        <w:t xml:space="preserve">Khadse, S.N., Ugemuge, S. and Singh, C. (2023) Impact of antimicrobial stewardship on reducing antimicrobial resistance. </w:t>
      </w:r>
      <w:r w:rsidRPr="000F5032">
        <w:rPr>
          <w:rFonts w:cs="Arial"/>
          <w:i/>
          <w:iCs/>
        </w:rPr>
        <w:t>Cureus</w:t>
      </w:r>
      <w:r w:rsidRPr="000F5032">
        <w:rPr>
          <w:rFonts w:cs="Arial"/>
        </w:rPr>
        <w:t xml:space="preserve">, </w:t>
      </w:r>
      <w:r w:rsidRPr="000F5032">
        <w:rPr>
          <w:rFonts w:cs="Arial"/>
          <w:i/>
          <w:iCs/>
        </w:rPr>
        <w:t>15</w:t>
      </w:r>
      <w:r w:rsidRPr="000F5032">
        <w:rPr>
          <w:rFonts w:cs="Arial"/>
        </w:rPr>
        <w:t>(12). Available at:</w:t>
      </w:r>
      <w:hyperlink r:id="rId26">
        <w:r w:rsidRPr="000F5032">
          <w:rPr>
            <w:rFonts w:cs="Arial"/>
            <w:color w:val="1155CC"/>
            <w:u w:val="single"/>
          </w:rPr>
          <w:t>https://assets.cureus.com/uploads/review_article/pdf/202004/20240724-319105-76o599.pdf</w:t>
        </w:r>
      </w:hyperlink>
    </w:p>
    <w:p w:rsidR="003A1768" w:rsidRPr="000F5032" w:rsidRDefault="003A1768" w:rsidP="008C04F5">
      <w:pPr>
        <w:rPr>
          <w:rFonts w:cs="Arial"/>
        </w:rPr>
      </w:pPr>
      <w:r w:rsidRPr="000F5032">
        <w:rPr>
          <w:rFonts w:eastAsia="Arial" w:cs="Arial"/>
        </w:rPr>
        <w:t xml:space="preserve">Kim, E.S. (2025) Antimicrobial stewardship programs in sepsis treatment: principles, impact, and future directions. </w:t>
      </w:r>
      <w:r w:rsidRPr="000F5032">
        <w:rPr>
          <w:rFonts w:eastAsia="Arial" w:cs="Arial"/>
          <w:i/>
          <w:iCs/>
        </w:rPr>
        <w:t>The Korean Journal of Internal Medicine</w:t>
      </w:r>
      <w:r w:rsidRPr="000F5032">
        <w:rPr>
          <w:rFonts w:eastAsia="Arial" w:cs="Arial"/>
        </w:rPr>
        <w:t xml:space="preserve">, </w:t>
      </w:r>
      <w:r w:rsidRPr="000F5032">
        <w:rPr>
          <w:rFonts w:eastAsia="Arial" w:cs="Arial"/>
          <w:i/>
          <w:iCs/>
        </w:rPr>
        <w:t>41</w:t>
      </w:r>
      <w:r w:rsidRPr="000F5032">
        <w:rPr>
          <w:rFonts w:eastAsia="Arial" w:cs="Arial"/>
        </w:rPr>
        <w:t>(1), p.60.</w:t>
      </w:r>
      <w:r w:rsidRPr="000F5032">
        <w:rPr>
          <w:rFonts w:cs="Arial"/>
        </w:rPr>
        <w:t xml:space="preserve">  Available at: </w:t>
      </w:r>
      <w:hyperlink r:id="rId27">
        <w:r w:rsidRPr="000F5032">
          <w:rPr>
            <w:rFonts w:cs="Arial"/>
            <w:color w:val="1155CC"/>
            <w:u w:val="single"/>
          </w:rPr>
          <w:t>https://doi.org/10.3904/kjim.2025.167</w:t>
        </w:r>
      </w:hyperlink>
      <w:r w:rsidRPr="000F5032">
        <w:rPr>
          <w:rFonts w:cs="Arial"/>
        </w:rPr>
        <w:t xml:space="preserve"> </w:t>
      </w:r>
    </w:p>
    <w:p w:rsidR="003A1768" w:rsidRPr="000F5032" w:rsidRDefault="003A1768" w:rsidP="008C04F5">
      <w:pPr>
        <w:rPr>
          <w:rFonts w:cs="Arial"/>
        </w:rPr>
      </w:pPr>
      <w:r w:rsidRPr="000F5032">
        <w:rPr>
          <w:rFonts w:eastAsia="Arial" w:cs="Arial"/>
        </w:rPr>
        <w:t xml:space="preserve">Lund, H., Tang, L., Poulsen, I., la Cour, K., Bjerrum, M., Nielsen, C.V. and Maribo, T. (2022) Lack of systematicity in research prioritisation processes—a scoping review of evidence syntheses. </w:t>
      </w:r>
      <w:r w:rsidRPr="000F5032">
        <w:rPr>
          <w:rFonts w:eastAsia="Arial" w:cs="Arial"/>
          <w:i/>
          <w:iCs/>
        </w:rPr>
        <w:t>Systematic Reviews</w:t>
      </w:r>
      <w:r w:rsidRPr="000F5032">
        <w:rPr>
          <w:rFonts w:eastAsia="Arial" w:cs="Arial"/>
        </w:rPr>
        <w:t xml:space="preserve">, </w:t>
      </w:r>
      <w:r w:rsidRPr="000F5032">
        <w:rPr>
          <w:rFonts w:eastAsia="Arial" w:cs="Arial"/>
          <w:i/>
          <w:iCs/>
        </w:rPr>
        <w:t>11</w:t>
      </w:r>
      <w:r w:rsidRPr="000F5032">
        <w:rPr>
          <w:rFonts w:eastAsia="Arial" w:cs="Arial"/>
        </w:rPr>
        <w:t>(1), p.277.</w:t>
      </w:r>
      <w:r w:rsidRPr="000F5032">
        <w:rPr>
          <w:rFonts w:cs="Arial"/>
        </w:rPr>
        <w:t xml:space="preserve">  Available at: </w:t>
      </w:r>
      <w:hyperlink r:id="rId28">
        <w:r w:rsidRPr="000F5032">
          <w:rPr>
            <w:rFonts w:cs="Arial"/>
            <w:color w:val="1155CC"/>
            <w:u w:val="single"/>
          </w:rPr>
          <w:t>https://doi.org/10.1186/s13643-022-02149-2</w:t>
        </w:r>
      </w:hyperlink>
      <w:r w:rsidRPr="000F5032">
        <w:rPr>
          <w:rFonts w:cs="Arial"/>
        </w:rPr>
        <w:t xml:space="preserve"> </w:t>
      </w:r>
    </w:p>
    <w:p w:rsidR="003A1768" w:rsidRPr="000F5032" w:rsidRDefault="003A1768" w:rsidP="008C04F5">
      <w:pPr>
        <w:rPr>
          <w:rFonts w:cs="Arial"/>
        </w:rPr>
      </w:pPr>
      <w:r w:rsidRPr="000F5032">
        <w:rPr>
          <w:rFonts w:cs="Arial"/>
        </w:rPr>
        <w:t xml:space="preserve">Ng, T.M., Heng, S.T., Chua, B.H., Ang, L.W., Tan, S.H., Tay, H.L., Yap, M.Y., Quek, J., Teng, C.B., Young, B.E. and Lin, R. (2022) Sustaining antimicrobial stewardship in a high–antibiotic resistance setting. </w:t>
      </w:r>
      <w:r w:rsidRPr="000F5032">
        <w:rPr>
          <w:rFonts w:cs="Arial"/>
          <w:i/>
          <w:iCs/>
        </w:rPr>
        <w:t>JAMA Network Open</w:t>
      </w:r>
      <w:r w:rsidRPr="000F5032">
        <w:rPr>
          <w:rFonts w:cs="Arial"/>
        </w:rPr>
        <w:t xml:space="preserve">, </w:t>
      </w:r>
      <w:r w:rsidRPr="000F5032">
        <w:rPr>
          <w:rFonts w:cs="Arial"/>
          <w:i/>
          <w:iCs/>
        </w:rPr>
        <w:t>5</w:t>
      </w:r>
      <w:r w:rsidRPr="000F5032">
        <w:rPr>
          <w:rFonts w:cs="Arial"/>
        </w:rPr>
        <w:t>(5), p.e2210180.</w:t>
      </w:r>
    </w:p>
    <w:p w:rsidR="003A1768" w:rsidRPr="000F5032" w:rsidRDefault="003A1768" w:rsidP="008C04F5">
      <w:pPr>
        <w:rPr>
          <w:rFonts w:cs="Arial"/>
        </w:rPr>
      </w:pPr>
      <w:r w:rsidRPr="000F5032">
        <w:rPr>
          <w:rFonts w:cs="Arial"/>
        </w:rPr>
        <w:t xml:space="preserve">NHS England. (2026) </w:t>
      </w:r>
      <w:r w:rsidRPr="000F5032">
        <w:rPr>
          <w:rFonts w:cs="Arial"/>
          <w:i/>
          <w:iCs/>
        </w:rPr>
        <w:t xml:space="preserve">Antimicrobial resistance (AMR), </w:t>
      </w:r>
      <w:r w:rsidRPr="000F5032">
        <w:rPr>
          <w:rFonts w:cs="Arial"/>
        </w:rPr>
        <w:t>Available at:</w:t>
      </w:r>
      <w:hyperlink r:id="rId29">
        <w:r w:rsidRPr="000F5032">
          <w:rPr>
            <w:rFonts w:cs="Arial"/>
            <w:color w:val="1155CC"/>
            <w:u w:val="single"/>
          </w:rPr>
          <w:t>https://www.england.nhs.uk/ourwork/prevention/antimicrobial-resistance-amr/</w:t>
        </w:r>
      </w:hyperlink>
      <w:r w:rsidRPr="000F5032">
        <w:rPr>
          <w:rFonts w:cs="Arial"/>
        </w:rPr>
        <w:t xml:space="preserve">(Accessed: 10 August 2026) </w:t>
      </w:r>
    </w:p>
    <w:p w:rsidR="003A1768" w:rsidRPr="000F5032" w:rsidRDefault="003A1768" w:rsidP="008C04F5">
      <w:pPr>
        <w:rPr>
          <w:rFonts w:cs="Arial"/>
        </w:rPr>
      </w:pPr>
      <w:r w:rsidRPr="000F5032">
        <w:rPr>
          <w:rFonts w:cs="Arial"/>
        </w:rPr>
        <w:t xml:space="preserve">NHS. UK. (2026) </w:t>
      </w:r>
      <w:r w:rsidRPr="000F5032">
        <w:rPr>
          <w:rFonts w:cs="Arial"/>
          <w:i/>
          <w:iCs/>
        </w:rPr>
        <w:t xml:space="preserve">Antimicrobial resistance (AMR). </w:t>
      </w:r>
      <w:r w:rsidRPr="000F5032">
        <w:rPr>
          <w:rFonts w:cs="Arial"/>
        </w:rPr>
        <w:t xml:space="preserve">Available at: </w:t>
      </w:r>
      <w:hyperlink r:id="rId30">
        <w:r w:rsidRPr="000F5032">
          <w:rPr>
            <w:rFonts w:cs="Arial"/>
            <w:color w:val="1155CC"/>
            <w:u w:val="single"/>
          </w:rPr>
          <w:t>https://www.england.nhs.uk/ourwork/prevention/antimicrobial-resistance-amr/</w:t>
        </w:r>
      </w:hyperlink>
      <w:r w:rsidRPr="000F5032">
        <w:rPr>
          <w:rFonts w:cs="Arial"/>
        </w:rPr>
        <w:t xml:space="preserve"> (Accessed: 10 August 2026) </w:t>
      </w:r>
    </w:p>
    <w:p w:rsidR="003A1768" w:rsidRPr="000F5032" w:rsidRDefault="003A1768" w:rsidP="008C04F5">
      <w:pPr>
        <w:rPr>
          <w:rFonts w:cs="Arial"/>
        </w:rPr>
      </w:pPr>
      <w:r w:rsidRPr="000F5032">
        <w:rPr>
          <w:rFonts w:eastAsia="Arial" w:cs="Arial"/>
        </w:rPr>
        <w:t xml:space="preserve">Pasquau, J., Candel, F.J., Del Pozo, J.L., Estella, Á., Hidalgo-Tenorio, C., Ruiz-Ramos, J., González-del-Catillo, J., Chueca, N., López-Medrano, F., Merino, E. and Anguita-Santos, F. (2026) ASP-COMPLEX: redefining antimicrobial stewardship to improve outcomes in high-risk patients with severe infections. </w:t>
      </w:r>
      <w:r w:rsidRPr="000F5032">
        <w:rPr>
          <w:rFonts w:eastAsia="Arial" w:cs="Arial"/>
          <w:i/>
          <w:iCs/>
        </w:rPr>
        <w:t>Revista Española de Quimioterapia</w:t>
      </w:r>
      <w:r w:rsidRPr="000F5032">
        <w:rPr>
          <w:rFonts w:eastAsia="Arial" w:cs="Arial"/>
        </w:rPr>
        <w:t xml:space="preserve">, </w:t>
      </w:r>
      <w:r w:rsidRPr="000F5032">
        <w:rPr>
          <w:rFonts w:eastAsia="Arial" w:cs="Arial"/>
          <w:i/>
          <w:iCs/>
        </w:rPr>
        <w:t>39</w:t>
      </w:r>
      <w:r w:rsidRPr="000F5032">
        <w:rPr>
          <w:rFonts w:eastAsia="Arial" w:cs="Arial"/>
        </w:rPr>
        <w:t>(3), p.191.</w:t>
      </w:r>
      <w:r w:rsidRPr="000F5032">
        <w:rPr>
          <w:rFonts w:cs="Arial"/>
        </w:rPr>
        <w:t xml:space="preserve">  Available at: </w:t>
      </w:r>
      <w:hyperlink r:id="rId31">
        <w:r w:rsidRPr="000F5032">
          <w:rPr>
            <w:rFonts w:cs="Arial"/>
            <w:color w:val="1155CC"/>
            <w:u w:val="single"/>
          </w:rPr>
          <w:t>https://doi.org/10.37201/req/174.2026</w:t>
        </w:r>
      </w:hyperlink>
      <w:r w:rsidRPr="000F5032">
        <w:rPr>
          <w:rFonts w:cs="Arial"/>
        </w:rPr>
        <w:t xml:space="preserve"> </w:t>
      </w:r>
    </w:p>
    <w:p w:rsidR="003A1768" w:rsidRPr="000F5032" w:rsidRDefault="003A1768" w:rsidP="008C04F5">
      <w:pPr>
        <w:rPr>
          <w:rFonts w:cs="Arial"/>
        </w:rPr>
      </w:pPr>
      <w:r w:rsidRPr="000F5032">
        <w:rPr>
          <w:rFonts w:cs="Arial"/>
        </w:rPr>
        <w:t>Puri, B., Vaishya, R. and Vaish, A. (2025) Antimicrobial resistance: Current challenges and future directions. Medical Journal Armed Forces India, 81(3), pp.247-258. Available at:</w:t>
      </w:r>
      <w:hyperlink r:id="rId32">
        <w:r w:rsidRPr="000F5032">
          <w:rPr>
            <w:rFonts w:cs="Arial"/>
            <w:color w:val="1155CC"/>
            <w:u w:val="single"/>
          </w:rPr>
          <w:t>https://pmc.ncbi.nlm.nih.gov/articles/PMC12127279/</w:t>
        </w:r>
      </w:hyperlink>
    </w:p>
    <w:p w:rsidR="003A1768" w:rsidRPr="000F5032" w:rsidRDefault="003A1768" w:rsidP="008C04F5">
      <w:pPr>
        <w:rPr>
          <w:rFonts w:cs="Arial"/>
        </w:rPr>
      </w:pPr>
      <w:r w:rsidRPr="000F5032">
        <w:rPr>
          <w:rFonts w:eastAsia="Arial" w:cs="Arial"/>
        </w:rPr>
        <w:t xml:space="preserve">Sadeq, A.A., Hasan, S.S., AbouKhater, N., Conway, B.R., Abdelsalam, A.E., Shamseddine, J.M., Babiker, Z.O.E., Nsutebu, E.F., Bond, S.E. and Aldeyab, M.A. (2022) Exploring antimicrobial stewardship influential interventions on improving antibiotic utilization in outpatient and inpatient settings: a systematic review and meta-analysis. </w:t>
      </w:r>
      <w:r w:rsidRPr="000F5032">
        <w:rPr>
          <w:rFonts w:eastAsia="Arial" w:cs="Arial"/>
          <w:i/>
          <w:iCs/>
        </w:rPr>
        <w:t>Antibiotics</w:t>
      </w:r>
      <w:r w:rsidRPr="000F5032">
        <w:rPr>
          <w:rFonts w:eastAsia="Arial" w:cs="Arial"/>
        </w:rPr>
        <w:t xml:space="preserve">, </w:t>
      </w:r>
      <w:r w:rsidRPr="000F5032">
        <w:rPr>
          <w:rFonts w:eastAsia="Arial" w:cs="Arial"/>
          <w:i/>
          <w:iCs/>
        </w:rPr>
        <w:t>11</w:t>
      </w:r>
      <w:r w:rsidRPr="000F5032">
        <w:rPr>
          <w:rFonts w:eastAsia="Arial" w:cs="Arial"/>
        </w:rPr>
        <w:t>(10), p.1306.</w:t>
      </w:r>
      <w:r w:rsidRPr="000F5032">
        <w:rPr>
          <w:rFonts w:cs="Arial"/>
        </w:rPr>
        <w:t xml:space="preserve"> Available at: </w:t>
      </w:r>
      <w:hyperlink r:id="rId33">
        <w:r w:rsidRPr="000F5032">
          <w:rPr>
            <w:rFonts w:cs="Arial"/>
            <w:color w:val="1155CC"/>
            <w:u w:val="single"/>
          </w:rPr>
          <w:t>https://doi.org/10.3390/antibiotics11101306</w:t>
        </w:r>
      </w:hyperlink>
      <w:r w:rsidRPr="000F5032">
        <w:rPr>
          <w:rFonts w:cs="Arial"/>
        </w:rPr>
        <w:t xml:space="preserve"> </w:t>
      </w:r>
    </w:p>
    <w:p w:rsidR="003A1768" w:rsidRPr="000F5032" w:rsidRDefault="003A1768" w:rsidP="008C04F5">
      <w:pPr>
        <w:rPr>
          <w:rFonts w:cs="Arial"/>
          <w:color w:val="0000FF"/>
        </w:rPr>
      </w:pPr>
      <w:r w:rsidRPr="000F5032">
        <w:rPr>
          <w:rFonts w:eastAsia="Arial" w:cs="Arial"/>
        </w:rPr>
        <w:lastRenderedPageBreak/>
        <w:t xml:space="preserve">Schneider, C., O’Mahony, D., Byrne, S., Dalleur, O., Spinewine, A., Huibers, C.J., Knol, W., Rodondi, N. and Aubert, C.E. (2025) Prescribing and deprescribing of atypical antipsychotics in older multimorbid patients. </w:t>
      </w:r>
      <w:r w:rsidRPr="000F5032">
        <w:rPr>
          <w:rFonts w:eastAsia="Arial" w:cs="Arial"/>
          <w:i/>
          <w:iCs/>
        </w:rPr>
        <w:t>BMC geriatrics</w:t>
      </w:r>
      <w:r w:rsidRPr="000F5032">
        <w:rPr>
          <w:rFonts w:eastAsia="Arial" w:cs="Arial"/>
        </w:rPr>
        <w:t xml:space="preserve">, </w:t>
      </w:r>
      <w:r w:rsidRPr="000F5032">
        <w:rPr>
          <w:rFonts w:eastAsia="Arial" w:cs="Arial"/>
          <w:i/>
          <w:iCs/>
        </w:rPr>
        <w:t>25</w:t>
      </w:r>
      <w:r w:rsidRPr="000F5032">
        <w:rPr>
          <w:rFonts w:eastAsia="Arial" w:cs="Arial"/>
        </w:rPr>
        <w:t>(1), p.962.</w:t>
      </w:r>
      <w:r w:rsidRPr="000F5032">
        <w:rPr>
          <w:rFonts w:cs="Arial"/>
          <w:color w:val="0000FF"/>
        </w:rPr>
        <w:t xml:space="preserve"> </w:t>
      </w:r>
      <w:r w:rsidRPr="000F5032">
        <w:rPr>
          <w:rFonts w:cs="Arial"/>
        </w:rPr>
        <w:t xml:space="preserve">Available at: </w:t>
      </w:r>
      <w:hyperlink r:id="rId34">
        <w:r w:rsidRPr="000F5032">
          <w:rPr>
            <w:rFonts w:cs="Arial"/>
            <w:color w:val="1155CC"/>
            <w:u w:val="single"/>
          </w:rPr>
          <w:t>https://doi.org/10.1186/s12877-025-06579-0</w:t>
        </w:r>
      </w:hyperlink>
      <w:r w:rsidRPr="000F5032">
        <w:rPr>
          <w:rFonts w:cs="Arial"/>
        </w:rPr>
        <w:t xml:space="preserve"> </w:t>
      </w:r>
    </w:p>
    <w:p w:rsidR="003A1768" w:rsidRPr="000F5032" w:rsidRDefault="003A1768" w:rsidP="008C04F5">
      <w:pPr>
        <w:rPr>
          <w:rFonts w:cs="Arial"/>
        </w:rPr>
      </w:pPr>
      <w:r w:rsidRPr="000F5032">
        <w:rPr>
          <w:rFonts w:cs="Arial"/>
        </w:rPr>
        <w:t>Shaheen, N., Shaheen, A., Ramadan, A., Hefnawy, M.T., Ramadan, A., Ibrahim, I.A., Hassanein, M.E., Ashour, M.E. and Flouty, O. (2023) Appraising systematic reviews: a comprehensive guide to ensuring validity and reliability.</w:t>
      </w:r>
      <w:r w:rsidRPr="000F5032">
        <w:rPr>
          <w:rFonts w:cs="Arial"/>
          <w:i/>
          <w:iCs/>
        </w:rPr>
        <w:t xml:space="preserve"> Frontiers in research metrics and analytics,</w:t>
      </w:r>
      <w:r w:rsidRPr="000F5032">
        <w:rPr>
          <w:rFonts w:cs="Arial"/>
        </w:rPr>
        <w:t xml:space="preserve"> 8, p.1268045.  Available at: </w:t>
      </w:r>
      <w:hyperlink r:id="rId35">
        <w:r w:rsidRPr="000F5032">
          <w:rPr>
            <w:rFonts w:cs="Arial"/>
            <w:color w:val="1155CC"/>
            <w:u w:val="single"/>
          </w:rPr>
          <w:t>https://doi.org/10.3389/frma.2023.1268045</w:t>
        </w:r>
      </w:hyperlink>
      <w:r w:rsidRPr="000F5032">
        <w:rPr>
          <w:rFonts w:cs="Arial"/>
        </w:rPr>
        <w:t xml:space="preserve"> </w:t>
      </w:r>
    </w:p>
    <w:p w:rsidR="003A1768" w:rsidRPr="000F5032" w:rsidRDefault="003A1768" w:rsidP="008C04F5">
      <w:pPr>
        <w:rPr>
          <w:rFonts w:cs="Arial"/>
        </w:rPr>
      </w:pPr>
      <w:r w:rsidRPr="000F5032">
        <w:rPr>
          <w:rFonts w:cs="Arial"/>
        </w:rPr>
        <w:t xml:space="preserve">Shaheen, N., Shaheen, A., Ramadan, A., Hefnawy, M.T., Ramadan, A., Ibrahim, I.A., Hassanein, M.E., Ashour, M.E. and Flouty, O. (2023) Appraising systematic reviews: a comprehensive guide to ensuring validity and reliability. </w:t>
      </w:r>
      <w:r w:rsidRPr="000F5032">
        <w:rPr>
          <w:rFonts w:cs="Arial"/>
          <w:i/>
          <w:iCs/>
        </w:rPr>
        <w:t xml:space="preserve">Frontiers in research metrics and analytics, </w:t>
      </w:r>
      <w:r w:rsidRPr="000F5032">
        <w:rPr>
          <w:rFonts w:cs="Arial"/>
        </w:rPr>
        <w:t xml:space="preserve">8, p.1268045. Available at: </w:t>
      </w:r>
      <w:hyperlink r:id="rId36">
        <w:r w:rsidRPr="000F5032">
          <w:rPr>
            <w:rFonts w:cs="Arial"/>
            <w:color w:val="1155CC"/>
            <w:u w:val="single"/>
          </w:rPr>
          <w:t>https://doi.org/10.3389/frma.2023.1268045</w:t>
        </w:r>
      </w:hyperlink>
      <w:r w:rsidRPr="000F5032">
        <w:rPr>
          <w:rFonts w:cs="Arial"/>
        </w:rPr>
        <w:t xml:space="preserve"> </w:t>
      </w:r>
    </w:p>
    <w:p w:rsidR="003A1768" w:rsidRPr="000F5032" w:rsidRDefault="003A1768" w:rsidP="008C04F5">
      <w:pPr>
        <w:rPr>
          <w:rFonts w:cs="Arial"/>
        </w:rPr>
      </w:pPr>
      <w:r w:rsidRPr="000F5032">
        <w:rPr>
          <w:rFonts w:eastAsia="Arial" w:cs="Arial"/>
        </w:rPr>
        <w:t xml:space="preserve">Shaheen, N., Shaheen, A., Ramadan, A., Hefnawy, M.T., Ramadan, A., Ibrahim, I.A., Hassanein, M.E., Ashour, M.E. and Flouty, O. (2023) Appraising systematic reviews: a comprehensive guide to ensuring validity and reliability. </w:t>
      </w:r>
      <w:r w:rsidRPr="000F5032">
        <w:rPr>
          <w:rFonts w:eastAsia="Arial" w:cs="Arial"/>
          <w:i/>
          <w:iCs/>
        </w:rPr>
        <w:t>Frontiers in research metrics and analytics</w:t>
      </w:r>
      <w:r w:rsidRPr="000F5032">
        <w:rPr>
          <w:rFonts w:eastAsia="Arial" w:cs="Arial"/>
        </w:rPr>
        <w:t xml:space="preserve">, </w:t>
      </w:r>
      <w:r w:rsidRPr="000F5032">
        <w:rPr>
          <w:rFonts w:eastAsia="Arial" w:cs="Arial"/>
          <w:i/>
          <w:iCs/>
        </w:rPr>
        <w:t>8</w:t>
      </w:r>
      <w:r w:rsidRPr="000F5032">
        <w:rPr>
          <w:rFonts w:eastAsia="Arial" w:cs="Arial"/>
        </w:rPr>
        <w:t>, p.1268045.</w:t>
      </w:r>
      <w:r w:rsidRPr="000F5032">
        <w:rPr>
          <w:rFonts w:cs="Arial"/>
          <w:color w:val="0000FF"/>
        </w:rPr>
        <w:t xml:space="preserve"> </w:t>
      </w:r>
      <w:r w:rsidRPr="000F5032">
        <w:rPr>
          <w:rFonts w:cs="Arial"/>
        </w:rPr>
        <w:t>Available at:</w:t>
      </w:r>
      <w:r w:rsidRPr="000F5032">
        <w:rPr>
          <w:rFonts w:cs="Arial"/>
          <w:color w:val="0000FF"/>
        </w:rPr>
        <w:t xml:space="preserve"> </w:t>
      </w:r>
      <w:hyperlink r:id="rId37">
        <w:r w:rsidRPr="000F5032">
          <w:rPr>
            <w:rFonts w:cs="Arial"/>
            <w:color w:val="1155CC"/>
            <w:u w:val="single"/>
          </w:rPr>
          <w:t>https://doi.org/10.3389/frma.2023.1268045</w:t>
        </w:r>
      </w:hyperlink>
      <w:r w:rsidRPr="000F5032">
        <w:rPr>
          <w:rFonts w:cs="Arial"/>
          <w:color w:val="0000FF"/>
        </w:rPr>
        <w:t xml:space="preserve"> </w:t>
      </w:r>
    </w:p>
    <w:p w:rsidR="003A1768" w:rsidRPr="000F5032" w:rsidRDefault="003A1768" w:rsidP="008C04F5">
      <w:pPr>
        <w:rPr>
          <w:rFonts w:cs="Arial"/>
        </w:rPr>
      </w:pPr>
      <w:r w:rsidRPr="000F5032">
        <w:rPr>
          <w:rFonts w:cs="Arial"/>
        </w:rPr>
        <w:t xml:space="preserve">Sharma, S., Chauhan, A., Ranjan, A., Mathkor, D.M., Haque, S., Ramniwas, S., Tuli, H.S., Jindal, T. and Yadav, V. (2024) Emerging challenges in antimicrobial resistance: implications for pathogenic microorganisms, novel antibiotics, and their impact on sustainability. </w:t>
      </w:r>
      <w:r w:rsidRPr="000F5032">
        <w:rPr>
          <w:rFonts w:cs="Arial"/>
          <w:i/>
          <w:iCs/>
        </w:rPr>
        <w:t>Frontiers in microbiology</w:t>
      </w:r>
      <w:r w:rsidRPr="000F5032">
        <w:rPr>
          <w:rFonts w:cs="Arial"/>
        </w:rPr>
        <w:t xml:space="preserve">, </w:t>
      </w:r>
      <w:r w:rsidRPr="000F5032">
        <w:rPr>
          <w:rFonts w:cs="Arial"/>
          <w:i/>
          <w:iCs/>
        </w:rPr>
        <w:t>15</w:t>
      </w:r>
      <w:r w:rsidRPr="000F5032">
        <w:rPr>
          <w:rFonts w:cs="Arial"/>
        </w:rPr>
        <w:t>, p.1403168. Available at:</w:t>
      </w:r>
      <w:hyperlink r:id="rId38">
        <w:r w:rsidRPr="000F5032">
          <w:rPr>
            <w:rFonts w:cs="Arial"/>
            <w:color w:val="1155CC"/>
            <w:u w:val="single"/>
          </w:rPr>
          <w:t>https://www.frontiersin.org/journals/microbiology/articles/10.3389/fmicb.2024.1403168/pdf</w:t>
        </w:r>
      </w:hyperlink>
    </w:p>
    <w:p w:rsidR="003A1768" w:rsidRPr="000F5032" w:rsidRDefault="003A1768" w:rsidP="008C04F5">
      <w:pPr>
        <w:rPr>
          <w:rFonts w:cs="Arial"/>
        </w:rPr>
      </w:pPr>
      <w:r w:rsidRPr="000F5032">
        <w:rPr>
          <w:rFonts w:cs="Arial"/>
        </w:rPr>
        <w:t xml:space="preserve">Tandan, M., Thapa, P., Maharjan, P. and Bhandari, B. (2022) Impact of antimicrobial stewardship program on antimicrobial-resistance and prescribing in nursing homes: a systematic review and meta-analysis. </w:t>
      </w:r>
      <w:r w:rsidRPr="000F5032">
        <w:rPr>
          <w:rFonts w:cs="Arial"/>
          <w:i/>
          <w:iCs/>
        </w:rPr>
        <w:t xml:space="preserve">Journal of Global Antimicrobial Resistance, 29, </w:t>
      </w:r>
      <w:r w:rsidRPr="000F5032">
        <w:rPr>
          <w:rFonts w:cs="Arial"/>
        </w:rPr>
        <w:t xml:space="preserve">pp.74-87.  Available at: </w:t>
      </w:r>
      <w:hyperlink r:id="rId39">
        <w:r w:rsidRPr="000F5032">
          <w:rPr>
            <w:rFonts w:cs="Arial"/>
            <w:color w:val="1155CC"/>
            <w:u w:val="single"/>
          </w:rPr>
          <w:t>https://doi.org/10.1016/j.jgar.2022.02.002</w:t>
        </w:r>
      </w:hyperlink>
      <w:r w:rsidRPr="000F5032">
        <w:rPr>
          <w:rFonts w:cs="Arial"/>
        </w:rPr>
        <w:t xml:space="preserve"> </w:t>
      </w:r>
    </w:p>
    <w:p w:rsidR="003A1768" w:rsidRPr="000F5032" w:rsidRDefault="003A1768" w:rsidP="008C04F5">
      <w:pPr>
        <w:rPr>
          <w:rFonts w:cs="Arial"/>
        </w:rPr>
      </w:pPr>
      <w:bookmarkStart w:id="43" w:name="_GoBack"/>
      <w:bookmarkEnd w:id="43"/>
      <w:r w:rsidRPr="000F5032">
        <w:rPr>
          <w:rFonts w:cs="Arial"/>
        </w:rPr>
        <w:t>Watkins, R.R. (2022) Antibiotic stewardship in the era of precision medicine. JAC-antimicrobial resistance, 4(3), p.dlac066. Available at:</w:t>
      </w:r>
      <w:hyperlink r:id="rId40">
        <w:r w:rsidRPr="000F5032">
          <w:rPr>
            <w:rFonts w:cs="Arial"/>
            <w:color w:val="1155CC"/>
            <w:u w:val="single"/>
          </w:rPr>
          <w:t>https://academic.oup.com/jacamr/article-pdf/4/3/dlac066/44159605/dlac066.pdf</w:t>
        </w:r>
      </w:hyperlink>
    </w:p>
    <w:p w:rsidR="00A643B5" w:rsidRPr="000F5032" w:rsidRDefault="00A643B5" w:rsidP="008C04F5">
      <w:pPr>
        <w:rPr>
          <w:rFonts w:cs="Arial"/>
        </w:rPr>
      </w:pPr>
    </w:p>
    <w:sectPr w:rsidR="00A643B5" w:rsidRPr="000F5032">
      <w:headerReference w:type="even" r:id="rId41"/>
      <w:headerReference w:type="default" r:id="rId42"/>
      <w:footerReference w:type="even" r:id="rId43"/>
      <w:footerReference w:type="default" r:id="rId44"/>
      <w:headerReference w:type="first" r:id="rId45"/>
      <w:footerReference w:type="first" r:id="rId4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E2B" w:rsidRDefault="00480E2B" w:rsidP="00136CBA">
      <w:pPr>
        <w:spacing w:line="240" w:lineRule="auto"/>
      </w:pPr>
      <w:r>
        <w:separator/>
      </w:r>
    </w:p>
  </w:endnote>
  <w:endnote w:type="continuationSeparator" w:id="0">
    <w:p w:rsidR="00480E2B" w:rsidRDefault="00480E2B" w:rsidP="00136C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79BCF93-55B2-42E7-A276-E345AD1A0E8C}"/>
  </w:font>
  <w:font w:name="Cambria">
    <w:panose1 w:val="02040503050406030204"/>
    <w:charset w:val="00"/>
    <w:family w:val="roman"/>
    <w:pitch w:val="variable"/>
    <w:sig w:usb0="E00006FF" w:usb1="420024FF" w:usb2="02000000" w:usb3="00000000" w:csb0="0000019F" w:csb1="00000000"/>
    <w:embedRegular r:id="rId2" w:fontKey="{F3AC99D0-7C99-456B-B48D-1875F21826EB}"/>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BA" w:rsidRDefault="00136C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BA" w:rsidRDefault="00136C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BA" w:rsidRDefault="00136C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E2B" w:rsidRDefault="00480E2B" w:rsidP="00136CBA">
      <w:pPr>
        <w:spacing w:line="240" w:lineRule="auto"/>
      </w:pPr>
      <w:r>
        <w:separator/>
      </w:r>
    </w:p>
  </w:footnote>
  <w:footnote w:type="continuationSeparator" w:id="0">
    <w:p w:rsidR="00480E2B" w:rsidRDefault="00480E2B" w:rsidP="00136C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BA" w:rsidRDefault="00136CB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BA" w:rsidRDefault="00136CB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6CBA" w:rsidRDefault="00136CB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A001FD"/>
    <w:multiLevelType w:val="hybridMultilevel"/>
    <w:tmpl w:val="00000000"/>
    <w:lvl w:ilvl="0" w:tplc="A7A0137C">
      <w:start w:val="1"/>
      <w:numFmt w:val="decimal"/>
      <w:lvlText w:val="%1."/>
      <w:lvlJc w:val="left"/>
      <w:pPr>
        <w:ind w:left="720" w:hanging="360"/>
      </w:pPr>
      <w:rPr>
        <w:u w:val="none"/>
      </w:rPr>
    </w:lvl>
    <w:lvl w:ilvl="1" w:tplc="F51263A0">
      <w:start w:val="1"/>
      <w:numFmt w:val="lowerLetter"/>
      <w:lvlText w:val="%2."/>
      <w:lvlJc w:val="left"/>
      <w:pPr>
        <w:ind w:left="1440" w:hanging="360"/>
      </w:pPr>
      <w:rPr>
        <w:u w:val="none"/>
      </w:rPr>
    </w:lvl>
    <w:lvl w:ilvl="2" w:tplc="4D08BDD6">
      <w:start w:val="1"/>
      <w:numFmt w:val="lowerRoman"/>
      <w:lvlText w:val="%3."/>
      <w:lvlJc w:val="right"/>
      <w:pPr>
        <w:ind w:left="2160" w:hanging="360"/>
      </w:pPr>
      <w:rPr>
        <w:u w:val="none"/>
      </w:rPr>
    </w:lvl>
    <w:lvl w:ilvl="3" w:tplc="608447AC">
      <w:start w:val="1"/>
      <w:numFmt w:val="decimal"/>
      <w:lvlText w:val="%4."/>
      <w:lvlJc w:val="left"/>
      <w:pPr>
        <w:ind w:left="2880" w:hanging="360"/>
      </w:pPr>
      <w:rPr>
        <w:u w:val="none"/>
      </w:rPr>
    </w:lvl>
    <w:lvl w:ilvl="4" w:tplc="F65E06AC">
      <w:start w:val="1"/>
      <w:numFmt w:val="lowerLetter"/>
      <w:lvlText w:val="%5."/>
      <w:lvlJc w:val="left"/>
      <w:pPr>
        <w:ind w:left="3600" w:hanging="360"/>
      </w:pPr>
      <w:rPr>
        <w:u w:val="none"/>
      </w:rPr>
    </w:lvl>
    <w:lvl w:ilvl="5" w:tplc="65F26E68">
      <w:start w:val="1"/>
      <w:numFmt w:val="lowerRoman"/>
      <w:lvlText w:val="%6."/>
      <w:lvlJc w:val="right"/>
      <w:pPr>
        <w:ind w:left="4320" w:hanging="360"/>
      </w:pPr>
      <w:rPr>
        <w:u w:val="none"/>
      </w:rPr>
    </w:lvl>
    <w:lvl w:ilvl="6" w:tplc="0D688CCE">
      <w:start w:val="1"/>
      <w:numFmt w:val="decimal"/>
      <w:lvlText w:val="%7."/>
      <w:lvlJc w:val="left"/>
      <w:pPr>
        <w:ind w:left="5040" w:hanging="360"/>
      </w:pPr>
      <w:rPr>
        <w:u w:val="none"/>
      </w:rPr>
    </w:lvl>
    <w:lvl w:ilvl="7" w:tplc="3CB8EB28">
      <w:start w:val="1"/>
      <w:numFmt w:val="lowerLetter"/>
      <w:lvlText w:val="%8."/>
      <w:lvlJc w:val="left"/>
      <w:pPr>
        <w:ind w:left="5760" w:hanging="360"/>
      </w:pPr>
      <w:rPr>
        <w:u w:val="none"/>
      </w:rPr>
    </w:lvl>
    <w:lvl w:ilvl="8" w:tplc="E1CAB4DC">
      <w:start w:val="1"/>
      <w:numFmt w:val="lowerRoman"/>
      <w:lvlText w:val="%9."/>
      <w:lvlJc w:val="right"/>
      <w:pPr>
        <w:ind w:left="6480" w:hanging="360"/>
      </w:pPr>
      <w:rPr>
        <w:u w:val="none"/>
      </w:rPr>
    </w:lvl>
  </w:abstractNum>
  <w:abstractNum w:abstractNumId="1" w15:restartNumberingAfterBreak="0">
    <w:nsid w:val="70798573"/>
    <w:multiLevelType w:val="hybridMultilevel"/>
    <w:tmpl w:val="00000000"/>
    <w:lvl w:ilvl="0" w:tplc="015CA2AE">
      <w:start w:val="1"/>
      <w:numFmt w:val="bullet"/>
      <w:lvlText w:val="●"/>
      <w:lvlJc w:val="left"/>
      <w:pPr>
        <w:ind w:left="720" w:hanging="360"/>
      </w:pPr>
      <w:rPr>
        <w:u w:val="none"/>
      </w:rPr>
    </w:lvl>
    <w:lvl w:ilvl="1" w:tplc="8A64C60C">
      <w:start w:val="1"/>
      <w:numFmt w:val="bullet"/>
      <w:lvlText w:val="○"/>
      <w:lvlJc w:val="left"/>
      <w:pPr>
        <w:ind w:left="1440" w:hanging="360"/>
      </w:pPr>
      <w:rPr>
        <w:u w:val="none"/>
      </w:rPr>
    </w:lvl>
    <w:lvl w:ilvl="2" w:tplc="4282EDDA">
      <w:start w:val="1"/>
      <w:numFmt w:val="bullet"/>
      <w:lvlText w:val="■"/>
      <w:lvlJc w:val="left"/>
      <w:pPr>
        <w:ind w:left="2160" w:hanging="360"/>
      </w:pPr>
      <w:rPr>
        <w:u w:val="none"/>
      </w:rPr>
    </w:lvl>
    <w:lvl w:ilvl="3" w:tplc="7428A6FC">
      <w:start w:val="1"/>
      <w:numFmt w:val="bullet"/>
      <w:lvlText w:val="●"/>
      <w:lvlJc w:val="left"/>
      <w:pPr>
        <w:ind w:left="2880" w:hanging="360"/>
      </w:pPr>
      <w:rPr>
        <w:u w:val="none"/>
      </w:rPr>
    </w:lvl>
    <w:lvl w:ilvl="4" w:tplc="B31CF0CA">
      <w:start w:val="1"/>
      <w:numFmt w:val="bullet"/>
      <w:lvlText w:val="○"/>
      <w:lvlJc w:val="left"/>
      <w:pPr>
        <w:ind w:left="3600" w:hanging="360"/>
      </w:pPr>
      <w:rPr>
        <w:u w:val="none"/>
      </w:rPr>
    </w:lvl>
    <w:lvl w:ilvl="5" w:tplc="32680B2A">
      <w:start w:val="1"/>
      <w:numFmt w:val="bullet"/>
      <w:lvlText w:val="■"/>
      <w:lvlJc w:val="left"/>
      <w:pPr>
        <w:ind w:left="4320" w:hanging="360"/>
      </w:pPr>
      <w:rPr>
        <w:u w:val="none"/>
      </w:rPr>
    </w:lvl>
    <w:lvl w:ilvl="6" w:tplc="85BAAA3E">
      <w:start w:val="1"/>
      <w:numFmt w:val="bullet"/>
      <w:lvlText w:val="●"/>
      <w:lvlJc w:val="left"/>
      <w:pPr>
        <w:ind w:left="5040" w:hanging="360"/>
      </w:pPr>
      <w:rPr>
        <w:u w:val="none"/>
      </w:rPr>
    </w:lvl>
    <w:lvl w:ilvl="7" w:tplc="8C32BC52">
      <w:start w:val="1"/>
      <w:numFmt w:val="bullet"/>
      <w:lvlText w:val="○"/>
      <w:lvlJc w:val="left"/>
      <w:pPr>
        <w:ind w:left="5760" w:hanging="360"/>
      </w:pPr>
      <w:rPr>
        <w:u w:val="none"/>
      </w:rPr>
    </w:lvl>
    <w:lvl w:ilvl="8" w:tplc="2F88F5F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3B5"/>
    <w:rsid w:val="00045DA9"/>
    <w:rsid w:val="000B052A"/>
    <w:rsid w:val="000C4121"/>
    <w:rsid w:val="000F5032"/>
    <w:rsid w:val="00136CBA"/>
    <w:rsid w:val="0032012E"/>
    <w:rsid w:val="003563A7"/>
    <w:rsid w:val="00392E1F"/>
    <w:rsid w:val="003A1768"/>
    <w:rsid w:val="003B3EA5"/>
    <w:rsid w:val="003B6E2A"/>
    <w:rsid w:val="00425873"/>
    <w:rsid w:val="00455D30"/>
    <w:rsid w:val="00460A7F"/>
    <w:rsid w:val="00480E2B"/>
    <w:rsid w:val="00487FDD"/>
    <w:rsid w:val="004B2FC5"/>
    <w:rsid w:val="004E1E03"/>
    <w:rsid w:val="00556D44"/>
    <w:rsid w:val="00572E35"/>
    <w:rsid w:val="006074F2"/>
    <w:rsid w:val="00654C86"/>
    <w:rsid w:val="00665413"/>
    <w:rsid w:val="006F0927"/>
    <w:rsid w:val="00704C6A"/>
    <w:rsid w:val="007511D7"/>
    <w:rsid w:val="00753D1D"/>
    <w:rsid w:val="00764736"/>
    <w:rsid w:val="007F7E64"/>
    <w:rsid w:val="008C04F5"/>
    <w:rsid w:val="008C2758"/>
    <w:rsid w:val="00913D80"/>
    <w:rsid w:val="00927440"/>
    <w:rsid w:val="00927812"/>
    <w:rsid w:val="009614C8"/>
    <w:rsid w:val="009C1930"/>
    <w:rsid w:val="009D176E"/>
    <w:rsid w:val="00A43780"/>
    <w:rsid w:val="00A44D12"/>
    <w:rsid w:val="00A566E2"/>
    <w:rsid w:val="00A643B5"/>
    <w:rsid w:val="00A751B8"/>
    <w:rsid w:val="00A85323"/>
    <w:rsid w:val="00AA2A5A"/>
    <w:rsid w:val="00AB299D"/>
    <w:rsid w:val="00AC4834"/>
    <w:rsid w:val="00B33BAC"/>
    <w:rsid w:val="00B41806"/>
    <w:rsid w:val="00BA19C9"/>
    <w:rsid w:val="00BE29B3"/>
    <w:rsid w:val="00C12D55"/>
    <w:rsid w:val="00C54F5D"/>
    <w:rsid w:val="00CC1A99"/>
    <w:rsid w:val="00D0223F"/>
    <w:rsid w:val="00D063AA"/>
    <w:rsid w:val="00D2555B"/>
    <w:rsid w:val="00D73A0A"/>
    <w:rsid w:val="00DA0072"/>
    <w:rsid w:val="00DA478C"/>
    <w:rsid w:val="00DC089B"/>
    <w:rsid w:val="00DC36B0"/>
    <w:rsid w:val="00E33B54"/>
    <w:rsid w:val="00E97692"/>
    <w:rsid w:val="00EB3AC3"/>
    <w:rsid w:val="00EE1741"/>
    <w:rsid w:val="00F26816"/>
    <w:rsid w:val="00FA7F67"/>
    <w:rsid w:val="00FC50F0"/>
    <w:rsid w:val="00FC6974"/>
    <w:rsid w:val="00FF0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3C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8C04F5"/>
    <w:rPr>
      <w:rFonts w:ascii="Arial" w:hAnsi="Arial"/>
      <w:sz w:val="22"/>
    </w:rPr>
  </w:style>
  <w:style w:type="paragraph" w:styleId="Heading1">
    <w:name w:val="heading 1"/>
    <w:basedOn w:val="Normal"/>
    <w:next w:val="Normal"/>
    <w:autoRedefine/>
    <w:rsid w:val="00FC50F0"/>
    <w:pPr>
      <w:keepNext/>
      <w:keepLines/>
      <w:spacing w:before="400" w:after="120"/>
      <w:outlineLvl w:val="0"/>
    </w:pPr>
    <w:rPr>
      <w:b/>
      <w:bCs/>
      <w:sz w:val="28"/>
      <w:szCs w:val="28"/>
    </w:rPr>
  </w:style>
  <w:style w:type="paragraph" w:styleId="Heading2">
    <w:name w:val="heading 2"/>
    <w:basedOn w:val="Normal"/>
    <w:next w:val="Normal"/>
    <w:autoRedefine/>
    <w:rsid w:val="00FC50F0"/>
    <w:pPr>
      <w:keepNext/>
      <w:keepLines/>
      <w:spacing w:before="360" w:after="120"/>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rPr>
  </w:style>
  <w:style w:type="paragraph" w:styleId="Heading5">
    <w:name w:val="heading 5"/>
    <w:basedOn w:val="Normal"/>
    <w:next w:val="Normal"/>
    <w:pPr>
      <w:keepNext/>
      <w:keepLines/>
      <w:spacing w:before="240" w:after="80"/>
      <w:outlineLvl w:val="4"/>
    </w:pPr>
    <w:rPr>
      <w:color w:val="666666"/>
      <w:szCs w:val="22"/>
    </w:rPr>
  </w:style>
  <w:style w:type="paragraph" w:styleId="Heading6">
    <w:name w:val="heading 6"/>
    <w:basedOn w:val="Normal"/>
    <w:next w:val="Normal"/>
    <w:pPr>
      <w:keepNext/>
      <w:keepLines/>
      <w:spacing w:before="240" w:after="80"/>
      <w:outlineLvl w:val="5"/>
    </w:pPr>
    <w:rPr>
      <w:i/>
      <w:iCs/>
      <w:color w:val="66666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eastAsia="Arial" w:cs="Arial"/>
      <w:color w:val="666666"/>
      <w:sz w:val="30"/>
      <w:szCs w:val="30"/>
    </w:rPr>
  </w:style>
  <w:style w:type="table" w:customStyle="1" w:styleId="Table1">
    <w:name w:val="Table1"/>
    <w:basedOn w:val="TableNormal0"/>
    <w:tblPr>
      <w:tblStyleRowBandSize w:val="1"/>
      <w:tblStyleColBandSize w:val="1"/>
    </w:tblPr>
  </w:style>
  <w:style w:type="table" w:customStyle="1" w:styleId="Table2">
    <w:name w:val="Table2"/>
    <w:basedOn w:val="TableNormal0"/>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59"/>
    <w:rsid w:val="00AB299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5DA9"/>
    <w:pPr>
      <w:ind w:left="720"/>
      <w:contextualSpacing/>
    </w:pPr>
  </w:style>
  <w:style w:type="paragraph" w:styleId="TOCHeading">
    <w:name w:val="TOC Heading"/>
    <w:basedOn w:val="Heading1"/>
    <w:next w:val="Normal"/>
    <w:uiPriority w:val="39"/>
    <w:unhideWhenUsed/>
    <w:qFormat/>
    <w:rsid w:val="00927440"/>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927440"/>
    <w:pPr>
      <w:spacing w:after="100"/>
    </w:pPr>
  </w:style>
  <w:style w:type="paragraph" w:styleId="TOC2">
    <w:name w:val="toc 2"/>
    <w:basedOn w:val="Normal"/>
    <w:next w:val="Normal"/>
    <w:autoRedefine/>
    <w:uiPriority w:val="39"/>
    <w:unhideWhenUsed/>
    <w:rsid w:val="00927440"/>
    <w:pPr>
      <w:spacing w:after="100"/>
      <w:ind w:left="220"/>
    </w:pPr>
  </w:style>
  <w:style w:type="character" w:styleId="Hyperlink">
    <w:name w:val="Hyperlink"/>
    <w:basedOn w:val="DefaultParagraphFont"/>
    <w:uiPriority w:val="99"/>
    <w:unhideWhenUsed/>
    <w:rsid w:val="00927440"/>
    <w:rPr>
      <w:color w:val="0000FF" w:themeColor="hyperlink"/>
      <w:u w:val="single"/>
    </w:rPr>
  </w:style>
  <w:style w:type="paragraph" w:styleId="Header">
    <w:name w:val="header"/>
    <w:basedOn w:val="Normal"/>
    <w:link w:val="HeaderChar"/>
    <w:uiPriority w:val="99"/>
    <w:unhideWhenUsed/>
    <w:rsid w:val="00136CBA"/>
    <w:pPr>
      <w:tabs>
        <w:tab w:val="center" w:pos="4513"/>
        <w:tab w:val="right" w:pos="9026"/>
      </w:tabs>
      <w:spacing w:line="240" w:lineRule="auto"/>
    </w:pPr>
  </w:style>
  <w:style w:type="character" w:customStyle="1" w:styleId="HeaderChar">
    <w:name w:val="Header Char"/>
    <w:basedOn w:val="DefaultParagraphFont"/>
    <w:link w:val="Header"/>
    <w:uiPriority w:val="99"/>
    <w:rsid w:val="00136CBA"/>
    <w:rPr>
      <w:rFonts w:ascii="Arial" w:hAnsi="Arial"/>
      <w:sz w:val="22"/>
    </w:rPr>
  </w:style>
  <w:style w:type="paragraph" w:styleId="Footer">
    <w:name w:val="footer"/>
    <w:basedOn w:val="Normal"/>
    <w:link w:val="FooterChar"/>
    <w:uiPriority w:val="99"/>
    <w:unhideWhenUsed/>
    <w:rsid w:val="00136CBA"/>
    <w:pPr>
      <w:tabs>
        <w:tab w:val="center" w:pos="4513"/>
        <w:tab w:val="right" w:pos="9026"/>
      </w:tabs>
      <w:spacing w:line="240" w:lineRule="auto"/>
    </w:pPr>
  </w:style>
  <w:style w:type="character" w:customStyle="1" w:styleId="FooterChar">
    <w:name w:val="Footer Char"/>
    <w:basedOn w:val="DefaultParagraphFont"/>
    <w:link w:val="Footer"/>
    <w:uiPriority w:val="99"/>
    <w:rsid w:val="00136CBA"/>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doi.org/10.51329/mehdiophthal1522" TargetMode="External"/><Relationship Id="rId18" Type="http://schemas.openxmlformats.org/officeDocument/2006/relationships/hyperlink" Target="https://www.mdpi.com/2079-6382/11/8/1133" TargetMode="External"/><Relationship Id="rId26" Type="http://schemas.openxmlformats.org/officeDocument/2006/relationships/hyperlink" Target="https://assets.cureus.com/uploads/review_article/pdf/202004/20240724-319105-76o599.pdf" TargetMode="External"/><Relationship Id="rId39" Type="http://schemas.openxmlformats.org/officeDocument/2006/relationships/hyperlink" Target="https://doi.org/10.1016/j.jgar.2022.02.002" TargetMode="External"/><Relationship Id="rId21" Type="http://schemas.openxmlformats.org/officeDocument/2006/relationships/hyperlink" Target="https://www.scienceopen.com/document_file/022953c9-0797-4d30-a8cd-b301bff8e331/ScienceOpenPreprint/SLR%201.pdf" TargetMode="External"/><Relationship Id="rId34" Type="http://schemas.openxmlformats.org/officeDocument/2006/relationships/hyperlink" Target="https://doi.org/10.1186/s12877-025-06579-0"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content/pdf/10.1186/s13756-020-00751-4.pdf" TargetMode="External"/><Relationship Id="rId29" Type="http://schemas.openxmlformats.org/officeDocument/2006/relationships/hyperlink" Target="https://www.england.nhs.uk/ourwork/prevention/antimicrobial-resistance-am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080/13683500.2025.2522246" TargetMode="External"/><Relationship Id="rId32" Type="http://schemas.openxmlformats.org/officeDocument/2006/relationships/hyperlink" Target="https://pmc.ncbi.nlm.nih.gov/articles/PMC12127279/" TargetMode="External"/><Relationship Id="rId37" Type="http://schemas.openxmlformats.org/officeDocument/2006/relationships/hyperlink" Target="https://doi.org/10.3389/frma.2023.1268045" TargetMode="External"/><Relationship Id="rId40" Type="http://schemas.openxmlformats.org/officeDocument/2006/relationships/hyperlink" Target="https://academic.oup.com/jacamr/article-pdf/4/3/dlac066/44159605/dlac066.pdf" TargetMode="External"/><Relationship Id="rId45"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1002/mbo3.70067" TargetMode="External"/><Relationship Id="rId23" Type="http://schemas.openxmlformats.org/officeDocument/2006/relationships/hyperlink" Target="https://doi.org/10.1186/s12911-025-03194-2" TargetMode="External"/><Relationship Id="rId28" Type="http://schemas.openxmlformats.org/officeDocument/2006/relationships/hyperlink" Target="https://doi.org/10.1186/s13643-022-02149-2" TargetMode="External"/><Relationship Id="rId36" Type="http://schemas.openxmlformats.org/officeDocument/2006/relationships/hyperlink" Target="https://doi.org/10.3389/frma.2023.1268045" TargetMode="External"/><Relationship Id="rId10" Type="http://schemas.openxmlformats.org/officeDocument/2006/relationships/image" Target="media/image3.png"/><Relationship Id="rId19" Type="http://schemas.openxmlformats.org/officeDocument/2006/relationships/hyperlink" Target="https://doi.org/10.1007/s40121-025-01204-4" TargetMode="External"/><Relationship Id="rId31" Type="http://schemas.openxmlformats.org/officeDocument/2006/relationships/hyperlink" Target="https://doi.org/10.37201/req/174.2026"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rofile/Rosio-Guerra-Gronerth/publication/386423812_Chapter_33_Antimicrobial_Resistance_in_International_Travelers_GLOBAL_INFECTION_PREVENTION_AND_MANAGEMENT_IN_HEALTHCARE_Massimo_Sartelli_Federico_Cocolini_Fausto_Catena_Leonardo_Pagani_Nov_18_202/links/6750d803f309a268c0243bfb/Chapter-33-Antimicrobial-Resistance-in-International-Travelers-GLOBAL-INFECTION-PREVENTION-AND-MANAGEMENT-IN-HEALTHCARE-Massimo-Sartelli-Federico-Cocolini-Fausto-Catena-Leonardo-Pagani-Nov-18-20.pdf" TargetMode="External"/><Relationship Id="rId22" Type="http://schemas.openxmlformats.org/officeDocument/2006/relationships/hyperlink" Target="https://www.researchgate.net/profile/Khairunnisa-Md-Yusof/publication/399332354_GP6_Multi-omics_insights_reveal_molecular_signatures_of_metabolic_alterations_associated_with_breast_cancer-related_lymphoedema/links/695709b09aa6b4649dc72bd4/GP6-Multi-omics-insights-reveal-molecular-signatures-of-metabolic-alterations-associated-with-breast-cancer-related-lymphoedema.pdf" TargetMode="External"/><Relationship Id="rId27" Type="http://schemas.openxmlformats.org/officeDocument/2006/relationships/hyperlink" Target="https://doi.org/10.3904/kjim.2025.167" TargetMode="External"/><Relationship Id="rId30" Type="http://schemas.openxmlformats.org/officeDocument/2006/relationships/hyperlink" Target="https://www.england.nhs.uk/ourwork/prevention/antimicrobial-resistance-amr/" TargetMode="External"/><Relationship Id="rId35" Type="http://schemas.openxmlformats.org/officeDocument/2006/relationships/hyperlink" Target="https://doi.org/10.3389/frma.2023.1268045"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3389/fpubh.2026.1700328" TargetMode="External"/><Relationship Id="rId25" Type="http://schemas.openxmlformats.org/officeDocument/2006/relationships/hyperlink" Target="https://www.researchgate.net/profile/Charles-Elikwu/publication/380001045_The_CLIMIDSON_Manual_for_Antimicrobial_Stewardship_Programmes_in_Nigerian_Health_Care_Facilities/links/6626db42f7d3fc287476f7c2/The-CLIMIDSON-Manual-for-Antimicrobial-Stewardship-Programmes-in-Nigerian-Health-Care-Facilities.pdf" TargetMode="External"/><Relationship Id="rId33" Type="http://schemas.openxmlformats.org/officeDocument/2006/relationships/hyperlink" Target="https://doi.org/10.3390/antibiotics11101306" TargetMode="External"/><Relationship Id="rId38" Type="http://schemas.openxmlformats.org/officeDocument/2006/relationships/hyperlink" Target="https://www.frontiersin.org/journals/microbiology/articles/10.3389/fmicb.2024.1403168/pdf" TargetMode="External"/><Relationship Id="rId46" Type="http://schemas.openxmlformats.org/officeDocument/2006/relationships/footer" Target="footer3.xml"/><Relationship Id="rId20" Type="http://schemas.openxmlformats.org/officeDocument/2006/relationships/hyperlink" Target="https://doi.org/10.1093/jacamr/dlaf258" TargetMode="External"/><Relationship Id="rId41" Type="http://schemas.openxmlformats.org/officeDocument/2006/relationships/header" Target="head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C6A2A-95FE-4974-B3CD-9D5EE6488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5405</Words>
  <Characters>30815</Characters>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dcterms:created xsi:type="dcterms:W3CDTF">2026-08-14T15:24:00Z</dcterms:created>
  <dcterms:modified xsi:type="dcterms:W3CDTF">2026-08-14T18:23:00Z</dcterms:modified>
</cp:coreProperties>
</file>