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804F67" w14:textId="1F9DF1E3" w:rsidR="00006899" w:rsidRDefault="008806DC" w:rsidP="00C873E4">
      <w:pPr>
        <w:spacing w:line="480" w:lineRule="auto"/>
        <w:rPr>
          <w:rFonts w:ascii="Times New Roman" w:hAnsi="Times New Roman" w:cs="Times New Roman"/>
          <w:b/>
          <w:bCs/>
        </w:rPr>
      </w:pPr>
      <w:r>
        <w:rPr>
          <w:rFonts w:ascii="Times New Roman" w:hAnsi="Times New Roman" w:cs="Times New Roman"/>
          <w:b/>
          <w:bCs/>
        </w:rPr>
        <w:t>Power and Doctrine: The God’s Wife of Amun as Liminal Ruler in the Third Intermediate Period</w:t>
      </w:r>
    </w:p>
    <w:p w14:paraId="2BF948E8" w14:textId="6862E1E0" w:rsidR="0040134F" w:rsidRPr="00624779" w:rsidRDefault="0040134F" w:rsidP="00C873E4">
      <w:pPr>
        <w:spacing w:line="480" w:lineRule="auto"/>
        <w:rPr>
          <w:rFonts w:ascii="Times New Roman" w:hAnsi="Times New Roman" w:cs="Times New Roman"/>
          <w:b/>
          <w:bCs/>
        </w:rPr>
      </w:pPr>
      <w:r w:rsidRPr="00624779">
        <w:rPr>
          <w:rFonts w:ascii="Times New Roman" w:hAnsi="Times New Roman" w:cs="Times New Roman"/>
          <w:b/>
          <w:bCs/>
        </w:rPr>
        <w:t>Introduction</w:t>
      </w:r>
    </w:p>
    <w:p w14:paraId="413EDF90" w14:textId="0B3B7ED2" w:rsidR="0091087F" w:rsidRDefault="0040134F" w:rsidP="00C873E4">
      <w:pPr>
        <w:spacing w:line="480" w:lineRule="auto"/>
        <w:rPr>
          <w:rFonts w:ascii="Times New Roman" w:hAnsi="Times New Roman" w:cs="Times New Roman"/>
        </w:rPr>
      </w:pPr>
      <w:r w:rsidRPr="00426EE3">
        <w:rPr>
          <w:rFonts w:ascii="Times New Roman" w:hAnsi="Times New Roman" w:cs="Times New Roman"/>
        </w:rPr>
        <w:t>During the Third Intermediate Period, 754 to 525 BCE, Thebes was governed by 5 woman that held the office of God’s wife of Amun. They were all daughters of a reigning pharaoh and was titled as Mistress of the two lands</w:t>
      </w:r>
      <w:r w:rsidR="00EB50E4">
        <w:rPr>
          <w:rFonts w:ascii="Times New Roman" w:hAnsi="Times New Roman" w:cs="Times New Roman"/>
        </w:rPr>
        <w:t xml:space="preserve"> among other royal titles</w:t>
      </w:r>
      <w:r w:rsidRPr="00426EE3">
        <w:rPr>
          <w:rFonts w:ascii="Times New Roman" w:hAnsi="Times New Roman" w:cs="Times New Roman"/>
        </w:rPr>
        <w:t>.</w:t>
      </w:r>
      <w:r w:rsidR="00426EE3" w:rsidRPr="00426EE3">
        <w:rPr>
          <w:rFonts w:ascii="Times New Roman" w:hAnsi="Times New Roman" w:cs="Times New Roman"/>
          <w:vertAlign w:val="superscript"/>
        </w:rPr>
        <w:t>1</w:t>
      </w:r>
      <w:r w:rsidRPr="00426EE3">
        <w:rPr>
          <w:rFonts w:ascii="Times New Roman" w:hAnsi="Times New Roman" w:cs="Times New Roman"/>
        </w:rPr>
        <w:t xml:space="preserve"> </w:t>
      </w:r>
      <w:r w:rsidR="00426EE3">
        <w:rPr>
          <w:rFonts w:ascii="Times New Roman" w:hAnsi="Times New Roman" w:cs="Times New Roman"/>
        </w:rPr>
        <w:t>To exemplify her royal status</w:t>
      </w:r>
      <w:r w:rsidR="000E0AE0">
        <w:rPr>
          <w:rFonts w:ascii="Times New Roman" w:hAnsi="Times New Roman" w:cs="Times New Roman"/>
        </w:rPr>
        <w:t xml:space="preserve"> and unprecedented influence</w:t>
      </w:r>
      <w:r w:rsidR="00426EE3">
        <w:rPr>
          <w:rFonts w:ascii="Times New Roman" w:hAnsi="Times New Roman" w:cs="Times New Roman"/>
        </w:rPr>
        <w:t xml:space="preserve"> her title and name was enclosed in</w:t>
      </w:r>
      <w:r w:rsidRPr="00426EE3">
        <w:rPr>
          <w:rFonts w:ascii="Times New Roman" w:hAnsi="Times New Roman" w:cs="Times New Roman"/>
        </w:rPr>
        <w:t xml:space="preserve"> a cartouche</w:t>
      </w:r>
      <w:r w:rsidR="00426EE3">
        <w:rPr>
          <w:rFonts w:ascii="Times New Roman" w:hAnsi="Times New Roman" w:cs="Times New Roman"/>
        </w:rPr>
        <w:t xml:space="preserve">. Her </w:t>
      </w:r>
      <w:r w:rsidR="00EB50E4">
        <w:rPr>
          <w:rFonts w:ascii="Times New Roman" w:hAnsi="Times New Roman" w:cs="Times New Roman"/>
        </w:rPr>
        <w:t xml:space="preserve">state </w:t>
      </w:r>
      <w:r w:rsidR="00426EE3">
        <w:rPr>
          <w:rFonts w:ascii="Times New Roman" w:hAnsi="Times New Roman" w:cs="Times New Roman"/>
        </w:rPr>
        <w:t>duties included the</w:t>
      </w:r>
      <w:r w:rsidRPr="00426EE3">
        <w:rPr>
          <w:rFonts w:ascii="Times New Roman" w:hAnsi="Times New Roman" w:cs="Times New Roman"/>
        </w:rPr>
        <w:t xml:space="preserve"> control</w:t>
      </w:r>
      <w:r w:rsidR="00426EE3">
        <w:rPr>
          <w:rFonts w:ascii="Times New Roman" w:hAnsi="Times New Roman" w:cs="Times New Roman"/>
        </w:rPr>
        <w:t xml:space="preserve"> of </w:t>
      </w:r>
      <w:r w:rsidR="001437D0">
        <w:rPr>
          <w:rFonts w:ascii="Times New Roman" w:hAnsi="Times New Roman" w:cs="Times New Roman"/>
        </w:rPr>
        <w:t>temple and state properties</w:t>
      </w:r>
      <w:r w:rsidR="00EB50E4">
        <w:rPr>
          <w:rFonts w:ascii="Times New Roman" w:hAnsi="Times New Roman" w:cs="Times New Roman"/>
        </w:rPr>
        <w:t xml:space="preserve"> in Thebes and</w:t>
      </w:r>
      <w:r w:rsidR="000E0AE0">
        <w:rPr>
          <w:rFonts w:ascii="Times New Roman" w:hAnsi="Times New Roman" w:cs="Times New Roman"/>
        </w:rPr>
        <w:t xml:space="preserve"> </w:t>
      </w:r>
      <w:r w:rsidRPr="00426EE3">
        <w:rPr>
          <w:rFonts w:ascii="Times New Roman" w:hAnsi="Times New Roman" w:cs="Times New Roman"/>
        </w:rPr>
        <w:t>appoint</w:t>
      </w:r>
      <w:r w:rsidR="00EB50E4">
        <w:rPr>
          <w:rFonts w:ascii="Times New Roman" w:hAnsi="Times New Roman" w:cs="Times New Roman"/>
        </w:rPr>
        <w:t>ing</w:t>
      </w:r>
      <w:r w:rsidRPr="00426EE3">
        <w:rPr>
          <w:rFonts w:ascii="Times New Roman" w:hAnsi="Times New Roman" w:cs="Times New Roman"/>
        </w:rPr>
        <w:t xml:space="preserve"> officials in her own name</w:t>
      </w:r>
      <w:r w:rsidR="00EB50E4">
        <w:rPr>
          <w:rFonts w:ascii="Times New Roman" w:hAnsi="Times New Roman" w:cs="Times New Roman"/>
        </w:rPr>
        <w:t>. Her theological duties as the God’s wife of Amun included</w:t>
      </w:r>
      <w:r w:rsidRPr="00426EE3">
        <w:rPr>
          <w:rFonts w:ascii="Times New Roman" w:hAnsi="Times New Roman" w:cs="Times New Roman"/>
        </w:rPr>
        <w:t xml:space="preserve"> perform</w:t>
      </w:r>
      <w:r w:rsidR="00EB50E4">
        <w:rPr>
          <w:rFonts w:ascii="Times New Roman" w:hAnsi="Times New Roman" w:cs="Times New Roman"/>
        </w:rPr>
        <w:t>ing</w:t>
      </w:r>
      <w:r w:rsidRPr="00426EE3">
        <w:rPr>
          <w:rFonts w:ascii="Times New Roman" w:hAnsi="Times New Roman" w:cs="Times New Roman"/>
        </w:rPr>
        <w:t xml:space="preserve"> </w:t>
      </w:r>
      <w:r w:rsidR="001437D0">
        <w:rPr>
          <w:rFonts w:ascii="Times New Roman" w:hAnsi="Times New Roman" w:cs="Times New Roman"/>
        </w:rPr>
        <w:t xml:space="preserve">the </w:t>
      </w:r>
      <w:r w:rsidRPr="00426EE3">
        <w:rPr>
          <w:rFonts w:ascii="Times New Roman" w:hAnsi="Times New Roman" w:cs="Times New Roman"/>
        </w:rPr>
        <w:t xml:space="preserve">rites that </w:t>
      </w:r>
      <w:r w:rsidR="00982346">
        <w:rPr>
          <w:rFonts w:ascii="Times New Roman" w:hAnsi="Times New Roman" w:cs="Times New Roman"/>
        </w:rPr>
        <w:t>propagated</w:t>
      </w:r>
      <w:r w:rsidRPr="00426EE3">
        <w:rPr>
          <w:rFonts w:ascii="Times New Roman" w:hAnsi="Times New Roman" w:cs="Times New Roman"/>
        </w:rPr>
        <w:t xml:space="preserve"> the favor of </w:t>
      </w:r>
      <w:r w:rsidR="00EB50E4">
        <w:rPr>
          <w:rFonts w:ascii="Times New Roman" w:hAnsi="Times New Roman" w:cs="Times New Roman"/>
        </w:rPr>
        <w:t>Amun</w:t>
      </w:r>
      <w:r w:rsidR="001437D0">
        <w:rPr>
          <w:rFonts w:ascii="Times New Roman" w:hAnsi="Times New Roman" w:cs="Times New Roman"/>
        </w:rPr>
        <w:t xml:space="preserve">, </w:t>
      </w:r>
      <w:r w:rsidR="001E01B4">
        <w:rPr>
          <w:rFonts w:ascii="Times New Roman" w:hAnsi="Times New Roman" w:cs="Times New Roman"/>
        </w:rPr>
        <w:t>which entailed her</w:t>
      </w:r>
      <w:r w:rsidR="00865255" w:rsidRPr="003D592C">
        <w:rPr>
          <w:rFonts w:ascii="Times New Roman" w:hAnsi="Times New Roman" w:cs="Times New Roman"/>
        </w:rPr>
        <w:t xml:space="preserve"> substantia</w:t>
      </w:r>
      <w:r w:rsidR="00F3529C">
        <w:rPr>
          <w:rFonts w:ascii="Times New Roman" w:hAnsi="Times New Roman" w:cs="Times New Roman"/>
        </w:rPr>
        <w:t>tion of</w:t>
      </w:r>
      <w:r w:rsidR="00865255" w:rsidRPr="003D592C">
        <w:rPr>
          <w:rFonts w:ascii="Times New Roman" w:hAnsi="Times New Roman" w:cs="Times New Roman"/>
        </w:rPr>
        <w:t xml:space="preserve"> </w:t>
      </w:r>
      <w:r w:rsidR="00865255" w:rsidRPr="00CD764D">
        <w:rPr>
          <w:rFonts w:ascii="Times New Roman" w:hAnsi="Times New Roman" w:cs="Times New Roman"/>
        </w:rPr>
        <w:t>the cyclical nature of time</w:t>
      </w:r>
      <w:r w:rsidR="00865255" w:rsidRPr="003D592C">
        <w:rPr>
          <w:rFonts w:ascii="Times New Roman" w:hAnsi="Times New Roman" w:cs="Times New Roman"/>
        </w:rPr>
        <w:t xml:space="preserve"> </w:t>
      </w:r>
      <w:r w:rsidR="00865255" w:rsidRPr="00CD764D">
        <w:rPr>
          <w:rFonts w:ascii="Times New Roman" w:hAnsi="Times New Roman" w:cs="Times New Roman"/>
        </w:rPr>
        <w:t xml:space="preserve">and the </w:t>
      </w:r>
      <w:r w:rsidR="00865255" w:rsidRPr="003D592C">
        <w:rPr>
          <w:rFonts w:ascii="Times New Roman" w:hAnsi="Times New Roman" w:cs="Times New Roman"/>
        </w:rPr>
        <w:t>primacy</w:t>
      </w:r>
      <w:r w:rsidR="00865255" w:rsidRPr="00CD764D">
        <w:rPr>
          <w:rFonts w:ascii="Times New Roman" w:hAnsi="Times New Roman" w:cs="Times New Roman"/>
        </w:rPr>
        <w:t xml:space="preserve"> of balance</w:t>
      </w:r>
      <w:r w:rsidR="00865255" w:rsidRPr="003D592C">
        <w:rPr>
          <w:rFonts w:ascii="Times New Roman" w:hAnsi="Times New Roman" w:cs="Times New Roman"/>
        </w:rPr>
        <w:t xml:space="preserve">, </w:t>
      </w:r>
      <w:r w:rsidR="00865255" w:rsidRPr="00CD764D">
        <w:rPr>
          <w:rFonts w:ascii="Times New Roman" w:hAnsi="Times New Roman" w:cs="Times New Roman"/>
        </w:rPr>
        <w:t>harmony</w:t>
      </w:r>
      <w:r w:rsidR="00865255" w:rsidRPr="003D592C">
        <w:rPr>
          <w:rFonts w:ascii="Times New Roman" w:hAnsi="Times New Roman" w:cs="Times New Roman"/>
        </w:rPr>
        <w:t xml:space="preserve"> and order in society</w:t>
      </w:r>
      <w:r w:rsidR="00C964B9">
        <w:rPr>
          <w:rFonts w:ascii="Times New Roman" w:hAnsi="Times New Roman" w:cs="Times New Roman"/>
        </w:rPr>
        <w:t xml:space="preserve"> through Ma’at.</w:t>
      </w:r>
      <w:r w:rsidR="00D976AA">
        <w:rPr>
          <w:rFonts w:ascii="Times New Roman" w:hAnsi="Times New Roman" w:cs="Times New Roman"/>
        </w:rPr>
        <w:t xml:space="preserve"> She</w:t>
      </w:r>
      <w:r w:rsidR="00C964B9">
        <w:rPr>
          <w:rFonts w:ascii="Times New Roman" w:hAnsi="Times New Roman" w:cs="Times New Roman"/>
        </w:rPr>
        <w:t xml:space="preserve"> also ensured</w:t>
      </w:r>
      <w:r w:rsidR="00EB50E4">
        <w:rPr>
          <w:rFonts w:ascii="Times New Roman" w:hAnsi="Times New Roman" w:cs="Times New Roman"/>
        </w:rPr>
        <w:t xml:space="preserve"> fertility and rejuvenation</w:t>
      </w:r>
      <w:r w:rsidR="005A609A">
        <w:rPr>
          <w:rFonts w:ascii="Times New Roman" w:hAnsi="Times New Roman" w:cs="Times New Roman"/>
        </w:rPr>
        <w:t xml:space="preserve"> by pleasing the state deity</w:t>
      </w:r>
      <w:r w:rsidR="00B56B1B">
        <w:rPr>
          <w:rFonts w:ascii="Times New Roman" w:hAnsi="Times New Roman" w:cs="Times New Roman"/>
        </w:rPr>
        <w:t xml:space="preserve"> as his wife</w:t>
      </w:r>
      <w:r w:rsidRPr="00426EE3">
        <w:rPr>
          <w:rFonts w:ascii="Times New Roman" w:hAnsi="Times New Roman" w:cs="Times New Roman"/>
        </w:rPr>
        <w:t>.² Yet she was not queen</w:t>
      </w:r>
      <w:r w:rsidR="00070E99">
        <w:rPr>
          <w:rFonts w:ascii="Times New Roman" w:hAnsi="Times New Roman" w:cs="Times New Roman"/>
        </w:rPr>
        <w:t xml:space="preserve"> or </w:t>
      </w:r>
      <w:r w:rsidRPr="00426EE3">
        <w:rPr>
          <w:rFonts w:ascii="Times New Roman" w:hAnsi="Times New Roman" w:cs="Times New Roman"/>
        </w:rPr>
        <w:t xml:space="preserve">pharaoh, and her office ended after 525 BCE.³ She held </w:t>
      </w:r>
      <w:r w:rsidR="007051BA">
        <w:rPr>
          <w:rFonts w:ascii="Times New Roman" w:hAnsi="Times New Roman" w:cs="Times New Roman"/>
        </w:rPr>
        <w:t>phar</w:t>
      </w:r>
      <w:r w:rsidR="005A1F5C">
        <w:rPr>
          <w:rFonts w:ascii="Times New Roman" w:hAnsi="Times New Roman" w:cs="Times New Roman"/>
        </w:rPr>
        <w:t>a</w:t>
      </w:r>
      <w:r w:rsidR="007051BA">
        <w:rPr>
          <w:rFonts w:ascii="Times New Roman" w:hAnsi="Times New Roman" w:cs="Times New Roman"/>
        </w:rPr>
        <w:t>onic</w:t>
      </w:r>
      <w:r w:rsidRPr="00426EE3">
        <w:rPr>
          <w:rFonts w:ascii="Times New Roman" w:hAnsi="Times New Roman" w:cs="Times New Roman"/>
        </w:rPr>
        <w:t xml:space="preserve">-like power without kingship, and </w:t>
      </w:r>
      <w:r w:rsidR="00DC359C">
        <w:rPr>
          <w:rFonts w:ascii="Times New Roman" w:hAnsi="Times New Roman" w:cs="Times New Roman"/>
        </w:rPr>
        <w:t>her theocratic office</w:t>
      </w:r>
      <w:r w:rsidRPr="00426EE3">
        <w:rPr>
          <w:rFonts w:ascii="Times New Roman" w:hAnsi="Times New Roman" w:cs="Times New Roman"/>
        </w:rPr>
        <w:t xml:space="preserve"> </w:t>
      </w:r>
      <w:r w:rsidR="005A1F5C">
        <w:rPr>
          <w:rFonts w:ascii="Times New Roman" w:hAnsi="Times New Roman" w:cs="Times New Roman"/>
        </w:rPr>
        <w:t>disappeared</w:t>
      </w:r>
      <w:r w:rsidRPr="00426EE3">
        <w:rPr>
          <w:rFonts w:ascii="Times New Roman" w:hAnsi="Times New Roman" w:cs="Times New Roman"/>
        </w:rPr>
        <w:t xml:space="preserve"> when rulers no longer needed </w:t>
      </w:r>
      <w:r w:rsidR="005A1F5C">
        <w:rPr>
          <w:rFonts w:ascii="Times New Roman" w:hAnsi="Times New Roman" w:cs="Times New Roman"/>
        </w:rPr>
        <w:t>legitimization</w:t>
      </w:r>
      <w:r w:rsidRPr="00426EE3">
        <w:rPr>
          <w:rFonts w:ascii="Times New Roman" w:hAnsi="Times New Roman" w:cs="Times New Roman"/>
        </w:rPr>
        <w:t>.</w:t>
      </w:r>
      <w:r w:rsidR="00EB50E4" w:rsidRPr="00EB50E4">
        <w:rPr>
          <w:rFonts w:ascii="Times New Roman" w:hAnsi="Times New Roman" w:cs="Times New Roman"/>
          <w:vertAlign w:val="superscript"/>
        </w:rPr>
        <w:t>3</w:t>
      </w:r>
      <w:r w:rsidR="0091087F">
        <w:rPr>
          <w:rFonts w:ascii="Times New Roman" w:hAnsi="Times New Roman" w:cs="Times New Roman"/>
          <w:vertAlign w:val="superscript"/>
        </w:rPr>
        <w:t xml:space="preserve"> </w:t>
      </w:r>
      <w:r w:rsidR="00954408">
        <w:rPr>
          <w:rFonts w:ascii="Times New Roman" w:hAnsi="Times New Roman" w:cs="Times New Roman"/>
        </w:rPr>
        <w:t>Was there a separation of theology and politics or were the</w:t>
      </w:r>
      <w:r w:rsidR="00D24C1E">
        <w:rPr>
          <w:rFonts w:ascii="Times New Roman" w:hAnsi="Times New Roman" w:cs="Times New Roman"/>
        </w:rPr>
        <w:t xml:space="preserve"> two domains</w:t>
      </w:r>
      <w:r w:rsidR="00954408">
        <w:rPr>
          <w:rFonts w:ascii="Times New Roman" w:hAnsi="Times New Roman" w:cs="Times New Roman"/>
        </w:rPr>
        <w:t xml:space="preserve"> melded in</w:t>
      </w:r>
      <w:r w:rsidR="00154247">
        <w:rPr>
          <w:rFonts w:ascii="Times New Roman" w:hAnsi="Times New Roman" w:cs="Times New Roman"/>
        </w:rPr>
        <w:t>to</w:t>
      </w:r>
      <w:r w:rsidR="00954408">
        <w:rPr>
          <w:rFonts w:ascii="Times New Roman" w:hAnsi="Times New Roman" w:cs="Times New Roman"/>
        </w:rPr>
        <w:t xml:space="preserve"> a symbiotic relationship?</w:t>
      </w:r>
    </w:p>
    <w:p w14:paraId="43C80F11" w14:textId="762AD45A" w:rsidR="00957201" w:rsidRDefault="009B667E" w:rsidP="00C873E4">
      <w:pPr>
        <w:spacing w:line="480" w:lineRule="auto"/>
        <w:rPr>
          <w:rFonts w:ascii="Times New Roman" w:hAnsi="Times New Roman" w:cs="Times New Roman"/>
        </w:rPr>
      </w:pPr>
      <w:r>
        <w:rPr>
          <w:rFonts w:ascii="Times New Roman" w:hAnsi="Times New Roman" w:cs="Times New Roman"/>
        </w:rPr>
        <w:t>There are gaps in the data pertaining to the lives of the God’s wives</w:t>
      </w:r>
      <w:r w:rsidR="007869D3">
        <w:rPr>
          <w:rFonts w:ascii="Times New Roman" w:hAnsi="Times New Roman" w:cs="Times New Roman"/>
        </w:rPr>
        <w:t xml:space="preserve"> of Amun</w:t>
      </w:r>
      <w:r>
        <w:rPr>
          <w:rFonts w:ascii="Times New Roman" w:hAnsi="Times New Roman" w:cs="Times New Roman"/>
        </w:rPr>
        <w:t xml:space="preserve">. </w:t>
      </w:r>
      <w:r w:rsidR="00481D7A">
        <w:rPr>
          <w:rFonts w:ascii="Times New Roman" w:hAnsi="Times New Roman" w:cs="Times New Roman"/>
        </w:rPr>
        <w:t>Current research</w:t>
      </w:r>
      <w:r w:rsidR="00463B15">
        <w:rPr>
          <w:rFonts w:ascii="Times New Roman" w:hAnsi="Times New Roman" w:cs="Times New Roman"/>
        </w:rPr>
        <w:t xml:space="preserve"> cannot explain</w:t>
      </w:r>
      <w:r w:rsidR="004E5C19" w:rsidRPr="004E5C19">
        <w:rPr>
          <w:rFonts w:ascii="Times New Roman" w:hAnsi="Times New Roman" w:cs="Times New Roman"/>
        </w:rPr>
        <w:t xml:space="preserve"> the exact nature of the relationship between theology and politics in the office of the God's Wife of Amun</w:t>
      </w:r>
      <w:r w:rsidR="00087E43">
        <w:rPr>
          <w:rFonts w:ascii="Times New Roman" w:hAnsi="Times New Roman" w:cs="Times New Roman"/>
        </w:rPr>
        <w:t>.</w:t>
      </w:r>
      <w:r w:rsidR="004E5C19" w:rsidRPr="004E5C19">
        <w:rPr>
          <w:rFonts w:ascii="Times New Roman" w:hAnsi="Times New Roman" w:cs="Times New Roman"/>
        </w:rPr>
        <w:t xml:space="preserve"> </w:t>
      </w:r>
      <w:r w:rsidR="007C763A">
        <w:rPr>
          <w:rFonts w:ascii="Times New Roman" w:hAnsi="Times New Roman" w:cs="Times New Roman"/>
        </w:rPr>
        <w:t>Persistent gaps</w:t>
      </w:r>
      <w:r w:rsidR="004E5C19" w:rsidRPr="004E5C19">
        <w:rPr>
          <w:rFonts w:ascii="Times New Roman" w:hAnsi="Times New Roman" w:cs="Times New Roman"/>
        </w:rPr>
        <w:t xml:space="preserve"> </w:t>
      </w:r>
      <w:r w:rsidR="00915DE0">
        <w:rPr>
          <w:rFonts w:ascii="Times New Roman" w:hAnsi="Times New Roman" w:cs="Times New Roman"/>
        </w:rPr>
        <w:t xml:space="preserve">in the archeological record </w:t>
      </w:r>
      <w:r w:rsidR="004E5C19" w:rsidRPr="004E5C19">
        <w:rPr>
          <w:rFonts w:ascii="Times New Roman" w:hAnsi="Times New Roman" w:cs="Times New Roman"/>
        </w:rPr>
        <w:t>complicat</w:t>
      </w:r>
      <w:r w:rsidR="007C763A">
        <w:rPr>
          <w:rFonts w:ascii="Times New Roman" w:hAnsi="Times New Roman" w:cs="Times New Roman"/>
        </w:rPr>
        <w:t>e</w:t>
      </w:r>
      <w:r w:rsidR="00D26EF1">
        <w:rPr>
          <w:rFonts w:ascii="Times New Roman" w:hAnsi="Times New Roman" w:cs="Times New Roman"/>
        </w:rPr>
        <w:t xml:space="preserve"> further elucidation</w:t>
      </w:r>
      <w:r w:rsidR="004E5C19" w:rsidRPr="004E5C19">
        <w:rPr>
          <w:rFonts w:ascii="Times New Roman" w:hAnsi="Times New Roman" w:cs="Times New Roman"/>
        </w:rPr>
        <w:t xml:space="preserve">. </w:t>
      </w:r>
      <w:r w:rsidR="00DF06F0">
        <w:rPr>
          <w:rFonts w:ascii="Times New Roman" w:hAnsi="Times New Roman" w:cs="Times New Roman"/>
        </w:rPr>
        <w:t xml:space="preserve">Most </w:t>
      </w:r>
      <w:r w:rsidR="004E5C19" w:rsidRPr="004E5C19">
        <w:rPr>
          <w:rFonts w:ascii="Times New Roman" w:hAnsi="Times New Roman" w:cs="Times New Roman"/>
        </w:rPr>
        <w:t>of</w:t>
      </w:r>
      <w:r w:rsidR="00DF06F0">
        <w:rPr>
          <w:rFonts w:ascii="Times New Roman" w:hAnsi="Times New Roman" w:cs="Times New Roman"/>
        </w:rPr>
        <w:t xml:space="preserve"> the</w:t>
      </w:r>
      <w:r w:rsidR="004E5C19" w:rsidRPr="004E5C19">
        <w:rPr>
          <w:rFonts w:ascii="Times New Roman" w:hAnsi="Times New Roman" w:cs="Times New Roman"/>
        </w:rPr>
        <w:t xml:space="preserve"> evidence consists of formalized royal propaganda,</w:t>
      </w:r>
      <w:r w:rsidR="007743D3">
        <w:rPr>
          <w:rFonts w:ascii="Times New Roman" w:hAnsi="Times New Roman" w:cs="Times New Roman"/>
        </w:rPr>
        <w:t xml:space="preserve"> such as</w:t>
      </w:r>
      <w:r w:rsidR="004E5C19" w:rsidRPr="004E5C19">
        <w:rPr>
          <w:rFonts w:ascii="Times New Roman" w:hAnsi="Times New Roman" w:cs="Times New Roman"/>
        </w:rPr>
        <w:t xml:space="preserve"> mortuary chapels and temple reliefs</w:t>
      </w:r>
      <w:r w:rsidR="008B5903">
        <w:rPr>
          <w:rFonts w:ascii="Times New Roman" w:hAnsi="Times New Roman" w:cs="Times New Roman"/>
        </w:rPr>
        <w:t>, which are</w:t>
      </w:r>
      <w:r w:rsidR="004E5C19" w:rsidRPr="004E5C19">
        <w:rPr>
          <w:rFonts w:ascii="Times New Roman" w:hAnsi="Times New Roman" w:cs="Times New Roman"/>
        </w:rPr>
        <w:t xml:space="preserve"> designed to project a seamless, divine unity of cosmic balance and state authority. </w:t>
      </w:r>
      <w:r w:rsidR="00CF45CD">
        <w:rPr>
          <w:rFonts w:ascii="Times New Roman" w:hAnsi="Times New Roman" w:cs="Times New Roman"/>
        </w:rPr>
        <w:t xml:space="preserve">Greatly </w:t>
      </w:r>
      <w:r w:rsidR="008E7CBF">
        <w:rPr>
          <w:rFonts w:ascii="Times New Roman" w:hAnsi="Times New Roman" w:cs="Times New Roman"/>
        </w:rPr>
        <w:t>lacking is</w:t>
      </w:r>
      <w:r w:rsidR="004E5C19" w:rsidRPr="004E5C19">
        <w:rPr>
          <w:rFonts w:ascii="Times New Roman" w:hAnsi="Times New Roman" w:cs="Times New Roman"/>
        </w:rPr>
        <w:t xml:space="preserve"> </w:t>
      </w:r>
      <w:r w:rsidR="00CF45CD">
        <w:rPr>
          <w:rFonts w:ascii="Times New Roman" w:hAnsi="Times New Roman" w:cs="Times New Roman"/>
        </w:rPr>
        <w:t xml:space="preserve">any </w:t>
      </w:r>
      <w:r w:rsidR="004E5C19" w:rsidRPr="004E5C19">
        <w:rPr>
          <w:rFonts w:ascii="Times New Roman" w:hAnsi="Times New Roman" w:cs="Times New Roman"/>
        </w:rPr>
        <w:t>informal records</w:t>
      </w:r>
      <w:r w:rsidR="00A22CAC">
        <w:rPr>
          <w:rFonts w:ascii="Times New Roman" w:hAnsi="Times New Roman" w:cs="Times New Roman"/>
        </w:rPr>
        <w:t xml:space="preserve">, </w:t>
      </w:r>
      <w:r w:rsidR="004E5C19" w:rsidRPr="004E5C19">
        <w:rPr>
          <w:rFonts w:ascii="Times New Roman" w:hAnsi="Times New Roman" w:cs="Times New Roman"/>
        </w:rPr>
        <w:t xml:space="preserve">such as personal letters, journals, or administrative </w:t>
      </w:r>
      <w:r w:rsidR="00890B2C">
        <w:rPr>
          <w:rFonts w:ascii="Times New Roman" w:hAnsi="Times New Roman" w:cs="Times New Roman"/>
        </w:rPr>
        <w:t xml:space="preserve">voices </w:t>
      </w:r>
      <w:r w:rsidR="004E5C19" w:rsidRPr="004E5C19">
        <w:rPr>
          <w:rFonts w:ascii="Times New Roman" w:hAnsi="Times New Roman" w:cs="Times New Roman"/>
        </w:rPr>
        <w:t>that would reveal authentic personal agency</w:t>
      </w:r>
      <w:r w:rsidR="003F5C0C">
        <w:rPr>
          <w:rFonts w:ascii="Times New Roman" w:hAnsi="Times New Roman" w:cs="Times New Roman"/>
        </w:rPr>
        <w:t xml:space="preserve"> providing a view </w:t>
      </w:r>
      <w:r w:rsidR="003F5C0C">
        <w:rPr>
          <w:rFonts w:ascii="Times New Roman" w:hAnsi="Times New Roman" w:cs="Times New Roman"/>
        </w:rPr>
        <w:lastRenderedPageBreak/>
        <w:t>into</w:t>
      </w:r>
      <w:r w:rsidR="00455975">
        <w:rPr>
          <w:rFonts w:ascii="Times New Roman" w:hAnsi="Times New Roman" w:cs="Times New Roman"/>
        </w:rPr>
        <w:t xml:space="preserve"> the</w:t>
      </w:r>
      <w:r w:rsidR="004E5C19" w:rsidRPr="004E5C19">
        <w:rPr>
          <w:rFonts w:ascii="Times New Roman" w:hAnsi="Times New Roman" w:cs="Times New Roman"/>
        </w:rPr>
        <w:t xml:space="preserve"> real-world of these wome</w:t>
      </w:r>
      <w:r w:rsidR="00EC45C5">
        <w:rPr>
          <w:rFonts w:ascii="Times New Roman" w:hAnsi="Times New Roman" w:cs="Times New Roman"/>
        </w:rPr>
        <w:t>n</w:t>
      </w:r>
      <w:r w:rsidR="000F58DD">
        <w:rPr>
          <w:rFonts w:ascii="Times New Roman" w:hAnsi="Times New Roman" w:cs="Times New Roman"/>
        </w:rPr>
        <w:t>.</w:t>
      </w:r>
      <w:r w:rsidR="00C10E82" w:rsidRPr="00C10E82">
        <w:rPr>
          <w:rFonts w:ascii="Times New Roman" w:hAnsi="Times New Roman" w:cs="Times New Roman"/>
          <w:vertAlign w:val="superscript"/>
        </w:rPr>
        <w:t>4</w:t>
      </w:r>
      <w:r w:rsidR="000F58DD">
        <w:rPr>
          <w:rFonts w:ascii="Times New Roman" w:hAnsi="Times New Roman" w:cs="Times New Roman"/>
        </w:rPr>
        <w:t xml:space="preserve"> The</w:t>
      </w:r>
      <w:r w:rsidR="004E5C19" w:rsidRPr="004E5C19">
        <w:rPr>
          <w:rFonts w:ascii="Times New Roman" w:hAnsi="Times New Roman" w:cs="Times New Roman"/>
        </w:rPr>
        <w:t xml:space="preserve"> scarcity of daily paperwork from the Theban temple estates</w:t>
      </w:r>
      <w:r w:rsidR="00D10EB4">
        <w:rPr>
          <w:rFonts w:ascii="Times New Roman" w:hAnsi="Times New Roman" w:cs="Times New Roman"/>
        </w:rPr>
        <w:t>, such as</w:t>
      </w:r>
      <w:r w:rsidR="004E5C19" w:rsidRPr="004E5C19">
        <w:rPr>
          <w:rFonts w:ascii="Times New Roman" w:hAnsi="Times New Roman" w:cs="Times New Roman"/>
        </w:rPr>
        <w:t xml:space="preserve"> detailed accounting </w:t>
      </w:r>
      <w:r w:rsidR="00470DE3">
        <w:rPr>
          <w:rFonts w:ascii="Times New Roman" w:hAnsi="Times New Roman" w:cs="Times New Roman"/>
        </w:rPr>
        <w:t xml:space="preserve">or </w:t>
      </w:r>
      <w:r w:rsidR="00AB7EBD">
        <w:rPr>
          <w:rFonts w:ascii="Times New Roman" w:hAnsi="Times New Roman" w:cs="Times New Roman"/>
        </w:rPr>
        <w:t>bure</w:t>
      </w:r>
      <w:r w:rsidR="00176B4E">
        <w:rPr>
          <w:rFonts w:ascii="Times New Roman" w:hAnsi="Times New Roman" w:cs="Times New Roman"/>
        </w:rPr>
        <w:t>a</w:t>
      </w:r>
      <w:r w:rsidR="003F318C">
        <w:rPr>
          <w:rFonts w:ascii="Times New Roman" w:hAnsi="Times New Roman" w:cs="Times New Roman"/>
        </w:rPr>
        <w:t>u</w:t>
      </w:r>
      <w:r w:rsidR="00176B4E">
        <w:rPr>
          <w:rFonts w:ascii="Times New Roman" w:hAnsi="Times New Roman" w:cs="Times New Roman"/>
        </w:rPr>
        <w:t>cratic</w:t>
      </w:r>
      <w:r w:rsidR="004E5C19" w:rsidRPr="004E5C19">
        <w:rPr>
          <w:rFonts w:ascii="Times New Roman" w:hAnsi="Times New Roman" w:cs="Times New Roman"/>
        </w:rPr>
        <w:t xml:space="preserve"> records</w:t>
      </w:r>
      <w:r w:rsidR="00D10EB4">
        <w:rPr>
          <w:rFonts w:ascii="Times New Roman" w:hAnsi="Times New Roman" w:cs="Times New Roman"/>
        </w:rPr>
        <w:t>,</w:t>
      </w:r>
      <w:r w:rsidR="00BA0AD3">
        <w:rPr>
          <w:rFonts w:ascii="Times New Roman" w:hAnsi="Times New Roman" w:cs="Times New Roman"/>
        </w:rPr>
        <w:t xml:space="preserve"> create the</w:t>
      </w:r>
      <w:r w:rsidR="004E5C19" w:rsidRPr="004E5C19">
        <w:rPr>
          <w:rFonts w:ascii="Times New Roman" w:hAnsi="Times New Roman" w:cs="Times New Roman"/>
        </w:rPr>
        <w:t xml:space="preserve"> impossi</w:t>
      </w:r>
      <w:r w:rsidR="00BA0AD3">
        <w:rPr>
          <w:rFonts w:ascii="Times New Roman" w:hAnsi="Times New Roman" w:cs="Times New Roman"/>
        </w:rPr>
        <w:t>bility</w:t>
      </w:r>
      <w:r w:rsidR="004E5C19" w:rsidRPr="004E5C19">
        <w:rPr>
          <w:rFonts w:ascii="Times New Roman" w:hAnsi="Times New Roman" w:cs="Times New Roman"/>
        </w:rPr>
        <w:t xml:space="preserve"> to determine whether the</w:t>
      </w:r>
      <w:r w:rsidR="00932226">
        <w:rPr>
          <w:rFonts w:ascii="Times New Roman" w:hAnsi="Times New Roman" w:cs="Times New Roman"/>
        </w:rPr>
        <w:t xml:space="preserve"> God’s wives</w:t>
      </w:r>
      <w:r w:rsidR="004E5C19" w:rsidRPr="004E5C19">
        <w:rPr>
          <w:rFonts w:ascii="Times New Roman" w:hAnsi="Times New Roman" w:cs="Times New Roman"/>
        </w:rPr>
        <w:t xml:space="preserve"> directly commanded their</w:t>
      </w:r>
      <w:r w:rsidR="00932226">
        <w:rPr>
          <w:rFonts w:ascii="Times New Roman" w:hAnsi="Times New Roman" w:cs="Times New Roman"/>
        </w:rPr>
        <w:t xml:space="preserve"> own</w:t>
      </w:r>
      <w:r w:rsidR="004E5C19" w:rsidRPr="004E5C19">
        <w:rPr>
          <w:rFonts w:ascii="Times New Roman" w:hAnsi="Times New Roman" w:cs="Times New Roman"/>
        </w:rPr>
        <w:t xml:space="preserve"> bureaucratic infrastructure or if male overseers appointed by the pharaoh held the economic reins</w:t>
      </w:r>
      <w:r w:rsidR="002676BE">
        <w:rPr>
          <w:rFonts w:ascii="Times New Roman" w:hAnsi="Times New Roman" w:cs="Times New Roman"/>
        </w:rPr>
        <w:t xml:space="preserve"> quietly</w:t>
      </w:r>
      <w:r w:rsidR="004E5C19" w:rsidRPr="004E5C19">
        <w:rPr>
          <w:rFonts w:ascii="Times New Roman" w:hAnsi="Times New Roman" w:cs="Times New Roman"/>
        </w:rPr>
        <w:t>.</w:t>
      </w:r>
      <w:r w:rsidR="00F25ECE" w:rsidRPr="00F25ECE">
        <w:rPr>
          <w:rFonts w:ascii="Times New Roman" w:hAnsi="Times New Roman" w:cs="Times New Roman"/>
          <w:vertAlign w:val="superscript"/>
        </w:rPr>
        <w:t>5</w:t>
      </w:r>
      <w:r w:rsidR="004E5C19" w:rsidRPr="004E5C19">
        <w:rPr>
          <w:rFonts w:ascii="Times New Roman" w:hAnsi="Times New Roman" w:cs="Times New Roman"/>
        </w:rPr>
        <w:t xml:space="preserve"> Th</w:t>
      </w:r>
      <w:r w:rsidR="000F0965">
        <w:rPr>
          <w:rFonts w:ascii="Times New Roman" w:hAnsi="Times New Roman" w:cs="Times New Roman"/>
        </w:rPr>
        <w:t>e</w:t>
      </w:r>
      <w:r w:rsidR="004E5C19" w:rsidRPr="004E5C19">
        <w:rPr>
          <w:rFonts w:ascii="Times New Roman" w:hAnsi="Times New Roman" w:cs="Times New Roman"/>
        </w:rPr>
        <w:t xml:space="preserve"> reliance on sacred iconography </w:t>
      </w:r>
      <w:r w:rsidR="00872994">
        <w:rPr>
          <w:rFonts w:ascii="Times New Roman" w:hAnsi="Times New Roman" w:cs="Times New Roman"/>
        </w:rPr>
        <w:t xml:space="preserve">exemplifies an </w:t>
      </w:r>
      <w:r w:rsidR="004E5C19" w:rsidRPr="004E5C19">
        <w:rPr>
          <w:rFonts w:ascii="Times New Roman" w:hAnsi="Times New Roman" w:cs="Times New Roman"/>
        </w:rPr>
        <w:t>apparent symbiosis between religion and politics</w:t>
      </w:r>
      <w:r w:rsidR="00872994">
        <w:rPr>
          <w:rFonts w:ascii="Times New Roman" w:hAnsi="Times New Roman" w:cs="Times New Roman"/>
        </w:rPr>
        <w:t xml:space="preserve"> or</w:t>
      </w:r>
      <w:r w:rsidR="004E5C19" w:rsidRPr="004E5C19">
        <w:rPr>
          <w:rFonts w:ascii="Times New Roman" w:hAnsi="Times New Roman" w:cs="Times New Roman"/>
        </w:rPr>
        <w:t xml:space="preserve"> may be </w:t>
      </w:r>
      <w:r w:rsidR="00872994">
        <w:rPr>
          <w:rFonts w:ascii="Times New Roman" w:hAnsi="Times New Roman" w:cs="Times New Roman"/>
        </w:rPr>
        <w:t xml:space="preserve">it is </w:t>
      </w:r>
      <w:r w:rsidR="004E5C19" w:rsidRPr="004E5C19">
        <w:rPr>
          <w:rFonts w:ascii="Times New Roman" w:hAnsi="Times New Roman" w:cs="Times New Roman"/>
        </w:rPr>
        <w:t xml:space="preserve">an illusion of state-sanctioned </w:t>
      </w:r>
      <w:r w:rsidR="00872994">
        <w:rPr>
          <w:rFonts w:ascii="Times New Roman" w:hAnsi="Times New Roman" w:cs="Times New Roman"/>
        </w:rPr>
        <w:t>propaganda</w:t>
      </w:r>
      <w:r w:rsidR="004E5C19" w:rsidRPr="004E5C19">
        <w:rPr>
          <w:rFonts w:ascii="Times New Roman" w:hAnsi="Times New Roman" w:cs="Times New Roman"/>
        </w:rPr>
        <w:t>,</w:t>
      </w:r>
      <w:r w:rsidR="00F8669C">
        <w:rPr>
          <w:rFonts w:ascii="Times New Roman" w:hAnsi="Times New Roman" w:cs="Times New Roman"/>
        </w:rPr>
        <w:t xml:space="preserve"> which</w:t>
      </w:r>
      <w:r w:rsidR="004E5C19" w:rsidRPr="004E5C19">
        <w:rPr>
          <w:rFonts w:ascii="Times New Roman" w:hAnsi="Times New Roman" w:cs="Times New Roman"/>
        </w:rPr>
        <w:t xml:space="preserve"> leav</w:t>
      </w:r>
      <w:r w:rsidR="00F8669C">
        <w:rPr>
          <w:rFonts w:ascii="Times New Roman" w:hAnsi="Times New Roman" w:cs="Times New Roman"/>
        </w:rPr>
        <w:t>es unanswered questions on</w:t>
      </w:r>
      <w:r w:rsidR="004E5C19" w:rsidRPr="004E5C19">
        <w:rPr>
          <w:rFonts w:ascii="Times New Roman" w:hAnsi="Times New Roman" w:cs="Times New Roman"/>
        </w:rPr>
        <w:t xml:space="preserve"> the true extent of their political autonomy</w:t>
      </w:r>
      <w:r w:rsidR="00BA63A6">
        <w:rPr>
          <w:rFonts w:ascii="Times New Roman" w:hAnsi="Times New Roman" w:cs="Times New Roman"/>
        </w:rPr>
        <w:t xml:space="preserve"> and agency</w:t>
      </w:r>
      <w:r w:rsidR="004E5C19" w:rsidRPr="004E5C19">
        <w:rPr>
          <w:rFonts w:ascii="Times New Roman" w:hAnsi="Times New Roman" w:cs="Times New Roman"/>
        </w:rPr>
        <w:t>.</w:t>
      </w:r>
      <w:r w:rsidR="00054F95" w:rsidRPr="00054F95">
        <w:rPr>
          <w:rFonts w:ascii="Times New Roman" w:hAnsi="Times New Roman" w:cs="Times New Roman"/>
          <w:vertAlign w:val="superscript"/>
        </w:rPr>
        <w:t>6</w:t>
      </w:r>
    </w:p>
    <w:p w14:paraId="6F157C59" w14:textId="4179B6CF" w:rsidR="00957201" w:rsidRDefault="00957201" w:rsidP="00C873E4">
      <w:pPr>
        <w:spacing w:line="480" w:lineRule="auto"/>
        <w:rPr>
          <w:rFonts w:ascii="Times New Roman" w:hAnsi="Times New Roman" w:cs="Times New Roman"/>
        </w:rPr>
      </w:pPr>
      <w:r w:rsidRPr="00453FCC">
        <w:rPr>
          <w:rFonts w:ascii="Times New Roman" w:hAnsi="Times New Roman" w:cs="Times New Roman"/>
        </w:rPr>
        <w:t xml:space="preserve">When applied to the central question of whether </w:t>
      </w:r>
      <w:r>
        <w:rPr>
          <w:rFonts w:ascii="Times New Roman" w:hAnsi="Times New Roman" w:cs="Times New Roman"/>
        </w:rPr>
        <w:t xml:space="preserve">the domains of </w:t>
      </w:r>
      <w:r w:rsidRPr="00453FCC">
        <w:rPr>
          <w:rFonts w:ascii="Times New Roman" w:hAnsi="Times New Roman" w:cs="Times New Roman"/>
        </w:rPr>
        <w:t xml:space="preserve">theology and politics operated independently or symbiotically within the office of the God's Wife of Amun, </w:t>
      </w:r>
      <w:r>
        <w:rPr>
          <w:rFonts w:ascii="Times New Roman" w:hAnsi="Times New Roman" w:cs="Times New Roman"/>
        </w:rPr>
        <w:t xml:space="preserve">the authors </w:t>
      </w:r>
      <w:r w:rsidRPr="00453FCC">
        <w:rPr>
          <w:rFonts w:ascii="Times New Roman" w:hAnsi="Times New Roman" w:cs="Times New Roman"/>
        </w:rPr>
        <w:t>Robins, Teeter, and</w:t>
      </w:r>
      <w:r>
        <w:rPr>
          <w:rFonts w:ascii="Times New Roman" w:hAnsi="Times New Roman" w:cs="Times New Roman"/>
        </w:rPr>
        <w:t xml:space="preserve"> </w:t>
      </w:r>
      <w:r w:rsidRPr="00453FCC">
        <w:rPr>
          <w:rFonts w:ascii="Times New Roman" w:hAnsi="Times New Roman" w:cs="Times New Roman"/>
        </w:rPr>
        <w:t>Ayad offer s</w:t>
      </w:r>
      <w:r>
        <w:rPr>
          <w:rFonts w:ascii="Times New Roman" w:hAnsi="Times New Roman" w:cs="Times New Roman"/>
        </w:rPr>
        <w:t>harply contrasting</w:t>
      </w:r>
      <w:r w:rsidRPr="00453FCC">
        <w:rPr>
          <w:rFonts w:ascii="Times New Roman" w:hAnsi="Times New Roman" w:cs="Times New Roman"/>
        </w:rPr>
        <w:t xml:space="preserve"> interpretations. </w:t>
      </w:r>
      <w:r>
        <w:rPr>
          <w:rFonts w:ascii="Times New Roman" w:hAnsi="Times New Roman" w:cs="Times New Roman"/>
        </w:rPr>
        <w:t>Robins r</w:t>
      </w:r>
      <w:r w:rsidRPr="00453FCC">
        <w:rPr>
          <w:rFonts w:ascii="Times New Roman" w:hAnsi="Times New Roman" w:cs="Times New Roman"/>
        </w:rPr>
        <w:t>epresent</w:t>
      </w:r>
      <w:r>
        <w:rPr>
          <w:rFonts w:ascii="Times New Roman" w:hAnsi="Times New Roman" w:cs="Times New Roman"/>
        </w:rPr>
        <w:t>s</w:t>
      </w:r>
      <w:r w:rsidRPr="00453FCC">
        <w:rPr>
          <w:rFonts w:ascii="Times New Roman" w:hAnsi="Times New Roman" w:cs="Times New Roman"/>
        </w:rPr>
        <w:t xml:space="preserve"> </w:t>
      </w:r>
      <w:r>
        <w:rPr>
          <w:rFonts w:ascii="Times New Roman" w:hAnsi="Times New Roman" w:cs="Times New Roman"/>
        </w:rPr>
        <w:t>a</w:t>
      </w:r>
      <w:r w:rsidRPr="00453FCC">
        <w:rPr>
          <w:rFonts w:ascii="Times New Roman" w:hAnsi="Times New Roman" w:cs="Times New Roman"/>
        </w:rPr>
        <w:t xml:space="preserve"> minimalist perspective</w:t>
      </w:r>
      <w:r>
        <w:rPr>
          <w:rFonts w:ascii="Times New Roman" w:hAnsi="Times New Roman" w:cs="Times New Roman"/>
        </w:rPr>
        <w:t xml:space="preserve"> that</w:t>
      </w:r>
      <w:r w:rsidRPr="00453FCC">
        <w:rPr>
          <w:rFonts w:ascii="Times New Roman" w:hAnsi="Times New Roman" w:cs="Times New Roman"/>
        </w:rPr>
        <w:t xml:space="preserve"> argues for a strict separation of </w:t>
      </w:r>
      <w:r>
        <w:rPr>
          <w:rFonts w:ascii="Times New Roman" w:hAnsi="Times New Roman" w:cs="Times New Roman"/>
        </w:rPr>
        <w:t>both domains. Robins</w:t>
      </w:r>
      <w:r w:rsidRPr="00453FCC">
        <w:rPr>
          <w:rFonts w:ascii="Times New Roman" w:hAnsi="Times New Roman" w:cs="Times New Roman"/>
        </w:rPr>
        <w:t xml:space="preserve"> assert</w:t>
      </w:r>
      <w:r>
        <w:rPr>
          <w:rFonts w:ascii="Times New Roman" w:hAnsi="Times New Roman" w:cs="Times New Roman"/>
        </w:rPr>
        <w:t>s</w:t>
      </w:r>
      <w:r w:rsidRPr="00453FCC">
        <w:rPr>
          <w:rFonts w:ascii="Times New Roman" w:hAnsi="Times New Roman" w:cs="Times New Roman"/>
        </w:rPr>
        <w:t xml:space="preserve"> that while the office was </w:t>
      </w:r>
      <w:r>
        <w:rPr>
          <w:rFonts w:ascii="Times New Roman" w:hAnsi="Times New Roman" w:cs="Times New Roman"/>
        </w:rPr>
        <w:t>by nature,</w:t>
      </w:r>
      <w:r w:rsidRPr="00453FCC">
        <w:rPr>
          <w:rFonts w:ascii="Times New Roman" w:hAnsi="Times New Roman" w:cs="Times New Roman"/>
        </w:rPr>
        <w:t xml:space="preserve"> theological and symbolic, </w:t>
      </w:r>
      <w:r>
        <w:rPr>
          <w:rFonts w:ascii="Times New Roman" w:hAnsi="Times New Roman" w:cs="Times New Roman"/>
        </w:rPr>
        <w:t>but proved to be a</w:t>
      </w:r>
      <w:r w:rsidRPr="00453FCC">
        <w:rPr>
          <w:rFonts w:ascii="Times New Roman" w:hAnsi="Times New Roman" w:cs="Times New Roman"/>
        </w:rPr>
        <w:t xml:space="preserve"> political utility belong</w:t>
      </w:r>
      <w:r>
        <w:rPr>
          <w:rFonts w:ascii="Times New Roman" w:hAnsi="Times New Roman" w:cs="Times New Roman"/>
        </w:rPr>
        <w:t>ing</w:t>
      </w:r>
      <w:r w:rsidRPr="00453FCC">
        <w:rPr>
          <w:rFonts w:ascii="Times New Roman" w:hAnsi="Times New Roman" w:cs="Times New Roman"/>
        </w:rPr>
        <w:t xml:space="preserve"> exclusively to the</w:t>
      </w:r>
      <w:r>
        <w:rPr>
          <w:rFonts w:ascii="Times New Roman" w:hAnsi="Times New Roman" w:cs="Times New Roman"/>
        </w:rPr>
        <w:t xml:space="preserve"> </w:t>
      </w:r>
      <w:r w:rsidRPr="00453FCC">
        <w:rPr>
          <w:rFonts w:ascii="Times New Roman" w:hAnsi="Times New Roman" w:cs="Times New Roman"/>
        </w:rPr>
        <w:t>pharaohs who manipulated the titleholders as dynastic pawns.</w:t>
      </w:r>
      <w:r w:rsidRPr="006B35F5">
        <w:rPr>
          <w:rFonts w:ascii="Times New Roman" w:hAnsi="Times New Roman" w:cs="Times New Roman"/>
          <w:vertAlign w:val="superscript"/>
        </w:rPr>
        <w:t xml:space="preserve">7 </w:t>
      </w:r>
      <w:r w:rsidRPr="00453FCC">
        <w:rPr>
          <w:rFonts w:ascii="Times New Roman" w:hAnsi="Times New Roman" w:cs="Times New Roman"/>
        </w:rPr>
        <w:t>Con</w:t>
      </w:r>
      <w:r>
        <w:rPr>
          <w:rFonts w:ascii="Times New Roman" w:hAnsi="Times New Roman" w:cs="Times New Roman"/>
        </w:rPr>
        <w:t>trastingly</w:t>
      </w:r>
      <w:r w:rsidRPr="00453FCC">
        <w:rPr>
          <w:rFonts w:ascii="Times New Roman" w:hAnsi="Times New Roman" w:cs="Times New Roman"/>
        </w:rPr>
        <w:t>, Teeter rejects this separation in favor of a dualist</w:t>
      </w:r>
      <w:r>
        <w:rPr>
          <w:rFonts w:ascii="Times New Roman" w:hAnsi="Times New Roman" w:cs="Times New Roman"/>
        </w:rPr>
        <w:t>ic</w:t>
      </w:r>
      <w:r w:rsidRPr="00453FCC">
        <w:rPr>
          <w:rFonts w:ascii="Times New Roman" w:hAnsi="Times New Roman" w:cs="Times New Roman"/>
        </w:rPr>
        <w:t xml:space="preserve"> framework, </w:t>
      </w:r>
      <w:r>
        <w:rPr>
          <w:rFonts w:ascii="Times New Roman" w:hAnsi="Times New Roman" w:cs="Times New Roman"/>
        </w:rPr>
        <w:t xml:space="preserve">she </w:t>
      </w:r>
      <w:r w:rsidRPr="00453FCC">
        <w:rPr>
          <w:rFonts w:ascii="Times New Roman" w:hAnsi="Times New Roman" w:cs="Times New Roman"/>
        </w:rPr>
        <w:t>argu</w:t>
      </w:r>
      <w:r>
        <w:rPr>
          <w:rFonts w:ascii="Times New Roman" w:hAnsi="Times New Roman" w:cs="Times New Roman"/>
        </w:rPr>
        <w:t>es</w:t>
      </w:r>
      <w:r w:rsidRPr="00453FCC">
        <w:rPr>
          <w:rFonts w:ascii="Times New Roman" w:hAnsi="Times New Roman" w:cs="Times New Roman"/>
        </w:rPr>
        <w:t xml:space="preserve"> that religion and politics </w:t>
      </w:r>
      <w:r>
        <w:rPr>
          <w:rFonts w:ascii="Times New Roman" w:hAnsi="Times New Roman" w:cs="Times New Roman"/>
        </w:rPr>
        <w:t>co</w:t>
      </w:r>
      <w:r w:rsidRPr="00453FCC">
        <w:rPr>
          <w:rFonts w:ascii="Times New Roman" w:hAnsi="Times New Roman" w:cs="Times New Roman"/>
        </w:rPr>
        <w:t xml:space="preserve">existed in a balanced, symbiotic relationship where the </w:t>
      </w:r>
      <w:r>
        <w:rPr>
          <w:rFonts w:ascii="Times New Roman" w:hAnsi="Times New Roman" w:cs="Times New Roman"/>
        </w:rPr>
        <w:t>God’s wife’s</w:t>
      </w:r>
      <w:r w:rsidRPr="00453FCC">
        <w:rPr>
          <w:rFonts w:ascii="Times New Roman" w:hAnsi="Times New Roman" w:cs="Times New Roman"/>
        </w:rPr>
        <w:t xml:space="preserve"> ritualistic purity and active cultic duties </w:t>
      </w:r>
      <w:r>
        <w:rPr>
          <w:rFonts w:ascii="Times New Roman" w:hAnsi="Times New Roman" w:cs="Times New Roman"/>
        </w:rPr>
        <w:t>unequivocally</w:t>
      </w:r>
      <w:r w:rsidRPr="00453FCC">
        <w:rPr>
          <w:rFonts w:ascii="Times New Roman" w:hAnsi="Times New Roman" w:cs="Times New Roman"/>
        </w:rPr>
        <w:t xml:space="preserve"> legitimized and </w:t>
      </w:r>
      <w:r>
        <w:rPr>
          <w:rFonts w:ascii="Times New Roman" w:hAnsi="Times New Roman" w:cs="Times New Roman"/>
        </w:rPr>
        <w:t>created</w:t>
      </w:r>
      <w:r w:rsidRPr="00453FCC">
        <w:rPr>
          <w:rFonts w:ascii="Times New Roman" w:hAnsi="Times New Roman" w:cs="Times New Roman"/>
        </w:rPr>
        <w:t xml:space="preserve"> her </w:t>
      </w:r>
      <w:r>
        <w:rPr>
          <w:rFonts w:ascii="Times New Roman" w:hAnsi="Times New Roman" w:cs="Times New Roman"/>
        </w:rPr>
        <w:t xml:space="preserve">influence with </w:t>
      </w:r>
      <w:r w:rsidRPr="00453FCC">
        <w:rPr>
          <w:rFonts w:ascii="Times New Roman" w:hAnsi="Times New Roman" w:cs="Times New Roman"/>
        </w:rPr>
        <w:t>political and economic authority.</w:t>
      </w:r>
      <w:r w:rsidRPr="00022C47">
        <w:rPr>
          <w:rFonts w:ascii="Times New Roman" w:hAnsi="Times New Roman" w:cs="Times New Roman"/>
          <w:vertAlign w:val="superscript"/>
        </w:rPr>
        <w:t>8</w:t>
      </w:r>
      <w:r w:rsidRPr="00453FCC">
        <w:rPr>
          <w:rFonts w:ascii="Times New Roman" w:hAnsi="Times New Roman" w:cs="Times New Roman"/>
        </w:rPr>
        <w:t xml:space="preserve"> Ayad </w:t>
      </w:r>
      <w:r>
        <w:rPr>
          <w:rFonts w:ascii="Times New Roman" w:hAnsi="Times New Roman" w:cs="Times New Roman"/>
        </w:rPr>
        <w:t>expands upon</w:t>
      </w:r>
      <w:r w:rsidRPr="00453FCC">
        <w:rPr>
          <w:rFonts w:ascii="Times New Roman" w:hAnsi="Times New Roman" w:cs="Times New Roman"/>
        </w:rPr>
        <w:t xml:space="preserve"> Teeter’s symbiotic </w:t>
      </w:r>
      <w:r>
        <w:rPr>
          <w:rFonts w:ascii="Times New Roman" w:hAnsi="Times New Roman" w:cs="Times New Roman"/>
        </w:rPr>
        <w:t>perspective</w:t>
      </w:r>
      <w:r w:rsidRPr="00453FCC">
        <w:rPr>
          <w:rFonts w:ascii="Times New Roman" w:hAnsi="Times New Roman" w:cs="Times New Roman"/>
        </w:rPr>
        <w:t xml:space="preserve"> into the realm of female agency, </w:t>
      </w:r>
      <w:r>
        <w:rPr>
          <w:rFonts w:ascii="Times New Roman" w:hAnsi="Times New Roman" w:cs="Times New Roman"/>
        </w:rPr>
        <w:t>especially</w:t>
      </w:r>
      <w:r w:rsidRPr="00453FCC">
        <w:rPr>
          <w:rFonts w:ascii="Times New Roman" w:hAnsi="Times New Roman" w:cs="Times New Roman"/>
        </w:rPr>
        <w:t xml:space="preserve"> during the politically fragmented Third Intermediate and Late Periods. While Ayad </w:t>
      </w:r>
      <w:r>
        <w:rPr>
          <w:rFonts w:ascii="Times New Roman" w:hAnsi="Times New Roman" w:cs="Times New Roman"/>
        </w:rPr>
        <w:t>acquiesces</w:t>
      </w:r>
      <w:r w:rsidRPr="00453FCC">
        <w:rPr>
          <w:rFonts w:ascii="Times New Roman" w:hAnsi="Times New Roman" w:cs="Times New Roman"/>
        </w:rPr>
        <w:t xml:space="preserve"> that male rulers initiated these appointments for geopolitical gain, she argues that the women</w:t>
      </w:r>
      <w:r>
        <w:rPr>
          <w:rFonts w:ascii="Times New Roman" w:hAnsi="Times New Roman" w:cs="Times New Roman"/>
        </w:rPr>
        <w:t xml:space="preserve"> of this office</w:t>
      </w:r>
      <w:r w:rsidRPr="00453FCC">
        <w:rPr>
          <w:rFonts w:ascii="Times New Roman" w:hAnsi="Times New Roman" w:cs="Times New Roman"/>
        </w:rPr>
        <w:t xml:space="preserve"> ultimately </w:t>
      </w:r>
      <w:r>
        <w:rPr>
          <w:rFonts w:ascii="Times New Roman" w:hAnsi="Times New Roman" w:cs="Times New Roman"/>
        </w:rPr>
        <w:t xml:space="preserve">optimized </w:t>
      </w:r>
      <w:r w:rsidRPr="00453FCC">
        <w:rPr>
          <w:rFonts w:ascii="Times New Roman" w:hAnsi="Times New Roman" w:cs="Times New Roman"/>
        </w:rPr>
        <w:t>their sac</w:t>
      </w:r>
      <w:r>
        <w:rPr>
          <w:rFonts w:ascii="Times New Roman" w:hAnsi="Times New Roman" w:cs="Times New Roman"/>
        </w:rPr>
        <w:t>e</w:t>
      </w:r>
      <w:r w:rsidRPr="00453FCC">
        <w:rPr>
          <w:rFonts w:ascii="Times New Roman" w:hAnsi="Times New Roman" w:cs="Times New Roman"/>
        </w:rPr>
        <w:t>rd</w:t>
      </w:r>
      <w:r>
        <w:rPr>
          <w:rFonts w:ascii="Times New Roman" w:hAnsi="Times New Roman" w:cs="Times New Roman"/>
        </w:rPr>
        <w:t>otal</w:t>
      </w:r>
      <w:r w:rsidRPr="00453FCC">
        <w:rPr>
          <w:rFonts w:ascii="Times New Roman" w:hAnsi="Times New Roman" w:cs="Times New Roman"/>
        </w:rPr>
        <w:t xml:space="preserve"> status to achieve absolute autonomy</w:t>
      </w:r>
      <w:r>
        <w:rPr>
          <w:rFonts w:ascii="Times New Roman" w:hAnsi="Times New Roman" w:cs="Times New Roman"/>
        </w:rPr>
        <w:t>. This would</w:t>
      </w:r>
      <w:r w:rsidRPr="00453FCC">
        <w:rPr>
          <w:rFonts w:ascii="Times New Roman" w:hAnsi="Times New Roman" w:cs="Times New Roman"/>
        </w:rPr>
        <w:t xml:space="preserve"> effectively transform </w:t>
      </w:r>
      <w:r>
        <w:rPr>
          <w:rFonts w:ascii="Times New Roman" w:hAnsi="Times New Roman" w:cs="Times New Roman"/>
        </w:rPr>
        <w:t>the theological office of the God’s wife</w:t>
      </w:r>
      <w:r w:rsidRPr="00453FCC">
        <w:rPr>
          <w:rFonts w:ascii="Times New Roman" w:hAnsi="Times New Roman" w:cs="Times New Roman"/>
        </w:rPr>
        <w:t xml:space="preserve"> into </w:t>
      </w:r>
      <w:r w:rsidR="00190916" w:rsidRPr="00453FCC">
        <w:rPr>
          <w:rFonts w:ascii="Times New Roman" w:hAnsi="Times New Roman" w:cs="Times New Roman"/>
        </w:rPr>
        <w:t>an</w:t>
      </w:r>
      <w:r w:rsidRPr="00453FCC">
        <w:rPr>
          <w:rFonts w:ascii="Times New Roman" w:hAnsi="Times New Roman" w:cs="Times New Roman"/>
        </w:rPr>
        <w:t xml:space="preserve"> </w:t>
      </w:r>
      <w:r>
        <w:rPr>
          <w:rFonts w:ascii="Times New Roman" w:hAnsi="Times New Roman" w:cs="Times New Roman"/>
        </w:rPr>
        <w:t>instrument o</w:t>
      </w:r>
      <w:r w:rsidRPr="00453FCC">
        <w:rPr>
          <w:rFonts w:ascii="Times New Roman" w:hAnsi="Times New Roman" w:cs="Times New Roman"/>
        </w:rPr>
        <w:t>f independent sovereignty</w:t>
      </w:r>
      <w:r>
        <w:rPr>
          <w:rFonts w:ascii="Times New Roman" w:hAnsi="Times New Roman" w:cs="Times New Roman"/>
        </w:rPr>
        <w:t>, much like the pharaoh</w:t>
      </w:r>
      <w:r w:rsidRPr="00453FCC">
        <w:rPr>
          <w:rFonts w:ascii="Times New Roman" w:hAnsi="Times New Roman" w:cs="Times New Roman"/>
        </w:rPr>
        <w:t>.</w:t>
      </w:r>
      <w:r w:rsidRPr="00095B86">
        <w:rPr>
          <w:rFonts w:ascii="Times New Roman" w:hAnsi="Times New Roman" w:cs="Times New Roman"/>
          <w:vertAlign w:val="superscript"/>
        </w:rPr>
        <w:t xml:space="preserve">9 </w:t>
      </w:r>
      <w:r w:rsidRPr="00453FCC">
        <w:rPr>
          <w:rFonts w:ascii="Times New Roman" w:hAnsi="Times New Roman" w:cs="Times New Roman"/>
        </w:rPr>
        <w:t xml:space="preserve">Thus, where Robins sees a </w:t>
      </w:r>
      <w:r w:rsidRPr="00453FCC">
        <w:rPr>
          <w:rFonts w:ascii="Times New Roman" w:hAnsi="Times New Roman" w:cs="Times New Roman"/>
        </w:rPr>
        <w:lastRenderedPageBreak/>
        <w:t>patriarchal tool, Teeter recognizes a fluid functional symbiosis, and Ayad discovers a platform for unprecedented female governance.</w:t>
      </w:r>
    </w:p>
    <w:p w14:paraId="56AB10A5" w14:textId="441447DA" w:rsidR="007B5D91" w:rsidRDefault="007B5D91" w:rsidP="00C873E4">
      <w:pPr>
        <w:spacing w:line="480" w:lineRule="auto"/>
        <w:rPr>
          <w:rFonts w:ascii="Times New Roman" w:hAnsi="Times New Roman" w:cs="Times New Roman"/>
          <w:vertAlign w:val="superscript"/>
        </w:rPr>
      </w:pPr>
      <w:r w:rsidRPr="00426EE3">
        <w:rPr>
          <w:rFonts w:ascii="Times New Roman" w:hAnsi="Times New Roman" w:cs="Times New Roman"/>
        </w:rPr>
        <w:t>In Egypt, doctrine functioned as constitutional law.</w:t>
      </w:r>
      <w:r w:rsidR="002C3901" w:rsidRPr="00881F4A">
        <w:rPr>
          <w:rFonts w:ascii="Times New Roman" w:hAnsi="Times New Roman" w:cs="Times New Roman"/>
          <w:vertAlign w:val="superscript"/>
        </w:rPr>
        <w:t>10</w:t>
      </w:r>
      <w:r w:rsidRPr="00881F4A">
        <w:rPr>
          <w:rFonts w:ascii="Times New Roman" w:hAnsi="Times New Roman" w:cs="Times New Roman"/>
          <w:vertAlign w:val="superscript"/>
        </w:rPr>
        <w:t xml:space="preserve"> </w:t>
      </w:r>
      <w:r>
        <w:rPr>
          <w:rFonts w:ascii="Times New Roman" w:hAnsi="Times New Roman" w:cs="Times New Roman"/>
        </w:rPr>
        <w:t>The separation perspective is a misrepresentation. T</w:t>
      </w:r>
      <w:r w:rsidRPr="00426EE3">
        <w:rPr>
          <w:rFonts w:ascii="Times New Roman" w:hAnsi="Times New Roman" w:cs="Times New Roman"/>
        </w:rPr>
        <w:t xml:space="preserve">he </w:t>
      </w:r>
      <w:r>
        <w:rPr>
          <w:rFonts w:ascii="Times New Roman" w:hAnsi="Times New Roman" w:cs="Times New Roman"/>
        </w:rPr>
        <w:t xml:space="preserve">office of the </w:t>
      </w:r>
      <w:r w:rsidRPr="00426EE3">
        <w:rPr>
          <w:rFonts w:ascii="Times New Roman" w:hAnsi="Times New Roman" w:cs="Times New Roman"/>
        </w:rPr>
        <w:t xml:space="preserve">God’s </w:t>
      </w:r>
      <w:r>
        <w:rPr>
          <w:rFonts w:ascii="Times New Roman" w:hAnsi="Times New Roman" w:cs="Times New Roman"/>
        </w:rPr>
        <w:t>w</w:t>
      </w:r>
      <w:r w:rsidRPr="00426EE3">
        <w:rPr>
          <w:rFonts w:ascii="Times New Roman" w:hAnsi="Times New Roman" w:cs="Times New Roman"/>
        </w:rPr>
        <w:t xml:space="preserve">ife </w:t>
      </w:r>
      <w:r>
        <w:rPr>
          <w:rFonts w:ascii="Times New Roman" w:hAnsi="Times New Roman" w:cs="Times New Roman"/>
        </w:rPr>
        <w:t>exhibits</w:t>
      </w:r>
      <w:r w:rsidRPr="00426EE3">
        <w:rPr>
          <w:rFonts w:ascii="Times New Roman" w:hAnsi="Times New Roman" w:cs="Times New Roman"/>
        </w:rPr>
        <w:t xml:space="preserve"> how religious doctrine became </w:t>
      </w:r>
      <w:r>
        <w:rPr>
          <w:rFonts w:ascii="Times New Roman" w:hAnsi="Times New Roman" w:cs="Times New Roman"/>
        </w:rPr>
        <w:t xml:space="preserve">a </w:t>
      </w:r>
      <w:r w:rsidRPr="00426EE3">
        <w:rPr>
          <w:rFonts w:ascii="Times New Roman" w:hAnsi="Times New Roman" w:cs="Times New Roman"/>
        </w:rPr>
        <w:t xml:space="preserve">political structure. The dogma </w:t>
      </w:r>
      <w:r>
        <w:rPr>
          <w:rFonts w:ascii="Times New Roman" w:hAnsi="Times New Roman" w:cs="Times New Roman"/>
        </w:rPr>
        <w:t xml:space="preserve">created </w:t>
      </w:r>
      <w:r w:rsidRPr="00426EE3">
        <w:rPr>
          <w:rFonts w:ascii="Times New Roman" w:hAnsi="Times New Roman" w:cs="Times New Roman"/>
        </w:rPr>
        <w:t>that</w:t>
      </w:r>
      <w:r>
        <w:rPr>
          <w:rFonts w:ascii="Times New Roman" w:hAnsi="Times New Roman" w:cs="Times New Roman"/>
        </w:rPr>
        <w:t xml:space="preserve"> which</w:t>
      </w:r>
      <w:r w:rsidRPr="00426EE3">
        <w:rPr>
          <w:rFonts w:ascii="Times New Roman" w:hAnsi="Times New Roman" w:cs="Times New Roman"/>
        </w:rPr>
        <w:t xml:space="preserve"> Amun required</w:t>
      </w:r>
      <w:r>
        <w:rPr>
          <w:rFonts w:ascii="Times New Roman" w:hAnsi="Times New Roman" w:cs="Times New Roman"/>
        </w:rPr>
        <w:t>, which was</w:t>
      </w:r>
      <w:r w:rsidRPr="00426EE3">
        <w:rPr>
          <w:rFonts w:ascii="Times New Roman" w:hAnsi="Times New Roman" w:cs="Times New Roman"/>
        </w:rPr>
        <w:t xml:space="preserve"> a human consort </w:t>
      </w:r>
      <w:r>
        <w:rPr>
          <w:rFonts w:ascii="Times New Roman" w:hAnsi="Times New Roman" w:cs="Times New Roman"/>
        </w:rPr>
        <w:t>that became</w:t>
      </w:r>
      <w:r w:rsidRPr="00426EE3">
        <w:rPr>
          <w:rFonts w:ascii="Times New Roman" w:hAnsi="Times New Roman" w:cs="Times New Roman"/>
        </w:rPr>
        <w:t xml:space="preserve"> a ritually liminal figure. Her celibacy and divine status removed her from kingship, and that removal allowed her to administer </w:t>
      </w:r>
      <w:r w:rsidR="009D0E42">
        <w:rPr>
          <w:rFonts w:ascii="Times New Roman" w:hAnsi="Times New Roman" w:cs="Times New Roman"/>
        </w:rPr>
        <w:t xml:space="preserve">in </w:t>
      </w:r>
      <w:r w:rsidRPr="00426EE3">
        <w:rPr>
          <w:rFonts w:ascii="Times New Roman" w:hAnsi="Times New Roman" w:cs="Times New Roman"/>
        </w:rPr>
        <w:t>Thebes when northern pharaohs were absent</w:t>
      </w:r>
      <w:r w:rsidR="00C81432">
        <w:rPr>
          <w:rFonts w:ascii="Times New Roman" w:hAnsi="Times New Roman" w:cs="Times New Roman"/>
        </w:rPr>
        <w:t xml:space="preserve"> in Tanis</w:t>
      </w:r>
      <w:r w:rsidR="0024063F">
        <w:rPr>
          <w:rFonts w:ascii="Times New Roman" w:hAnsi="Times New Roman" w:cs="Times New Roman"/>
        </w:rPr>
        <w:t>.</w:t>
      </w:r>
      <w:r w:rsidR="0024063F" w:rsidRPr="0024063F">
        <w:rPr>
          <w:rFonts w:ascii="Times New Roman" w:hAnsi="Times New Roman" w:cs="Times New Roman"/>
          <w:vertAlign w:val="superscript"/>
        </w:rPr>
        <w:t>11</w:t>
      </w:r>
      <w:r w:rsidRPr="00426EE3">
        <w:rPr>
          <w:rFonts w:ascii="Times New Roman" w:hAnsi="Times New Roman" w:cs="Times New Roman"/>
        </w:rPr>
        <w:t xml:space="preserve"> Her authority was theological and administrative</w:t>
      </w:r>
      <w:r w:rsidR="00C81432">
        <w:rPr>
          <w:rFonts w:ascii="Times New Roman" w:hAnsi="Times New Roman" w:cs="Times New Roman"/>
        </w:rPr>
        <w:t>, y</w:t>
      </w:r>
      <w:r w:rsidRPr="00426EE3">
        <w:rPr>
          <w:rFonts w:ascii="Times New Roman" w:hAnsi="Times New Roman" w:cs="Times New Roman"/>
        </w:rPr>
        <w:t>et that synthesis made her power contingent. Without royal adoption to fulfill the dogma, the office had no basis</w:t>
      </w:r>
      <w:r w:rsidR="00301D95">
        <w:rPr>
          <w:rFonts w:ascii="Times New Roman" w:hAnsi="Times New Roman" w:cs="Times New Roman"/>
        </w:rPr>
        <w:t>.</w:t>
      </w:r>
      <w:r w:rsidRPr="00426EE3">
        <w:rPr>
          <w:rFonts w:ascii="Times New Roman" w:hAnsi="Times New Roman" w:cs="Times New Roman"/>
        </w:rPr>
        <w:t xml:space="preserve"> </w:t>
      </w:r>
      <w:r w:rsidR="00301D95">
        <w:rPr>
          <w:rFonts w:ascii="Times New Roman" w:hAnsi="Times New Roman" w:cs="Times New Roman"/>
        </w:rPr>
        <w:t>I</w:t>
      </w:r>
      <w:r w:rsidRPr="00426EE3">
        <w:rPr>
          <w:rFonts w:ascii="Times New Roman" w:hAnsi="Times New Roman" w:cs="Times New Roman"/>
        </w:rPr>
        <w:t xml:space="preserve">t </w:t>
      </w:r>
      <w:r>
        <w:rPr>
          <w:rFonts w:ascii="Times New Roman" w:hAnsi="Times New Roman" w:cs="Times New Roman"/>
        </w:rPr>
        <w:t>di</w:t>
      </w:r>
      <w:r w:rsidR="00752948">
        <w:rPr>
          <w:rFonts w:ascii="Times New Roman" w:hAnsi="Times New Roman" w:cs="Times New Roman"/>
        </w:rPr>
        <w:t>s</w:t>
      </w:r>
      <w:r>
        <w:rPr>
          <w:rFonts w:ascii="Times New Roman" w:hAnsi="Times New Roman" w:cs="Times New Roman"/>
        </w:rPr>
        <w:t>appear</w:t>
      </w:r>
      <w:r w:rsidR="00752948">
        <w:rPr>
          <w:rFonts w:ascii="Times New Roman" w:hAnsi="Times New Roman" w:cs="Times New Roman"/>
        </w:rPr>
        <w:t>e</w:t>
      </w:r>
      <w:r>
        <w:rPr>
          <w:rFonts w:ascii="Times New Roman" w:hAnsi="Times New Roman" w:cs="Times New Roman"/>
        </w:rPr>
        <w:t>d</w:t>
      </w:r>
      <w:r w:rsidRPr="00426EE3">
        <w:rPr>
          <w:rFonts w:ascii="Times New Roman" w:hAnsi="Times New Roman" w:cs="Times New Roman"/>
        </w:rPr>
        <w:t xml:space="preserve"> under </w:t>
      </w:r>
      <w:r w:rsidR="006518D4">
        <w:rPr>
          <w:rFonts w:ascii="Times New Roman" w:hAnsi="Times New Roman" w:cs="Times New Roman"/>
        </w:rPr>
        <w:t xml:space="preserve">the </w:t>
      </w:r>
      <w:r w:rsidRPr="00426EE3">
        <w:rPr>
          <w:rFonts w:ascii="Times New Roman" w:hAnsi="Times New Roman" w:cs="Times New Roman"/>
        </w:rPr>
        <w:t>Persia</w:t>
      </w:r>
      <w:r w:rsidR="006518D4">
        <w:rPr>
          <w:rFonts w:ascii="Times New Roman" w:hAnsi="Times New Roman" w:cs="Times New Roman"/>
        </w:rPr>
        <w:t>n conquest</w:t>
      </w:r>
      <w:r w:rsidR="001454F0">
        <w:rPr>
          <w:rFonts w:ascii="Times New Roman" w:hAnsi="Times New Roman" w:cs="Times New Roman"/>
        </w:rPr>
        <w:t xml:space="preserve"> </w:t>
      </w:r>
      <w:r w:rsidR="003C059A">
        <w:rPr>
          <w:rFonts w:ascii="Times New Roman" w:hAnsi="Times New Roman" w:cs="Times New Roman"/>
        </w:rPr>
        <w:t>in 525 BCE</w:t>
      </w:r>
      <w:r w:rsidRPr="00426EE3">
        <w:rPr>
          <w:rFonts w:ascii="Times New Roman" w:hAnsi="Times New Roman" w:cs="Times New Roman"/>
        </w:rPr>
        <w:t xml:space="preserve"> when Amun’s cult lost state support.</w:t>
      </w:r>
      <w:r w:rsidR="00613DA7" w:rsidRPr="00613DA7">
        <w:rPr>
          <w:rFonts w:ascii="Times New Roman" w:hAnsi="Times New Roman" w:cs="Times New Roman"/>
          <w:vertAlign w:val="superscript"/>
        </w:rPr>
        <w:t>12</w:t>
      </w:r>
    </w:p>
    <w:p w14:paraId="42AA8175" w14:textId="1F415565" w:rsidR="004F02CA" w:rsidRPr="00FF5F97" w:rsidRDefault="00BC6DF3" w:rsidP="00C873E4">
      <w:pPr>
        <w:spacing w:line="480" w:lineRule="auto"/>
        <w:rPr>
          <w:rFonts w:ascii="Times New Roman" w:hAnsi="Times New Roman" w:cs="Times New Roman"/>
        </w:rPr>
      </w:pPr>
      <w:r>
        <w:rPr>
          <w:rFonts w:ascii="Times New Roman" w:hAnsi="Times New Roman" w:cs="Times New Roman"/>
        </w:rPr>
        <w:t>The following sections will cover</w:t>
      </w:r>
      <w:r w:rsidRPr="00426EE3">
        <w:rPr>
          <w:rFonts w:ascii="Times New Roman" w:hAnsi="Times New Roman" w:cs="Times New Roman"/>
        </w:rPr>
        <w:t xml:space="preserve"> how </w:t>
      </w:r>
      <w:r>
        <w:rPr>
          <w:rFonts w:ascii="Times New Roman" w:hAnsi="Times New Roman" w:cs="Times New Roman"/>
        </w:rPr>
        <w:t xml:space="preserve">the </w:t>
      </w:r>
      <w:r w:rsidRPr="00426EE3">
        <w:rPr>
          <w:rFonts w:ascii="Times New Roman" w:hAnsi="Times New Roman" w:cs="Times New Roman"/>
        </w:rPr>
        <w:t>doctrine of divine marriage, celibacy, and fertility constructed a liminal office.</w:t>
      </w:r>
      <w:r>
        <w:rPr>
          <w:rFonts w:ascii="Times New Roman" w:hAnsi="Times New Roman" w:cs="Times New Roman"/>
        </w:rPr>
        <w:t xml:space="preserve"> The second section will discuss</w:t>
      </w:r>
      <w:r w:rsidRPr="00426EE3">
        <w:rPr>
          <w:rFonts w:ascii="Times New Roman" w:hAnsi="Times New Roman" w:cs="Times New Roman"/>
        </w:rPr>
        <w:t xml:space="preserve"> how liminality became </w:t>
      </w:r>
      <w:r>
        <w:rPr>
          <w:rFonts w:ascii="Times New Roman" w:hAnsi="Times New Roman" w:cs="Times New Roman"/>
        </w:rPr>
        <w:t xml:space="preserve">an </w:t>
      </w:r>
      <w:r w:rsidRPr="00426EE3">
        <w:rPr>
          <w:rFonts w:ascii="Times New Roman" w:hAnsi="Times New Roman" w:cs="Times New Roman"/>
        </w:rPr>
        <w:t xml:space="preserve">administrative power during </w:t>
      </w:r>
      <w:r>
        <w:rPr>
          <w:rFonts w:ascii="Times New Roman" w:hAnsi="Times New Roman" w:cs="Times New Roman"/>
        </w:rPr>
        <w:t xml:space="preserve">political </w:t>
      </w:r>
      <w:r w:rsidRPr="00426EE3">
        <w:rPr>
          <w:rFonts w:ascii="Times New Roman" w:hAnsi="Times New Roman" w:cs="Times New Roman"/>
        </w:rPr>
        <w:t>fragmentation</w:t>
      </w:r>
      <w:r>
        <w:rPr>
          <w:rFonts w:ascii="Times New Roman" w:hAnsi="Times New Roman" w:cs="Times New Roman"/>
        </w:rPr>
        <w:t xml:space="preserve"> of the Third Intermediate Period</w:t>
      </w:r>
      <w:r w:rsidRPr="00426EE3">
        <w:rPr>
          <w:rFonts w:ascii="Times New Roman" w:hAnsi="Times New Roman" w:cs="Times New Roman"/>
        </w:rPr>
        <w:t xml:space="preserve">. </w:t>
      </w:r>
      <w:r>
        <w:rPr>
          <w:rFonts w:ascii="Times New Roman" w:hAnsi="Times New Roman" w:cs="Times New Roman"/>
        </w:rPr>
        <w:t>Section three explains</w:t>
      </w:r>
      <w:r w:rsidRPr="00426EE3">
        <w:rPr>
          <w:rFonts w:ascii="Times New Roman" w:hAnsi="Times New Roman" w:cs="Times New Roman"/>
        </w:rPr>
        <w:t xml:space="preserve"> how doctrinal dependence made the office precarious and temporary.</w:t>
      </w:r>
      <w:r>
        <w:rPr>
          <w:rFonts w:ascii="Times New Roman" w:hAnsi="Times New Roman" w:cs="Times New Roman"/>
        </w:rPr>
        <w:t xml:space="preserve"> </w:t>
      </w:r>
    </w:p>
    <w:p w14:paraId="07D8F2BA" w14:textId="5C460A63" w:rsidR="00183BED" w:rsidRPr="003E7329" w:rsidRDefault="00183BED" w:rsidP="00C873E4">
      <w:pPr>
        <w:spacing w:line="480" w:lineRule="auto"/>
      </w:pPr>
      <w:r w:rsidRPr="003E7329">
        <w:t xml:space="preserve">The </w:t>
      </w:r>
      <w:r w:rsidR="009449DA">
        <w:t xml:space="preserve">office of The </w:t>
      </w:r>
      <w:r w:rsidRPr="003E7329">
        <w:t xml:space="preserve">God’s Wife was </w:t>
      </w:r>
      <w:r w:rsidR="009449DA">
        <w:t xml:space="preserve">a </w:t>
      </w:r>
      <w:r w:rsidRPr="003E7329">
        <w:t>theological neces</w:t>
      </w:r>
      <w:r w:rsidR="009449DA">
        <w:t>sity</w:t>
      </w:r>
      <w:r w:rsidRPr="003E7329">
        <w:t xml:space="preserve"> </w:t>
      </w:r>
      <w:r w:rsidR="00F320DC">
        <w:t xml:space="preserve">long </w:t>
      </w:r>
      <w:r w:rsidRPr="003E7329">
        <w:t xml:space="preserve">before </w:t>
      </w:r>
      <w:r w:rsidR="00F320DC">
        <w:t>it</w:t>
      </w:r>
      <w:r w:rsidRPr="003E7329">
        <w:t xml:space="preserve"> </w:t>
      </w:r>
      <w:r w:rsidR="00F320DC">
        <w:t>became</w:t>
      </w:r>
      <w:r w:rsidRPr="003E7329">
        <w:t xml:space="preserve"> politically useful. </w:t>
      </w:r>
      <w:r w:rsidR="00907C47">
        <w:t xml:space="preserve">Doctrine creates </w:t>
      </w:r>
      <w:r w:rsidR="00F17AF7">
        <w:t>liminality. The t</w:t>
      </w:r>
      <w:r w:rsidRPr="003E7329">
        <w:t xml:space="preserve">hree doctrines </w:t>
      </w:r>
      <w:r w:rsidR="00F17AF7">
        <w:t xml:space="preserve">that </w:t>
      </w:r>
      <w:r w:rsidRPr="003E7329">
        <w:t>produced</w:t>
      </w:r>
      <w:r w:rsidR="00F17AF7">
        <w:t xml:space="preserve"> the</w:t>
      </w:r>
      <w:r w:rsidRPr="003E7329">
        <w:t xml:space="preserve"> liminal status</w:t>
      </w:r>
      <w:r w:rsidR="00FF5F97">
        <w:t xml:space="preserve"> for the position of the God’s wife begins</w:t>
      </w:r>
      <w:r w:rsidR="009409F7">
        <w:t xml:space="preserve"> with</w:t>
      </w:r>
      <w:r w:rsidRPr="003E7329">
        <w:t xml:space="preserve"> divine marriage, celibacy, and fertility.</w:t>
      </w:r>
    </w:p>
    <w:p w14:paraId="47585E0F" w14:textId="37629608" w:rsidR="00CC763E" w:rsidRDefault="008358D7" w:rsidP="00C873E4">
      <w:pPr>
        <w:spacing w:line="480" w:lineRule="auto"/>
      </w:pPr>
      <w:r>
        <w:rPr>
          <w:b/>
          <w:bCs/>
        </w:rPr>
        <w:t>Chapter 1</w:t>
      </w:r>
      <w:r w:rsidR="00473778">
        <w:rPr>
          <w:b/>
          <w:bCs/>
        </w:rPr>
        <w:t xml:space="preserve">: </w:t>
      </w:r>
      <w:r w:rsidR="00183BED" w:rsidRPr="003E7329">
        <w:rPr>
          <w:b/>
          <w:bCs/>
        </w:rPr>
        <w:t>Divine Marriage</w:t>
      </w:r>
      <w:r w:rsidR="0027637A">
        <w:rPr>
          <w:b/>
          <w:bCs/>
        </w:rPr>
        <w:t xml:space="preserve"> and Royal Markers</w:t>
      </w:r>
    </w:p>
    <w:p w14:paraId="58D5306F" w14:textId="38ACF3CD" w:rsidR="004C7C42" w:rsidRPr="000921DE" w:rsidRDefault="00C81821" w:rsidP="00C873E4">
      <w:pPr>
        <w:spacing w:line="480" w:lineRule="auto"/>
        <w:rPr>
          <w:vertAlign w:val="subscript"/>
        </w:rPr>
      </w:pPr>
      <w:r>
        <w:t>Divine marriage is a</w:t>
      </w:r>
      <w:r w:rsidR="00A90261" w:rsidRPr="00A90261">
        <w:t xml:space="preserve"> concept</w:t>
      </w:r>
      <w:r w:rsidR="0086259D">
        <w:t xml:space="preserve"> </w:t>
      </w:r>
      <w:r w:rsidR="00C74A47">
        <w:t>where</w:t>
      </w:r>
      <w:r w:rsidR="0086259D">
        <w:t xml:space="preserve"> Amun required a human consort, which is described in ritual as </w:t>
      </w:r>
      <w:r w:rsidR="00C674A3">
        <w:t>God’s partner</w:t>
      </w:r>
      <w:r w:rsidR="002C52AB">
        <w:t xml:space="preserve"> in </w:t>
      </w:r>
      <w:r w:rsidR="00597D08">
        <w:t>temple text</w:t>
      </w:r>
      <w:r w:rsidR="00C674A3">
        <w:t>.</w:t>
      </w:r>
      <w:r w:rsidR="00A90261" w:rsidRPr="00A90261">
        <w:t xml:space="preserve"> </w:t>
      </w:r>
      <w:r w:rsidR="00C674A3">
        <w:t xml:space="preserve">This </w:t>
      </w:r>
      <w:r w:rsidR="005B27B1">
        <w:t>began as an office of the high priestess of Amun during the middle kingdom in</w:t>
      </w:r>
      <w:r w:rsidR="00A90261" w:rsidRPr="00A90261">
        <w:t xml:space="preserve"> ancient Egypt</w:t>
      </w:r>
      <w:r w:rsidR="00C74A47">
        <w:t>. It</w:t>
      </w:r>
      <w:r w:rsidR="005B27B1">
        <w:t xml:space="preserve"> </w:t>
      </w:r>
      <w:r w:rsidR="00A90261" w:rsidRPr="00A90261">
        <w:t xml:space="preserve">reached its </w:t>
      </w:r>
      <w:r w:rsidR="00FE27DF">
        <w:t>pinnacle</w:t>
      </w:r>
      <w:r w:rsidR="00A90261" w:rsidRPr="00A90261">
        <w:t xml:space="preserve"> during the New Kingdom</w:t>
      </w:r>
      <w:r w:rsidR="00FE27DF">
        <w:t xml:space="preserve"> in </w:t>
      </w:r>
      <w:r w:rsidR="004C7C42">
        <w:t>the Third intermediate period.</w:t>
      </w:r>
      <w:r w:rsidR="008C2C2D" w:rsidRPr="00E4349B">
        <w:rPr>
          <w:vertAlign w:val="superscript"/>
        </w:rPr>
        <w:t>13</w:t>
      </w:r>
      <w:r w:rsidR="00845B8D">
        <w:rPr>
          <w:vertAlign w:val="superscript"/>
        </w:rPr>
        <w:t xml:space="preserve"> </w:t>
      </w:r>
      <w:r w:rsidR="00845B8D">
        <w:t>T</w:t>
      </w:r>
      <w:r w:rsidR="008F6F7A">
        <w:t>he office and duty of the God’s wife of Amun</w:t>
      </w:r>
      <w:r w:rsidR="00845B8D">
        <w:t xml:space="preserve"> </w:t>
      </w:r>
      <w:r w:rsidR="00845B8D">
        <w:lastRenderedPageBreak/>
        <w:t>became</w:t>
      </w:r>
      <w:r w:rsidR="007074FC">
        <w:t xml:space="preserve"> a particular sacred institution</w:t>
      </w:r>
      <w:r w:rsidR="00B5593F">
        <w:t xml:space="preserve">. </w:t>
      </w:r>
      <w:r w:rsidR="00017D9E">
        <w:t>T</w:t>
      </w:r>
      <w:r w:rsidR="002E3DA6">
        <w:t>o fulfill thi</w:t>
      </w:r>
      <w:r w:rsidR="00672E6E">
        <w:t>s requirement and create legitimacy</w:t>
      </w:r>
      <w:r w:rsidR="00C77938">
        <w:t xml:space="preserve"> for the position, the </w:t>
      </w:r>
      <w:r w:rsidR="00B449C8">
        <w:t xml:space="preserve">names of </w:t>
      </w:r>
      <w:r w:rsidR="00C77938">
        <w:t>women, such as Shepenwepet II and Amenirdis I</w:t>
      </w:r>
      <w:r w:rsidR="00427F40">
        <w:t xml:space="preserve">, </w:t>
      </w:r>
      <w:r w:rsidR="00BE7EA6">
        <w:t>are presented in cartouches located at Medinet Habu</w:t>
      </w:r>
      <w:r w:rsidR="003F3049">
        <w:t>.</w:t>
      </w:r>
      <w:r w:rsidR="00BC0806" w:rsidRPr="00BC0806">
        <w:rPr>
          <w:vertAlign w:val="superscript"/>
        </w:rPr>
        <w:t>14</w:t>
      </w:r>
      <w:r w:rsidR="0049025B">
        <w:rPr>
          <w:vertAlign w:val="superscript"/>
        </w:rPr>
        <w:t xml:space="preserve"> </w:t>
      </w:r>
      <w:r w:rsidR="00540F25">
        <w:rPr>
          <w:vertAlign w:val="superscript"/>
        </w:rPr>
        <w:t xml:space="preserve"> </w:t>
      </w:r>
      <w:r w:rsidR="008633F1">
        <w:t xml:space="preserve">The prestigious title </w:t>
      </w:r>
      <w:r w:rsidR="002735D7">
        <w:t xml:space="preserve">of “Overseer of the domains of Amun,” </w:t>
      </w:r>
      <w:r w:rsidR="00E303C6">
        <w:t xml:space="preserve">the name </w:t>
      </w:r>
      <w:r w:rsidR="00A77573">
        <w:t xml:space="preserve">that </w:t>
      </w:r>
      <w:r w:rsidR="00B34771">
        <w:t>gave this role</w:t>
      </w:r>
      <w:r w:rsidR="00E534A8">
        <w:t xml:space="preserve"> authority that parallelled that of the Vizier.</w:t>
      </w:r>
      <w:r w:rsidR="00D204FC" w:rsidRPr="00D204FC">
        <w:rPr>
          <w:vertAlign w:val="superscript"/>
        </w:rPr>
        <w:t>15</w:t>
      </w:r>
      <w:r w:rsidR="003357DE" w:rsidRPr="00D204FC">
        <w:rPr>
          <w:vertAlign w:val="superscript"/>
        </w:rPr>
        <w:t xml:space="preserve"> </w:t>
      </w:r>
      <w:r w:rsidR="007E4123">
        <w:t>The</w:t>
      </w:r>
      <w:r w:rsidR="003B333A">
        <w:t>bes was the</w:t>
      </w:r>
      <w:r w:rsidR="00901980">
        <w:t xml:space="preserve"> New Kingdom</w:t>
      </w:r>
      <w:r w:rsidR="007E4123">
        <w:t xml:space="preserve"> religious center</w:t>
      </w:r>
      <w:r w:rsidR="003B333A">
        <w:t xml:space="preserve"> and there</w:t>
      </w:r>
      <w:r w:rsidR="001B0BEE">
        <w:t xml:space="preserve"> the God’s Wife became </w:t>
      </w:r>
      <w:r w:rsidR="00BC467A">
        <w:t>the principle priest</w:t>
      </w:r>
      <w:r w:rsidR="00834E1A">
        <w:t xml:space="preserve"> of </w:t>
      </w:r>
      <w:r w:rsidR="00550689">
        <w:t xml:space="preserve">the cult of </w:t>
      </w:r>
      <w:r w:rsidR="00834E1A">
        <w:t>Amun</w:t>
      </w:r>
      <w:r w:rsidR="00550689">
        <w:t>.</w:t>
      </w:r>
      <w:r w:rsidR="009669FE" w:rsidRPr="009669FE">
        <w:rPr>
          <w:vertAlign w:val="superscript"/>
        </w:rPr>
        <w:t>16</w:t>
      </w:r>
      <w:r w:rsidR="009669FE">
        <w:t xml:space="preserve"> </w:t>
      </w:r>
      <w:r w:rsidR="00CF3A4A">
        <w:t>The authority of the God’s wife was borrowed from Kingship</w:t>
      </w:r>
      <w:r w:rsidR="00061CCA">
        <w:t xml:space="preserve">, </w:t>
      </w:r>
      <w:r w:rsidR="00CD6DBC">
        <w:t>out of necessity</w:t>
      </w:r>
      <w:r w:rsidR="00D538FF">
        <w:t>, but remand limited through theology.</w:t>
      </w:r>
      <w:r w:rsidR="00E01759" w:rsidRPr="00E01759">
        <w:rPr>
          <w:vertAlign w:val="superscript"/>
        </w:rPr>
        <w:t>17</w:t>
      </w:r>
      <w:r w:rsidR="00CD6DBC" w:rsidRPr="00E01759">
        <w:rPr>
          <w:vertAlign w:val="superscript"/>
        </w:rPr>
        <w:t xml:space="preserve"> </w:t>
      </w:r>
    </w:p>
    <w:p w14:paraId="1DBF0176" w14:textId="7BED8B40" w:rsidR="00A90261" w:rsidRPr="00650F15" w:rsidRDefault="009A1CA8" w:rsidP="00C873E4">
      <w:pPr>
        <w:spacing w:line="480" w:lineRule="auto"/>
      </w:pPr>
      <w:r>
        <w:t>The God’s wi</w:t>
      </w:r>
      <w:r w:rsidR="001325BF">
        <w:t>ves were</w:t>
      </w:r>
      <w:r w:rsidR="00A90261" w:rsidRPr="00A90261">
        <w:t xml:space="preserve"> royal daughter or the chief queen</w:t>
      </w:r>
      <w:r w:rsidR="001325BF">
        <w:t xml:space="preserve">. She would </w:t>
      </w:r>
      <w:r w:rsidR="00A90261" w:rsidRPr="00A90261">
        <w:t>serve as the earthly human counterpart to the supreme creator god, Amun</w:t>
      </w:r>
      <w:r w:rsidR="00C51245">
        <w:t>.</w:t>
      </w:r>
      <w:r w:rsidR="00A90261" w:rsidRPr="00A90261">
        <w:t xml:space="preserve"> </w:t>
      </w:r>
      <w:r w:rsidR="00D26781">
        <w:t xml:space="preserve">The </w:t>
      </w:r>
      <w:r w:rsidR="006A7B49">
        <w:t>e</w:t>
      </w:r>
      <w:r w:rsidR="00A90261" w:rsidRPr="00A90261">
        <w:t xml:space="preserve">arly 18th Dynasty </w:t>
      </w:r>
      <w:r w:rsidR="007A7445">
        <w:t>Pharaoh</w:t>
      </w:r>
      <w:r w:rsidR="00A90261" w:rsidRPr="00A90261">
        <w:t xml:space="preserve"> Ahmose I, aggressively elevated</w:t>
      </w:r>
      <w:r w:rsidR="00AA62F4">
        <w:t xml:space="preserve"> the office of the God’s wife</w:t>
      </w:r>
      <w:r w:rsidR="00A90261" w:rsidRPr="00A90261">
        <w:t xml:space="preserve"> formaliz</w:t>
      </w:r>
      <w:r w:rsidR="00AA62F4">
        <w:t>ing</w:t>
      </w:r>
      <w:r w:rsidR="00C055E2">
        <w:t xml:space="preserve"> it as a </w:t>
      </w:r>
      <w:r w:rsidR="00A90261" w:rsidRPr="00A90261">
        <w:t xml:space="preserve">deliberate state maneuver to </w:t>
      </w:r>
      <w:r w:rsidR="00417707">
        <w:t>mitigate</w:t>
      </w:r>
      <w:r w:rsidR="00A90261" w:rsidRPr="00A90261">
        <w:t xml:space="preserve"> the </w:t>
      </w:r>
      <w:r w:rsidR="003160BC">
        <w:t>growing</w:t>
      </w:r>
      <w:r w:rsidR="00A90261" w:rsidRPr="00A90261">
        <w:t xml:space="preserve"> political power of the male priesthood</w:t>
      </w:r>
      <w:r w:rsidR="003160BC">
        <w:t xml:space="preserve"> of Amun. </w:t>
      </w:r>
      <w:r w:rsidR="00DA70C2">
        <w:t>By</w:t>
      </w:r>
      <w:r w:rsidR="00A90261" w:rsidRPr="00A90261">
        <w:t xml:space="preserve"> installing a trusted woman</w:t>
      </w:r>
      <w:r w:rsidR="00A2691D">
        <w:t xml:space="preserve"> of the royal family</w:t>
      </w:r>
      <w:r w:rsidR="00A90261" w:rsidRPr="00A90261">
        <w:t xml:space="preserve"> at the</w:t>
      </w:r>
      <w:r w:rsidR="00A2691D">
        <w:t xml:space="preserve"> pinnacle</w:t>
      </w:r>
      <w:r w:rsidR="00A90261" w:rsidRPr="00A90261">
        <w:t xml:space="preserve"> of the Karnak temple hierarchy</w:t>
      </w:r>
      <w:r w:rsidR="00FD4E45">
        <w:t>, which</w:t>
      </w:r>
      <w:r w:rsidR="003B355D">
        <w:t xml:space="preserve"> the Pharaoh succeeded</w:t>
      </w:r>
      <w:r w:rsidR="00761E64">
        <w:t xml:space="preserve"> on this endeavor</w:t>
      </w:r>
      <w:r w:rsidR="00A90261" w:rsidRPr="00A90261">
        <w:t>.</w:t>
      </w:r>
      <w:r w:rsidR="003B355D" w:rsidRPr="003B355D">
        <w:rPr>
          <w:vertAlign w:val="superscript"/>
        </w:rPr>
        <w:t>18</w:t>
      </w:r>
      <w:r w:rsidR="00A90261" w:rsidRPr="00A90261">
        <w:t xml:space="preserve"> Theologically, the </w:t>
      </w:r>
      <w:r w:rsidR="00EF5BEA">
        <w:t>God’s Wife</w:t>
      </w:r>
      <w:r w:rsidR="00AF62D0">
        <w:t>’s</w:t>
      </w:r>
      <w:r w:rsidR="00872E5C">
        <w:t xml:space="preserve"> duty was</w:t>
      </w:r>
      <w:r w:rsidR="00A90261" w:rsidRPr="00A90261">
        <w:t xml:space="preserve"> to maintain cosmic stability</w:t>
      </w:r>
      <w:r w:rsidR="00872E5C">
        <w:t xml:space="preserve">. She was the </w:t>
      </w:r>
      <w:r w:rsidR="00047B88">
        <w:t>necessary divine feminine</w:t>
      </w:r>
      <w:r w:rsidR="00A90261" w:rsidRPr="00A90261">
        <w:t xml:space="preserve"> element int</w:t>
      </w:r>
      <w:r w:rsidR="00877E94">
        <w:t>r</w:t>
      </w:r>
      <w:r w:rsidR="00A90261" w:rsidRPr="00A90261">
        <w:t>o</w:t>
      </w:r>
      <w:r w:rsidR="00877E94">
        <w:t>duced in</w:t>
      </w:r>
      <w:r w:rsidR="00A90261" w:rsidRPr="00A90261">
        <w:t xml:space="preserve"> the daily temple liturgies. Amun was </w:t>
      </w:r>
      <w:r w:rsidR="00877E94">
        <w:t>perceived</w:t>
      </w:r>
      <w:r w:rsidR="00A90261" w:rsidRPr="00A90261">
        <w:t xml:space="preserve"> as a solitary creator god,</w:t>
      </w:r>
      <w:r w:rsidR="007D07C4">
        <w:t xml:space="preserve"> which now</w:t>
      </w:r>
      <w:r w:rsidR="00A90261" w:rsidRPr="00A90261">
        <w:t xml:space="preserve"> required external stimulation to enact the continuous renewal of the universe</w:t>
      </w:r>
      <w:r w:rsidR="00BE56F3">
        <w:t>.</w:t>
      </w:r>
      <w:r w:rsidR="00A90261" w:rsidRPr="00A90261">
        <w:t xml:space="preserve"> </w:t>
      </w:r>
      <w:r w:rsidR="00BE56F3">
        <w:t>T</w:t>
      </w:r>
      <w:r w:rsidR="00A90261" w:rsidRPr="00A90261">
        <w:t xml:space="preserve">he God's Wife fulfilled this role by </w:t>
      </w:r>
      <w:r w:rsidR="00BE56F3">
        <w:t>stimulating</w:t>
      </w:r>
      <w:r w:rsidR="00A90261" w:rsidRPr="00A90261">
        <w:t xml:space="preserve"> </w:t>
      </w:r>
      <w:r w:rsidR="00BE56F3">
        <w:t>Amun’s</w:t>
      </w:r>
      <w:r w:rsidR="00A90261" w:rsidRPr="00A90261">
        <w:t xml:space="preserve"> </w:t>
      </w:r>
      <w:r w:rsidR="00BE56F3">
        <w:t>re</w:t>
      </w:r>
      <w:r w:rsidR="00A90261" w:rsidRPr="00A90261">
        <w:t>generative energies through ritual song, dance, and the shaking of the sistrum</w:t>
      </w:r>
      <w:r w:rsidR="008970E2">
        <w:t>.</w:t>
      </w:r>
      <w:r w:rsidR="0081617E">
        <w:rPr>
          <w:vertAlign w:val="superscript"/>
        </w:rPr>
        <w:t xml:space="preserve">19 </w:t>
      </w:r>
      <w:r w:rsidR="00440DE9" w:rsidRPr="00440DE9">
        <w:t>Ritualized</w:t>
      </w:r>
      <w:r w:rsidR="006B7649" w:rsidRPr="00440DE9">
        <w:t xml:space="preserve"> </w:t>
      </w:r>
      <w:r w:rsidR="006B7649">
        <w:t>divine marriage</w:t>
      </w:r>
      <w:r w:rsidR="0012292F">
        <w:t xml:space="preserve"> prompted</w:t>
      </w:r>
      <w:r w:rsidR="00426894">
        <w:t xml:space="preserve"> Amun’s creative energies that ensured cosmic order</w:t>
      </w:r>
      <w:r w:rsidR="00B37ED4">
        <w:t>, which is Ma’at</w:t>
      </w:r>
      <w:r w:rsidR="00AD0B8C">
        <w:t>. This included agricultural fertility</w:t>
      </w:r>
      <w:r w:rsidR="00201DF3">
        <w:t>, and the regeneration of the cosmos in perpetuity</w:t>
      </w:r>
      <w:r w:rsidR="00E71EFF">
        <w:t>.</w:t>
      </w:r>
    </w:p>
    <w:p w14:paraId="43A7D42C" w14:textId="6A442E92" w:rsidR="00A90261" w:rsidRPr="00A90261" w:rsidRDefault="00A90261" w:rsidP="00C873E4">
      <w:pPr>
        <w:spacing w:line="480" w:lineRule="auto"/>
      </w:pPr>
      <w:r w:rsidRPr="00A90261">
        <w:t xml:space="preserve">This </w:t>
      </w:r>
      <w:r w:rsidR="007E7BDB">
        <w:t>sacred</w:t>
      </w:r>
      <w:r w:rsidRPr="00A90261">
        <w:t xml:space="preserve"> union was not</w:t>
      </w:r>
      <w:r w:rsidR="007E7BDB">
        <w:t xml:space="preserve"> only</w:t>
      </w:r>
      <w:r w:rsidRPr="00A90261">
        <w:t xml:space="preserve"> symbolic</w:t>
      </w:r>
      <w:r w:rsidR="00946469">
        <w:t>,</w:t>
      </w:r>
      <w:r w:rsidRPr="00A90261">
        <w:t xml:space="preserve"> </w:t>
      </w:r>
      <w:r w:rsidR="00F4170D">
        <w:t xml:space="preserve">but </w:t>
      </w:r>
      <w:r w:rsidR="00082069">
        <w:t>also</w:t>
      </w:r>
      <w:r w:rsidR="001C1421">
        <w:t xml:space="preserve"> </w:t>
      </w:r>
      <w:r w:rsidR="00F4170D">
        <w:t>it</w:t>
      </w:r>
      <w:r w:rsidRPr="00A90261">
        <w:t xml:space="preserve"> c</w:t>
      </w:r>
      <w:r w:rsidR="00946469">
        <w:t>reated</w:t>
      </w:r>
      <w:r w:rsidRPr="00A90261">
        <w:t xml:space="preserve"> political legitimacy</w:t>
      </w:r>
      <w:r w:rsidR="00C469D9">
        <w:t xml:space="preserve"> </w:t>
      </w:r>
      <w:r w:rsidR="0008653A">
        <w:t>as</w:t>
      </w:r>
      <w:r w:rsidR="00C469D9">
        <w:t xml:space="preserve"> the divine</w:t>
      </w:r>
      <w:r w:rsidRPr="00A90261">
        <w:t xml:space="preserve">. </w:t>
      </w:r>
      <w:r w:rsidR="00C469D9">
        <w:t>T</w:t>
      </w:r>
      <w:r w:rsidRPr="00A90261">
        <w:t>he myth of divine birth,</w:t>
      </w:r>
      <w:r w:rsidR="003D7E7A">
        <w:t xml:space="preserve"> which is</w:t>
      </w:r>
      <w:r w:rsidRPr="00A90261">
        <w:t xml:space="preserve"> beautifully illustrated on the temple walls of rulers</w:t>
      </w:r>
      <w:r w:rsidR="00FE6F3D">
        <w:t xml:space="preserve">, </w:t>
      </w:r>
      <w:r w:rsidR="00FE6F3D">
        <w:lastRenderedPageBreak/>
        <w:t>such as</w:t>
      </w:r>
      <w:r w:rsidRPr="00A90261">
        <w:t xml:space="preserve"> Hatshepsut and Amenhotep III, Amun would assume the physical form of the reigning pharaoh to unite with the queen. The offspring</w:t>
      </w:r>
      <w:r w:rsidR="004D0327">
        <w:t xml:space="preserve"> of the royal cou</w:t>
      </w:r>
      <w:r w:rsidR="00E92CAF">
        <w:t>pl</w:t>
      </w:r>
      <w:r w:rsidR="004D0327">
        <w:t>e</w:t>
      </w:r>
      <w:r w:rsidRPr="00A90261">
        <w:t xml:space="preserve"> was proclaimed </w:t>
      </w:r>
      <w:r w:rsidR="00E92CAF">
        <w:t>the</w:t>
      </w:r>
      <w:r w:rsidRPr="00A90261">
        <w:t xml:space="preserve"> literal, physical child of the god, securing </w:t>
      </w:r>
      <w:r w:rsidR="00BC4BA5">
        <w:t>the</w:t>
      </w:r>
      <w:r w:rsidRPr="00A90261">
        <w:t xml:space="preserve"> absolute divine right to rule</w:t>
      </w:r>
      <w:r w:rsidR="004163DF">
        <w:t>. This</w:t>
      </w:r>
      <w:r w:rsidRPr="00A90261">
        <w:t xml:space="preserve"> merged the </w:t>
      </w:r>
      <w:r w:rsidR="004163DF">
        <w:t xml:space="preserve">Pharaonic </w:t>
      </w:r>
      <w:r w:rsidRPr="00A90261">
        <w:t>line of succession directly with the divine realm</w:t>
      </w:r>
      <w:r w:rsidR="006D4F51">
        <w:t>.</w:t>
      </w:r>
      <w:r w:rsidR="00AB3A18" w:rsidRPr="00742641">
        <w:rPr>
          <w:vertAlign w:val="superscript"/>
        </w:rPr>
        <w:t>20</w:t>
      </w:r>
      <w:r w:rsidRPr="00A90261">
        <w:t xml:space="preserve"> </w:t>
      </w:r>
      <w:r w:rsidR="00403632" w:rsidRPr="0008653A">
        <w:t>A</w:t>
      </w:r>
      <w:r w:rsidRPr="0008653A">
        <w:t xml:space="preserve">s </w:t>
      </w:r>
      <w:r w:rsidRPr="00A90261">
        <w:t xml:space="preserve">the physical vessel for Amun’s divine consort, the God's Wife </w:t>
      </w:r>
      <w:r w:rsidR="008E259D">
        <w:t xml:space="preserve">becomes the </w:t>
      </w:r>
      <w:r w:rsidRPr="00A90261">
        <w:t>bridge between the terrestrial and celestial realms.</w:t>
      </w:r>
      <w:r w:rsidR="00DD4443">
        <w:t xml:space="preserve"> This is the liminal space </w:t>
      </w:r>
      <w:r w:rsidR="00892C36">
        <w:t>that is between and betwixt the sacred and the profane.</w:t>
      </w:r>
      <w:r w:rsidR="00892C36" w:rsidRPr="00892C36">
        <w:rPr>
          <w:vertAlign w:val="superscript"/>
        </w:rPr>
        <w:t>21</w:t>
      </w:r>
      <w:r w:rsidRPr="00A90261">
        <w:t xml:space="preserve"> </w:t>
      </w:r>
      <w:r w:rsidR="00B41177">
        <w:t>This space is what allows her to exist</w:t>
      </w:r>
      <w:r w:rsidR="00E06D82">
        <w:t xml:space="preserve"> with authority that rivals the Pharaoh. </w:t>
      </w:r>
      <w:r w:rsidR="003C631C">
        <w:t>But</w:t>
      </w:r>
      <w:r w:rsidR="005342C8">
        <w:t xml:space="preserve"> the office itself remains under the God’s wife’s male family</w:t>
      </w:r>
      <w:r w:rsidR="00B449D0">
        <w:t>.</w:t>
      </w:r>
      <w:r w:rsidR="002F6CF6" w:rsidRPr="002F6CF6">
        <w:rPr>
          <w:vertAlign w:val="superscript"/>
        </w:rPr>
        <w:t>2</w:t>
      </w:r>
      <w:r w:rsidR="001C1421">
        <w:rPr>
          <w:vertAlign w:val="superscript"/>
        </w:rPr>
        <w:t>2</w:t>
      </w:r>
      <w:r w:rsidR="005342C8">
        <w:t xml:space="preserve"> </w:t>
      </w:r>
      <w:r w:rsidRPr="00A90261">
        <w:t xml:space="preserve">Over time, particularly into the </w:t>
      </w:r>
      <w:r w:rsidR="00487700">
        <w:t xml:space="preserve">Saite </w:t>
      </w:r>
      <w:r w:rsidR="006B77FC">
        <w:t>dynasty</w:t>
      </w:r>
      <w:r w:rsidR="00487700">
        <w:t xml:space="preserve"> of the </w:t>
      </w:r>
      <w:r w:rsidRPr="00A90261">
        <w:t>Third Intermediate</w:t>
      </w:r>
      <w:r w:rsidR="00651B86">
        <w:t xml:space="preserve"> period</w:t>
      </w:r>
      <w:r w:rsidRPr="00A90261">
        <w:t>, these women took vows of celibacy, dedicating their purity entirely to Amun. Th</w:t>
      </w:r>
      <w:r w:rsidR="00DD5819">
        <w:t xml:space="preserve">e efficacy of this </w:t>
      </w:r>
      <w:r w:rsidRPr="00A90261">
        <w:t xml:space="preserve">shift blocked </w:t>
      </w:r>
      <w:r w:rsidR="00DD5819">
        <w:t xml:space="preserve">the </w:t>
      </w:r>
      <w:r w:rsidRPr="00A90261">
        <w:t>ambitious from marrying into the line</w:t>
      </w:r>
      <w:r w:rsidR="00AD05B9">
        <w:t xml:space="preserve"> of the God’s wife</w:t>
      </w:r>
      <w:r w:rsidR="005B55DD">
        <w:t xml:space="preserve">. </w:t>
      </w:r>
      <w:r w:rsidR="003C10A3">
        <w:t>C</w:t>
      </w:r>
      <w:r w:rsidRPr="00A90261">
        <w:t>eliba</w:t>
      </w:r>
      <w:r w:rsidR="00AD05B9">
        <w:t>cy</w:t>
      </w:r>
      <w:r w:rsidR="003C10A3">
        <w:t xml:space="preserve"> allowed more freedom and power</w:t>
      </w:r>
      <w:r w:rsidR="005B55DD">
        <w:t xml:space="preserve"> as the</w:t>
      </w:r>
      <w:r w:rsidRPr="00A90261">
        <w:t xml:space="preserve"> God’s Wife to rule Thebes as a virtual governor. </w:t>
      </w:r>
      <w:r w:rsidR="00D23012" w:rsidRPr="00D23012">
        <w:t>Ultimately, the institutional arc of the God’s Wife of Amun during the Third Intermediate Period provides a definitive answer to how sacred and secular authority interacted: theology and politics were not separate spheres, but rather completely melded in a symbiotic relationship. As established in the introduction, the five daughters of reigning pharaohs who governed Thebes between 754 and 525 BCE utilized pharaonic titles and cartouches to wield immense, king-like power without ever holding actual kingship. Every operational pillar of this unique office proves that spiritual doctrine functioned directly as constitutional law to solve pragmatic geopolitical problems.</w:t>
      </w:r>
      <w:r w:rsidR="00685006" w:rsidRPr="006C0A3C">
        <w:rPr>
          <w:vertAlign w:val="superscript"/>
        </w:rPr>
        <w:t>23</w:t>
      </w:r>
      <w:r w:rsidR="00D23012" w:rsidRPr="00D23012">
        <w:t xml:space="preserve"> The requirement of her permanent physical residence at Karnak filled a critical vacuum left by distant pharaohs and weakened High Priests, materializing a vital crown presence in the volatile south</w:t>
      </w:r>
      <w:r w:rsidR="006C0A3C">
        <w:t>.</w:t>
      </w:r>
      <w:r w:rsidR="006C0A3C" w:rsidRPr="006C0A3C">
        <w:rPr>
          <w:vertAlign w:val="superscript"/>
        </w:rPr>
        <w:t>24</w:t>
      </w:r>
      <w:r w:rsidR="00D23012" w:rsidRPr="00D23012">
        <w:t xml:space="preserve"> Furthermore, the theological belief that her </w:t>
      </w:r>
      <w:r w:rsidR="00D23012" w:rsidRPr="00D23012">
        <w:lastRenderedPageBreak/>
        <w:t>ritual purity guaranteed agricultural fertility was translated directly into absolute territorial dominion, granting her independent control over vast estate revenues via royal decrees like the Nitocris Adoption Stela</w:t>
      </w:r>
      <w:r w:rsidR="006A0F1B">
        <w:t>.</w:t>
      </w:r>
      <w:r w:rsidR="006A0F1B" w:rsidRPr="006A0F1B">
        <w:rPr>
          <w:vertAlign w:val="superscript"/>
        </w:rPr>
        <w:t>25</w:t>
      </w:r>
      <w:r w:rsidR="00D23012" w:rsidRPr="00D23012">
        <w:t xml:space="preserve"> Yet, the very doctrines of celibacy and strategic adoption that made these women safe, non-threatening proxies for multiple native dynasties simultaneously introduced a fatal, structural vulnerability</w:t>
      </w:r>
      <w:r w:rsidR="00990ACF">
        <w:t>.</w:t>
      </w:r>
      <w:r w:rsidR="00990ACF" w:rsidRPr="00990ACF">
        <w:rPr>
          <w:vertAlign w:val="superscript"/>
        </w:rPr>
        <w:t>26</w:t>
      </w:r>
      <w:r w:rsidR="00D23012" w:rsidRPr="00D23012">
        <w:t xml:space="preserve"> Lacking the ability to establish a permanent, hereditary lineage, her localized autonomy remained entirely dependent on continuous royal validation. When the Persian invasion of 525 BCE abruptly dismantled the state’s financial and theological backing of Amun's cult, the fragile equilibrium between spiritual purity and secular governance collapsed. While lower-level chantresses survived, the God's Wife was systematically abolished because her sovereign-like authority posed too great a threat once stripped of its theological scaffolding. Ultimately, the office vanished the precise moment the crown no longer required its sacred authority for political legitimization, proving that her extraordinary power was both beautifully justified and entirely bounded by the needs of the pharaonic state.</w:t>
      </w:r>
      <w:r w:rsidR="00AB7D11" w:rsidRPr="002D4398">
        <w:rPr>
          <w:vertAlign w:val="superscript"/>
        </w:rPr>
        <w:t>2</w:t>
      </w:r>
      <w:r w:rsidR="002D4398" w:rsidRPr="002D4398">
        <w:rPr>
          <w:vertAlign w:val="superscript"/>
        </w:rPr>
        <w:t>7</w:t>
      </w:r>
      <w:r w:rsidR="003026C1" w:rsidRPr="002D4398">
        <w:rPr>
          <w:vertAlign w:val="superscript"/>
        </w:rPr>
        <w:t xml:space="preserve"> </w:t>
      </w:r>
      <w:r w:rsidR="00301FF5" w:rsidRPr="003E7329">
        <w:t>Th</w:t>
      </w:r>
      <w:r w:rsidR="008F0551">
        <w:t>e</w:t>
      </w:r>
      <w:r w:rsidR="00301FF5" w:rsidRPr="003E7329">
        <w:t xml:space="preserve"> theological rule</w:t>
      </w:r>
      <w:r w:rsidR="008F0551">
        <w:t>s</w:t>
      </w:r>
      <w:r w:rsidR="00301FF5" w:rsidRPr="003E7329">
        <w:t xml:space="preserve"> made her safe for delegation.</w:t>
      </w:r>
      <w:r w:rsidR="008F0551">
        <w:t xml:space="preserve"> </w:t>
      </w:r>
      <w:r w:rsidRPr="00A90261">
        <w:t>Ultimately, the divine marriage between the God's Wife and Amun blended religious myth with statecraft</w:t>
      </w:r>
      <w:r w:rsidR="00FE703A">
        <w:t xml:space="preserve"> and</w:t>
      </w:r>
      <w:r w:rsidRPr="00A90261">
        <w:t xml:space="preserve"> elevat</w:t>
      </w:r>
      <w:r w:rsidR="00FE703A">
        <w:t>ed</w:t>
      </w:r>
      <w:r w:rsidRPr="00A90261">
        <w:t xml:space="preserve"> mortal women to the status of</w:t>
      </w:r>
      <w:r w:rsidR="00D4435D">
        <w:t xml:space="preserve"> a</w:t>
      </w:r>
      <w:r w:rsidRPr="00A90261">
        <w:t xml:space="preserve"> living goddess while </w:t>
      </w:r>
      <w:r w:rsidR="00961A46">
        <w:t>solidifying</w:t>
      </w:r>
      <w:r w:rsidRPr="00A90261">
        <w:t xml:space="preserve"> the Pharaonic </w:t>
      </w:r>
      <w:r w:rsidR="00BD5B48">
        <w:t>legitimacy and</w:t>
      </w:r>
      <w:r w:rsidR="00537BAF">
        <w:t xml:space="preserve"> his</w:t>
      </w:r>
      <w:r w:rsidRPr="00A90261">
        <w:t xml:space="preserve"> absolute devotion to the king of the gods.</w:t>
      </w:r>
    </w:p>
    <w:p w14:paraId="350A2C9B" w14:textId="77777777" w:rsidR="00A90261" w:rsidRPr="003E7329" w:rsidRDefault="00A90261" w:rsidP="00C873E4">
      <w:pPr>
        <w:spacing w:line="480" w:lineRule="auto"/>
      </w:pPr>
    </w:p>
    <w:p w14:paraId="66CA0039" w14:textId="2B013471" w:rsidR="00BE32F8" w:rsidRPr="00BE32F8" w:rsidRDefault="00183BED" w:rsidP="00C873E4">
      <w:pPr>
        <w:spacing w:line="480" w:lineRule="auto"/>
      </w:pPr>
      <w:r w:rsidRPr="003E7329">
        <w:rPr>
          <w:b/>
          <w:bCs/>
        </w:rPr>
        <w:t>Celibacy and Political Safety</w:t>
      </w:r>
      <w:r w:rsidRPr="003E7329">
        <w:br/>
      </w:r>
      <w:r w:rsidR="00BE32F8" w:rsidRPr="00BE32F8">
        <w:t xml:space="preserve">During the </w:t>
      </w:r>
      <w:r w:rsidR="00761CB9">
        <w:t>Saite dynast</w:t>
      </w:r>
      <w:r w:rsidR="002316DA">
        <w:t>ic period of the</w:t>
      </w:r>
      <w:r w:rsidR="001D7A52">
        <w:t xml:space="preserve"> </w:t>
      </w:r>
      <w:r w:rsidR="00BE32F8" w:rsidRPr="00BE32F8">
        <w:t>Third Intermediate</w:t>
      </w:r>
      <w:r w:rsidR="002316DA">
        <w:t xml:space="preserve"> period</w:t>
      </w:r>
      <w:r w:rsidR="00BE32F8" w:rsidRPr="00BE32F8">
        <w:t>, the theological evolution of the God’s Wife of Amun took a cr</w:t>
      </w:r>
      <w:r w:rsidR="003779AB">
        <w:t>ucial</w:t>
      </w:r>
      <w:r w:rsidR="00BE32F8" w:rsidRPr="00BE32F8">
        <w:t xml:space="preserve"> turn </w:t>
      </w:r>
      <w:r w:rsidR="0097481D">
        <w:t>with implementing a</w:t>
      </w:r>
      <w:r w:rsidR="00BE32F8" w:rsidRPr="00BE32F8">
        <w:t xml:space="preserve"> strict, life-long celibacy</w:t>
      </w:r>
      <w:r w:rsidR="0097481D">
        <w:t xml:space="preserve"> rule</w:t>
      </w:r>
      <w:r w:rsidR="009D198E">
        <w:t>. This</w:t>
      </w:r>
      <w:r w:rsidR="00BE32F8" w:rsidRPr="00BE32F8">
        <w:t xml:space="preserve"> became central to the office, serving as a political safeguard for pharaohs. </w:t>
      </w:r>
      <w:r w:rsidR="00BE32F8" w:rsidRPr="00BE32F8">
        <w:lastRenderedPageBreak/>
        <w:t>Historically, during the early Eighteenth Dynasty, married queens or royal daughters held the title and passed the lineage to their children.</w:t>
      </w:r>
      <w:r w:rsidR="009D198E" w:rsidRPr="00A15D17">
        <w:rPr>
          <w:vertAlign w:val="superscript"/>
        </w:rPr>
        <w:t>28</w:t>
      </w:r>
      <w:r w:rsidR="00BE32F8" w:rsidRPr="00A15D17">
        <w:rPr>
          <w:vertAlign w:val="superscript"/>
        </w:rPr>
        <w:t xml:space="preserve"> </w:t>
      </w:r>
      <w:r w:rsidR="00BE32F8" w:rsidRPr="00BE32F8">
        <w:t xml:space="preserve">However, as Egypt fractured and </w:t>
      </w:r>
      <w:r w:rsidR="006670CB">
        <w:t xml:space="preserve">political </w:t>
      </w:r>
      <w:r w:rsidR="00BE32F8" w:rsidRPr="00BE32F8">
        <w:t>power shifted north to the Delta</w:t>
      </w:r>
      <w:r w:rsidR="006670CB">
        <w:t xml:space="preserve"> region</w:t>
      </w:r>
      <w:r w:rsidR="00BE32F8" w:rsidRPr="00BE32F8">
        <w:t>, the wealthy southern domain of Thebes became vulnerable to the ambitions of the aggressive male priesthood of Amun.</w:t>
      </w:r>
      <w:r w:rsidR="00A33F0C" w:rsidRPr="00A33F0C">
        <w:rPr>
          <w:vertAlign w:val="superscript"/>
        </w:rPr>
        <w:t>29</w:t>
      </w:r>
    </w:p>
    <w:p w14:paraId="6E7787FC" w14:textId="1DDB4505" w:rsidR="00BE32F8" w:rsidRPr="00BE32F8" w:rsidRDefault="00BE32F8" w:rsidP="00C873E4">
      <w:pPr>
        <w:spacing w:line="480" w:lineRule="auto"/>
      </w:pPr>
      <w:r w:rsidRPr="00BE32F8">
        <w:t xml:space="preserve">By </w:t>
      </w:r>
      <w:r w:rsidR="006B706F">
        <w:t>stipulating</w:t>
      </w:r>
      <w:r w:rsidRPr="00BE32F8">
        <w:t xml:space="preserve"> that the God’s Wife remain a celibate virgin, pharaohs neutralized these domestic threats. Theologically, her </w:t>
      </w:r>
      <w:r w:rsidR="00046481">
        <w:t>sanctity</w:t>
      </w:r>
      <w:r w:rsidRPr="00BE32F8">
        <w:t xml:space="preserve"> preserved her absolute spiritual devotion to Amun as his </w:t>
      </w:r>
      <w:r w:rsidR="005F752A">
        <w:t>chaste</w:t>
      </w:r>
      <w:r w:rsidRPr="00BE32F8">
        <w:t xml:space="preserve"> earthly consort</w:t>
      </w:r>
      <w:r w:rsidR="0077400B">
        <w:t>.</w:t>
      </w:r>
      <w:r w:rsidR="0077400B" w:rsidRPr="0077400B">
        <w:rPr>
          <w:vertAlign w:val="superscript"/>
        </w:rPr>
        <w:t>30</w:t>
      </w:r>
      <w:r w:rsidRPr="00BE32F8">
        <w:t xml:space="preserve"> Politically, it </w:t>
      </w:r>
      <w:r w:rsidR="0077400B">
        <w:t>created</w:t>
      </w:r>
      <w:r w:rsidRPr="00BE32F8">
        <w:t xml:space="preserve"> a dynastic </w:t>
      </w:r>
      <w:r w:rsidR="00065516">
        <w:t>obstruction</w:t>
      </w:r>
      <w:r w:rsidRPr="00BE32F8">
        <w:t xml:space="preserve">. </w:t>
      </w:r>
      <w:r w:rsidR="006E621C">
        <w:t>S</w:t>
      </w:r>
      <w:r w:rsidRPr="00BE32F8">
        <w:t>he could not marry,</w:t>
      </w:r>
      <w:r w:rsidR="009E6615">
        <w:t xml:space="preserve"> which would impede</w:t>
      </w:r>
      <w:r w:rsidR="00535A3F">
        <w:t xml:space="preserve"> any </w:t>
      </w:r>
      <w:r w:rsidR="00B60817">
        <w:t>powerful local</w:t>
      </w:r>
      <w:r w:rsidRPr="00BE32F8">
        <w:t xml:space="preserve"> </w:t>
      </w:r>
      <w:r w:rsidR="00757FA6">
        <w:t>families</w:t>
      </w:r>
      <w:r w:rsidR="004D6AFC">
        <w:t xml:space="preserve"> to maneuver a marriage</w:t>
      </w:r>
      <w:r w:rsidRPr="00BE32F8">
        <w:t xml:space="preserve"> </w:t>
      </w:r>
      <w:r w:rsidR="002976B8">
        <w:t>to</w:t>
      </w:r>
      <w:r w:rsidRPr="00BE32F8">
        <w:t xml:space="preserve"> her </w:t>
      </w:r>
      <w:r w:rsidR="002976B8">
        <w:t>and</w:t>
      </w:r>
      <w:r w:rsidRPr="00BE32F8">
        <w:t xml:space="preserve"> claim the pharaonic throne.</w:t>
      </w:r>
      <w:r w:rsidR="00873F39">
        <w:t xml:space="preserve"> C</w:t>
      </w:r>
      <w:r w:rsidRPr="00BE32F8">
        <w:t>elibacy</w:t>
      </w:r>
      <w:r w:rsidR="00873F39">
        <w:t xml:space="preserve"> also</w:t>
      </w:r>
      <w:r w:rsidRPr="00BE32F8">
        <w:t xml:space="preserve"> removed her from motherhood, </w:t>
      </w:r>
      <w:r w:rsidR="00873F39">
        <w:t xml:space="preserve">which </w:t>
      </w:r>
      <w:r w:rsidRPr="00BE32F8">
        <w:t>prevent</w:t>
      </w:r>
      <w:r w:rsidR="00873F39">
        <w:t>ed</w:t>
      </w:r>
      <w:r w:rsidRPr="00BE32F8">
        <w:t xml:space="preserve"> the risk of creating a rival, hereditary sub-dynasty in Thebes.</w:t>
      </w:r>
      <w:r w:rsidR="00E05C04" w:rsidRPr="00CB3393">
        <w:rPr>
          <w:vertAlign w:val="superscript"/>
        </w:rPr>
        <w:t>31</w:t>
      </w:r>
    </w:p>
    <w:p w14:paraId="42A3D345" w14:textId="3FBED989" w:rsidR="00446EBA" w:rsidRPr="00446EBA" w:rsidRDefault="00BE32F8" w:rsidP="00C873E4">
      <w:pPr>
        <w:spacing w:line="480" w:lineRule="auto"/>
      </w:pPr>
      <w:r w:rsidRPr="00BE32F8">
        <w:t>Consequently, the office was maintained through an adoption system rather than birth. The reigning pharaoh</w:t>
      </w:r>
      <w:r w:rsidR="003C3F1A">
        <w:t xml:space="preserve"> chose</w:t>
      </w:r>
      <w:r w:rsidRPr="00BE32F8">
        <w:t xml:space="preserve"> his successo</w:t>
      </w:r>
      <w:r w:rsidR="003C3F1A">
        <w:t xml:space="preserve">r personally. </w:t>
      </w:r>
      <w:r w:rsidR="00E95BB0">
        <w:t>This would be</w:t>
      </w:r>
      <w:r w:rsidRPr="00BE32F8">
        <w:t xml:space="preserve"> his own daughter</w:t>
      </w:r>
      <w:r w:rsidR="00E95BB0">
        <w:t xml:space="preserve"> </w:t>
      </w:r>
      <w:r w:rsidRPr="00BE32F8">
        <w:t>to inherit the position</w:t>
      </w:r>
      <w:r w:rsidR="00957676">
        <w:t>.</w:t>
      </w:r>
      <w:r w:rsidR="00957676" w:rsidRPr="00DB7CF6">
        <w:rPr>
          <w:vertAlign w:val="superscript"/>
        </w:rPr>
        <w:t>32</w:t>
      </w:r>
      <w:r w:rsidRPr="00DB7CF6">
        <w:rPr>
          <w:vertAlign w:val="superscript"/>
        </w:rPr>
        <w:t xml:space="preserve"> </w:t>
      </w:r>
      <w:r w:rsidRPr="00BE32F8">
        <w:t>This dynamic is preserved on the Nitocris Adoption Stela, which records: “His Majesty caused that she be conducted to Thebes... that she may be God’s Wife.”</w:t>
      </w:r>
      <w:r w:rsidR="00DF1BD7" w:rsidRPr="00DF1BD7">
        <w:rPr>
          <w:vertAlign w:val="superscript"/>
        </w:rPr>
        <w:t xml:space="preserve">33 </w:t>
      </w:r>
      <w:r w:rsidRPr="00BE32F8">
        <w:t xml:space="preserve">This structural shift allowed the central state to peacefully </w:t>
      </w:r>
      <w:r w:rsidR="00E27400">
        <w:t>implement</w:t>
      </w:r>
      <w:r w:rsidRPr="00BE32F8">
        <w:t xml:space="preserve"> a direct royal proxy into Upper Egypt. </w:t>
      </w:r>
      <w:r w:rsidR="004759B9">
        <w:t>The God’s Wife o</w:t>
      </w:r>
      <w:r w:rsidRPr="00BE32F8">
        <w:t>perat</w:t>
      </w:r>
      <w:r w:rsidR="004759B9">
        <w:t>ed</w:t>
      </w:r>
      <w:r w:rsidRPr="00BE32F8">
        <w:t xml:space="preserve"> with the authority of a </w:t>
      </w:r>
      <w:r w:rsidR="00B60817" w:rsidRPr="00BE32F8">
        <w:t>governor;</w:t>
      </w:r>
      <w:r w:rsidRPr="00BE32F8">
        <w:t xml:space="preserve"> </w:t>
      </w:r>
      <w:r w:rsidR="00B17A29">
        <w:t xml:space="preserve">she </w:t>
      </w:r>
      <w:r w:rsidRPr="00BE32F8">
        <w:t>controlled</w:t>
      </w:r>
      <w:r w:rsidR="00B17A29">
        <w:t xml:space="preserve"> the</w:t>
      </w:r>
      <w:r w:rsidRPr="00BE32F8">
        <w:t xml:space="preserve"> vast temple estates</w:t>
      </w:r>
      <w:r w:rsidR="000A7EAC">
        <w:t xml:space="preserve"> and</w:t>
      </w:r>
      <w:r w:rsidRPr="00BE32F8">
        <w:t xml:space="preserve"> secur</w:t>
      </w:r>
      <w:r w:rsidR="00B17A29">
        <w:t>ed</w:t>
      </w:r>
      <w:r w:rsidRPr="00BE32F8">
        <w:t xml:space="preserve"> </w:t>
      </w:r>
      <w:r w:rsidR="00A83397">
        <w:t xml:space="preserve">the </w:t>
      </w:r>
      <w:r w:rsidR="00E817B0">
        <w:t>pharaonic</w:t>
      </w:r>
      <w:r w:rsidRPr="00BE32F8">
        <w:t xml:space="preserve"> </w:t>
      </w:r>
      <w:r w:rsidR="00A83397">
        <w:t>geo</w:t>
      </w:r>
      <w:r w:rsidRPr="00BE32F8">
        <w:t>political hegemony.</w:t>
      </w:r>
      <w:r w:rsidR="00F076C9" w:rsidRPr="000A7EAC">
        <w:rPr>
          <w:vertAlign w:val="superscript"/>
        </w:rPr>
        <w:t>34</w:t>
      </w:r>
    </w:p>
    <w:p w14:paraId="41B2B5B1" w14:textId="21ECE3AC" w:rsidR="00A90261" w:rsidRDefault="00A90261" w:rsidP="00C873E4">
      <w:pPr>
        <w:spacing w:line="480" w:lineRule="auto"/>
      </w:pPr>
    </w:p>
    <w:p w14:paraId="6FC39272" w14:textId="00A60ADE" w:rsidR="004C3D95" w:rsidRPr="004C3D95" w:rsidRDefault="00183BED" w:rsidP="00C873E4">
      <w:pPr>
        <w:spacing w:line="480" w:lineRule="auto"/>
      </w:pPr>
      <w:r w:rsidRPr="003E7329">
        <w:rPr>
          <w:b/>
          <w:bCs/>
        </w:rPr>
        <w:t>Fertility Role and Economic Authority</w:t>
      </w:r>
      <w:r w:rsidRPr="003E7329">
        <w:br/>
      </w:r>
      <w:r w:rsidR="004C3D95" w:rsidRPr="004C3D95">
        <w:t>Beyond her ritual duties, the God’s Wife of Amun wielded unprecedented economic authority rooted in divine cosmic fertility. Theologically, she acted as the divine consort</w:t>
      </w:r>
      <w:r w:rsidR="006C633A">
        <w:t xml:space="preserve"> that </w:t>
      </w:r>
      <w:r w:rsidR="006C633A">
        <w:lastRenderedPageBreak/>
        <w:t>manifested</w:t>
      </w:r>
      <w:r w:rsidR="008B502C">
        <w:t xml:space="preserve"> the divine feminine</w:t>
      </w:r>
      <w:r w:rsidR="00057B5B">
        <w:t>. She was</w:t>
      </w:r>
      <w:r w:rsidR="004C3D95" w:rsidRPr="004C3D95">
        <w:t xml:space="preserve"> responsible for pacifying and stimulating Amun</w:t>
      </w:r>
      <w:r w:rsidR="00C406CA">
        <w:t xml:space="preserve"> </w:t>
      </w:r>
      <w:r w:rsidR="004C3D95" w:rsidRPr="004C3D95">
        <w:t>through cultic rituals like shaking the sacred sistrum.</w:t>
      </w:r>
      <w:r w:rsidR="00896551" w:rsidRPr="00896551">
        <w:rPr>
          <w:vertAlign w:val="superscript"/>
        </w:rPr>
        <w:t>35</w:t>
      </w:r>
      <w:r w:rsidR="004C3D95" w:rsidRPr="004C3D95">
        <w:t xml:space="preserve"> These actions were </w:t>
      </w:r>
      <w:r w:rsidR="004B5D5C">
        <w:t>innately</w:t>
      </w:r>
      <w:r w:rsidR="004C3D95" w:rsidRPr="004C3D95">
        <w:t xml:space="preserve"> tied to regeneration</w:t>
      </w:r>
      <w:r w:rsidR="004B5D5C">
        <w:t xml:space="preserve">, which also </w:t>
      </w:r>
      <w:r w:rsidR="004C3D95" w:rsidRPr="004C3D95">
        <w:t>guarantee</w:t>
      </w:r>
      <w:r w:rsidR="004B5D5C">
        <w:t>d</w:t>
      </w:r>
      <w:r w:rsidR="004C3D95" w:rsidRPr="004C3D95">
        <w:t xml:space="preserve"> the annual Nile inundation, agricultural abundance, and cosmic order</w:t>
      </w:r>
      <w:r w:rsidR="00D0388E">
        <w:t>, which is Ma’at.</w:t>
      </w:r>
      <w:r w:rsidR="00D0388E" w:rsidRPr="00670266">
        <w:rPr>
          <w:vertAlign w:val="superscript"/>
        </w:rPr>
        <w:t>36</w:t>
      </w:r>
      <w:r w:rsidR="004C3D95" w:rsidRPr="004C3D95">
        <w:t xml:space="preserve"> </w:t>
      </w:r>
      <w:r w:rsidR="00BB0988">
        <w:t>T</w:t>
      </w:r>
      <w:r w:rsidR="004C3D95" w:rsidRPr="004C3D95">
        <w:t>he Egyptian economy depended entirely on this agricultural fertility, her theological role as a cosmic life-giver directly justified her vast temporal wealth and control over the god's land.</w:t>
      </w:r>
      <w:r w:rsidR="00A84FA1" w:rsidRPr="0005002B">
        <w:rPr>
          <w:vertAlign w:val="superscript"/>
        </w:rPr>
        <w:t>37</w:t>
      </w:r>
    </w:p>
    <w:p w14:paraId="3CD60BB0" w14:textId="4F1AAD89" w:rsidR="004C3D95" w:rsidRPr="004C3D95" w:rsidRDefault="004C3D95" w:rsidP="00C873E4">
      <w:pPr>
        <w:spacing w:line="480" w:lineRule="auto"/>
      </w:pPr>
      <w:r w:rsidRPr="004C3D95">
        <w:t>To support these vital spiritual duties, doctrine justified giving her economic jurisdiction over immense state-endowed landholdings and lucrative trading rights. For instance, Psamtik I granted Nitocris “fields in the whole land, from the region of Athribis to Asyut,” alongside “people, herds, gardens.”</w:t>
      </w:r>
      <w:r w:rsidR="000F74C2" w:rsidRPr="000F74C2">
        <w:rPr>
          <w:vertAlign w:val="superscript"/>
        </w:rPr>
        <w:t>38</w:t>
      </w:r>
      <w:r w:rsidRPr="000F74C2">
        <w:rPr>
          <w:vertAlign w:val="superscript"/>
        </w:rPr>
        <w:t xml:space="preserve"> </w:t>
      </w:r>
      <w:r w:rsidRPr="004C3D95">
        <w:t>Her steward, Ibi, administered these vast domains while emphasizing strict loyalty to her.</w:t>
      </w:r>
      <w:r w:rsidR="00FB7D4E" w:rsidRPr="00FB7D4E">
        <w:rPr>
          <w:vertAlign w:val="superscript"/>
        </w:rPr>
        <w:t>39</w:t>
      </w:r>
    </w:p>
    <w:p w14:paraId="7B6125AF" w14:textId="738A0418" w:rsidR="008C5743" w:rsidRDefault="004C3D95" w:rsidP="00C873E4">
      <w:pPr>
        <w:spacing w:line="480" w:lineRule="auto"/>
      </w:pPr>
      <w:r w:rsidRPr="004C3D95">
        <w:t>By the Third Intermediate and Saite Periods, the God’s Wife governed a</w:t>
      </w:r>
      <w:r w:rsidR="00BE09CA">
        <w:t>n extensive</w:t>
      </w:r>
      <w:r w:rsidRPr="004C3D95">
        <w:t xml:space="preserve"> administrative </w:t>
      </w:r>
      <w:r w:rsidR="00050774">
        <w:t>infrastructure</w:t>
      </w:r>
      <w:r w:rsidRPr="004C3D95">
        <w:t xml:space="preserve"> centered at Karnak</w:t>
      </w:r>
      <w:r w:rsidR="00050774">
        <w:t>.</w:t>
      </w:r>
      <w:r w:rsidR="00050774" w:rsidRPr="004E68D2">
        <w:rPr>
          <w:vertAlign w:val="superscript"/>
        </w:rPr>
        <w:t>40</w:t>
      </w:r>
      <w:r w:rsidRPr="004E68D2">
        <w:rPr>
          <w:vertAlign w:val="superscript"/>
        </w:rPr>
        <w:t xml:space="preserve"> </w:t>
      </w:r>
      <w:r w:rsidR="00997AF6">
        <w:t>Her</w:t>
      </w:r>
      <w:r w:rsidRPr="004C3D95">
        <w:t xml:space="preserve"> unique legal </w:t>
      </w:r>
      <w:r w:rsidR="00997AF6">
        <w:t>authority</w:t>
      </w:r>
      <w:r w:rsidRPr="004C3D95">
        <w:t xml:space="preserve"> </w:t>
      </w:r>
      <w:r w:rsidR="00C05736">
        <w:t xml:space="preserve">allowed her </w:t>
      </w:r>
      <w:r w:rsidRPr="004C3D95">
        <w:t>to collect local taxes, manage surplus</w:t>
      </w:r>
      <w:r w:rsidR="00C05736">
        <w:t xml:space="preserve"> and suppli</w:t>
      </w:r>
      <w:r w:rsidRPr="004C3D95">
        <w:t>es, control thousands of temple laborers, and independently administer royal property. This concentration of resources transformed her office into an autonomous economic powerhouse in Upper Egypt, rivaling the male priesthood and the pharaoh himself</w:t>
      </w:r>
      <w:r w:rsidR="003641E9">
        <w:t>.</w:t>
      </w:r>
      <w:r w:rsidR="00512FF0" w:rsidRPr="00114743">
        <w:rPr>
          <w:vertAlign w:val="superscript"/>
        </w:rPr>
        <w:t>4</w:t>
      </w:r>
      <w:r w:rsidR="00114743" w:rsidRPr="00114743">
        <w:rPr>
          <w:vertAlign w:val="superscript"/>
        </w:rPr>
        <w:t>1</w:t>
      </w:r>
      <w:r w:rsidRPr="004C3D95">
        <w:t xml:space="preserve"> Ultimately, the belief that Egypt’s fertility rested in her hands provided the </w:t>
      </w:r>
      <w:r w:rsidR="008B4E59">
        <w:t>perfect</w:t>
      </w:r>
      <w:r w:rsidRPr="004C3D95">
        <w:t xml:space="preserve"> ideological shield, turning a ritual responsibility into an economic empire that commanded the nation's financial lifelines.</w:t>
      </w:r>
    </w:p>
    <w:p w14:paraId="4E0872C7" w14:textId="428469B1" w:rsidR="00E56103" w:rsidRPr="004D78A1" w:rsidRDefault="00183BED" w:rsidP="00C873E4">
      <w:pPr>
        <w:spacing w:line="480" w:lineRule="auto"/>
      </w:pPr>
      <w:r w:rsidRPr="003E7329">
        <w:rPr>
          <w:b/>
          <w:bCs/>
        </w:rPr>
        <w:t>Conclusion</w:t>
      </w:r>
      <w:r w:rsidRPr="003E7329">
        <w:br/>
      </w:r>
      <w:r w:rsidR="00E95CAB" w:rsidRPr="00E95CAB">
        <w:t xml:space="preserve">The office of the God’s Wife of Amun synthesized religious ideology, gender authority, and </w:t>
      </w:r>
      <w:r w:rsidR="00E95CAB" w:rsidRPr="00E95CAB">
        <w:lastRenderedPageBreak/>
        <w:t>statecraft. By placing royal women as ritual consorts of Amun,</w:t>
      </w:r>
      <w:r w:rsidR="008E7606">
        <w:t xml:space="preserve"> which</w:t>
      </w:r>
      <w:r w:rsidR="00E95CAB" w:rsidRPr="00E95CAB">
        <w:t xml:space="preserve"> theology demanded a unique liminality. Standing between </w:t>
      </w:r>
      <w:r w:rsidR="00B60817" w:rsidRPr="00E95CAB">
        <w:t>God</w:t>
      </w:r>
      <w:r w:rsidR="00E95CAB" w:rsidRPr="00E95CAB">
        <w:t xml:space="preserve"> and human, king and subject, married and celibate, these women transformed sacred concepts into political legitimacy</w:t>
      </w:r>
      <w:r w:rsidR="008E7606">
        <w:t>.</w:t>
      </w:r>
      <w:r w:rsidR="006B57A7" w:rsidRPr="009B4E9E">
        <w:rPr>
          <w:vertAlign w:val="superscript"/>
        </w:rPr>
        <w:t>42</w:t>
      </w:r>
      <w:r w:rsidR="00E95CAB" w:rsidRPr="009B4E9E">
        <w:rPr>
          <w:vertAlign w:val="superscript"/>
        </w:rPr>
        <w:t xml:space="preserve"> </w:t>
      </w:r>
      <w:r w:rsidR="00E95CAB" w:rsidRPr="00E95CAB">
        <w:t>The role later evolved into a</w:t>
      </w:r>
      <w:r w:rsidR="00896B5C">
        <w:t xml:space="preserve"> strictly</w:t>
      </w:r>
      <w:r w:rsidR="00E95CAB" w:rsidRPr="00E95CAB">
        <w:t xml:space="preserve"> celibate office, shifting its purpose to regional containment by neutralizing ambitious provincial elites</w:t>
      </w:r>
      <w:r w:rsidR="0021790B">
        <w:t>.</w:t>
      </w:r>
      <w:r w:rsidR="0021790B" w:rsidRPr="00771BE0">
        <w:rPr>
          <w:vertAlign w:val="superscript"/>
        </w:rPr>
        <w:t>43</w:t>
      </w:r>
      <w:r w:rsidR="00E95CAB" w:rsidRPr="00E95CAB">
        <w:t xml:space="preserve"> Ultimately, her cosmic duty to appease the creator god justified immense earthly wealth, transforming her into an economic sovereign with sweeping administrative power</w:t>
      </w:r>
      <w:r w:rsidR="00771BE0">
        <w:t>.</w:t>
      </w:r>
      <w:r w:rsidR="00771BE0" w:rsidRPr="00AA1A90">
        <w:rPr>
          <w:vertAlign w:val="superscript"/>
        </w:rPr>
        <w:t>44</w:t>
      </w:r>
    </w:p>
    <w:p w14:paraId="617B7BD9" w14:textId="05A64C67" w:rsidR="000A0C26" w:rsidRPr="003E7329" w:rsidRDefault="000A0C26" w:rsidP="00C873E4">
      <w:pPr>
        <w:spacing w:line="480" w:lineRule="auto"/>
        <w:rPr>
          <w:b/>
          <w:bCs/>
        </w:rPr>
      </w:pPr>
      <w:r w:rsidRPr="003E7329">
        <w:rPr>
          <w:b/>
          <w:bCs/>
        </w:rPr>
        <w:t>Chapter 2: Doctrine Becomes Power</w:t>
      </w:r>
    </w:p>
    <w:p w14:paraId="594B2BB8" w14:textId="77777777" w:rsidR="000A0C26" w:rsidRPr="003E7329" w:rsidRDefault="000A0C26" w:rsidP="00C873E4">
      <w:pPr>
        <w:spacing w:line="480" w:lineRule="auto"/>
      </w:pPr>
      <w:r w:rsidRPr="003E7329">
        <w:t>When kingship fragmented, the God’s Wife’s doctrinal presence in Thebes became administrative rule.</w:t>
      </w:r>
    </w:p>
    <w:p w14:paraId="33D908C3" w14:textId="3684E230" w:rsidR="000A0C26" w:rsidRPr="00DA49F0" w:rsidRDefault="000A0C26" w:rsidP="00C873E4">
      <w:pPr>
        <w:spacing w:line="480" w:lineRule="auto"/>
      </w:pPr>
      <w:r w:rsidRPr="003E7329">
        <w:rPr>
          <w:b/>
          <w:bCs/>
        </w:rPr>
        <w:t>Presence Required, Vacuum Filled</w:t>
      </w:r>
      <w:r w:rsidRPr="003E7329">
        <w:br/>
      </w:r>
      <w:r w:rsidRPr="00DA49F0">
        <w:t>The absolute necessity of a continuous royal presence in southern Egypt, combined with the collapse of the localized male hierarchy, directly expanded the theological and administrative role of the God's Wife of Amun. Maintaining daily temple rites required her permanent residence at Karnak</w:t>
      </w:r>
      <w:r w:rsidR="00A802F9">
        <w:t>.</w:t>
      </w:r>
      <w:r w:rsidR="00444C58" w:rsidRPr="00ED150A">
        <w:rPr>
          <w:vertAlign w:val="superscript"/>
        </w:rPr>
        <w:t>45</w:t>
      </w:r>
      <w:r w:rsidR="00ED150A">
        <w:t xml:space="preserve"> </w:t>
      </w:r>
      <w:r w:rsidRPr="00DA49F0">
        <w:t>This static geographic requirement became politically vital during the 22nd–25th Dynasties</w:t>
      </w:r>
      <w:r w:rsidR="00ED150A">
        <w:t xml:space="preserve">, which was </w:t>
      </w:r>
      <w:r w:rsidRPr="00DA49F0">
        <w:t xml:space="preserve">an era of political fragmentation where </w:t>
      </w:r>
      <w:r w:rsidR="00B306A3">
        <w:t xml:space="preserve">the </w:t>
      </w:r>
      <w:r w:rsidRPr="00DA49F0">
        <w:t>pharaohs ruled from distant capitals like Tanis or Napata and rarely visited Thebes</w:t>
      </w:r>
      <w:r w:rsidR="00B306A3">
        <w:t>.</w:t>
      </w:r>
      <w:r w:rsidR="00B306A3" w:rsidRPr="00696870">
        <w:rPr>
          <w:vertAlign w:val="superscript"/>
        </w:rPr>
        <w:t>46</w:t>
      </w:r>
      <w:r w:rsidRPr="00696870">
        <w:rPr>
          <w:vertAlign w:val="superscript"/>
        </w:rPr>
        <w:t xml:space="preserve"> </w:t>
      </w:r>
      <w:r w:rsidRPr="00DA49F0">
        <w:t>Concurrently, the regional authority of the High Priests of Amun had severely weakened following bitter hereditary succession conflicts</w:t>
      </w:r>
      <w:r w:rsidR="00696870">
        <w:t>.</w:t>
      </w:r>
      <w:r w:rsidR="006019EC" w:rsidRPr="006019EC">
        <w:rPr>
          <w:vertAlign w:val="superscript"/>
        </w:rPr>
        <w:t>47</w:t>
      </w:r>
    </w:p>
    <w:p w14:paraId="1EB5CA8B" w14:textId="7376B95A" w:rsidR="000A0C26" w:rsidRPr="003E7329" w:rsidRDefault="000A0C26" w:rsidP="00C873E4">
      <w:pPr>
        <w:spacing w:line="480" w:lineRule="auto"/>
      </w:pPr>
      <w:r w:rsidRPr="00DA49F0">
        <w:t xml:space="preserve">This dual vacuum left the wealthy, volatile Theban region entirely devoid of central royal authority. Because the God's Wife was framed strictly as a theological, sacred entity rather </w:t>
      </w:r>
      <w:r w:rsidRPr="00DA49F0">
        <w:lastRenderedPageBreak/>
        <w:t xml:space="preserve">than a direct dynastic competitor, she was uniquely equipped to fill this </w:t>
      </w:r>
      <w:r w:rsidR="00543294">
        <w:t>vacuum</w:t>
      </w:r>
      <w:r w:rsidR="00CC76D9">
        <w:t>.</w:t>
      </w:r>
      <w:r w:rsidRPr="00DA49F0">
        <w:t xml:space="preserve"> </w:t>
      </w:r>
      <w:r w:rsidR="00CC76D9">
        <w:t>S</w:t>
      </w:r>
      <w:r w:rsidRPr="00DA49F0">
        <w:t xml:space="preserve">he exercised supreme administrative control over the south without ever threatening or claiming the pharaonic throne itself. Consequently, because religious doctrine functioned as constitutional law, these priestesses materialized a permanent, sacred manifestation of the </w:t>
      </w:r>
      <w:r w:rsidR="005A7339">
        <w:t>Pharaoh</w:t>
      </w:r>
      <w:r w:rsidRPr="00DA49F0">
        <w:t xml:space="preserve"> precisely where no secular king existed</w:t>
      </w:r>
      <w:r w:rsidR="005A7339">
        <w:t>.</w:t>
      </w:r>
      <w:r w:rsidR="005A7339" w:rsidRPr="005A7339">
        <w:rPr>
          <w:vertAlign w:val="superscript"/>
        </w:rPr>
        <w:t>48</w:t>
      </w:r>
      <w:r w:rsidRPr="00DA49F0">
        <w:t xml:space="preserve"> The theological elevation of the God's Wife was not merely an exercise in piety, but a calculated administrative response to political absenteeism, seamlessly blending sacred ritual with necessary regional governance.</w:t>
      </w:r>
    </w:p>
    <w:p w14:paraId="3F27F61C" w14:textId="4940A0DC" w:rsidR="000A0C26" w:rsidRDefault="000A0C26" w:rsidP="00C873E4">
      <w:pPr>
        <w:spacing w:line="480" w:lineRule="auto"/>
      </w:pPr>
      <w:r w:rsidRPr="003E7329">
        <w:rPr>
          <w:b/>
          <w:bCs/>
        </w:rPr>
        <w:t>Fertility Doctrine and Control of Estates</w:t>
      </w:r>
      <w:r w:rsidRPr="003E7329">
        <w:br/>
      </w:r>
      <w:r w:rsidRPr="0065429F">
        <w:t>The direct correlation between theological duty and territorial authority allowed the God’s Wife of Amun to translate cosmic responsibilities into tangible economic dominion. Because her core ritualistic purpose was to act as Amun’s earthly consort</w:t>
      </w:r>
      <w:r w:rsidR="0082638E">
        <w:t xml:space="preserve"> that</w:t>
      </w:r>
      <w:r w:rsidR="005B6412">
        <w:t xml:space="preserve"> </w:t>
      </w:r>
      <w:r w:rsidRPr="0065429F">
        <w:t>guarantee</w:t>
      </w:r>
      <w:r w:rsidR="0082638E">
        <w:t>d</w:t>
      </w:r>
      <w:r w:rsidRPr="0065429F">
        <w:t xml:space="preserve"> his divine favor, cosmic rejuvenation, and agricultural fertility for Egypt</w:t>
      </w:r>
      <w:r w:rsidR="00F44675">
        <w:t>, t</w:t>
      </w:r>
      <w:r w:rsidRPr="0065429F">
        <w:t>he physical land itself was transferred into her possession</w:t>
      </w:r>
      <w:r w:rsidR="00F44675">
        <w:t>.</w:t>
      </w:r>
      <w:r w:rsidR="000E5C1F" w:rsidRPr="000E5C1F">
        <w:rPr>
          <w:vertAlign w:val="superscript"/>
        </w:rPr>
        <w:t>49</w:t>
      </w:r>
      <w:r w:rsidR="000E5C1F">
        <w:t xml:space="preserve"> </w:t>
      </w:r>
      <w:r w:rsidRPr="0065429F">
        <w:t>Consequently, this theological claim to fertility automatically yielded a legitimate political claim to state revenue</w:t>
      </w:r>
      <w:r w:rsidR="00707E3B">
        <w:t>.</w:t>
      </w:r>
      <w:r w:rsidR="00707E3B" w:rsidRPr="00D61F0C">
        <w:rPr>
          <w:vertAlign w:val="superscript"/>
        </w:rPr>
        <w:t>50</w:t>
      </w:r>
      <w:r w:rsidR="00D61F0C" w:rsidRPr="00D61F0C">
        <w:rPr>
          <w:vertAlign w:val="superscript"/>
        </w:rPr>
        <w:t xml:space="preserve"> </w:t>
      </w:r>
      <w:r w:rsidRPr="0065429F">
        <w:t>Monumental epigraphic records substantiate this vast economic power</w:t>
      </w:r>
      <w:r w:rsidR="00D61F0C">
        <w:t xml:space="preserve">, </w:t>
      </w:r>
      <w:r w:rsidRPr="0065429F">
        <w:t>for instance, the Nitocris Adoption Stela explicitly itemizes the massive agricultural holdings, property taxes, and regional offerings systematically transferred to the priestess</w:t>
      </w:r>
      <w:r w:rsidR="001273A5">
        <w:t>.</w:t>
      </w:r>
      <w:r w:rsidR="001273A5" w:rsidRPr="00801C01">
        <w:rPr>
          <w:vertAlign w:val="superscript"/>
        </w:rPr>
        <w:t>51</w:t>
      </w:r>
      <w:r w:rsidR="00801C01" w:rsidRPr="00801C01">
        <w:rPr>
          <w:vertAlign w:val="superscript"/>
        </w:rPr>
        <w:t xml:space="preserve"> </w:t>
      </w:r>
      <w:r w:rsidRPr="0065429F">
        <w:t>Through this wealth, the God's Wife functioned as an independent economic sovereign</w:t>
      </w:r>
      <w:r w:rsidR="00801C01">
        <w:t xml:space="preserve"> in her own right</w:t>
      </w:r>
      <w:r w:rsidRPr="0065429F">
        <w:t xml:space="preserve"> in the south. During the Late Period, Shepenwepet II was explicitly designated as the Mistress of Upper and Lower Egypt within administrative and economic contexts</w:t>
      </w:r>
      <w:r w:rsidR="003A2D77">
        <w:t>.</w:t>
      </w:r>
      <w:r w:rsidR="003A2D77" w:rsidRPr="00C43CE3">
        <w:rPr>
          <w:vertAlign w:val="superscript"/>
        </w:rPr>
        <w:t>52</w:t>
      </w:r>
      <w:r w:rsidRPr="0065429F">
        <w:t xml:space="preserve"> This title, traditionally reserved for the pharaoh, reflected her </w:t>
      </w:r>
      <w:r w:rsidR="000C36BD">
        <w:t>dominion</w:t>
      </w:r>
      <w:r w:rsidRPr="0065429F">
        <w:t xml:space="preserve"> over local resources. While high-ranking </w:t>
      </w:r>
      <w:r w:rsidRPr="0065429F">
        <w:lastRenderedPageBreak/>
        <w:t xml:space="preserve">male bureaucrats handled the daily logistics of these domains, her Chief Steward, Ibi, ran these complex temple holdings while answering directly to her rather than to the reigning northern </w:t>
      </w:r>
      <w:r w:rsidR="00E33236">
        <w:t>pharaoh</w:t>
      </w:r>
      <w:r w:rsidRPr="0065429F">
        <w:t>.</w:t>
      </w:r>
      <w:r w:rsidR="0016014D" w:rsidRPr="0016014D">
        <w:rPr>
          <w:vertAlign w:val="superscript"/>
        </w:rPr>
        <w:t>53</w:t>
      </w:r>
      <w:r w:rsidRPr="0065429F">
        <w:t xml:space="preserve"> </w:t>
      </w:r>
    </w:p>
    <w:p w14:paraId="7B19722D" w14:textId="64D5EB11" w:rsidR="000A0C26" w:rsidRPr="000A2ECD" w:rsidRDefault="000A0C26" w:rsidP="00C873E4">
      <w:pPr>
        <w:spacing w:line="480" w:lineRule="auto"/>
      </w:pPr>
      <w:r w:rsidRPr="003E7329">
        <w:rPr>
          <w:b/>
          <w:bCs/>
        </w:rPr>
        <w:t>Celibacy Doctrine and Safe Delegation</w:t>
      </w:r>
      <w:r w:rsidRPr="003E7329">
        <w:br/>
      </w:r>
      <w:r w:rsidRPr="000A2ECD">
        <w:t>The im</w:t>
      </w:r>
      <w:r w:rsidR="000847BA">
        <w:t>plementation</w:t>
      </w:r>
      <w:r w:rsidRPr="000A2ECD">
        <w:t xml:space="preserve"> of structural celibacy upon the God’s Wife of Amun illustrates the integration of theology and political strategy. Designed to preserve absolute ritual purity, the theological requirement of lifelong celibacy simultaneously served a critical dynastic function by legally barring the priestess from founding a rival royal lineage</w:t>
      </w:r>
      <w:r w:rsidR="00A65A2B">
        <w:t>.</w:t>
      </w:r>
      <w:r w:rsidR="00A65A2B" w:rsidRPr="00FA5A25">
        <w:rPr>
          <w:vertAlign w:val="superscript"/>
        </w:rPr>
        <w:t>54</w:t>
      </w:r>
      <w:r w:rsidRPr="000A2ECD">
        <w:t xml:space="preserve"> Because she could not produce biological heirs, reigning pharaohs safely utilized this rule to delegate immense regional authority to the south without inviting long-term succession risk.</w:t>
      </w:r>
      <w:r w:rsidR="00BE06F2" w:rsidRPr="00C265FD">
        <w:rPr>
          <w:vertAlign w:val="superscript"/>
        </w:rPr>
        <w:t>55</w:t>
      </w:r>
    </w:p>
    <w:p w14:paraId="1A3E18AB" w14:textId="0C572790" w:rsidR="000A0C26" w:rsidRPr="000A2ECD" w:rsidRDefault="000A0C26" w:rsidP="00C873E4">
      <w:pPr>
        <w:spacing w:line="480" w:lineRule="auto"/>
      </w:pPr>
      <w:r w:rsidRPr="000A2ECD">
        <w:t>Instead of biological inheritance, the office relied on political adoption to manage transitions of power. This dynamic is exemplified during the transition between the Twenty-Fifth and Twenty-Sixth Dynasties, when the Kushite God’s Wife Amenirdis II adopted Nitocris, the daughter of the northern pharaoh Psamtik I, peacefully transferring administrative control of the wealthy Theban region to Saite</w:t>
      </w:r>
      <w:r w:rsidR="00602524">
        <w:t>.</w:t>
      </w:r>
      <w:r w:rsidR="00602524" w:rsidRPr="0022576A">
        <w:rPr>
          <w:vertAlign w:val="superscript"/>
        </w:rPr>
        <w:t>56</w:t>
      </w:r>
    </w:p>
    <w:p w14:paraId="0478ABA3" w14:textId="7636F450" w:rsidR="000A0C26" w:rsidRDefault="000A0C26" w:rsidP="00C873E4">
      <w:pPr>
        <w:spacing w:line="480" w:lineRule="auto"/>
      </w:pPr>
      <w:r w:rsidRPr="000A2ECD">
        <w:t>Consequently, the exact theological doctrine that limited the priestess’s personal trajectory made the institution an invaluable administrative mechanism for multiple, competing dynasties. This institutional longevity underscores how religious doctrine functioned as constitutional law, where spiritual restrictions were weaponized into tools of secular statecraft</w:t>
      </w:r>
      <w:r w:rsidR="007C1941">
        <w:t>.</w:t>
      </w:r>
      <w:r w:rsidR="007C1941" w:rsidRPr="002F38F7">
        <w:rPr>
          <w:vertAlign w:val="superscript"/>
        </w:rPr>
        <w:t>57</w:t>
      </w:r>
      <w:r w:rsidRPr="000A2ECD">
        <w:t xml:space="preserve"> Rather than a separation of </w:t>
      </w:r>
      <w:r w:rsidR="002F38F7">
        <w:t>domains</w:t>
      </w:r>
      <w:r w:rsidRPr="000A2ECD">
        <w:t xml:space="preserve">, the celibacy of the God's Wife proves that theological constraints and political utility were thoroughly </w:t>
      </w:r>
      <w:r w:rsidR="002F38F7">
        <w:t>integrated</w:t>
      </w:r>
      <w:r w:rsidRPr="000A2ECD">
        <w:t xml:space="preserve">, enabling </w:t>
      </w:r>
      <w:r w:rsidRPr="000A2ECD">
        <w:lastRenderedPageBreak/>
        <w:t>successive pharaohs to maintain oversight of a volatile territory</w:t>
      </w:r>
      <w:r w:rsidR="00422111">
        <w:t xml:space="preserve"> by proxy</w:t>
      </w:r>
      <w:r w:rsidRPr="000A2ECD">
        <w:t xml:space="preserve"> through an office whose very sacredness neutralized its potential for rebellion</w:t>
      </w:r>
      <w:r w:rsidR="005A143A">
        <w:t>.</w:t>
      </w:r>
      <w:r w:rsidR="00963118" w:rsidRPr="00BE75E0">
        <w:rPr>
          <w:vertAlign w:val="superscript"/>
        </w:rPr>
        <w:t>58</w:t>
      </w:r>
    </w:p>
    <w:p w14:paraId="259E1ACA" w14:textId="269F03DF" w:rsidR="000A0C26" w:rsidRDefault="000A0C26" w:rsidP="00C873E4">
      <w:pPr>
        <w:spacing w:line="480" w:lineRule="auto"/>
      </w:pPr>
      <w:r w:rsidRPr="003E7329">
        <w:rPr>
          <w:b/>
          <w:bCs/>
        </w:rPr>
        <w:t>Conclusion</w:t>
      </w:r>
      <w:r w:rsidRPr="003E7329">
        <w:br/>
      </w:r>
      <w:r w:rsidRPr="002A5738">
        <w:t>During the Third Intermediate and Late Periods, the God's Wife of Amun proved that Egyptian theology and politics were inseparable</w:t>
      </w:r>
      <w:r w:rsidR="00BE75E0">
        <w:t>.</w:t>
      </w:r>
      <w:r w:rsidR="00BE4390" w:rsidRPr="007072FC">
        <w:rPr>
          <w:vertAlign w:val="superscript"/>
        </w:rPr>
        <w:t>59</w:t>
      </w:r>
      <w:r w:rsidRPr="007072FC">
        <w:rPr>
          <w:vertAlign w:val="superscript"/>
        </w:rPr>
        <w:t xml:space="preserve"> </w:t>
      </w:r>
      <w:r w:rsidRPr="002A5738">
        <w:t>Spiritual dogmas served pragmatic statecraft, transforming theological traits into administrative strengths. Her mandatory residence at Karnak secured a royal presence in the fragmented south</w:t>
      </w:r>
      <w:r w:rsidR="007072FC">
        <w:t>.</w:t>
      </w:r>
      <w:r w:rsidR="007072FC" w:rsidRPr="00C55EB5">
        <w:rPr>
          <w:vertAlign w:val="superscript"/>
        </w:rPr>
        <w:t>60</w:t>
      </w:r>
      <w:r w:rsidRPr="002A5738">
        <w:t xml:space="preserve"> Meanwhile, her ritual purity granted legal control over vast territorial revenues </w:t>
      </w:r>
      <w:r w:rsidR="00F40E8A">
        <w:t>as documented on</w:t>
      </w:r>
      <w:r w:rsidRPr="002A5738">
        <w:t xml:space="preserve"> the Nitocris Adoption Stela</w:t>
      </w:r>
      <w:r w:rsidR="00F40E8A">
        <w:t>.</w:t>
      </w:r>
      <w:r w:rsidR="00F40E8A" w:rsidRPr="00CB33EC">
        <w:rPr>
          <w:vertAlign w:val="superscript"/>
        </w:rPr>
        <w:t>61</w:t>
      </w:r>
      <w:r w:rsidRPr="002A5738">
        <w:t xml:space="preserve"> Finally, mandatory celibacy eliminated succession threats, facilitating peaceful dynastic adoptions</w:t>
      </w:r>
      <w:r w:rsidR="00AB4D11">
        <w:t>.</w:t>
      </w:r>
      <w:r w:rsidR="00AB4D11" w:rsidRPr="00C333AD">
        <w:rPr>
          <w:vertAlign w:val="superscript"/>
        </w:rPr>
        <w:t>62</w:t>
      </w:r>
      <w:r w:rsidRPr="002A5738">
        <w:t xml:space="preserve"> Operating as supreme constitutional law, this divine </w:t>
      </w:r>
      <w:r w:rsidR="003F54D1">
        <w:t>office</w:t>
      </w:r>
      <w:r w:rsidRPr="002A5738">
        <w:t xml:space="preserve"> </w:t>
      </w:r>
      <w:r w:rsidR="003F54D1">
        <w:t>bestowed upon</w:t>
      </w:r>
      <w:r w:rsidRPr="002A5738">
        <w:t xml:space="preserve"> her pharaonic</w:t>
      </w:r>
      <w:r w:rsidR="00C333AD">
        <w:t xml:space="preserve"> </w:t>
      </w:r>
      <w:r w:rsidRPr="002A5738">
        <w:t>like authority through entirely distinguishable sacred and political duties.</w:t>
      </w:r>
    </w:p>
    <w:p w14:paraId="3D767ABE" w14:textId="7E067B6F" w:rsidR="000A0C26" w:rsidRPr="003E7329" w:rsidRDefault="000A0C26" w:rsidP="00C873E4">
      <w:pPr>
        <w:spacing w:line="480" w:lineRule="auto"/>
        <w:rPr>
          <w:b/>
          <w:bCs/>
        </w:rPr>
      </w:pPr>
      <w:r w:rsidRPr="003E7329">
        <w:rPr>
          <w:b/>
          <w:bCs/>
        </w:rPr>
        <w:t>Chapter 3: Doctrine Makes Her Precarious</w:t>
      </w:r>
    </w:p>
    <w:p w14:paraId="054FB02E" w14:textId="77777777" w:rsidR="000A0C26" w:rsidRPr="003E7329" w:rsidRDefault="000A0C26" w:rsidP="00C873E4">
      <w:pPr>
        <w:spacing w:line="480" w:lineRule="auto"/>
      </w:pPr>
      <w:r w:rsidRPr="003E7329">
        <w:t>Every source of the God’s Wife’s power came from doctrine. When kings stopped enforcing it, the office collapsed.</w:t>
      </w:r>
    </w:p>
    <w:p w14:paraId="5D26906D" w14:textId="724803DF" w:rsidR="000A0C26" w:rsidRDefault="000A0C26" w:rsidP="00C873E4">
      <w:pPr>
        <w:spacing w:line="480" w:lineRule="auto"/>
      </w:pPr>
      <w:r w:rsidRPr="003E7329">
        <w:rPr>
          <w:b/>
          <w:bCs/>
        </w:rPr>
        <w:t>Adoption Doctrine and King’s Discretion</w:t>
      </w:r>
      <w:r w:rsidRPr="003E7329">
        <w:br/>
      </w:r>
      <w:r w:rsidRPr="00B678E7">
        <w:t>The ultimate dependency of the theological structure on royal authorization highlights the final paradox of the office: the God’s Wife of Amun possessed pharaonic</w:t>
      </w:r>
      <w:r w:rsidR="00927C9B">
        <w:t xml:space="preserve"> </w:t>
      </w:r>
      <w:r w:rsidRPr="00B678E7">
        <w:t>like power, yet she could not independently assume office without direct royal action</w:t>
      </w:r>
      <w:r w:rsidR="00132CC8">
        <w:t>.</w:t>
      </w:r>
      <w:r w:rsidR="00D323A5" w:rsidRPr="00132CC8">
        <w:rPr>
          <w:vertAlign w:val="superscript"/>
        </w:rPr>
        <w:t>63</w:t>
      </w:r>
      <w:r w:rsidRPr="00B678E7">
        <w:t xml:space="preserve"> The institution was fundamentally activated by the </w:t>
      </w:r>
      <w:r w:rsidR="00132CC8">
        <w:t xml:space="preserve">pharaoh’s </w:t>
      </w:r>
      <w:r w:rsidRPr="00B678E7">
        <w:t xml:space="preserve">discretion, a structural limitation explicitly recorded on the famous Nitocris Adoption Stela, which begins with a formal administrative </w:t>
      </w:r>
      <w:r w:rsidRPr="00B678E7">
        <w:lastRenderedPageBreak/>
        <w:t>decree issued by Pharaoh Psamtik I</w:t>
      </w:r>
      <w:r w:rsidR="003E68A8">
        <w:t>.</w:t>
      </w:r>
      <w:r w:rsidR="003E68A8" w:rsidRPr="00CA4C56">
        <w:rPr>
          <w:vertAlign w:val="superscript"/>
        </w:rPr>
        <w:t>64</w:t>
      </w:r>
      <w:r w:rsidRPr="00B678E7">
        <w:t xml:space="preserve"> Instead of operating as a self-sustaining bureaucracy with automatic succession, the office required strategic theological adoption to reset and relitigate its power dynamics with each passing generation.</w:t>
      </w:r>
      <w:r w:rsidR="0078570F" w:rsidRPr="004F4838">
        <w:rPr>
          <w:vertAlign w:val="superscript"/>
        </w:rPr>
        <w:t>65</w:t>
      </w:r>
      <w:r w:rsidRPr="004F4838">
        <w:rPr>
          <w:vertAlign w:val="superscript"/>
        </w:rPr>
        <w:t xml:space="preserve"> </w:t>
      </w:r>
      <w:r w:rsidR="004F4838">
        <w:rPr>
          <w:vertAlign w:val="superscript"/>
        </w:rPr>
        <w:t xml:space="preserve"> </w:t>
      </w:r>
      <w:r w:rsidRPr="00B678E7">
        <w:t xml:space="preserve">Through this </w:t>
      </w:r>
      <w:r w:rsidR="00D26838">
        <w:t xml:space="preserve">theocratic </w:t>
      </w:r>
      <w:r w:rsidRPr="00B678E7">
        <w:t>mechanism, a woman's legitimacy remained intensely personal rather than institutional, anchored directly to her status as the reigning pharaoh’s daughter and the god's earthly consort. However, because ancient Egyptian doctrine functioned as constitutional law, the entire spiritual basis of her authority was legally contingent upon the state framework that manufactured it</w:t>
      </w:r>
      <w:r w:rsidR="00D40A2B">
        <w:t>.</w:t>
      </w:r>
      <w:r w:rsidR="00543DDE" w:rsidRPr="00C218AD">
        <w:rPr>
          <w:vertAlign w:val="superscript"/>
        </w:rPr>
        <w:t>66</w:t>
      </w:r>
      <w:r w:rsidRPr="00B678E7">
        <w:t xml:space="preserve"> Consequently, if a ruler chose to withhold or withdraw royal backing, the doctrinal justification supporting her local autonomy vanished instantly. The institution was not a separate political entity capable of surviving the state, but a carefully calibrated extension of the </w:t>
      </w:r>
      <w:r w:rsidR="00D6074E">
        <w:t xml:space="preserve">pharaoh. </w:t>
      </w:r>
      <w:r w:rsidR="00D6074E" w:rsidRPr="002D5B0C">
        <w:rPr>
          <w:vertAlign w:val="superscript"/>
        </w:rPr>
        <w:t>67</w:t>
      </w:r>
      <w:r w:rsidR="002D5B0C">
        <w:t xml:space="preserve"> </w:t>
      </w:r>
      <w:r w:rsidRPr="00B678E7">
        <w:t>The adoption doctrine demonstrates that while the office me</w:t>
      </w:r>
      <w:r w:rsidR="002636EF">
        <w:t>rged</w:t>
      </w:r>
      <w:r w:rsidRPr="00B678E7">
        <w:t xml:space="preserve"> theology and politics into a highly symbiotic relationship, the symbiosis was entirely asymmetrical. The God's Wife governed with divine sovereign authority, but she remained an instrument of royal discretion, dependent on the political needs of the reigning </w:t>
      </w:r>
      <w:r w:rsidR="00E05DEE">
        <w:t>pharaoh</w:t>
      </w:r>
      <w:r w:rsidRPr="00B678E7">
        <w:t>.</w:t>
      </w:r>
    </w:p>
    <w:p w14:paraId="2B7F9CE3" w14:textId="235AC4E8" w:rsidR="000A0C26" w:rsidRPr="00746BF0" w:rsidRDefault="000A0C26" w:rsidP="00C873E4">
      <w:pPr>
        <w:spacing w:line="480" w:lineRule="auto"/>
      </w:pPr>
      <w:r w:rsidRPr="003E7329">
        <w:rPr>
          <w:b/>
          <w:bCs/>
        </w:rPr>
        <w:t>Celibacy Doctrine and No Permanence</w:t>
      </w:r>
      <w:r w:rsidRPr="003E7329">
        <w:br/>
      </w:r>
      <w:r w:rsidRPr="00746BF0">
        <w:t xml:space="preserve">The mandatory requirement of celibacy for the God’s Wife of Amun stabilized the reigning pharaoh but introduced a structural vulnerability preventing permanent institutional independence. Because theological doctrine prohibited the priestess from marrying or bearing biological children, it legally blocked a hereditary line (Robins 1993, 149–153; ³⁰). Consequently, her immense political and economic power ended completely with her </w:t>
      </w:r>
      <w:r w:rsidRPr="00746BF0">
        <w:lastRenderedPageBreak/>
        <w:t xml:space="preserve">lifespan; authority could not pass down </w:t>
      </w:r>
      <w:r w:rsidR="00B60817" w:rsidRPr="00746BF0">
        <w:t>naturally but</w:t>
      </w:r>
      <w:r w:rsidRPr="00746BF0">
        <w:t xml:space="preserve"> instead reset entirely unless a new monarch adopted another daughter (Ayad 2009, 1–3; ³¹).</w:t>
      </w:r>
    </w:p>
    <w:p w14:paraId="59B26A88" w14:textId="77777777" w:rsidR="000A0C26" w:rsidRPr="003E7329" w:rsidRDefault="000A0C26" w:rsidP="00C873E4">
      <w:pPr>
        <w:spacing w:line="480" w:lineRule="auto"/>
      </w:pPr>
      <w:r w:rsidRPr="00746BF0">
        <w:t>This unique dependency meant the exact rule making her a safe, non-threatening partner for the crown simultaneously left her position acutely weak when kings changed. Lacking a hereditary lineage to defend territory across generations, she could never construct a lasting, self-sustaining base to resist royal pressure. In ancient Egypt, where religious doctrine functioned as constitutional law, this lack of permanence was a deliberate design feature (Teeter 2011, 5). The crown carefully calibrated the symbiosis of theology and politics to ensure the priestess’s localized sovereignty remained bound to the individual holder's lifespan (Teeter 2011, 28–30). Ultimately, the celibacy doctrine guaranteed that while the God’s Wife effectively managed the Theban region temporarily, the institution remained a vehicle of royal delegation rather than a permanent challenge to pharaonic supremacy.</w:t>
      </w:r>
    </w:p>
    <w:p w14:paraId="2CADDAD8" w14:textId="5FA5A04E" w:rsidR="000A0C26" w:rsidRPr="00244983" w:rsidRDefault="000A0C26" w:rsidP="00C873E4">
      <w:pPr>
        <w:spacing w:line="480" w:lineRule="auto"/>
      </w:pPr>
      <w:r w:rsidRPr="003E7329">
        <w:rPr>
          <w:b/>
          <w:bCs/>
        </w:rPr>
        <w:t>Doctrine Abandoned and Persian Abolition</w:t>
      </w:r>
      <w:r w:rsidRPr="003E7329">
        <w:br/>
      </w:r>
      <w:r w:rsidRPr="00244983">
        <w:t>The geopolitical shift of 525 BCE demonstrated the asymmetric symbiosis between Egyptian politics and religion. Following the Persian conquest, the Achaemenid rulers Cambyses II and Darius I reorganized Egyptian governance into a foreign provincial satrapy</w:t>
      </w:r>
      <w:r w:rsidR="00BE3873">
        <w:t>.</w:t>
      </w:r>
      <w:r w:rsidR="00BE3873" w:rsidRPr="005B05B8">
        <w:rPr>
          <w:vertAlign w:val="superscript"/>
        </w:rPr>
        <w:t>68</w:t>
      </w:r>
      <w:r w:rsidRPr="005B05B8">
        <w:rPr>
          <w:vertAlign w:val="superscript"/>
        </w:rPr>
        <w:t xml:space="preserve"> </w:t>
      </w:r>
      <w:r w:rsidRPr="00244983">
        <w:t>Unlike previous dynasties, the Persian monarchs ruled through secular military governors and chose not to uphold or invest in the theological cult of Amun at Thebes</w:t>
      </w:r>
      <w:r w:rsidR="002E3A8F">
        <w:t>.</w:t>
      </w:r>
      <w:r w:rsidR="002E3A8F" w:rsidRPr="0077457A">
        <w:rPr>
          <w:vertAlign w:val="superscript"/>
        </w:rPr>
        <w:t>69</w:t>
      </w:r>
      <w:r w:rsidRPr="00244983">
        <w:t xml:space="preserve"> Because ancient Egyptian religious doctrine functioned as the state's supreme constitutional law, removing the crown's validation meant the structural basis for the office instantly evaporated.</w:t>
      </w:r>
    </w:p>
    <w:p w14:paraId="7717E5EC" w14:textId="571E8FF9" w:rsidR="000A0C26" w:rsidRDefault="000A0C26" w:rsidP="00C873E4">
      <w:pPr>
        <w:spacing w:line="480" w:lineRule="auto"/>
      </w:pPr>
      <w:r w:rsidRPr="00244983">
        <w:lastRenderedPageBreak/>
        <w:t>Consequently, after the death of the final incumbent, Ankhnesneferibre, the institution vanished from the historical record with no legal or spiritual reason to exist</w:t>
      </w:r>
      <w:r w:rsidR="00625BA2">
        <w:t>.</w:t>
      </w:r>
      <w:r w:rsidR="00625BA2" w:rsidRPr="00187B31">
        <w:rPr>
          <w:vertAlign w:val="superscript"/>
        </w:rPr>
        <w:t>70</w:t>
      </w:r>
      <w:r w:rsidRPr="00244983">
        <w:t xml:space="preserve"> While lower-ranking female temple singers and chantresses survived the conquest due to their safely subordinate, non-political roles, the supreme office of the God's Wife was systematically eradicated</w:t>
      </w:r>
      <w:r w:rsidR="009E27CA">
        <w:t>.</w:t>
      </w:r>
      <w:r w:rsidR="009E27CA" w:rsidRPr="00913F36">
        <w:rPr>
          <w:vertAlign w:val="superscript"/>
        </w:rPr>
        <w:t>71</w:t>
      </w:r>
      <w:r w:rsidR="00913F36">
        <w:rPr>
          <w:vertAlign w:val="superscript"/>
        </w:rPr>
        <w:t xml:space="preserve"> </w:t>
      </w:r>
      <w:r w:rsidRPr="00244983">
        <w:t>The Persians recognized that her pharaonic</w:t>
      </w:r>
      <w:r w:rsidR="000D5FBA">
        <w:t xml:space="preserve"> </w:t>
      </w:r>
      <w:r w:rsidRPr="00244983">
        <w:t>like liminality was too close to genuine sovereignty</w:t>
      </w:r>
      <w:r w:rsidR="002B1EF1">
        <w:t xml:space="preserve">. </w:t>
      </w:r>
      <w:r w:rsidR="000741A1">
        <w:t>It was no longer</w:t>
      </w:r>
      <w:r w:rsidRPr="00244983">
        <w:t xml:space="preserve"> safely tolerated once the theological infrastructure justifying her local autonomy was stripped away.</w:t>
      </w:r>
      <w:r w:rsidR="00404FDE" w:rsidRPr="00404FDE">
        <w:rPr>
          <w:vertAlign w:val="superscript"/>
        </w:rPr>
        <w:t>72</w:t>
      </w:r>
      <w:r w:rsidRPr="00244983">
        <w:t xml:space="preserve"> Ultimately, the rapid collapse of the institution under foreign rule proves that the God's Wife of Amun never possessed independent </w:t>
      </w:r>
      <w:r w:rsidR="00515B69">
        <w:t xml:space="preserve">or </w:t>
      </w:r>
      <w:r w:rsidRPr="00244983">
        <w:t>bureaucratic permanence. Instead, the office was a highly specialized instrument of pharaonic statecraft that could not survive once the vital connection between theological legitimacy and political utility was severed by a foreign empire.</w:t>
      </w:r>
    </w:p>
    <w:p w14:paraId="6ADC76E2" w14:textId="22CB5482" w:rsidR="000A0C26" w:rsidRDefault="000A0C26" w:rsidP="00C873E4">
      <w:pPr>
        <w:spacing w:line="480" w:lineRule="auto"/>
      </w:pPr>
      <w:r w:rsidRPr="003E7329">
        <w:rPr>
          <w:b/>
          <w:bCs/>
        </w:rPr>
        <w:t>Conclusion</w:t>
      </w:r>
      <w:r w:rsidRPr="003E7329">
        <w:br/>
      </w:r>
      <w:r w:rsidRPr="007D383F">
        <w:t>The office of the God's Wife of Amun was defined, empowered, and ultimately dismantled by religious doctrine. As a specialized instrument of pharaonic statecraft, her king</w:t>
      </w:r>
      <w:r w:rsidR="0047101B">
        <w:t xml:space="preserve"> </w:t>
      </w:r>
      <w:r w:rsidRPr="007D383F">
        <w:t xml:space="preserve">like liminality depended entirely on an asymmetrical symbiosis between politics and theology. While adoption and strategic delegation </w:t>
      </w:r>
      <w:r w:rsidR="00BF4855">
        <w:t>allowed</w:t>
      </w:r>
      <w:r w:rsidRPr="007D383F">
        <w:t xml:space="preserve"> these priestesses immense authority in Thebes, their power required explicit royal endorsement</w:t>
      </w:r>
      <w:r w:rsidR="00BF4855">
        <w:t>.</w:t>
      </w:r>
      <w:r w:rsidR="00BF4855" w:rsidRPr="00920216">
        <w:rPr>
          <w:vertAlign w:val="superscript"/>
        </w:rPr>
        <w:t>73</w:t>
      </w:r>
      <w:r w:rsidRPr="007D383F">
        <w:t xml:space="preserve"> Because doctrine functioned as supreme law, the office remained legally bound to state</w:t>
      </w:r>
      <w:r w:rsidR="00CD4FCE">
        <w:t xml:space="preserve"> sanctioned</w:t>
      </w:r>
      <w:r w:rsidRPr="007D383F">
        <w:t xml:space="preserve"> sacred legitimacy</w:t>
      </w:r>
      <w:r w:rsidR="00CD4FCE">
        <w:t>.</w:t>
      </w:r>
      <w:r w:rsidR="00303D5E" w:rsidRPr="00920216">
        <w:rPr>
          <w:vertAlign w:val="superscript"/>
        </w:rPr>
        <w:t>74</w:t>
      </w:r>
      <w:r w:rsidRPr="00920216">
        <w:rPr>
          <w:vertAlign w:val="superscript"/>
        </w:rPr>
        <w:t xml:space="preserve"> </w:t>
      </w:r>
      <w:r w:rsidRPr="007D383F">
        <w:t>Enforced celibacy neutralized succession risks for</w:t>
      </w:r>
      <w:r w:rsidR="00920216">
        <w:t xml:space="preserve"> native</w:t>
      </w:r>
      <w:r w:rsidRPr="007D383F">
        <w:t xml:space="preserve"> rulers but prevented these women from building a permanent, hereditary power base to survive shifting political tides</w:t>
      </w:r>
      <w:r w:rsidR="00920216">
        <w:t>.</w:t>
      </w:r>
      <w:r w:rsidR="00920216" w:rsidRPr="00755FCF">
        <w:rPr>
          <w:vertAlign w:val="superscript"/>
        </w:rPr>
        <w:t>75</w:t>
      </w:r>
      <w:r w:rsidRPr="00755FCF">
        <w:rPr>
          <w:vertAlign w:val="superscript"/>
        </w:rPr>
        <w:t xml:space="preserve"> </w:t>
      </w:r>
      <w:r w:rsidRPr="007D383F">
        <w:t>When the Persians invaded in 525 BCE, they dismantled the state's financial and theological support for the cult</w:t>
      </w:r>
      <w:r w:rsidR="00755FCF">
        <w:t xml:space="preserve"> of Amun</w:t>
      </w:r>
      <w:r w:rsidRPr="007D383F">
        <w:t xml:space="preserve">, causing the fragile equilibrium between spiritual </w:t>
      </w:r>
      <w:r w:rsidRPr="007D383F">
        <w:lastRenderedPageBreak/>
        <w:t>purity and secular governance to collapse</w:t>
      </w:r>
      <w:r w:rsidR="00D05CF7">
        <w:t>.</w:t>
      </w:r>
      <w:r w:rsidR="00D05CF7" w:rsidRPr="00773481">
        <w:rPr>
          <w:vertAlign w:val="superscript"/>
        </w:rPr>
        <w:t>76</w:t>
      </w:r>
      <w:r w:rsidRPr="00773481">
        <w:rPr>
          <w:vertAlign w:val="superscript"/>
        </w:rPr>
        <w:t xml:space="preserve"> </w:t>
      </w:r>
      <w:r w:rsidRPr="007D383F">
        <w:t xml:space="preserve">Subordinate chantresses survived, but the God's Wife was abolished because her liminal authority threatened foreign sovereignty. Ultimately, her extraordinary power vanished the moment the </w:t>
      </w:r>
      <w:r w:rsidR="005A37B4">
        <w:t>pharaoh</w:t>
      </w:r>
      <w:r w:rsidRPr="007D383F">
        <w:t xml:space="preserve"> no longer required her sacred authority for political legitimization.</w:t>
      </w:r>
    </w:p>
    <w:p w14:paraId="26C9A886" w14:textId="087D4429" w:rsidR="000A0C26" w:rsidRPr="003E7329" w:rsidRDefault="000A0C26" w:rsidP="00C873E4">
      <w:pPr>
        <w:spacing w:line="480" w:lineRule="auto"/>
        <w:rPr>
          <w:b/>
          <w:bCs/>
        </w:rPr>
      </w:pPr>
      <w:r w:rsidRPr="003E7329">
        <w:rPr>
          <w:b/>
          <w:bCs/>
        </w:rPr>
        <w:t>Conclusion</w:t>
      </w:r>
    </w:p>
    <w:p w14:paraId="2152F03A" w14:textId="4BDCDBC3" w:rsidR="000A0C26" w:rsidRPr="003E7329" w:rsidRDefault="000A0C26" w:rsidP="00C873E4">
      <w:pPr>
        <w:spacing w:line="480" w:lineRule="auto"/>
      </w:pPr>
      <w:r w:rsidRPr="003E7329">
        <w:t xml:space="preserve">The God’s Wife of Amun was the product of doctrine. Theology created a liminal office that became </w:t>
      </w:r>
      <w:r w:rsidR="000E40FA">
        <w:t xml:space="preserve">a </w:t>
      </w:r>
      <w:r w:rsidRPr="003E7329">
        <w:t>political power during fragmentation and collapsed when doctrine was withdrawn.</w:t>
      </w:r>
    </w:p>
    <w:p w14:paraId="05D6A8DB" w14:textId="65F0D3AE" w:rsidR="000A0C26" w:rsidRPr="003E7329" w:rsidRDefault="000A0C26" w:rsidP="00C873E4">
      <w:pPr>
        <w:spacing w:line="480" w:lineRule="auto"/>
      </w:pPr>
      <w:r w:rsidRPr="003E7329">
        <w:t>Chapter 1 showed that divine marriage, celibacy, and fertility doctrine produced a role between categories.</w:t>
      </w:r>
      <w:r w:rsidR="00F40CE0" w:rsidRPr="00F40CE0">
        <w:rPr>
          <w:vertAlign w:val="superscript"/>
        </w:rPr>
        <w:t>77</w:t>
      </w:r>
      <w:r w:rsidRPr="003E7329">
        <w:t xml:space="preserve"> Chapter 2 showed that during the Third Intermediate Period, that liminality allowed her to govern Thebes when kings were absent, with land and staff to do so.</w:t>
      </w:r>
      <w:r w:rsidR="00F40CE0" w:rsidRPr="00F40CE0">
        <w:rPr>
          <w:vertAlign w:val="superscript"/>
        </w:rPr>
        <w:t>78</w:t>
      </w:r>
      <w:r w:rsidRPr="00F40CE0">
        <w:rPr>
          <w:vertAlign w:val="superscript"/>
        </w:rPr>
        <w:t xml:space="preserve"> </w:t>
      </w:r>
      <w:r w:rsidRPr="003E7329">
        <w:t>Chapter 3 showed that doctrinal dependence on royal adoption and the absence of heirs made her office temporary and abolished under Persia.</w:t>
      </w:r>
      <w:r w:rsidR="00B65C5B" w:rsidRPr="00B65C5B">
        <w:rPr>
          <w:vertAlign w:val="superscript"/>
        </w:rPr>
        <w:t>79</w:t>
      </w:r>
    </w:p>
    <w:p w14:paraId="17188D7D" w14:textId="29C0D24C" w:rsidR="000A0C26" w:rsidRPr="003E7329" w:rsidRDefault="000A0C26" w:rsidP="00C873E4">
      <w:pPr>
        <w:spacing w:line="480" w:lineRule="auto"/>
      </w:pPr>
      <w:r w:rsidRPr="003E7329">
        <w:t>This case shows that goddess prominence did not equal women’s rights. Egyptian religion could grant women real authority, but only within doctrinal limits that denied</w:t>
      </w:r>
      <w:r w:rsidR="00FF056A">
        <w:t xml:space="preserve"> </w:t>
      </w:r>
      <w:r w:rsidRPr="003E7329">
        <w:t>permanence.</w:t>
      </w:r>
      <w:r w:rsidR="001A7C64" w:rsidRPr="001A7C64">
        <w:rPr>
          <w:vertAlign w:val="superscript"/>
        </w:rPr>
        <w:t>80</w:t>
      </w:r>
      <w:r w:rsidRPr="003E7329">
        <w:t xml:space="preserve"> Her power was real yet conditional. She was powerful because she </w:t>
      </w:r>
      <w:r w:rsidR="005D71B4">
        <w:t>existed</w:t>
      </w:r>
      <w:r w:rsidRPr="003E7329">
        <w:t xml:space="preserve"> between</w:t>
      </w:r>
      <w:r w:rsidR="009F1A6E">
        <w:t xml:space="preserve"> the sacred and profane</w:t>
      </w:r>
      <w:r w:rsidRPr="003E7329">
        <w:t xml:space="preserve">. </w:t>
      </w:r>
    </w:p>
    <w:p w14:paraId="76006CB2" w14:textId="7F532A2F" w:rsidR="00DB4D74" w:rsidRDefault="000A0C26" w:rsidP="00110376">
      <w:pPr>
        <w:spacing w:line="480" w:lineRule="auto"/>
      </w:pPr>
      <w:r w:rsidRPr="003E7329">
        <w:t>Thus, the God’s Wife reveals a system in which theology was structure, and liminality was both the source of authority and the guarantee of its end.</w:t>
      </w:r>
    </w:p>
    <w:p w14:paraId="204F42F5" w14:textId="77777777" w:rsidR="00110376" w:rsidRPr="00110376" w:rsidRDefault="00110376" w:rsidP="00110376">
      <w:pPr>
        <w:spacing w:line="480" w:lineRule="auto"/>
      </w:pPr>
    </w:p>
    <w:p w14:paraId="31F81D69" w14:textId="0099F8B9" w:rsidR="00B919DB" w:rsidRPr="00954408" w:rsidRDefault="00B919DB" w:rsidP="00D92C38">
      <w:pPr>
        <w:rPr>
          <w:rFonts w:ascii="Times New Roman" w:hAnsi="Times New Roman" w:cs="Times New Roman"/>
        </w:rPr>
      </w:pPr>
    </w:p>
    <w:p w14:paraId="071A522B" w14:textId="77777777" w:rsidR="005F14B4" w:rsidRPr="00426EE3" w:rsidRDefault="005F14B4" w:rsidP="005F14B4">
      <w:pPr>
        <w:pStyle w:val="ListParagraph"/>
        <w:numPr>
          <w:ilvl w:val="0"/>
          <w:numId w:val="1"/>
        </w:numPr>
        <w:rPr>
          <w:rFonts w:ascii="Times New Roman" w:hAnsi="Times New Roman" w:cs="Times New Roman"/>
        </w:rPr>
      </w:pPr>
      <w:r w:rsidRPr="00426EE3">
        <w:rPr>
          <w:rFonts w:ascii="Times New Roman" w:hAnsi="Times New Roman" w:cs="Times New Roman"/>
        </w:rPr>
        <w:t>Ayad, 1</w:t>
      </w:r>
    </w:p>
    <w:p w14:paraId="17CEDFBD" w14:textId="77777777" w:rsidR="005F14B4" w:rsidRDefault="005F14B4" w:rsidP="005F14B4">
      <w:pPr>
        <w:pStyle w:val="ListParagraph"/>
        <w:numPr>
          <w:ilvl w:val="0"/>
          <w:numId w:val="1"/>
        </w:numPr>
      </w:pPr>
      <w:r>
        <w:t>Teeter, 28</w:t>
      </w:r>
    </w:p>
    <w:p w14:paraId="766A1E43" w14:textId="77777777" w:rsidR="005F14B4" w:rsidRDefault="005F14B4" w:rsidP="005F14B4">
      <w:pPr>
        <w:pStyle w:val="ListParagraph"/>
        <w:numPr>
          <w:ilvl w:val="0"/>
          <w:numId w:val="1"/>
        </w:numPr>
      </w:pPr>
      <w:r>
        <w:t>Kitchen, 480</w:t>
      </w:r>
    </w:p>
    <w:p w14:paraId="6017F0EA" w14:textId="77777777" w:rsidR="005F14B4" w:rsidRDefault="005F14B4" w:rsidP="005F14B4">
      <w:pPr>
        <w:pStyle w:val="ListParagraph"/>
        <w:numPr>
          <w:ilvl w:val="0"/>
          <w:numId w:val="1"/>
        </w:numPr>
      </w:pPr>
      <w:r>
        <w:t>Robins, 49-53</w:t>
      </w:r>
    </w:p>
    <w:p w14:paraId="11823586" w14:textId="77777777" w:rsidR="005F14B4" w:rsidRDefault="005F14B4" w:rsidP="005F14B4">
      <w:pPr>
        <w:pStyle w:val="ListParagraph"/>
        <w:numPr>
          <w:ilvl w:val="0"/>
          <w:numId w:val="1"/>
        </w:numPr>
      </w:pPr>
      <w:r>
        <w:t>Ayad, 4-6</w:t>
      </w:r>
    </w:p>
    <w:p w14:paraId="4B4C1A77" w14:textId="77777777" w:rsidR="005F14B4" w:rsidRDefault="005F14B4" w:rsidP="005F14B4">
      <w:pPr>
        <w:pStyle w:val="ListParagraph"/>
        <w:numPr>
          <w:ilvl w:val="0"/>
          <w:numId w:val="1"/>
        </w:numPr>
      </w:pPr>
      <w:r>
        <w:t>Teeter, 28-29</w:t>
      </w:r>
    </w:p>
    <w:p w14:paraId="41A01754" w14:textId="77777777" w:rsidR="005F14B4" w:rsidRDefault="005F14B4" w:rsidP="005F14B4">
      <w:pPr>
        <w:pStyle w:val="ListParagraph"/>
        <w:numPr>
          <w:ilvl w:val="0"/>
          <w:numId w:val="1"/>
        </w:numPr>
      </w:pPr>
      <w:r>
        <w:t>Robins, 146-7</w:t>
      </w:r>
    </w:p>
    <w:p w14:paraId="35ABD206" w14:textId="77777777" w:rsidR="005F14B4" w:rsidRDefault="005F14B4" w:rsidP="005F14B4">
      <w:pPr>
        <w:pStyle w:val="ListParagraph"/>
        <w:numPr>
          <w:ilvl w:val="0"/>
          <w:numId w:val="1"/>
        </w:numPr>
      </w:pPr>
      <w:r>
        <w:t>Teeter, 28-30</w:t>
      </w:r>
    </w:p>
    <w:p w14:paraId="1BA50839" w14:textId="77777777" w:rsidR="005F14B4" w:rsidRDefault="005F14B4" w:rsidP="005F14B4">
      <w:pPr>
        <w:pStyle w:val="ListParagraph"/>
        <w:numPr>
          <w:ilvl w:val="0"/>
          <w:numId w:val="1"/>
        </w:numPr>
      </w:pPr>
      <w:r>
        <w:t>Ayad, 1-3</w:t>
      </w:r>
    </w:p>
    <w:p w14:paraId="25393698" w14:textId="77777777" w:rsidR="005F14B4" w:rsidRDefault="005F14B4" w:rsidP="005F14B4">
      <w:pPr>
        <w:pStyle w:val="ListParagraph"/>
        <w:numPr>
          <w:ilvl w:val="0"/>
          <w:numId w:val="1"/>
        </w:numPr>
      </w:pPr>
      <w:r>
        <w:t xml:space="preserve"> Teeter, 2011-5</w:t>
      </w:r>
    </w:p>
    <w:p w14:paraId="1EF02E6D" w14:textId="77777777" w:rsidR="005F14B4" w:rsidRDefault="005F14B4" w:rsidP="005F14B4">
      <w:pPr>
        <w:pStyle w:val="ListParagraph"/>
        <w:numPr>
          <w:ilvl w:val="0"/>
          <w:numId w:val="1"/>
        </w:numPr>
      </w:pPr>
      <w:r>
        <w:t>Ayad, 112</w:t>
      </w:r>
    </w:p>
    <w:p w14:paraId="7F31D0D4" w14:textId="77777777" w:rsidR="005F14B4" w:rsidRDefault="005F14B4" w:rsidP="005F14B4">
      <w:pPr>
        <w:pStyle w:val="ListParagraph"/>
        <w:numPr>
          <w:ilvl w:val="0"/>
          <w:numId w:val="1"/>
        </w:numPr>
      </w:pPr>
      <w:r>
        <w:t>Robins, 158</w:t>
      </w:r>
    </w:p>
    <w:p w14:paraId="35254EED" w14:textId="77777777" w:rsidR="005F14B4" w:rsidRDefault="005F14B4" w:rsidP="005F14B4">
      <w:pPr>
        <w:pStyle w:val="ListParagraph"/>
        <w:numPr>
          <w:ilvl w:val="0"/>
          <w:numId w:val="1"/>
        </w:numPr>
      </w:pPr>
      <w:r>
        <w:t>Ayad, 4</w:t>
      </w:r>
    </w:p>
    <w:p w14:paraId="7351A1F3" w14:textId="77777777" w:rsidR="005F14B4" w:rsidRDefault="005F14B4" w:rsidP="005F14B4">
      <w:pPr>
        <w:pStyle w:val="ListParagraph"/>
        <w:numPr>
          <w:ilvl w:val="0"/>
          <w:numId w:val="1"/>
        </w:numPr>
      </w:pPr>
      <w:r>
        <w:t xml:space="preserve"> Robins, 145</w:t>
      </w:r>
    </w:p>
    <w:p w14:paraId="1DBEEEE6" w14:textId="77777777" w:rsidR="005F14B4" w:rsidRDefault="005F14B4" w:rsidP="005F14B4">
      <w:pPr>
        <w:pStyle w:val="ListParagraph"/>
        <w:numPr>
          <w:ilvl w:val="0"/>
          <w:numId w:val="1"/>
        </w:numPr>
      </w:pPr>
      <w:r>
        <w:t>Ayad, 112</w:t>
      </w:r>
    </w:p>
    <w:p w14:paraId="40DFBEB4" w14:textId="77777777" w:rsidR="005F14B4" w:rsidRDefault="005F14B4" w:rsidP="005F14B4">
      <w:pPr>
        <w:pStyle w:val="ListParagraph"/>
        <w:numPr>
          <w:ilvl w:val="0"/>
          <w:numId w:val="1"/>
        </w:numPr>
      </w:pPr>
      <w:r>
        <w:t>Redford, 318</w:t>
      </w:r>
    </w:p>
    <w:p w14:paraId="62A3CE5D" w14:textId="77777777" w:rsidR="005F14B4" w:rsidRDefault="005F14B4" w:rsidP="005F14B4">
      <w:pPr>
        <w:pStyle w:val="ListParagraph"/>
        <w:numPr>
          <w:ilvl w:val="0"/>
          <w:numId w:val="1"/>
        </w:numPr>
      </w:pPr>
      <w:r>
        <w:t>Ibid.</w:t>
      </w:r>
    </w:p>
    <w:p w14:paraId="4130B0DC" w14:textId="77777777" w:rsidR="005F14B4" w:rsidRDefault="005F14B4" w:rsidP="005F14B4">
      <w:pPr>
        <w:pStyle w:val="ListParagraph"/>
        <w:numPr>
          <w:ilvl w:val="0"/>
          <w:numId w:val="1"/>
        </w:numPr>
      </w:pPr>
      <w:r>
        <w:t>Ayad, Gender, Ritual, and Manipulation. 167</w:t>
      </w:r>
    </w:p>
    <w:p w14:paraId="03FDB10E" w14:textId="77777777" w:rsidR="005F14B4" w:rsidRDefault="005F14B4" w:rsidP="005F14B4">
      <w:pPr>
        <w:pStyle w:val="ListParagraph"/>
        <w:numPr>
          <w:ilvl w:val="0"/>
          <w:numId w:val="1"/>
        </w:numPr>
      </w:pPr>
      <w:r>
        <w:t>Alm, 2</w:t>
      </w:r>
    </w:p>
    <w:p w14:paraId="367E245A" w14:textId="77777777" w:rsidR="005F14B4" w:rsidRDefault="005F14B4" w:rsidP="005F14B4">
      <w:pPr>
        <w:pStyle w:val="ListParagraph"/>
        <w:numPr>
          <w:ilvl w:val="0"/>
          <w:numId w:val="1"/>
        </w:numPr>
      </w:pPr>
      <w:r>
        <w:t xml:space="preserve">Robins, </w:t>
      </w:r>
    </w:p>
    <w:p w14:paraId="2045685D" w14:textId="77777777" w:rsidR="005F14B4" w:rsidRDefault="005F14B4" w:rsidP="005F14B4">
      <w:pPr>
        <w:pStyle w:val="ListParagraph"/>
        <w:numPr>
          <w:ilvl w:val="0"/>
          <w:numId w:val="1"/>
        </w:numPr>
      </w:pPr>
      <w:r>
        <w:t xml:space="preserve">Turner, </w:t>
      </w:r>
    </w:p>
    <w:p w14:paraId="21C17F32" w14:textId="77777777" w:rsidR="005F14B4" w:rsidRDefault="005F14B4" w:rsidP="005F14B4">
      <w:pPr>
        <w:pStyle w:val="ListParagraph"/>
        <w:numPr>
          <w:ilvl w:val="0"/>
          <w:numId w:val="1"/>
        </w:numPr>
      </w:pPr>
      <w:r>
        <w:t>Robins, 44</w:t>
      </w:r>
    </w:p>
    <w:p w14:paraId="1739589D" w14:textId="77777777" w:rsidR="005F14B4" w:rsidRDefault="005F14B4" w:rsidP="005F14B4">
      <w:pPr>
        <w:pStyle w:val="ListParagraph"/>
        <w:numPr>
          <w:ilvl w:val="0"/>
          <w:numId w:val="1"/>
        </w:numPr>
      </w:pPr>
      <w:r>
        <w:t xml:space="preserve">Teeter, </w:t>
      </w:r>
    </w:p>
    <w:p w14:paraId="0E094266" w14:textId="77777777" w:rsidR="005F14B4" w:rsidRDefault="005F14B4" w:rsidP="005F14B4">
      <w:pPr>
        <w:pStyle w:val="ListParagraph"/>
        <w:numPr>
          <w:ilvl w:val="0"/>
          <w:numId w:val="1"/>
        </w:numPr>
      </w:pPr>
      <w:r>
        <w:t>Ibid</w:t>
      </w:r>
    </w:p>
    <w:p w14:paraId="144501D9" w14:textId="77777777" w:rsidR="005F14B4" w:rsidRDefault="005F14B4" w:rsidP="005F14B4">
      <w:pPr>
        <w:pStyle w:val="ListParagraph"/>
        <w:numPr>
          <w:ilvl w:val="0"/>
          <w:numId w:val="1"/>
        </w:numPr>
      </w:pPr>
      <w:r>
        <w:t>Ayad</w:t>
      </w:r>
    </w:p>
    <w:p w14:paraId="36649D8D" w14:textId="77777777" w:rsidR="005F14B4" w:rsidRDefault="005F14B4" w:rsidP="005F14B4">
      <w:pPr>
        <w:pStyle w:val="ListParagraph"/>
        <w:numPr>
          <w:ilvl w:val="0"/>
          <w:numId w:val="1"/>
        </w:numPr>
      </w:pPr>
      <w:r>
        <w:t>Robins</w:t>
      </w:r>
    </w:p>
    <w:p w14:paraId="4CFCFB25" w14:textId="77777777" w:rsidR="005F14B4" w:rsidRDefault="005F14B4" w:rsidP="005F14B4">
      <w:pPr>
        <w:pStyle w:val="ListParagraph"/>
        <w:numPr>
          <w:ilvl w:val="0"/>
          <w:numId w:val="1"/>
        </w:numPr>
      </w:pPr>
      <w:r>
        <w:t>Ibid</w:t>
      </w:r>
    </w:p>
    <w:p w14:paraId="203B9AE0" w14:textId="77777777" w:rsidR="005F14B4" w:rsidRDefault="005F14B4" w:rsidP="005F14B4">
      <w:pPr>
        <w:pStyle w:val="ListParagraph"/>
        <w:numPr>
          <w:ilvl w:val="0"/>
          <w:numId w:val="1"/>
        </w:numPr>
      </w:pPr>
      <w:r>
        <w:t>Robins</w:t>
      </w:r>
    </w:p>
    <w:p w14:paraId="29B15473" w14:textId="77777777" w:rsidR="005F14B4" w:rsidRDefault="005F14B4" w:rsidP="005F14B4">
      <w:pPr>
        <w:pStyle w:val="ListParagraph"/>
        <w:numPr>
          <w:ilvl w:val="0"/>
          <w:numId w:val="1"/>
        </w:numPr>
      </w:pPr>
      <w:r>
        <w:t>Van De Mieroop</w:t>
      </w:r>
    </w:p>
    <w:p w14:paraId="130187C9" w14:textId="77777777" w:rsidR="005F14B4" w:rsidRDefault="005F14B4" w:rsidP="005F14B4">
      <w:pPr>
        <w:pStyle w:val="ListParagraph"/>
        <w:numPr>
          <w:ilvl w:val="0"/>
          <w:numId w:val="1"/>
        </w:numPr>
      </w:pPr>
      <w:r>
        <w:t>Ayad</w:t>
      </w:r>
    </w:p>
    <w:p w14:paraId="3CC2F2DA" w14:textId="77777777" w:rsidR="005F14B4" w:rsidRDefault="005F14B4" w:rsidP="005F14B4">
      <w:pPr>
        <w:pStyle w:val="ListParagraph"/>
        <w:numPr>
          <w:ilvl w:val="0"/>
          <w:numId w:val="1"/>
        </w:numPr>
      </w:pPr>
      <w:r>
        <w:t>Robin</w:t>
      </w:r>
    </w:p>
    <w:p w14:paraId="1DEB5DF4" w14:textId="77777777" w:rsidR="005F14B4" w:rsidRDefault="005F14B4" w:rsidP="005F14B4">
      <w:pPr>
        <w:pStyle w:val="ListParagraph"/>
        <w:numPr>
          <w:ilvl w:val="0"/>
          <w:numId w:val="1"/>
        </w:numPr>
      </w:pPr>
      <w:r>
        <w:t>Bryan, 2017</w:t>
      </w:r>
    </w:p>
    <w:p w14:paraId="69801B6D" w14:textId="77777777" w:rsidR="005F14B4" w:rsidRDefault="005F14B4" w:rsidP="005F14B4">
      <w:pPr>
        <w:pStyle w:val="ListParagraph"/>
        <w:numPr>
          <w:ilvl w:val="0"/>
          <w:numId w:val="1"/>
        </w:numPr>
      </w:pPr>
      <w:r>
        <w:t>Kitchen</w:t>
      </w:r>
    </w:p>
    <w:p w14:paraId="72A910DE" w14:textId="77777777" w:rsidR="005F14B4" w:rsidRDefault="005F14B4" w:rsidP="005F14B4">
      <w:pPr>
        <w:pStyle w:val="ListParagraph"/>
        <w:numPr>
          <w:ilvl w:val="0"/>
          <w:numId w:val="1"/>
        </w:numPr>
      </w:pPr>
      <w:r>
        <w:t>Ayad</w:t>
      </w:r>
    </w:p>
    <w:p w14:paraId="5AF9008B" w14:textId="687F5B0B" w:rsidR="005F14B4" w:rsidRDefault="005F14B4" w:rsidP="005F14B4">
      <w:pPr>
        <w:pStyle w:val="ListParagraph"/>
        <w:numPr>
          <w:ilvl w:val="0"/>
          <w:numId w:val="1"/>
        </w:numPr>
      </w:pPr>
      <w:r>
        <w:t>Teeter,</w:t>
      </w:r>
    </w:p>
    <w:p w14:paraId="1D96C3EB" w14:textId="77777777" w:rsidR="005F14B4" w:rsidRDefault="005F14B4" w:rsidP="005F14B4">
      <w:pPr>
        <w:pStyle w:val="ListParagraph"/>
        <w:numPr>
          <w:ilvl w:val="0"/>
          <w:numId w:val="1"/>
        </w:numPr>
      </w:pPr>
      <w:r>
        <w:t>Robins</w:t>
      </w:r>
    </w:p>
    <w:p w14:paraId="3BE6C5AB" w14:textId="04AD4E5C" w:rsidR="005F14B4" w:rsidRDefault="005F14B4" w:rsidP="005F14B4">
      <w:pPr>
        <w:pStyle w:val="ListParagraph"/>
        <w:numPr>
          <w:ilvl w:val="0"/>
          <w:numId w:val="1"/>
        </w:numPr>
      </w:pPr>
      <w:r>
        <w:lastRenderedPageBreak/>
        <w:t>Alm, Brian</w:t>
      </w:r>
    </w:p>
    <w:p w14:paraId="1F3A0CE9" w14:textId="77777777" w:rsidR="005F14B4" w:rsidRDefault="005F14B4" w:rsidP="005F14B4">
      <w:pPr>
        <w:pStyle w:val="ListParagraph"/>
        <w:numPr>
          <w:ilvl w:val="0"/>
          <w:numId w:val="1"/>
        </w:numPr>
      </w:pPr>
      <w:r>
        <w:t>Lichtheim</w:t>
      </w:r>
    </w:p>
    <w:p w14:paraId="110E0DAE" w14:textId="77777777" w:rsidR="005F14B4" w:rsidRDefault="005F14B4" w:rsidP="005F14B4">
      <w:pPr>
        <w:pStyle w:val="ListParagraph"/>
        <w:numPr>
          <w:ilvl w:val="0"/>
          <w:numId w:val="1"/>
        </w:numPr>
      </w:pPr>
      <w:r>
        <w:t>Ayad</w:t>
      </w:r>
    </w:p>
    <w:p w14:paraId="632F872D" w14:textId="77777777" w:rsidR="005F14B4" w:rsidRDefault="005F14B4" w:rsidP="005F14B4">
      <w:pPr>
        <w:pStyle w:val="ListParagraph"/>
        <w:numPr>
          <w:ilvl w:val="0"/>
          <w:numId w:val="1"/>
        </w:numPr>
      </w:pPr>
      <w:r>
        <w:t>Ibid</w:t>
      </w:r>
    </w:p>
    <w:p w14:paraId="3161C7AE" w14:textId="77777777" w:rsidR="005F14B4" w:rsidRDefault="005F14B4" w:rsidP="005F14B4">
      <w:pPr>
        <w:pStyle w:val="ListParagraph"/>
        <w:numPr>
          <w:ilvl w:val="0"/>
          <w:numId w:val="1"/>
        </w:numPr>
      </w:pPr>
      <w:r>
        <w:t>Bryan</w:t>
      </w:r>
    </w:p>
    <w:p w14:paraId="0F361B22" w14:textId="77777777" w:rsidR="005F14B4" w:rsidRDefault="005F14B4" w:rsidP="005F14B4">
      <w:pPr>
        <w:pStyle w:val="ListParagraph"/>
        <w:numPr>
          <w:ilvl w:val="0"/>
          <w:numId w:val="1"/>
        </w:numPr>
      </w:pPr>
      <w:r>
        <w:t>Robins</w:t>
      </w:r>
    </w:p>
    <w:p w14:paraId="29BB8E51" w14:textId="77777777" w:rsidR="005F14B4" w:rsidRDefault="005F14B4" w:rsidP="005F14B4">
      <w:pPr>
        <w:pStyle w:val="ListParagraph"/>
        <w:numPr>
          <w:ilvl w:val="0"/>
          <w:numId w:val="1"/>
        </w:numPr>
      </w:pPr>
      <w:r>
        <w:t>Bryan</w:t>
      </w:r>
    </w:p>
    <w:p w14:paraId="1B4F7E4A" w14:textId="77777777" w:rsidR="005F14B4" w:rsidRDefault="005F14B4" w:rsidP="005F14B4">
      <w:pPr>
        <w:pStyle w:val="ListParagraph"/>
        <w:numPr>
          <w:ilvl w:val="0"/>
          <w:numId w:val="1"/>
        </w:numPr>
      </w:pPr>
      <w:r>
        <w:t>Ayad</w:t>
      </w:r>
    </w:p>
    <w:p w14:paraId="53AC8D96" w14:textId="77777777" w:rsidR="005F14B4" w:rsidRDefault="005F14B4" w:rsidP="005F14B4">
      <w:pPr>
        <w:pStyle w:val="ListParagraph"/>
        <w:numPr>
          <w:ilvl w:val="0"/>
          <w:numId w:val="1"/>
        </w:numPr>
      </w:pPr>
      <w:r>
        <w:t>Teeter</w:t>
      </w:r>
    </w:p>
    <w:p w14:paraId="1DC08FE2" w14:textId="77777777" w:rsidR="005F14B4" w:rsidRDefault="005F14B4" w:rsidP="005F14B4">
      <w:pPr>
        <w:pStyle w:val="ListParagraph"/>
        <w:numPr>
          <w:ilvl w:val="0"/>
          <w:numId w:val="1"/>
        </w:numPr>
      </w:pPr>
      <w:r>
        <w:t>Kitchen</w:t>
      </w:r>
    </w:p>
    <w:p w14:paraId="7F5C8326" w14:textId="77777777" w:rsidR="005F14B4" w:rsidRDefault="005F14B4" w:rsidP="005F14B4">
      <w:pPr>
        <w:pStyle w:val="ListParagraph"/>
        <w:numPr>
          <w:ilvl w:val="0"/>
          <w:numId w:val="1"/>
        </w:numPr>
      </w:pPr>
      <w:r>
        <w:t>Robins</w:t>
      </w:r>
    </w:p>
    <w:p w14:paraId="1B2055E6" w14:textId="77777777" w:rsidR="005F14B4" w:rsidRDefault="005F14B4" w:rsidP="005F14B4">
      <w:pPr>
        <w:pStyle w:val="ListParagraph"/>
        <w:numPr>
          <w:ilvl w:val="0"/>
          <w:numId w:val="1"/>
        </w:numPr>
      </w:pPr>
      <w:r>
        <w:t>Teeter</w:t>
      </w:r>
    </w:p>
    <w:p w14:paraId="428C0D3B" w14:textId="77777777" w:rsidR="005F14B4" w:rsidRDefault="005F14B4" w:rsidP="005F14B4">
      <w:pPr>
        <w:pStyle w:val="ListParagraph"/>
        <w:numPr>
          <w:ilvl w:val="0"/>
          <w:numId w:val="1"/>
        </w:numPr>
      </w:pPr>
      <w:r>
        <w:t>Robins</w:t>
      </w:r>
    </w:p>
    <w:p w14:paraId="11E45E83" w14:textId="77777777" w:rsidR="005F14B4" w:rsidRDefault="005F14B4" w:rsidP="005F14B4">
      <w:pPr>
        <w:pStyle w:val="ListParagraph"/>
        <w:numPr>
          <w:ilvl w:val="0"/>
          <w:numId w:val="1"/>
        </w:numPr>
      </w:pPr>
      <w:r>
        <w:t>Teeter</w:t>
      </w:r>
    </w:p>
    <w:p w14:paraId="010A8569" w14:textId="77777777" w:rsidR="005F14B4" w:rsidRDefault="005F14B4" w:rsidP="005F14B4">
      <w:pPr>
        <w:pStyle w:val="ListParagraph"/>
        <w:numPr>
          <w:ilvl w:val="0"/>
          <w:numId w:val="1"/>
        </w:numPr>
      </w:pPr>
      <w:r>
        <w:t>Ayad</w:t>
      </w:r>
    </w:p>
    <w:p w14:paraId="0BACBB01" w14:textId="77777777" w:rsidR="005F14B4" w:rsidRDefault="005F14B4" w:rsidP="005F14B4">
      <w:pPr>
        <w:pStyle w:val="ListParagraph"/>
        <w:numPr>
          <w:ilvl w:val="0"/>
          <w:numId w:val="1"/>
        </w:numPr>
      </w:pPr>
      <w:r>
        <w:t>Teeter</w:t>
      </w:r>
    </w:p>
    <w:p w14:paraId="7C8ECF21" w14:textId="77777777" w:rsidR="005F14B4" w:rsidRDefault="005F14B4" w:rsidP="005F14B4">
      <w:pPr>
        <w:pStyle w:val="ListParagraph"/>
        <w:numPr>
          <w:ilvl w:val="0"/>
          <w:numId w:val="1"/>
        </w:numPr>
      </w:pPr>
      <w:r>
        <w:t>Alm, Bryan</w:t>
      </w:r>
    </w:p>
    <w:p w14:paraId="0DAD326B" w14:textId="77777777" w:rsidR="005F14B4" w:rsidRDefault="005F14B4" w:rsidP="005F14B4">
      <w:pPr>
        <w:pStyle w:val="ListParagraph"/>
        <w:numPr>
          <w:ilvl w:val="0"/>
          <w:numId w:val="1"/>
        </w:numPr>
      </w:pPr>
      <w:r>
        <w:t>Robins</w:t>
      </w:r>
    </w:p>
    <w:p w14:paraId="4873F3AF" w14:textId="77777777" w:rsidR="005F14B4" w:rsidRDefault="005F14B4" w:rsidP="005F14B4">
      <w:pPr>
        <w:pStyle w:val="ListParagraph"/>
        <w:numPr>
          <w:ilvl w:val="0"/>
          <w:numId w:val="1"/>
        </w:numPr>
      </w:pPr>
      <w:r>
        <w:t>Alm</w:t>
      </w:r>
    </w:p>
    <w:p w14:paraId="23585EFC" w14:textId="77777777" w:rsidR="005F14B4" w:rsidRDefault="005F14B4" w:rsidP="005F14B4">
      <w:pPr>
        <w:pStyle w:val="ListParagraph"/>
        <w:numPr>
          <w:ilvl w:val="0"/>
          <w:numId w:val="1"/>
        </w:numPr>
      </w:pPr>
      <w:r>
        <w:t>Ayad</w:t>
      </w:r>
    </w:p>
    <w:p w14:paraId="1040BE4B" w14:textId="77777777" w:rsidR="005F14B4" w:rsidRDefault="005F14B4" w:rsidP="005F14B4">
      <w:pPr>
        <w:pStyle w:val="ListParagraph"/>
        <w:numPr>
          <w:ilvl w:val="0"/>
          <w:numId w:val="1"/>
        </w:numPr>
      </w:pPr>
      <w:r>
        <w:t>Teeter</w:t>
      </w:r>
    </w:p>
    <w:p w14:paraId="1ED1076F" w14:textId="77777777" w:rsidR="005F14B4" w:rsidRDefault="005F14B4" w:rsidP="005F14B4">
      <w:pPr>
        <w:pStyle w:val="ListParagraph"/>
        <w:numPr>
          <w:ilvl w:val="0"/>
          <w:numId w:val="1"/>
        </w:numPr>
      </w:pPr>
      <w:r>
        <w:t>Ibid</w:t>
      </w:r>
    </w:p>
    <w:p w14:paraId="5416EC0A" w14:textId="77777777" w:rsidR="005F14B4" w:rsidRDefault="005F14B4" w:rsidP="005F14B4">
      <w:pPr>
        <w:pStyle w:val="ListParagraph"/>
        <w:numPr>
          <w:ilvl w:val="0"/>
          <w:numId w:val="1"/>
        </w:numPr>
      </w:pPr>
      <w:r>
        <w:t>Ibid</w:t>
      </w:r>
    </w:p>
    <w:p w14:paraId="0E6A16C0" w14:textId="77777777" w:rsidR="005F14B4" w:rsidRDefault="005F14B4" w:rsidP="005F14B4">
      <w:pPr>
        <w:pStyle w:val="ListParagraph"/>
        <w:numPr>
          <w:ilvl w:val="0"/>
          <w:numId w:val="1"/>
        </w:numPr>
      </w:pPr>
      <w:r>
        <w:t>Teeter</w:t>
      </w:r>
    </w:p>
    <w:p w14:paraId="16F7726F" w14:textId="77777777" w:rsidR="005F14B4" w:rsidRDefault="005F14B4" w:rsidP="005F14B4">
      <w:pPr>
        <w:pStyle w:val="ListParagraph"/>
        <w:numPr>
          <w:ilvl w:val="0"/>
          <w:numId w:val="1"/>
        </w:numPr>
      </w:pPr>
      <w:r>
        <w:t>Ayad</w:t>
      </w:r>
    </w:p>
    <w:p w14:paraId="2DEDC605" w14:textId="77777777" w:rsidR="005F14B4" w:rsidRDefault="005F14B4" w:rsidP="005F14B4">
      <w:pPr>
        <w:pStyle w:val="ListParagraph"/>
        <w:numPr>
          <w:ilvl w:val="0"/>
          <w:numId w:val="1"/>
        </w:numPr>
      </w:pPr>
      <w:r>
        <w:t>Robins</w:t>
      </w:r>
    </w:p>
    <w:p w14:paraId="15D2826A" w14:textId="77777777" w:rsidR="005F14B4" w:rsidRDefault="005F14B4" w:rsidP="005F14B4">
      <w:pPr>
        <w:pStyle w:val="ListParagraph"/>
        <w:numPr>
          <w:ilvl w:val="0"/>
          <w:numId w:val="1"/>
        </w:numPr>
      </w:pPr>
      <w:r>
        <w:t>Ibid</w:t>
      </w:r>
    </w:p>
    <w:p w14:paraId="47E1D2C1" w14:textId="77777777" w:rsidR="005F14B4" w:rsidRDefault="005F14B4" w:rsidP="005F14B4">
      <w:pPr>
        <w:pStyle w:val="ListParagraph"/>
        <w:numPr>
          <w:ilvl w:val="0"/>
          <w:numId w:val="1"/>
        </w:numPr>
      </w:pPr>
      <w:r>
        <w:t>Kitchen</w:t>
      </w:r>
    </w:p>
    <w:p w14:paraId="3D5F236F" w14:textId="77777777" w:rsidR="005F14B4" w:rsidRDefault="005F14B4" w:rsidP="005F14B4">
      <w:pPr>
        <w:pStyle w:val="ListParagraph"/>
        <w:numPr>
          <w:ilvl w:val="0"/>
          <w:numId w:val="1"/>
        </w:numPr>
      </w:pPr>
      <w:r>
        <w:t>Alm</w:t>
      </w:r>
    </w:p>
    <w:p w14:paraId="05DF33B1" w14:textId="77777777" w:rsidR="005F14B4" w:rsidRDefault="005F14B4" w:rsidP="005F14B4">
      <w:pPr>
        <w:pStyle w:val="ListParagraph"/>
        <w:numPr>
          <w:ilvl w:val="0"/>
          <w:numId w:val="1"/>
        </w:numPr>
      </w:pPr>
      <w:r>
        <w:t>Teeter</w:t>
      </w:r>
    </w:p>
    <w:p w14:paraId="5ECEC306" w14:textId="77777777" w:rsidR="005F14B4" w:rsidRDefault="005F14B4" w:rsidP="005F14B4">
      <w:pPr>
        <w:pStyle w:val="ListParagraph"/>
        <w:numPr>
          <w:ilvl w:val="0"/>
          <w:numId w:val="1"/>
        </w:numPr>
      </w:pPr>
      <w:r>
        <w:t>Ayad</w:t>
      </w:r>
    </w:p>
    <w:p w14:paraId="3D1CA016" w14:textId="77777777" w:rsidR="005F14B4" w:rsidRDefault="005F14B4" w:rsidP="005F14B4">
      <w:pPr>
        <w:pStyle w:val="ListParagraph"/>
        <w:numPr>
          <w:ilvl w:val="0"/>
          <w:numId w:val="1"/>
        </w:numPr>
      </w:pPr>
      <w:r>
        <w:t>Kitchen</w:t>
      </w:r>
    </w:p>
    <w:p w14:paraId="0E363CD8" w14:textId="77777777" w:rsidR="005F14B4" w:rsidRDefault="005F14B4" w:rsidP="005F14B4">
      <w:pPr>
        <w:pStyle w:val="ListParagraph"/>
        <w:numPr>
          <w:ilvl w:val="0"/>
          <w:numId w:val="1"/>
        </w:numPr>
      </w:pPr>
      <w:r>
        <w:t>Robins</w:t>
      </w:r>
    </w:p>
    <w:p w14:paraId="51C8DD92" w14:textId="77777777" w:rsidR="005F14B4" w:rsidRDefault="005F14B4" w:rsidP="005F14B4">
      <w:pPr>
        <w:pStyle w:val="ListParagraph"/>
        <w:numPr>
          <w:ilvl w:val="0"/>
          <w:numId w:val="1"/>
        </w:numPr>
      </w:pPr>
      <w:r>
        <w:t>Teeter</w:t>
      </w:r>
    </w:p>
    <w:p w14:paraId="21E8FF3C" w14:textId="77777777" w:rsidR="005F14B4" w:rsidRDefault="005F14B4" w:rsidP="005F14B4">
      <w:pPr>
        <w:pStyle w:val="ListParagraph"/>
        <w:numPr>
          <w:ilvl w:val="0"/>
          <w:numId w:val="1"/>
        </w:numPr>
      </w:pPr>
      <w:r>
        <w:t>Ibid</w:t>
      </w:r>
    </w:p>
    <w:p w14:paraId="0294686F" w14:textId="77777777" w:rsidR="005F14B4" w:rsidRDefault="005F14B4" w:rsidP="005F14B4">
      <w:pPr>
        <w:pStyle w:val="ListParagraph"/>
        <w:numPr>
          <w:ilvl w:val="0"/>
          <w:numId w:val="1"/>
        </w:numPr>
      </w:pPr>
      <w:r>
        <w:t>Alm</w:t>
      </w:r>
    </w:p>
    <w:p w14:paraId="12771051" w14:textId="77777777" w:rsidR="005F14B4" w:rsidRDefault="005F14B4" w:rsidP="005F14B4">
      <w:pPr>
        <w:pStyle w:val="ListParagraph"/>
        <w:numPr>
          <w:ilvl w:val="0"/>
          <w:numId w:val="1"/>
        </w:numPr>
      </w:pPr>
      <w:r>
        <w:t>Robins</w:t>
      </w:r>
    </w:p>
    <w:p w14:paraId="7CB9AA6C" w14:textId="77777777" w:rsidR="005F14B4" w:rsidRDefault="005F14B4" w:rsidP="005F14B4">
      <w:pPr>
        <w:pStyle w:val="ListParagraph"/>
        <w:numPr>
          <w:ilvl w:val="0"/>
          <w:numId w:val="1"/>
        </w:numPr>
      </w:pPr>
      <w:r>
        <w:t>Teeter</w:t>
      </w:r>
    </w:p>
    <w:p w14:paraId="79CBEE83" w14:textId="77777777" w:rsidR="005F14B4" w:rsidRDefault="005F14B4" w:rsidP="005F14B4">
      <w:pPr>
        <w:pStyle w:val="ListParagraph"/>
        <w:numPr>
          <w:ilvl w:val="0"/>
          <w:numId w:val="1"/>
        </w:numPr>
      </w:pPr>
      <w:r>
        <w:lastRenderedPageBreak/>
        <w:t>Ayad</w:t>
      </w:r>
    </w:p>
    <w:p w14:paraId="1F8A0C68" w14:textId="77777777" w:rsidR="005F14B4" w:rsidRDefault="005F14B4" w:rsidP="005F14B4">
      <w:pPr>
        <w:pStyle w:val="ListParagraph"/>
        <w:numPr>
          <w:ilvl w:val="0"/>
          <w:numId w:val="1"/>
        </w:numPr>
      </w:pPr>
      <w:r>
        <w:t>Teeter</w:t>
      </w:r>
    </w:p>
    <w:p w14:paraId="0E0AAC27" w14:textId="77777777" w:rsidR="005F14B4" w:rsidRDefault="005F14B4" w:rsidP="005F14B4">
      <w:pPr>
        <w:pStyle w:val="ListParagraph"/>
        <w:numPr>
          <w:ilvl w:val="0"/>
          <w:numId w:val="1"/>
        </w:numPr>
      </w:pPr>
      <w:r>
        <w:t>Robins</w:t>
      </w:r>
    </w:p>
    <w:p w14:paraId="4A7B1AC0" w14:textId="77777777" w:rsidR="005F14B4" w:rsidRDefault="005F14B4" w:rsidP="005F14B4">
      <w:pPr>
        <w:pStyle w:val="ListParagraph"/>
        <w:numPr>
          <w:ilvl w:val="0"/>
          <w:numId w:val="1"/>
        </w:numPr>
      </w:pPr>
      <w:r>
        <w:t>Ayad</w:t>
      </w:r>
    </w:p>
    <w:p w14:paraId="6FBE15A2" w14:textId="77777777" w:rsidR="005F14B4" w:rsidRDefault="005F14B4" w:rsidP="005F14B4">
      <w:pPr>
        <w:pStyle w:val="ListParagraph"/>
        <w:numPr>
          <w:ilvl w:val="0"/>
          <w:numId w:val="1"/>
        </w:numPr>
      </w:pPr>
      <w:r>
        <w:t>Ibid</w:t>
      </w:r>
    </w:p>
    <w:p w14:paraId="6A50D88B" w14:textId="77777777" w:rsidR="005F14B4" w:rsidRDefault="005F14B4" w:rsidP="005F14B4">
      <w:pPr>
        <w:pStyle w:val="ListParagraph"/>
        <w:numPr>
          <w:ilvl w:val="0"/>
          <w:numId w:val="1"/>
        </w:numPr>
      </w:pPr>
      <w:r>
        <w:t>Robins</w:t>
      </w:r>
    </w:p>
    <w:p w14:paraId="6E92922A" w14:textId="77777777" w:rsidR="00CC00E4" w:rsidRDefault="00CC00E4" w:rsidP="00F13B11"/>
    <w:p w14:paraId="0FC6E38C" w14:textId="77777777" w:rsidR="004B1923" w:rsidRDefault="004B1923" w:rsidP="004B1923">
      <w:pPr>
        <w:pStyle w:val="ListParagraph"/>
      </w:pPr>
    </w:p>
    <w:p w14:paraId="0BA708E4" w14:textId="77777777" w:rsidR="004B1923" w:rsidRDefault="004B1923" w:rsidP="004B1923">
      <w:pPr>
        <w:pStyle w:val="ListParagraph"/>
      </w:pPr>
    </w:p>
    <w:p w14:paraId="61C3F19D" w14:textId="77777777" w:rsidR="004B1923" w:rsidRDefault="004B1923" w:rsidP="004B1923">
      <w:pPr>
        <w:pStyle w:val="ListParagraph"/>
      </w:pPr>
    </w:p>
    <w:p w14:paraId="1CB1AAC7" w14:textId="77777777" w:rsidR="004B1923" w:rsidRDefault="004B1923" w:rsidP="004B1923">
      <w:pPr>
        <w:pStyle w:val="ListParagraph"/>
      </w:pPr>
    </w:p>
    <w:p w14:paraId="6ADB08A6" w14:textId="77777777" w:rsidR="00ED3455" w:rsidRDefault="00ED3455" w:rsidP="004B1923">
      <w:pPr>
        <w:pStyle w:val="ListParagraph"/>
      </w:pPr>
    </w:p>
    <w:p w14:paraId="24D6D0AB" w14:textId="77777777" w:rsidR="00ED3455" w:rsidRDefault="00ED3455" w:rsidP="004B1923">
      <w:pPr>
        <w:pStyle w:val="ListParagraph"/>
      </w:pPr>
    </w:p>
    <w:p w14:paraId="7E104127" w14:textId="77777777" w:rsidR="0035269D" w:rsidRDefault="0035269D" w:rsidP="004B1923">
      <w:pPr>
        <w:pStyle w:val="ListParagraph"/>
      </w:pPr>
    </w:p>
    <w:p w14:paraId="375BE855" w14:textId="77777777" w:rsidR="0035269D" w:rsidRDefault="0035269D" w:rsidP="004B1923">
      <w:pPr>
        <w:pStyle w:val="ListParagraph"/>
      </w:pPr>
    </w:p>
    <w:p w14:paraId="251B5934" w14:textId="77777777" w:rsidR="0035269D" w:rsidRDefault="0035269D" w:rsidP="004B1923">
      <w:pPr>
        <w:pStyle w:val="ListParagraph"/>
      </w:pPr>
    </w:p>
    <w:p w14:paraId="3AD83BFF" w14:textId="77777777" w:rsidR="0035269D" w:rsidRDefault="0035269D" w:rsidP="004B1923">
      <w:pPr>
        <w:pStyle w:val="ListParagraph"/>
      </w:pPr>
    </w:p>
    <w:p w14:paraId="6C10EC1F" w14:textId="77777777" w:rsidR="0035269D" w:rsidRDefault="0035269D" w:rsidP="004B1923">
      <w:pPr>
        <w:pStyle w:val="ListParagraph"/>
      </w:pPr>
    </w:p>
    <w:p w14:paraId="77FE6142" w14:textId="77777777" w:rsidR="0035269D" w:rsidRDefault="0035269D" w:rsidP="004B1923">
      <w:pPr>
        <w:pStyle w:val="ListParagraph"/>
      </w:pPr>
    </w:p>
    <w:p w14:paraId="37F8FD0C" w14:textId="77777777" w:rsidR="0035269D" w:rsidRDefault="0035269D" w:rsidP="004B1923">
      <w:pPr>
        <w:pStyle w:val="ListParagraph"/>
      </w:pPr>
    </w:p>
    <w:p w14:paraId="2360F411" w14:textId="77777777" w:rsidR="0035269D" w:rsidRDefault="0035269D" w:rsidP="004B1923">
      <w:pPr>
        <w:pStyle w:val="ListParagraph"/>
      </w:pPr>
    </w:p>
    <w:p w14:paraId="1A5E8E91" w14:textId="77777777" w:rsidR="0035269D" w:rsidRDefault="0035269D" w:rsidP="004B1923">
      <w:pPr>
        <w:pStyle w:val="ListParagraph"/>
      </w:pPr>
    </w:p>
    <w:p w14:paraId="74391808" w14:textId="77777777" w:rsidR="00110376" w:rsidRDefault="00110376" w:rsidP="004B1923">
      <w:pPr>
        <w:pStyle w:val="ListParagraph"/>
      </w:pPr>
    </w:p>
    <w:p w14:paraId="5740E668" w14:textId="77777777" w:rsidR="00110376" w:rsidRDefault="00110376" w:rsidP="004B1923">
      <w:pPr>
        <w:pStyle w:val="ListParagraph"/>
      </w:pPr>
    </w:p>
    <w:p w14:paraId="35C08B63" w14:textId="77777777" w:rsidR="00110376" w:rsidRDefault="00110376" w:rsidP="004B1923">
      <w:pPr>
        <w:pStyle w:val="ListParagraph"/>
      </w:pPr>
    </w:p>
    <w:p w14:paraId="1F4E2E87" w14:textId="77777777" w:rsidR="00110376" w:rsidRDefault="00110376" w:rsidP="004B1923">
      <w:pPr>
        <w:pStyle w:val="ListParagraph"/>
      </w:pPr>
    </w:p>
    <w:p w14:paraId="7B7DA90C" w14:textId="77777777" w:rsidR="00110376" w:rsidRDefault="00110376" w:rsidP="004B1923">
      <w:pPr>
        <w:pStyle w:val="ListParagraph"/>
      </w:pPr>
    </w:p>
    <w:p w14:paraId="76165D97" w14:textId="77777777" w:rsidR="00110376" w:rsidRDefault="00110376" w:rsidP="004B1923">
      <w:pPr>
        <w:pStyle w:val="ListParagraph"/>
      </w:pPr>
    </w:p>
    <w:p w14:paraId="5A501EF6" w14:textId="77777777" w:rsidR="00110376" w:rsidRDefault="00110376" w:rsidP="004B1923">
      <w:pPr>
        <w:pStyle w:val="ListParagraph"/>
      </w:pPr>
    </w:p>
    <w:p w14:paraId="50AED128" w14:textId="77777777" w:rsidR="00110376" w:rsidRDefault="00110376" w:rsidP="004B1923">
      <w:pPr>
        <w:pStyle w:val="ListParagraph"/>
      </w:pPr>
    </w:p>
    <w:p w14:paraId="14258F9C" w14:textId="77777777" w:rsidR="00110376" w:rsidRDefault="00110376" w:rsidP="004B1923">
      <w:pPr>
        <w:pStyle w:val="ListParagraph"/>
      </w:pPr>
    </w:p>
    <w:p w14:paraId="12D684B5" w14:textId="77777777" w:rsidR="00110376" w:rsidRDefault="00110376" w:rsidP="004B1923">
      <w:pPr>
        <w:pStyle w:val="ListParagraph"/>
      </w:pPr>
    </w:p>
    <w:p w14:paraId="096D4EAA" w14:textId="77777777" w:rsidR="00110376" w:rsidRDefault="00110376" w:rsidP="004B1923">
      <w:pPr>
        <w:pStyle w:val="ListParagraph"/>
      </w:pPr>
    </w:p>
    <w:p w14:paraId="09F60715" w14:textId="77777777" w:rsidR="0035269D" w:rsidRDefault="0035269D" w:rsidP="004B1923">
      <w:pPr>
        <w:pStyle w:val="ListParagraph"/>
      </w:pPr>
    </w:p>
    <w:p w14:paraId="78D7EC0C" w14:textId="77777777" w:rsidR="0035269D" w:rsidRDefault="0035269D" w:rsidP="004B1923">
      <w:pPr>
        <w:pStyle w:val="ListParagraph"/>
      </w:pPr>
    </w:p>
    <w:p w14:paraId="61A2FC50" w14:textId="77777777" w:rsidR="00ED3455" w:rsidRDefault="00ED3455" w:rsidP="004B1923">
      <w:pPr>
        <w:pStyle w:val="ListParagraph"/>
      </w:pPr>
    </w:p>
    <w:p w14:paraId="28F3906E" w14:textId="77777777" w:rsidR="00ED3455" w:rsidRDefault="00ED3455" w:rsidP="004B1923">
      <w:pPr>
        <w:pStyle w:val="ListParagraph"/>
      </w:pPr>
    </w:p>
    <w:p w14:paraId="35291BBC" w14:textId="100311EE" w:rsidR="00ED3455" w:rsidRDefault="00ED3455" w:rsidP="00ED3455">
      <w:pPr>
        <w:pStyle w:val="ListParagraph"/>
        <w:jc w:val="center"/>
      </w:pPr>
      <w:r>
        <w:lastRenderedPageBreak/>
        <w:t>Bibliography</w:t>
      </w:r>
    </w:p>
    <w:p w14:paraId="30CA90BD" w14:textId="77777777" w:rsidR="00ED3455" w:rsidRDefault="00ED3455" w:rsidP="00ED3455">
      <w:pPr>
        <w:pStyle w:val="ListParagraph"/>
      </w:pPr>
    </w:p>
    <w:p w14:paraId="2EB8ADCE" w14:textId="41E8BAEA" w:rsidR="00FB0CBE" w:rsidRDefault="00BA047F" w:rsidP="004B1923">
      <w:pPr>
        <w:pStyle w:val="ListParagraph"/>
      </w:pPr>
      <w:r>
        <w:t xml:space="preserve">Alm, Bryan, </w:t>
      </w:r>
      <w:r w:rsidR="00265991" w:rsidRPr="00265991">
        <w:rPr>
          <w:i/>
          <w:iCs/>
        </w:rPr>
        <w:t>"Women of Power and Influence in Ancient Egypt."</w:t>
      </w:r>
      <w:r w:rsidR="00265991" w:rsidRPr="00265991">
        <w:t xml:space="preserve"> </w:t>
      </w:r>
      <w:r w:rsidR="00265991" w:rsidRPr="00265991">
        <w:rPr>
          <w:i/>
          <w:iCs/>
        </w:rPr>
        <w:t>Discovering Egypt</w:t>
      </w:r>
      <w:r w:rsidR="00265991" w:rsidRPr="00265991">
        <w:t>. September 6, 2019. discoveringegypt.com</w:t>
      </w:r>
    </w:p>
    <w:p w14:paraId="1A2984C9" w14:textId="46D6AB87" w:rsidR="004B1923" w:rsidRDefault="00BA047F" w:rsidP="004B1923">
      <w:pPr>
        <w:pStyle w:val="ListParagraph"/>
      </w:pPr>
      <w:r>
        <w:t>Ayad</w:t>
      </w:r>
      <w:r w:rsidR="00EC2D9A">
        <w:t xml:space="preserve">, F </w:t>
      </w:r>
      <w:r w:rsidR="004B1923" w:rsidRPr="004B1923">
        <w:t xml:space="preserve">Mariam, </w:t>
      </w:r>
      <w:r w:rsidR="004B1923" w:rsidRPr="004B1923">
        <w:rPr>
          <w:i/>
          <w:iCs/>
        </w:rPr>
        <w:t>God's Wife, God's Servant: The God's Wife of Amun (ca. 740–525 BC)</w:t>
      </w:r>
      <w:r w:rsidR="004B1923" w:rsidRPr="004B1923">
        <w:t xml:space="preserve"> London: Routledge, 2009</w:t>
      </w:r>
    </w:p>
    <w:p w14:paraId="581199E6" w14:textId="733C2BCF" w:rsidR="00B600BC" w:rsidRPr="00B918D6" w:rsidRDefault="00B600BC" w:rsidP="004B1923">
      <w:pPr>
        <w:pStyle w:val="ListParagraph"/>
      </w:pPr>
      <w:r>
        <w:t>K</w:t>
      </w:r>
      <w:r w:rsidR="00EC2D9A">
        <w:t>itchen, K</w:t>
      </w:r>
      <w:r w:rsidR="005C7A41">
        <w:t xml:space="preserve">.A, </w:t>
      </w:r>
      <w:r w:rsidR="005C7A41">
        <w:rPr>
          <w:i/>
          <w:iCs/>
        </w:rPr>
        <w:t>The Third Intermediate Period in Egypt (</w:t>
      </w:r>
      <w:r w:rsidR="00B918D6">
        <w:rPr>
          <w:i/>
          <w:iCs/>
        </w:rPr>
        <w:t>1100-650 B.C.).</w:t>
      </w:r>
      <w:r w:rsidR="00B918D6">
        <w:t xml:space="preserve"> </w:t>
      </w:r>
      <w:r w:rsidR="005840F4">
        <w:t>Wil</w:t>
      </w:r>
      <w:r w:rsidR="002A6FF3">
        <w:t>tshire, England: Aris &amp; Phillips Ltd</w:t>
      </w:r>
      <w:r w:rsidR="00790241">
        <w:t>, 1986</w:t>
      </w:r>
    </w:p>
    <w:p w14:paraId="635B7D2A" w14:textId="38EB1509" w:rsidR="003770E5" w:rsidRPr="004B1923" w:rsidRDefault="003770E5" w:rsidP="00ED3455">
      <w:pPr>
        <w:pStyle w:val="ListParagraph"/>
      </w:pPr>
      <w:r w:rsidRPr="00DF72AD">
        <w:t xml:space="preserve">Lichtheim, Miriam. </w:t>
      </w:r>
      <w:r w:rsidRPr="00DF72AD">
        <w:rPr>
          <w:i/>
          <w:iCs/>
        </w:rPr>
        <w:t xml:space="preserve">Ancient Egyptian </w:t>
      </w:r>
      <w:r w:rsidR="00A17A90" w:rsidRPr="00DF72AD">
        <w:rPr>
          <w:i/>
          <w:iCs/>
        </w:rPr>
        <w:t>Literature</w:t>
      </w:r>
      <w:r w:rsidRPr="00DF72AD">
        <w:t xml:space="preserve">. 3 vols. Oakland, California: University of Californian Press, 2019. </w:t>
      </w:r>
    </w:p>
    <w:p w14:paraId="45D7CA8B" w14:textId="15F26359" w:rsidR="004B1923" w:rsidRDefault="00AA0E70" w:rsidP="004B1923">
      <w:pPr>
        <w:pStyle w:val="ListParagraph"/>
      </w:pPr>
      <w:r>
        <w:t xml:space="preserve">Teeter, </w:t>
      </w:r>
      <w:r w:rsidR="004B1923" w:rsidRPr="004B1923">
        <w:t xml:space="preserve">Emily, </w:t>
      </w:r>
      <w:r w:rsidR="004B1923" w:rsidRPr="004B1923">
        <w:rPr>
          <w:i/>
          <w:iCs/>
        </w:rPr>
        <w:t>Religion and Ritual in Ancient Egypt</w:t>
      </w:r>
      <w:r w:rsidR="006A5874">
        <w:t xml:space="preserve">. </w:t>
      </w:r>
      <w:r w:rsidR="004B1923" w:rsidRPr="004B1923">
        <w:t>Cambridge: Cambridge University Press, 2011</w:t>
      </w:r>
    </w:p>
    <w:p w14:paraId="331249D5" w14:textId="6D561A41" w:rsidR="00F14FD2" w:rsidRPr="004B1923" w:rsidRDefault="00AA0E70" w:rsidP="00F14FD2">
      <w:pPr>
        <w:pStyle w:val="ListParagraph"/>
      </w:pPr>
      <w:r>
        <w:t xml:space="preserve">Redford, </w:t>
      </w:r>
      <w:r w:rsidR="00F14FD2">
        <w:t xml:space="preserve">Donald, </w:t>
      </w:r>
      <w:r w:rsidR="00F14FD2">
        <w:rPr>
          <w:i/>
          <w:iCs/>
        </w:rPr>
        <w:t>Ancient Gods Speak; A Guide to Egyptian Religion.</w:t>
      </w:r>
      <w:r w:rsidR="00F14FD2">
        <w:t xml:space="preserve"> New York, NY: Oxford University Press, 2002</w:t>
      </w:r>
    </w:p>
    <w:p w14:paraId="51B43E3A" w14:textId="47CF0F5F" w:rsidR="004B1923" w:rsidRDefault="00BB21E6" w:rsidP="004B1923">
      <w:pPr>
        <w:pStyle w:val="ListParagraph"/>
      </w:pPr>
      <w:r>
        <w:t xml:space="preserve">Robins, </w:t>
      </w:r>
      <w:r w:rsidR="004B1923" w:rsidRPr="004B1923">
        <w:t xml:space="preserve">Gay, </w:t>
      </w:r>
      <w:r w:rsidR="004B1923" w:rsidRPr="004B1923">
        <w:rPr>
          <w:i/>
          <w:iCs/>
        </w:rPr>
        <w:t>Women in Ancient Egypt</w:t>
      </w:r>
      <w:r w:rsidR="006A5874">
        <w:t xml:space="preserve">. </w:t>
      </w:r>
      <w:r w:rsidR="004B1923" w:rsidRPr="004B1923">
        <w:t>Cambridge, MA: Harvard University Press, 1993</w:t>
      </w:r>
    </w:p>
    <w:p w14:paraId="3686DE33" w14:textId="32C9D1E8" w:rsidR="009733E2" w:rsidRPr="00316A3E" w:rsidRDefault="00BA14B8" w:rsidP="004B1923">
      <w:pPr>
        <w:pStyle w:val="ListParagraph"/>
      </w:pPr>
      <w:r>
        <w:t>Van De Mieroop,</w:t>
      </w:r>
      <w:r w:rsidR="00BB21E6">
        <w:t xml:space="preserve"> Marc,</w:t>
      </w:r>
      <w:r>
        <w:t xml:space="preserve"> </w:t>
      </w:r>
      <w:r>
        <w:rPr>
          <w:i/>
          <w:iCs/>
        </w:rPr>
        <w:t>A History of Ancient Egypt</w:t>
      </w:r>
      <w:r w:rsidR="00316A3E">
        <w:rPr>
          <w:i/>
          <w:iCs/>
        </w:rPr>
        <w:t>.</w:t>
      </w:r>
      <w:r w:rsidR="00316A3E">
        <w:t xml:space="preserve"> </w:t>
      </w:r>
      <w:r w:rsidR="00DA1903">
        <w:t>Malden, MA: Blackwell Publishing</w:t>
      </w:r>
      <w:r w:rsidR="00A64CE3">
        <w:t>, 2011</w:t>
      </w:r>
    </w:p>
    <w:p w14:paraId="0E901CA9" w14:textId="77777777" w:rsidR="00DF72AD" w:rsidRDefault="00DF72AD" w:rsidP="004B1923">
      <w:pPr>
        <w:pStyle w:val="ListParagraph"/>
      </w:pPr>
    </w:p>
    <w:sectPr w:rsidR="00DF72A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3BD91" w14:textId="77777777" w:rsidR="0070094F" w:rsidRDefault="0070094F" w:rsidP="00666F36">
      <w:pPr>
        <w:spacing w:after="0" w:line="240" w:lineRule="auto"/>
      </w:pPr>
      <w:r>
        <w:separator/>
      </w:r>
    </w:p>
  </w:endnote>
  <w:endnote w:type="continuationSeparator" w:id="0">
    <w:p w14:paraId="0D93A8A6" w14:textId="77777777" w:rsidR="0070094F" w:rsidRDefault="0070094F" w:rsidP="00666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E7B43E" w14:textId="77777777" w:rsidR="0070094F" w:rsidRDefault="0070094F" w:rsidP="00666F36">
      <w:pPr>
        <w:spacing w:after="0" w:line="240" w:lineRule="auto"/>
      </w:pPr>
      <w:r>
        <w:separator/>
      </w:r>
    </w:p>
  </w:footnote>
  <w:footnote w:type="continuationSeparator" w:id="0">
    <w:p w14:paraId="1FDD6077" w14:textId="77777777" w:rsidR="0070094F" w:rsidRDefault="0070094F" w:rsidP="00666F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4812290"/>
      <w:docPartObj>
        <w:docPartGallery w:val="Page Numbers (Top of Page)"/>
        <w:docPartUnique/>
      </w:docPartObj>
    </w:sdtPr>
    <w:sdtEndPr>
      <w:rPr>
        <w:noProof/>
      </w:rPr>
    </w:sdtEndPr>
    <w:sdtContent>
      <w:p w14:paraId="503D5D9E" w14:textId="2C1A7DC5" w:rsidR="00666F36" w:rsidRDefault="00666F3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2E27310" w14:textId="77777777" w:rsidR="00666F36" w:rsidRDefault="00666F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FA15F6"/>
    <w:multiLevelType w:val="hybridMultilevel"/>
    <w:tmpl w:val="EC1ECA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67477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34F"/>
    <w:rsid w:val="00006899"/>
    <w:rsid w:val="00007D95"/>
    <w:rsid w:val="00015047"/>
    <w:rsid w:val="00017D9E"/>
    <w:rsid w:val="00022C47"/>
    <w:rsid w:val="0002715E"/>
    <w:rsid w:val="00036F71"/>
    <w:rsid w:val="000455E6"/>
    <w:rsid w:val="000461AC"/>
    <w:rsid w:val="00046481"/>
    <w:rsid w:val="00047B88"/>
    <w:rsid w:val="0005002B"/>
    <w:rsid w:val="00050774"/>
    <w:rsid w:val="00054F95"/>
    <w:rsid w:val="0005683F"/>
    <w:rsid w:val="00057B5B"/>
    <w:rsid w:val="00061CCA"/>
    <w:rsid w:val="00063E29"/>
    <w:rsid w:val="00065516"/>
    <w:rsid w:val="000701BA"/>
    <w:rsid w:val="00070E99"/>
    <w:rsid w:val="000741A1"/>
    <w:rsid w:val="0007669A"/>
    <w:rsid w:val="00082069"/>
    <w:rsid w:val="000847BA"/>
    <w:rsid w:val="00085BD6"/>
    <w:rsid w:val="0008653A"/>
    <w:rsid w:val="00087E43"/>
    <w:rsid w:val="00090847"/>
    <w:rsid w:val="000921DE"/>
    <w:rsid w:val="00095B86"/>
    <w:rsid w:val="00097A30"/>
    <w:rsid w:val="000A0C26"/>
    <w:rsid w:val="000A7EAC"/>
    <w:rsid w:val="000B038B"/>
    <w:rsid w:val="000B4B70"/>
    <w:rsid w:val="000C36BD"/>
    <w:rsid w:val="000D5FBA"/>
    <w:rsid w:val="000E0AE0"/>
    <w:rsid w:val="000E40FA"/>
    <w:rsid w:val="000E5C1F"/>
    <w:rsid w:val="000F0965"/>
    <w:rsid w:val="000F168C"/>
    <w:rsid w:val="000F1991"/>
    <w:rsid w:val="000F58DD"/>
    <w:rsid w:val="000F74C2"/>
    <w:rsid w:val="00104F60"/>
    <w:rsid w:val="00110376"/>
    <w:rsid w:val="00114743"/>
    <w:rsid w:val="001169B4"/>
    <w:rsid w:val="0012292F"/>
    <w:rsid w:val="00126F0D"/>
    <w:rsid w:val="001273A5"/>
    <w:rsid w:val="00131EA7"/>
    <w:rsid w:val="001325BF"/>
    <w:rsid w:val="00132CC8"/>
    <w:rsid w:val="001437D0"/>
    <w:rsid w:val="001454F0"/>
    <w:rsid w:val="00146B5B"/>
    <w:rsid w:val="001477A8"/>
    <w:rsid w:val="0015119C"/>
    <w:rsid w:val="00154247"/>
    <w:rsid w:val="0016014D"/>
    <w:rsid w:val="00162AB4"/>
    <w:rsid w:val="00176B4E"/>
    <w:rsid w:val="00183BED"/>
    <w:rsid w:val="0018412B"/>
    <w:rsid w:val="00187B31"/>
    <w:rsid w:val="00190916"/>
    <w:rsid w:val="00194534"/>
    <w:rsid w:val="0019750B"/>
    <w:rsid w:val="001A7C64"/>
    <w:rsid w:val="001B0BEE"/>
    <w:rsid w:val="001C1421"/>
    <w:rsid w:val="001C6C58"/>
    <w:rsid w:val="001C73D4"/>
    <w:rsid w:val="001D7A52"/>
    <w:rsid w:val="001E01B4"/>
    <w:rsid w:val="00201DF3"/>
    <w:rsid w:val="00206BED"/>
    <w:rsid w:val="00212CD1"/>
    <w:rsid w:val="00215A78"/>
    <w:rsid w:val="0021790B"/>
    <w:rsid w:val="00217DFF"/>
    <w:rsid w:val="00221AFB"/>
    <w:rsid w:val="0022576A"/>
    <w:rsid w:val="002316DA"/>
    <w:rsid w:val="0024063F"/>
    <w:rsid w:val="002636EF"/>
    <w:rsid w:val="00265991"/>
    <w:rsid w:val="002676BE"/>
    <w:rsid w:val="00267A09"/>
    <w:rsid w:val="002735D7"/>
    <w:rsid w:val="0027637A"/>
    <w:rsid w:val="00286704"/>
    <w:rsid w:val="002976B8"/>
    <w:rsid w:val="002A6FF3"/>
    <w:rsid w:val="002B1EF1"/>
    <w:rsid w:val="002C3901"/>
    <w:rsid w:val="002C52AB"/>
    <w:rsid w:val="002D4398"/>
    <w:rsid w:val="002D5B0C"/>
    <w:rsid w:val="002E2EE5"/>
    <w:rsid w:val="002E3A8F"/>
    <w:rsid w:val="002E3DA6"/>
    <w:rsid w:val="002E55DB"/>
    <w:rsid w:val="002F38F7"/>
    <w:rsid w:val="002F58FD"/>
    <w:rsid w:val="002F6CF6"/>
    <w:rsid w:val="00301D95"/>
    <w:rsid w:val="00301FF5"/>
    <w:rsid w:val="003026C1"/>
    <w:rsid w:val="00303D5E"/>
    <w:rsid w:val="00310A7D"/>
    <w:rsid w:val="00315105"/>
    <w:rsid w:val="003160BC"/>
    <w:rsid w:val="00316A3E"/>
    <w:rsid w:val="003357DE"/>
    <w:rsid w:val="0035269D"/>
    <w:rsid w:val="00353A56"/>
    <w:rsid w:val="003641E9"/>
    <w:rsid w:val="00367BD5"/>
    <w:rsid w:val="00374F27"/>
    <w:rsid w:val="003770E5"/>
    <w:rsid w:val="003779AB"/>
    <w:rsid w:val="00385676"/>
    <w:rsid w:val="003876C8"/>
    <w:rsid w:val="00387C5F"/>
    <w:rsid w:val="003A0469"/>
    <w:rsid w:val="003A2D77"/>
    <w:rsid w:val="003B333A"/>
    <w:rsid w:val="003B355D"/>
    <w:rsid w:val="003C059A"/>
    <w:rsid w:val="003C10A3"/>
    <w:rsid w:val="003C3F1A"/>
    <w:rsid w:val="003C631C"/>
    <w:rsid w:val="003D7E7A"/>
    <w:rsid w:val="003E3E76"/>
    <w:rsid w:val="003E68A8"/>
    <w:rsid w:val="003F3049"/>
    <w:rsid w:val="003F318C"/>
    <w:rsid w:val="003F54D1"/>
    <w:rsid w:val="003F5C0C"/>
    <w:rsid w:val="004001D4"/>
    <w:rsid w:val="0040134F"/>
    <w:rsid w:val="00403632"/>
    <w:rsid w:val="00404FDE"/>
    <w:rsid w:val="00414BEB"/>
    <w:rsid w:val="004163DF"/>
    <w:rsid w:val="004169DD"/>
    <w:rsid w:val="00417707"/>
    <w:rsid w:val="00422111"/>
    <w:rsid w:val="00426894"/>
    <w:rsid w:val="00426EE3"/>
    <w:rsid w:val="00427F40"/>
    <w:rsid w:val="00440DE9"/>
    <w:rsid w:val="004434D6"/>
    <w:rsid w:val="00444C58"/>
    <w:rsid w:val="00446EBA"/>
    <w:rsid w:val="00453FCC"/>
    <w:rsid w:val="00455975"/>
    <w:rsid w:val="00463B15"/>
    <w:rsid w:val="00467945"/>
    <w:rsid w:val="00470DE3"/>
    <w:rsid w:val="0047101B"/>
    <w:rsid w:val="00473778"/>
    <w:rsid w:val="004742A9"/>
    <w:rsid w:val="004759B9"/>
    <w:rsid w:val="00481D7A"/>
    <w:rsid w:val="00487700"/>
    <w:rsid w:val="0049025B"/>
    <w:rsid w:val="00490D7E"/>
    <w:rsid w:val="004B1923"/>
    <w:rsid w:val="004B2B99"/>
    <w:rsid w:val="004B5D5C"/>
    <w:rsid w:val="004B64B7"/>
    <w:rsid w:val="004C1629"/>
    <w:rsid w:val="004C3D95"/>
    <w:rsid w:val="004C7C42"/>
    <w:rsid w:val="004D0327"/>
    <w:rsid w:val="004D6AFC"/>
    <w:rsid w:val="004D78A1"/>
    <w:rsid w:val="004D799B"/>
    <w:rsid w:val="004E5C19"/>
    <w:rsid w:val="004E68D2"/>
    <w:rsid w:val="004F02CA"/>
    <w:rsid w:val="004F4838"/>
    <w:rsid w:val="0050563C"/>
    <w:rsid w:val="00512FF0"/>
    <w:rsid w:val="00515B69"/>
    <w:rsid w:val="00516140"/>
    <w:rsid w:val="005219D9"/>
    <w:rsid w:val="00522E92"/>
    <w:rsid w:val="00524760"/>
    <w:rsid w:val="005342C8"/>
    <w:rsid w:val="00535A3F"/>
    <w:rsid w:val="00537BAF"/>
    <w:rsid w:val="00540F25"/>
    <w:rsid w:val="00543294"/>
    <w:rsid w:val="00543DDE"/>
    <w:rsid w:val="00550689"/>
    <w:rsid w:val="00556500"/>
    <w:rsid w:val="0056237F"/>
    <w:rsid w:val="005840F4"/>
    <w:rsid w:val="00597D08"/>
    <w:rsid w:val="005A143A"/>
    <w:rsid w:val="005A1F5C"/>
    <w:rsid w:val="005A37B4"/>
    <w:rsid w:val="005A59A4"/>
    <w:rsid w:val="005A609A"/>
    <w:rsid w:val="005A7339"/>
    <w:rsid w:val="005B05B8"/>
    <w:rsid w:val="005B0A64"/>
    <w:rsid w:val="005B27B1"/>
    <w:rsid w:val="005B55DD"/>
    <w:rsid w:val="005B6412"/>
    <w:rsid w:val="005C7A41"/>
    <w:rsid w:val="005D71B4"/>
    <w:rsid w:val="005E214F"/>
    <w:rsid w:val="005E7F00"/>
    <w:rsid w:val="005F14B4"/>
    <w:rsid w:val="005F4207"/>
    <w:rsid w:val="005F752A"/>
    <w:rsid w:val="006019EC"/>
    <w:rsid w:val="00602524"/>
    <w:rsid w:val="00603AD5"/>
    <w:rsid w:val="006105A8"/>
    <w:rsid w:val="00613DA7"/>
    <w:rsid w:val="00624779"/>
    <w:rsid w:val="00625BA2"/>
    <w:rsid w:val="0063214A"/>
    <w:rsid w:val="006422E9"/>
    <w:rsid w:val="00650F15"/>
    <w:rsid w:val="006518D4"/>
    <w:rsid w:val="00651B86"/>
    <w:rsid w:val="00663C8A"/>
    <w:rsid w:val="00666F36"/>
    <w:rsid w:val="006670CB"/>
    <w:rsid w:val="00670266"/>
    <w:rsid w:val="00672E6E"/>
    <w:rsid w:val="00674732"/>
    <w:rsid w:val="006773B1"/>
    <w:rsid w:val="006810B7"/>
    <w:rsid w:val="00685006"/>
    <w:rsid w:val="00686C30"/>
    <w:rsid w:val="00695A11"/>
    <w:rsid w:val="00696870"/>
    <w:rsid w:val="006A0F1B"/>
    <w:rsid w:val="006A5874"/>
    <w:rsid w:val="006A7B49"/>
    <w:rsid w:val="006B35B3"/>
    <w:rsid w:val="006B35F5"/>
    <w:rsid w:val="006B57A7"/>
    <w:rsid w:val="006B706F"/>
    <w:rsid w:val="006B7649"/>
    <w:rsid w:val="006B77FC"/>
    <w:rsid w:val="006C0A3C"/>
    <w:rsid w:val="006C233D"/>
    <w:rsid w:val="006C5C57"/>
    <w:rsid w:val="006C633A"/>
    <w:rsid w:val="006D0A44"/>
    <w:rsid w:val="006D4F51"/>
    <w:rsid w:val="006D55DC"/>
    <w:rsid w:val="006E621C"/>
    <w:rsid w:val="0070094F"/>
    <w:rsid w:val="007051BA"/>
    <w:rsid w:val="00705B08"/>
    <w:rsid w:val="007072FC"/>
    <w:rsid w:val="007074FC"/>
    <w:rsid w:val="00707E3B"/>
    <w:rsid w:val="007130CF"/>
    <w:rsid w:val="00742641"/>
    <w:rsid w:val="00752948"/>
    <w:rsid w:val="00755FCF"/>
    <w:rsid w:val="00757FA6"/>
    <w:rsid w:val="00761CB9"/>
    <w:rsid w:val="00761E64"/>
    <w:rsid w:val="0076215C"/>
    <w:rsid w:val="00767CB6"/>
    <w:rsid w:val="00771BE0"/>
    <w:rsid w:val="00773481"/>
    <w:rsid w:val="0077400B"/>
    <w:rsid w:val="007743D3"/>
    <w:rsid w:val="0077457A"/>
    <w:rsid w:val="0078570F"/>
    <w:rsid w:val="007869D3"/>
    <w:rsid w:val="00790241"/>
    <w:rsid w:val="007A7445"/>
    <w:rsid w:val="007B4DFA"/>
    <w:rsid w:val="007B5D91"/>
    <w:rsid w:val="007C0C55"/>
    <w:rsid w:val="007C1941"/>
    <w:rsid w:val="007C399B"/>
    <w:rsid w:val="007C763A"/>
    <w:rsid w:val="007D07C4"/>
    <w:rsid w:val="007D4298"/>
    <w:rsid w:val="007E20DC"/>
    <w:rsid w:val="007E3FDB"/>
    <w:rsid w:val="007E4123"/>
    <w:rsid w:val="007E7BDB"/>
    <w:rsid w:val="00801C01"/>
    <w:rsid w:val="00802921"/>
    <w:rsid w:val="00814FE4"/>
    <w:rsid w:val="0081617E"/>
    <w:rsid w:val="0082638E"/>
    <w:rsid w:val="0082758D"/>
    <w:rsid w:val="00831D72"/>
    <w:rsid w:val="00832365"/>
    <w:rsid w:val="00834E1A"/>
    <w:rsid w:val="008358D7"/>
    <w:rsid w:val="00845654"/>
    <w:rsid w:val="00845B8D"/>
    <w:rsid w:val="0086095B"/>
    <w:rsid w:val="0086259D"/>
    <w:rsid w:val="008633F1"/>
    <w:rsid w:val="00865255"/>
    <w:rsid w:val="00872994"/>
    <w:rsid w:val="00872E5C"/>
    <w:rsid w:val="00873F39"/>
    <w:rsid w:val="00877E94"/>
    <w:rsid w:val="008806DC"/>
    <w:rsid w:val="00881F4A"/>
    <w:rsid w:val="00890B2C"/>
    <w:rsid w:val="00892C36"/>
    <w:rsid w:val="00896551"/>
    <w:rsid w:val="008968A6"/>
    <w:rsid w:val="00896B5C"/>
    <w:rsid w:val="008970E2"/>
    <w:rsid w:val="008A3813"/>
    <w:rsid w:val="008B4E59"/>
    <w:rsid w:val="008B502C"/>
    <w:rsid w:val="008B5903"/>
    <w:rsid w:val="008B6811"/>
    <w:rsid w:val="008C266E"/>
    <w:rsid w:val="008C2C2D"/>
    <w:rsid w:val="008C5743"/>
    <w:rsid w:val="008E1293"/>
    <w:rsid w:val="008E259D"/>
    <w:rsid w:val="008E7606"/>
    <w:rsid w:val="008E7CBF"/>
    <w:rsid w:val="008F0551"/>
    <w:rsid w:val="008F6F7A"/>
    <w:rsid w:val="0090029D"/>
    <w:rsid w:val="00901980"/>
    <w:rsid w:val="00907C47"/>
    <w:rsid w:val="0091087F"/>
    <w:rsid w:val="00912770"/>
    <w:rsid w:val="00913F36"/>
    <w:rsid w:val="00915DE0"/>
    <w:rsid w:val="00920216"/>
    <w:rsid w:val="00923C0C"/>
    <w:rsid w:val="00925589"/>
    <w:rsid w:val="00927C9B"/>
    <w:rsid w:val="00932226"/>
    <w:rsid w:val="0093505A"/>
    <w:rsid w:val="00937816"/>
    <w:rsid w:val="009409F7"/>
    <w:rsid w:val="009449DA"/>
    <w:rsid w:val="00946469"/>
    <w:rsid w:val="00954408"/>
    <w:rsid w:val="00957201"/>
    <w:rsid w:val="00957676"/>
    <w:rsid w:val="00961A46"/>
    <w:rsid w:val="00963118"/>
    <w:rsid w:val="009669FE"/>
    <w:rsid w:val="009733E2"/>
    <w:rsid w:val="0097481D"/>
    <w:rsid w:val="00982346"/>
    <w:rsid w:val="00990ACF"/>
    <w:rsid w:val="0099107F"/>
    <w:rsid w:val="00997AF6"/>
    <w:rsid w:val="009A1CA8"/>
    <w:rsid w:val="009A2CF7"/>
    <w:rsid w:val="009B4E9E"/>
    <w:rsid w:val="009B667E"/>
    <w:rsid w:val="009B6B12"/>
    <w:rsid w:val="009D0E42"/>
    <w:rsid w:val="009D198E"/>
    <w:rsid w:val="009D62C8"/>
    <w:rsid w:val="009E27CA"/>
    <w:rsid w:val="009E6615"/>
    <w:rsid w:val="009F1A6E"/>
    <w:rsid w:val="00A06645"/>
    <w:rsid w:val="00A153A2"/>
    <w:rsid w:val="00A15D17"/>
    <w:rsid w:val="00A17A90"/>
    <w:rsid w:val="00A22CAC"/>
    <w:rsid w:val="00A259CD"/>
    <w:rsid w:val="00A2691D"/>
    <w:rsid w:val="00A32E56"/>
    <w:rsid w:val="00A33F0C"/>
    <w:rsid w:val="00A543FE"/>
    <w:rsid w:val="00A64CE3"/>
    <w:rsid w:val="00A65A2B"/>
    <w:rsid w:val="00A7378C"/>
    <w:rsid w:val="00A77573"/>
    <w:rsid w:val="00A802F9"/>
    <w:rsid w:val="00A83397"/>
    <w:rsid w:val="00A84FA1"/>
    <w:rsid w:val="00A90261"/>
    <w:rsid w:val="00AA0E70"/>
    <w:rsid w:val="00AA1A90"/>
    <w:rsid w:val="00AA1C19"/>
    <w:rsid w:val="00AA62F4"/>
    <w:rsid w:val="00AB3A18"/>
    <w:rsid w:val="00AB4D11"/>
    <w:rsid w:val="00AB7D11"/>
    <w:rsid w:val="00AB7EBD"/>
    <w:rsid w:val="00AD05B9"/>
    <w:rsid w:val="00AD0B8C"/>
    <w:rsid w:val="00AF62D0"/>
    <w:rsid w:val="00B0328A"/>
    <w:rsid w:val="00B17A29"/>
    <w:rsid w:val="00B26D35"/>
    <w:rsid w:val="00B306A3"/>
    <w:rsid w:val="00B34771"/>
    <w:rsid w:val="00B37ED4"/>
    <w:rsid w:val="00B41177"/>
    <w:rsid w:val="00B449C8"/>
    <w:rsid w:val="00B449D0"/>
    <w:rsid w:val="00B5593F"/>
    <w:rsid w:val="00B56B1B"/>
    <w:rsid w:val="00B600BC"/>
    <w:rsid w:val="00B60817"/>
    <w:rsid w:val="00B64E09"/>
    <w:rsid w:val="00B65C5B"/>
    <w:rsid w:val="00B82E99"/>
    <w:rsid w:val="00B918D6"/>
    <w:rsid w:val="00B919DB"/>
    <w:rsid w:val="00B93CB7"/>
    <w:rsid w:val="00B9684C"/>
    <w:rsid w:val="00BA047F"/>
    <w:rsid w:val="00BA0AD3"/>
    <w:rsid w:val="00BA14B8"/>
    <w:rsid w:val="00BA63A6"/>
    <w:rsid w:val="00BB0988"/>
    <w:rsid w:val="00BB21E6"/>
    <w:rsid w:val="00BB530B"/>
    <w:rsid w:val="00BC0806"/>
    <w:rsid w:val="00BC467A"/>
    <w:rsid w:val="00BC4BA5"/>
    <w:rsid w:val="00BC6DF3"/>
    <w:rsid w:val="00BD5B48"/>
    <w:rsid w:val="00BD676D"/>
    <w:rsid w:val="00BE06F2"/>
    <w:rsid w:val="00BE09CA"/>
    <w:rsid w:val="00BE32F8"/>
    <w:rsid w:val="00BE3873"/>
    <w:rsid w:val="00BE4390"/>
    <w:rsid w:val="00BE56F3"/>
    <w:rsid w:val="00BE75E0"/>
    <w:rsid w:val="00BE7EA6"/>
    <w:rsid w:val="00BF163E"/>
    <w:rsid w:val="00BF4855"/>
    <w:rsid w:val="00C024C5"/>
    <w:rsid w:val="00C055E2"/>
    <w:rsid w:val="00C05736"/>
    <w:rsid w:val="00C10E82"/>
    <w:rsid w:val="00C145ED"/>
    <w:rsid w:val="00C218AD"/>
    <w:rsid w:val="00C265FD"/>
    <w:rsid w:val="00C333AD"/>
    <w:rsid w:val="00C406CA"/>
    <w:rsid w:val="00C43CE3"/>
    <w:rsid w:val="00C469D9"/>
    <w:rsid w:val="00C51245"/>
    <w:rsid w:val="00C55EB5"/>
    <w:rsid w:val="00C674A3"/>
    <w:rsid w:val="00C72B63"/>
    <w:rsid w:val="00C74A47"/>
    <w:rsid w:val="00C76581"/>
    <w:rsid w:val="00C77938"/>
    <w:rsid w:val="00C81432"/>
    <w:rsid w:val="00C81821"/>
    <w:rsid w:val="00C85493"/>
    <w:rsid w:val="00C855AC"/>
    <w:rsid w:val="00C873E4"/>
    <w:rsid w:val="00C964B9"/>
    <w:rsid w:val="00CA4C56"/>
    <w:rsid w:val="00CB23A8"/>
    <w:rsid w:val="00CB2FF0"/>
    <w:rsid w:val="00CB3393"/>
    <w:rsid w:val="00CB33EC"/>
    <w:rsid w:val="00CB58E1"/>
    <w:rsid w:val="00CC00E4"/>
    <w:rsid w:val="00CC5282"/>
    <w:rsid w:val="00CC589F"/>
    <w:rsid w:val="00CC763E"/>
    <w:rsid w:val="00CC76D9"/>
    <w:rsid w:val="00CD4FCE"/>
    <w:rsid w:val="00CD6DBC"/>
    <w:rsid w:val="00CE338B"/>
    <w:rsid w:val="00CF1165"/>
    <w:rsid w:val="00CF3A4A"/>
    <w:rsid w:val="00CF45CD"/>
    <w:rsid w:val="00CF5883"/>
    <w:rsid w:val="00D0388E"/>
    <w:rsid w:val="00D05CF7"/>
    <w:rsid w:val="00D10EB4"/>
    <w:rsid w:val="00D204FC"/>
    <w:rsid w:val="00D23012"/>
    <w:rsid w:val="00D24C1E"/>
    <w:rsid w:val="00D26781"/>
    <w:rsid w:val="00D26838"/>
    <w:rsid w:val="00D26EF1"/>
    <w:rsid w:val="00D323A5"/>
    <w:rsid w:val="00D40A2B"/>
    <w:rsid w:val="00D4435D"/>
    <w:rsid w:val="00D538FF"/>
    <w:rsid w:val="00D54456"/>
    <w:rsid w:val="00D57C10"/>
    <w:rsid w:val="00D6074E"/>
    <w:rsid w:val="00D61F0C"/>
    <w:rsid w:val="00D77788"/>
    <w:rsid w:val="00D92C38"/>
    <w:rsid w:val="00D976AA"/>
    <w:rsid w:val="00DA090F"/>
    <w:rsid w:val="00DA1903"/>
    <w:rsid w:val="00DA70C2"/>
    <w:rsid w:val="00DB4D74"/>
    <w:rsid w:val="00DB7CF6"/>
    <w:rsid w:val="00DC0896"/>
    <w:rsid w:val="00DC359C"/>
    <w:rsid w:val="00DD1C17"/>
    <w:rsid w:val="00DD4443"/>
    <w:rsid w:val="00DD5819"/>
    <w:rsid w:val="00DF06F0"/>
    <w:rsid w:val="00DF1BD7"/>
    <w:rsid w:val="00DF72AD"/>
    <w:rsid w:val="00E01759"/>
    <w:rsid w:val="00E05C04"/>
    <w:rsid w:val="00E05DEE"/>
    <w:rsid w:val="00E06D82"/>
    <w:rsid w:val="00E078CE"/>
    <w:rsid w:val="00E20D8F"/>
    <w:rsid w:val="00E27400"/>
    <w:rsid w:val="00E303C6"/>
    <w:rsid w:val="00E33236"/>
    <w:rsid w:val="00E4349B"/>
    <w:rsid w:val="00E534A8"/>
    <w:rsid w:val="00E56103"/>
    <w:rsid w:val="00E607D7"/>
    <w:rsid w:val="00E6367D"/>
    <w:rsid w:val="00E71EFF"/>
    <w:rsid w:val="00E74A11"/>
    <w:rsid w:val="00E817B0"/>
    <w:rsid w:val="00E91608"/>
    <w:rsid w:val="00E92969"/>
    <w:rsid w:val="00E92CAF"/>
    <w:rsid w:val="00E95BB0"/>
    <w:rsid w:val="00E95CAB"/>
    <w:rsid w:val="00EA313E"/>
    <w:rsid w:val="00EB50E4"/>
    <w:rsid w:val="00EC2D9A"/>
    <w:rsid w:val="00EC45C5"/>
    <w:rsid w:val="00EC7C2A"/>
    <w:rsid w:val="00ED150A"/>
    <w:rsid w:val="00ED3455"/>
    <w:rsid w:val="00EF5BEA"/>
    <w:rsid w:val="00F0768D"/>
    <w:rsid w:val="00F076C9"/>
    <w:rsid w:val="00F11398"/>
    <w:rsid w:val="00F13B11"/>
    <w:rsid w:val="00F14FD2"/>
    <w:rsid w:val="00F17AF7"/>
    <w:rsid w:val="00F25ECE"/>
    <w:rsid w:val="00F26890"/>
    <w:rsid w:val="00F320DC"/>
    <w:rsid w:val="00F3529C"/>
    <w:rsid w:val="00F364EE"/>
    <w:rsid w:val="00F40CE0"/>
    <w:rsid w:val="00F40E8A"/>
    <w:rsid w:val="00F4170D"/>
    <w:rsid w:val="00F44675"/>
    <w:rsid w:val="00F4677B"/>
    <w:rsid w:val="00F53B15"/>
    <w:rsid w:val="00F8669C"/>
    <w:rsid w:val="00FA5A25"/>
    <w:rsid w:val="00FB0CBE"/>
    <w:rsid w:val="00FB3C87"/>
    <w:rsid w:val="00FB58A8"/>
    <w:rsid w:val="00FB7D4E"/>
    <w:rsid w:val="00FC0B85"/>
    <w:rsid w:val="00FD4E45"/>
    <w:rsid w:val="00FE27DF"/>
    <w:rsid w:val="00FE30B8"/>
    <w:rsid w:val="00FE6F3D"/>
    <w:rsid w:val="00FE703A"/>
    <w:rsid w:val="00FF056A"/>
    <w:rsid w:val="00FF5F97"/>
    <w:rsid w:val="00FF60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EFCC0"/>
  <w15:chartTrackingRefBased/>
  <w15:docId w15:val="{4A8BB551-9544-463D-973F-3F45119FD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34F"/>
  </w:style>
  <w:style w:type="paragraph" w:styleId="Heading1">
    <w:name w:val="heading 1"/>
    <w:basedOn w:val="Normal"/>
    <w:next w:val="Normal"/>
    <w:link w:val="Heading1Char"/>
    <w:uiPriority w:val="9"/>
    <w:qFormat/>
    <w:rsid w:val="004013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13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13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13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13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13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3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3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3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3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13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13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13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13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13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3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3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34F"/>
    <w:rPr>
      <w:rFonts w:eastAsiaTheme="majorEastAsia" w:cstheme="majorBidi"/>
      <w:color w:val="272727" w:themeColor="text1" w:themeTint="D8"/>
    </w:rPr>
  </w:style>
  <w:style w:type="paragraph" w:styleId="Title">
    <w:name w:val="Title"/>
    <w:basedOn w:val="Normal"/>
    <w:next w:val="Normal"/>
    <w:link w:val="TitleChar"/>
    <w:uiPriority w:val="10"/>
    <w:qFormat/>
    <w:rsid w:val="004013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3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3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3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34F"/>
    <w:pPr>
      <w:spacing w:before="160"/>
      <w:jc w:val="center"/>
    </w:pPr>
    <w:rPr>
      <w:i/>
      <w:iCs/>
      <w:color w:val="404040" w:themeColor="text1" w:themeTint="BF"/>
    </w:rPr>
  </w:style>
  <w:style w:type="character" w:customStyle="1" w:styleId="QuoteChar">
    <w:name w:val="Quote Char"/>
    <w:basedOn w:val="DefaultParagraphFont"/>
    <w:link w:val="Quote"/>
    <w:uiPriority w:val="29"/>
    <w:rsid w:val="0040134F"/>
    <w:rPr>
      <w:i/>
      <w:iCs/>
      <w:color w:val="404040" w:themeColor="text1" w:themeTint="BF"/>
    </w:rPr>
  </w:style>
  <w:style w:type="paragraph" w:styleId="ListParagraph">
    <w:name w:val="List Paragraph"/>
    <w:basedOn w:val="Normal"/>
    <w:uiPriority w:val="34"/>
    <w:qFormat/>
    <w:rsid w:val="0040134F"/>
    <w:pPr>
      <w:ind w:left="720"/>
      <w:contextualSpacing/>
    </w:pPr>
  </w:style>
  <w:style w:type="character" w:styleId="IntenseEmphasis">
    <w:name w:val="Intense Emphasis"/>
    <w:basedOn w:val="DefaultParagraphFont"/>
    <w:uiPriority w:val="21"/>
    <w:qFormat/>
    <w:rsid w:val="0040134F"/>
    <w:rPr>
      <w:i/>
      <w:iCs/>
      <w:color w:val="0F4761" w:themeColor="accent1" w:themeShade="BF"/>
    </w:rPr>
  </w:style>
  <w:style w:type="paragraph" w:styleId="IntenseQuote">
    <w:name w:val="Intense Quote"/>
    <w:basedOn w:val="Normal"/>
    <w:next w:val="Normal"/>
    <w:link w:val="IntenseQuoteChar"/>
    <w:uiPriority w:val="30"/>
    <w:qFormat/>
    <w:rsid w:val="004013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134F"/>
    <w:rPr>
      <w:i/>
      <w:iCs/>
      <w:color w:val="0F4761" w:themeColor="accent1" w:themeShade="BF"/>
    </w:rPr>
  </w:style>
  <w:style w:type="character" w:styleId="IntenseReference">
    <w:name w:val="Intense Reference"/>
    <w:basedOn w:val="DefaultParagraphFont"/>
    <w:uiPriority w:val="32"/>
    <w:qFormat/>
    <w:rsid w:val="0040134F"/>
    <w:rPr>
      <w:b/>
      <w:bCs/>
      <w:smallCaps/>
      <w:color w:val="0F4761" w:themeColor="accent1" w:themeShade="BF"/>
      <w:spacing w:val="5"/>
    </w:rPr>
  </w:style>
  <w:style w:type="character" w:styleId="Hyperlink">
    <w:name w:val="Hyperlink"/>
    <w:basedOn w:val="DefaultParagraphFont"/>
    <w:uiPriority w:val="99"/>
    <w:unhideWhenUsed/>
    <w:rsid w:val="00BE32F8"/>
    <w:rPr>
      <w:color w:val="467886" w:themeColor="hyperlink"/>
      <w:u w:val="single"/>
    </w:rPr>
  </w:style>
  <w:style w:type="character" w:styleId="UnresolvedMention">
    <w:name w:val="Unresolved Mention"/>
    <w:basedOn w:val="DefaultParagraphFont"/>
    <w:uiPriority w:val="99"/>
    <w:semiHidden/>
    <w:unhideWhenUsed/>
    <w:rsid w:val="00BE32F8"/>
    <w:rPr>
      <w:color w:val="605E5C"/>
      <w:shd w:val="clear" w:color="auto" w:fill="E1DFDD"/>
    </w:rPr>
  </w:style>
  <w:style w:type="paragraph" w:styleId="Header">
    <w:name w:val="header"/>
    <w:basedOn w:val="Normal"/>
    <w:link w:val="HeaderChar"/>
    <w:uiPriority w:val="99"/>
    <w:unhideWhenUsed/>
    <w:rsid w:val="00666F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6F36"/>
  </w:style>
  <w:style w:type="paragraph" w:styleId="Footer">
    <w:name w:val="footer"/>
    <w:basedOn w:val="Normal"/>
    <w:link w:val="FooterChar"/>
    <w:uiPriority w:val="99"/>
    <w:unhideWhenUsed/>
    <w:rsid w:val="00666F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6F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6948</TotalTime>
  <Pages>20</Pages>
  <Words>4445</Words>
  <Characters>25337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Thea Mason</dc:creator>
  <cp:keywords/>
  <dc:description/>
  <cp:lastModifiedBy>Thea Mason</cp:lastModifiedBy>
  <cp:revision>622</cp:revision>
  <dcterms:created xsi:type="dcterms:W3CDTF">2026-07-16T13:19:00Z</dcterms:created>
  <dcterms:modified xsi:type="dcterms:W3CDTF">2026-07-23T19:46:00Z</dcterms:modified>
</cp:coreProperties>
</file>